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F6670">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37320AF5">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5E571F5D">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r>
        <w:rPr>
          <w:rFonts w:hint="eastAsia" w:ascii="黑体" w:hAnsi="黑体" w:eastAsia="黑体" w:cs="黑体"/>
          <w:b/>
          <w:bCs/>
          <w:color w:val="auto"/>
          <w:sz w:val="36"/>
          <w:szCs w:val="36"/>
          <w:highlight w:val="none"/>
          <w:lang w:val="en-US" w:eastAsia="zh-CN"/>
        </w:rPr>
        <w:t>四川蜀创绿基新材料有限公司</w:t>
      </w:r>
    </w:p>
    <w:p w14:paraId="3E5A19FE">
      <w:pPr>
        <w:autoSpaceDE w:val="0"/>
        <w:autoSpaceDN w:val="0"/>
        <w:adjustRightInd w:val="0"/>
        <w:spacing w:before="100" w:after="100"/>
        <w:jc w:val="center"/>
        <w:rPr>
          <w:rFonts w:hint="eastAsia" w:ascii="黑体" w:hAnsi="黑体" w:eastAsia="黑体" w:cs="黑体"/>
          <w:color w:val="auto"/>
          <w:sz w:val="36"/>
          <w:szCs w:val="36"/>
          <w:highlight w:val="none"/>
          <w:lang w:val="zh-CN"/>
        </w:rPr>
      </w:pPr>
      <w:r>
        <w:rPr>
          <w:rFonts w:hint="eastAsia" w:ascii="黑体" w:hAnsi="黑体" w:eastAsia="黑体" w:cs="黑体"/>
          <w:b/>
          <w:bCs/>
          <w:color w:val="auto"/>
          <w:sz w:val="36"/>
          <w:szCs w:val="36"/>
          <w:highlight w:val="none"/>
          <w:lang w:val="en-US" w:eastAsia="zh-CN"/>
        </w:rPr>
        <w:t>预制舱及检修电源箱采购</w:t>
      </w:r>
    </w:p>
    <w:p w14:paraId="1BA3312B">
      <w:pPr>
        <w:pStyle w:val="5"/>
        <w:tabs>
          <w:tab w:val="left" w:pos="2499"/>
          <w:tab w:val="center" w:pos="5198"/>
        </w:tabs>
        <w:jc w:val="right"/>
        <w:rPr>
          <w:rFonts w:hint="eastAsia" w:ascii="黑体" w:hAnsi="黑体" w:eastAsia="黑体" w:cs="宋体"/>
          <w:b/>
          <w:color w:val="auto"/>
          <w:kern w:val="0"/>
          <w:sz w:val="32"/>
          <w:szCs w:val="32"/>
          <w:lang w:val="en-US" w:eastAsia="zh-CN"/>
        </w:rPr>
      </w:pPr>
    </w:p>
    <w:p w14:paraId="618F2EF8">
      <w:pPr>
        <w:widowControl/>
        <w:jc w:val="both"/>
        <w:rPr>
          <w:rFonts w:hint="eastAsia" w:asciiTheme="minorEastAsia" w:hAnsiTheme="minorEastAsia" w:eastAsiaTheme="minorEastAsia"/>
          <w:b/>
          <w:kern w:val="0"/>
          <w:sz w:val="72"/>
          <w:szCs w:val="72"/>
          <w:highlight w:val="none"/>
        </w:rPr>
      </w:pPr>
    </w:p>
    <w:p w14:paraId="538E90AF">
      <w:pPr>
        <w:pStyle w:val="5"/>
        <w:rPr>
          <w:rFonts w:hint="eastAsia" w:asciiTheme="minorEastAsia" w:hAnsiTheme="minorEastAsia" w:eastAsiaTheme="minorEastAsia"/>
          <w:b/>
          <w:kern w:val="0"/>
          <w:sz w:val="72"/>
          <w:szCs w:val="72"/>
          <w:highlight w:val="none"/>
        </w:rPr>
      </w:pPr>
    </w:p>
    <w:p w14:paraId="33D068A5">
      <w:pPr>
        <w:pStyle w:val="12"/>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2"/>
        <w:rPr>
          <w:rFonts w:hint="eastAsia"/>
          <w:highlight w:val="none"/>
        </w:rPr>
      </w:pPr>
    </w:p>
    <w:p w14:paraId="789A982C">
      <w:pPr>
        <w:widowControl/>
        <w:jc w:val="center"/>
        <w:rPr>
          <w:rFonts w:asciiTheme="minorEastAsia" w:hAnsiTheme="minorEastAsia" w:eastAsiaTheme="minorEastAsia"/>
          <w:b/>
          <w:kern w:val="0"/>
          <w:sz w:val="44"/>
          <w:szCs w:val="44"/>
          <w:highlight w:val="none"/>
        </w:rPr>
      </w:pPr>
      <w:r>
        <w:rPr>
          <w:rFonts w:hint="eastAsia" w:asciiTheme="minorEastAsia" w:hAnsiTheme="minorEastAsia" w:eastAsiaTheme="minorEastAsia"/>
          <w:b/>
          <w:kern w:val="0"/>
          <w:sz w:val="44"/>
          <w:szCs w:val="44"/>
          <w:highlight w:val="none"/>
        </w:rPr>
        <w:t>比选文件</w:t>
      </w:r>
    </w:p>
    <w:p w14:paraId="167E3638">
      <w:pPr>
        <w:pStyle w:val="5"/>
        <w:tabs>
          <w:tab w:val="left" w:pos="2499"/>
          <w:tab w:val="center" w:pos="5198"/>
        </w:tabs>
        <w:jc w:val="left"/>
        <w:rPr>
          <w:rFonts w:hint="eastAsia" w:ascii="黑体" w:hAnsi="黑体" w:eastAsia="黑体" w:cs="宋体"/>
          <w:b/>
          <w:color w:val="FF0000"/>
          <w:kern w:val="0"/>
          <w:sz w:val="32"/>
          <w:szCs w:val="32"/>
          <w:lang w:val="en-US" w:eastAsia="zh-CN"/>
        </w:rPr>
      </w:pPr>
      <w:r>
        <w:rPr>
          <w:rFonts w:hint="eastAsia" w:ascii="黑体" w:hAnsi="黑体" w:eastAsia="黑体" w:cs="宋体"/>
          <w:b/>
          <w:color w:val="FF0000"/>
          <w:kern w:val="0"/>
          <w:sz w:val="32"/>
          <w:szCs w:val="32"/>
          <w:lang w:val="en-US" w:eastAsia="zh-CN"/>
        </w:rPr>
        <w:tab/>
      </w:r>
    </w:p>
    <w:p w14:paraId="0005F8A4">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951C11A">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C7901ED">
      <w:pPr>
        <w:pStyle w:val="5"/>
        <w:tabs>
          <w:tab w:val="left" w:pos="2499"/>
          <w:tab w:val="center" w:pos="5198"/>
        </w:tabs>
        <w:jc w:val="center"/>
        <w:rPr>
          <w:rFonts w:hint="default"/>
          <w:color w:val="auto"/>
          <w:lang w:val="en-US" w:eastAsia="zh-CN"/>
        </w:rPr>
      </w:pPr>
    </w:p>
    <w:p w14:paraId="6B616BDD">
      <w:pPr>
        <w:pStyle w:val="5"/>
        <w:tabs>
          <w:tab w:val="left" w:pos="2499"/>
          <w:tab w:val="center" w:pos="5198"/>
        </w:tabs>
        <w:jc w:val="center"/>
        <w:rPr>
          <w:rFonts w:hint="default"/>
          <w:color w:val="auto"/>
          <w:lang w:val="en-US" w:eastAsia="zh-CN"/>
        </w:rPr>
      </w:pPr>
      <w:r>
        <w:rPr>
          <w:rFonts w:hint="eastAsia" w:ascii="黑体" w:hAnsi="黑体" w:eastAsia="黑体" w:cs="宋体"/>
          <w:b/>
          <w:color w:val="auto"/>
          <w:kern w:val="0"/>
          <w:sz w:val="32"/>
          <w:szCs w:val="32"/>
          <w:lang w:val="en-US" w:eastAsia="zh-CN"/>
        </w:rPr>
        <w:t>编号：SCLJ-GKBX-2026-HW02</w:t>
      </w:r>
    </w:p>
    <w:p w14:paraId="7AE55A23">
      <w:pPr>
        <w:autoSpaceDE w:val="0"/>
        <w:autoSpaceDN w:val="0"/>
        <w:adjustRightInd w:val="0"/>
        <w:spacing w:line="360" w:lineRule="auto"/>
        <w:jc w:val="center"/>
        <w:rPr>
          <w:rFonts w:asciiTheme="minorEastAsia" w:hAnsiTheme="minorEastAsia" w:eastAsiaTheme="minorEastAsia"/>
          <w:color w:val="auto"/>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39575830">
      <w:pPr>
        <w:spacing w:line="600" w:lineRule="auto"/>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auto"/>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sz w:val="30"/>
          <w:szCs w:val="30"/>
          <w:highlight w:val="none"/>
        </w:rPr>
        <w:t>：</w:t>
      </w:r>
      <w:r>
        <w:rPr>
          <w:rFonts w:hint="eastAsia" w:asciiTheme="minorEastAsia" w:hAnsiTheme="minorEastAsia"/>
          <w:b/>
          <w:bCs/>
          <w:sz w:val="30"/>
          <w:szCs w:val="30"/>
          <w:highlight w:val="non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9</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7</w:t>
      </w:r>
      <w:r>
        <w:rPr>
          <w:rFonts w:hint="eastAsia" w:cs="黑体" w:asciiTheme="minorEastAsia" w:hAnsiTheme="minorEastAsia" w:eastAsiaTheme="minorEastAsia"/>
          <w:b/>
          <w:bCs/>
          <w:sz w:val="30"/>
          <w:szCs w:val="30"/>
          <w:highlight w:val="none"/>
          <w:lang w:val="en-US" w:eastAsia="zh-CN"/>
        </w:rPr>
        <w:t>日</w:t>
      </w:r>
    </w:p>
    <w:p w14:paraId="08529DF2">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 xml:space="preserve">第一章 </w:t>
      </w:r>
      <w:r>
        <w:rPr>
          <w:rFonts w:hint="eastAsia" w:ascii="黑体" w:hAnsi="黑体" w:eastAsia="黑体" w:cs="黑体"/>
          <w:b/>
          <w:bCs/>
          <w:color w:val="auto"/>
          <w:sz w:val="32"/>
          <w:szCs w:val="32"/>
          <w:highlight w:val="none"/>
          <w:lang w:val="en-US" w:eastAsia="zh-CN"/>
        </w:rPr>
        <w:t>四川蜀创绿基新材料有限公司</w:t>
      </w:r>
    </w:p>
    <w:p w14:paraId="3C2905FA">
      <w:pPr>
        <w:autoSpaceDE w:val="0"/>
        <w:autoSpaceDN w:val="0"/>
        <w:adjustRightInd w:val="0"/>
        <w:spacing w:before="100" w:after="100"/>
        <w:jc w:val="center"/>
        <w:rPr>
          <w:rFonts w:hint="eastAsia" w:ascii="黑体" w:hAnsi="黑体" w:eastAsia="黑体" w:cs="宋体"/>
          <w:b/>
          <w:color w:val="333333"/>
          <w:kern w:val="0"/>
          <w:sz w:val="32"/>
          <w:szCs w:val="32"/>
          <w:lang w:val="en-US" w:eastAsia="zh-CN"/>
        </w:rPr>
      </w:pPr>
      <w:r>
        <w:rPr>
          <w:rFonts w:hint="eastAsia" w:ascii="黑体" w:hAnsi="黑体" w:eastAsia="黑体" w:cs="黑体"/>
          <w:b/>
          <w:bCs/>
          <w:color w:val="auto"/>
          <w:sz w:val="32"/>
          <w:szCs w:val="32"/>
          <w:highlight w:val="none"/>
          <w:lang w:val="en-US" w:eastAsia="zh-CN"/>
        </w:rPr>
        <w:t>预制舱及检修电源箱采购</w:t>
      </w:r>
      <w:r>
        <w:rPr>
          <w:rFonts w:hint="eastAsia" w:ascii="黑体" w:hAnsi="黑体" w:eastAsia="黑体" w:cs="宋体"/>
          <w:b/>
          <w:color w:val="333333"/>
          <w:kern w:val="0"/>
          <w:sz w:val="32"/>
          <w:szCs w:val="32"/>
          <w:lang w:val="en-US" w:eastAsia="zh-CN"/>
        </w:rPr>
        <w:t>比选文件</w:t>
      </w:r>
    </w:p>
    <w:p w14:paraId="3F352E2A">
      <w:pPr>
        <w:pStyle w:val="5"/>
        <w:tabs>
          <w:tab w:val="left" w:pos="2499"/>
          <w:tab w:val="center" w:pos="5198"/>
        </w:tabs>
        <w:ind w:firstLine="3654" w:firstLineChars="1300"/>
        <w:jc w:val="right"/>
        <w:rPr>
          <w:rFonts w:hint="eastAsia" w:ascii="黑体" w:hAnsi="黑体" w:eastAsia="黑体" w:cs="宋体"/>
          <w:b/>
          <w:color w:val="auto"/>
          <w:kern w:val="0"/>
          <w:sz w:val="28"/>
          <w:szCs w:val="28"/>
          <w:lang w:val="en-US" w:eastAsia="zh-CN"/>
        </w:rPr>
      </w:pPr>
    </w:p>
    <w:p w14:paraId="408B2CCA">
      <w:pPr>
        <w:pStyle w:val="5"/>
        <w:tabs>
          <w:tab w:val="left" w:pos="2499"/>
          <w:tab w:val="center" w:pos="5198"/>
        </w:tabs>
        <w:ind w:firstLine="3654" w:firstLineChars="1300"/>
        <w:jc w:val="right"/>
        <w:rPr>
          <w:rFonts w:hint="default"/>
          <w:sz w:val="28"/>
          <w:szCs w:val="28"/>
          <w:lang w:val="en-US" w:eastAsia="zh-CN"/>
        </w:rPr>
      </w:pPr>
      <w:r>
        <w:rPr>
          <w:rFonts w:hint="eastAsia" w:ascii="黑体" w:hAnsi="黑体" w:eastAsia="黑体" w:cs="宋体"/>
          <w:b/>
          <w:color w:val="auto"/>
          <w:kern w:val="0"/>
          <w:sz w:val="28"/>
          <w:szCs w:val="28"/>
          <w:lang w:val="en-US" w:eastAsia="zh-CN"/>
        </w:rPr>
        <w:t>编号：SCLJ-GKBX-2026-HW02</w:t>
      </w: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宏达股份四川蜀创绿基新材料有限公司因技改工程需要，需采购预制舱等产品，本着“公开、公平、公正”的原则，现对该标的物进行公开比选</w:t>
      </w:r>
      <w:r>
        <w:rPr>
          <w:rFonts w:hint="eastAsia" w:ascii="黑体" w:hAnsi="黑体" w:eastAsia="黑体" w:cs="宋体"/>
          <w:kern w:val="0"/>
          <w:sz w:val="28"/>
          <w:szCs w:val="28"/>
        </w:rPr>
        <w:t>。欢迎贵公司前来报价，现将相关事项公告如下：</w:t>
      </w:r>
    </w:p>
    <w:p w14:paraId="6E2860FA">
      <w:pPr>
        <w:keepNext w:val="0"/>
        <w:keepLines w:val="0"/>
        <w:pageBreakBefore w:val="0"/>
        <w:numPr>
          <w:ilvl w:val="0"/>
          <w:numId w:val="2"/>
        </w:numPr>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预制舱及检修电源箱</w:t>
      </w:r>
    </w:p>
    <w:p w14:paraId="3189E225">
      <w:pPr>
        <w:keepNext w:val="0"/>
        <w:keepLines w:val="0"/>
        <w:pageBreakBefore w:val="0"/>
        <w:numPr>
          <w:ilvl w:val="0"/>
          <w:numId w:val="2"/>
        </w:numPr>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比选人：</w:t>
      </w:r>
      <w:r>
        <w:rPr>
          <w:rFonts w:hint="eastAsia" w:ascii="黑体" w:hAnsi="黑体" w:eastAsia="黑体" w:cs="宋体"/>
          <w:kern w:val="0"/>
          <w:sz w:val="28"/>
          <w:szCs w:val="28"/>
          <w:lang w:val="en-US" w:eastAsia="zh-CN"/>
        </w:rPr>
        <w:t>四川宏达股份有限公司</w:t>
      </w:r>
      <w:r>
        <w:rPr>
          <w:rFonts w:hint="eastAsia" w:ascii="黑体" w:hAnsi="黑体" w:eastAsia="黑体" w:cs="宋体"/>
          <w:kern w:val="0"/>
          <w:sz w:val="28"/>
          <w:szCs w:val="28"/>
        </w:rPr>
        <w:t xml:space="preserve">  </w:t>
      </w:r>
    </w:p>
    <w:p w14:paraId="67EB3B3D">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三、具体内容及要求：</w:t>
      </w:r>
    </w:p>
    <w:p w14:paraId="78BA9BEF">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名称及技术参数</w:t>
      </w:r>
      <w:r>
        <w:rPr>
          <w:rFonts w:hint="eastAsia" w:ascii="黑体" w:hAnsi="黑体" w:eastAsia="黑体" w:cs="宋体"/>
          <w:kern w:val="0"/>
          <w:sz w:val="28"/>
          <w:szCs w:val="28"/>
        </w:rPr>
        <w:t>：</w:t>
      </w:r>
    </w:p>
    <w:tbl>
      <w:tblPr>
        <w:tblStyle w:val="1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60"/>
        <w:gridCol w:w="1730"/>
        <w:gridCol w:w="3020"/>
        <w:gridCol w:w="800"/>
        <w:gridCol w:w="905"/>
        <w:gridCol w:w="2415"/>
      </w:tblGrid>
      <w:tr w14:paraId="17F37B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0" w:type="dxa"/>
            <w:tcBorders>
              <w:right w:val="single" w:color="auto" w:sz="4" w:space="0"/>
            </w:tcBorders>
            <w:noWrap w:val="0"/>
            <w:vAlign w:val="top"/>
          </w:tcPr>
          <w:p w14:paraId="54467954">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序号</w:t>
            </w:r>
          </w:p>
        </w:tc>
        <w:tc>
          <w:tcPr>
            <w:tcW w:w="1730" w:type="dxa"/>
            <w:tcBorders>
              <w:left w:val="single" w:color="auto" w:sz="4" w:space="0"/>
            </w:tcBorders>
            <w:noWrap w:val="0"/>
            <w:vAlign w:val="top"/>
          </w:tcPr>
          <w:p w14:paraId="431ADC79">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品名</w:t>
            </w:r>
          </w:p>
        </w:tc>
        <w:tc>
          <w:tcPr>
            <w:tcW w:w="3020" w:type="dxa"/>
            <w:tcBorders>
              <w:right w:val="single" w:color="auto" w:sz="4" w:space="0"/>
            </w:tcBorders>
            <w:noWrap w:val="0"/>
            <w:vAlign w:val="top"/>
          </w:tcPr>
          <w:p w14:paraId="42A9A619">
            <w:pPr>
              <w:keepNext w:val="0"/>
              <w:keepLines w:val="0"/>
              <w:pageBreakBefore w:val="0"/>
              <w:kinsoku/>
              <w:wordWrap/>
              <w:overflowPunct/>
              <w:topLinePunct w:val="0"/>
              <w:autoSpaceDE/>
              <w:autoSpaceDN/>
              <w:bidi w:val="0"/>
              <w:spacing w:line="480" w:lineRule="exact"/>
              <w:jc w:val="both"/>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技术参数及配置</w:t>
            </w:r>
          </w:p>
        </w:tc>
        <w:tc>
          <w:tcPr>
            <w:tcW w:w="800" w:type="dxa"/>
            <w:tcBorders>
              <w:left w:val="single" w:color="auto" w:sz="4" w:space="0"/>
              <w:right w:val="single" w:color="auto" w:sz="4" w:space="0"/>
            </w:tcBorders>
            <w:noWrap w:val="0"/>
            <w:vAlign w:val="top"/>
          </w:tcPr>
          <w:p w14:paraId="5A0BC13B">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数量</w:t>
            </w:r>
          </w:p>
        </w:tc>
        <w:tc>
          <w:tcPr>
            <w:tcW w:w="905" w:type="dxa"/>
            <w:tcBorders>
              <w:right w:val="single" w:color="auto" w:sz="4" w:space="0"/>
            </w:tcBorders>
            <w:noWrap w:val="0"/>
            <w:vAlign w:val="top"/>
          </w:tcPr>
          <w:p w14:paraId="3637A275">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单位</w:t>
            </w:r>
          </w:p>
        </w:tc>
        <w:tc>
          <w:tcPr>
            <w:tcW w:w="2415" w:type="dxa"/>
            <w:tcBorders>
              <w:right w:val="single" w:color="auto" w:sz="4" w:space="0"/>
            </w:tcBorders>
            <w:noWrap w:val="0"/>
            <w:vAlign w:val="top"/>
          </w:tcPr>
          <w:p w14:paraId="470E18F9">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用途</w:t>
            </w:r>
          </w:p>
        </w:tc>
      </w:tr>
      <w:tr w14:paraId="1F960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0" w:type="dxa"/>
            <w:tcBorders>
              <w:right w:val="single" w:color="auto" w:sz="4" w:space="0"/>
            </w:tcBorders>
            <w:noWrap w:val="0"/>
            <w:vAlign w:val="center"/>
          </w:tcPr>
          <w:p w14:paraId="2420F30D">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1</w:t>
            </w:r>
          </w:p>
        </w:tc>
        <w:tc>
          <w:tcPr>
            <w:tcW w:w="1730" w:type="dxa"/>
            <w:tcBorders>
              <w:left w:val="single" w:color="auto" w:sz="4" w:space="0"/>
            </w:tcBorders>
            <w:noWrap w:val="0"/>
            <w:vAlign w:val="center"/>
          </w:tcPr>
          <w:p w14:paraId="6CA0CEBB">
            <w:pPr>
              <w:keepNext w:val="0"/>
              <w:keepLines w:val="0"/>
              <w:widowControl/>
              <w:suppressLineNumbers w:val="0"/>
              <w:jc w:val="center"/>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低压预制舱</w:t>
            </w:r>
          </w:p>
        </w:tc>
        <w:tc>
          <w:tcPr>
            <w:tcW w:w="3020" w:type="dxa"/>
            <w:tcBorders>
              <w:right w:val="single" w:color="auto" w:sz="4" w:space="0"/>
            </w:tcBorders>
            <w:noWrap w:val="0"/>
            <w:vAlign w:val="center"/>
          </w:tcPr>
          <w:p w14:paraId="724A85FE">
            <w:pPr>
              <w:keepNext w:val="0"/>
              <w:keepLines w:val="0"/>
              <w:widowControl/>
              <w:suppressLineNumbers w:val="0"/>
              <w:jc w:val="center"/>
              <w:textAlignment w:val="center"/>
              <w:rPr>
                <w:rFonts w:hint="default" w:ascii="黑体" w:hAnsi="黑体" w:eastAsia="黑体" w:cs="黑体"/>
                <w:color w:val="auto"/>
                <w:kern w:val="0"/>
                <w:sz w:val="21"/>
                <w:szCs w:val="21"/>
                <w:lang w:val="en-US" w:eastAsia="zh-CN"/>
              </w:rPr>
            </w:pPr>
            <w:r>
              <w:rPr>
                <w:rFonts w:hint="default" w:ascii="黑体" w:hAnsi="黑体" w:eastAsia="黑体" w:cs="黑体"/>
                <w:color w:val="auto"/>
                <w:kern w:val="0"/>
                <w:sz w:val="21"/>
                <w:szCs w:val="21"/>
                <w:lang w:val="en-US" w:eastAsia="zh-CN"/>
              </w:rPr>
              <w:t>配</w:t>
            </w:r>
            <w:r>
              <w:rPr>
                <w:rFonts w:hint="eastAsia" w:ascii="黑体" w:hAnsi="黑体" w:eastAsia="黑体" w:cs="黑体"/>
                <w:color w:val="auto"/>
                <w:kern w:val="0"/>
                <w:sz w:val="21"/>
                <w:szCs w:val="21"/>
                <w:lang w:val="en-US" w:eastAsia="zh-CN"/>
              </w:rPr>
              <w:t>6</w:t>
            </w:r>
            <w:r>
              <w:rPr>
                <w:rFonts w:hint="default" w:ascii="黑体" w:hAnsi="黑体" w:eastAsia="黑体" w:cs="黑体"/>
                <w:color w:val="auto"/>
                <w:kern w:val="0"/>
                <w:sz w:val="21"/>
                <w:szCs w:val="21"/>
                <w:lang w:val="en-US" w:eastAsia="zh-CN"/>
              </w:rPr>
              <w:t>台GGD型低压配电柜</w:t>
            </w:r>
            <w:r>
              <w:rPr>
                <w:rFonts w:hint="eastAsia" w:ascii="黑体" w:hAnsi="黑体" w:eastAsia="黑体" w:cs="黑体"/>
                <w:color w:val="auto"/>
                <w:kern w:val="0"/>
                <w:sz w:val="21"/>
                <w:szCs w:val="21"/>
                <w:lang w:val="en-US" w:eastAsia="zh-CN"/>
              </w:rPr>
              <w:t>、1台补偿柜、1台PLC控制柜</w:t>
            </w:r>
          </w:p>
        </w:tc>
        <w:tc>
          <w:tcPr>
            <w:tcW w:w="800" w:type="dxa"/>
            <w:tcBorders>
              <w:left w:val="single" w:color="auto" w:sz="4" w:space="0"/>
              <w:right w:val="single" w:color="auto" w:sz="4" w:space="0"/>
            </w:tcBorders>
            <w:noWrap w:val="0"/>
            <w:vAlign w:val="center"/>
          </w:tcPr>
          <w:p w14:paraId="11A9A719">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w:t>
            </w:r>
          </w:p>
        </w:tc>
        <w:tc>
          <w:tcPr>
            <w:tcW w:w="905" w:type="dxa"/>
            <w:tcBorders>
              <w:right w:val="single" w:color="auto" w:sz="4" w:space="0"/>
            </w:tcBorders>
            <w:noWrap w:val="0"/>
            <w:vAlign w:val="center"/>
          </w:tcPr>
          <w:p w14:paraId="37820356">
            <w:pPr>
              <w:keepNext w:val="0"/>
              <w:keepLines w:val="0"/>
              <w:widowControl/>
              <w:suppressLineNumbers w:val="0"/>
              <w:jc w:val="center"/>
              <w:textAlignment w:val="center"/>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台</w:t>
            </w:r>
          </w:p>
        </w:tc>
        <w:tc>
          <w:tcPr>
            <w:tcW w:w="2415" w:type="dxa"/>
            <w:vMerge w:val="restart"/>
            <w:tcBorders>
              <w:right w:val="single" w:color="auto" w:sz="4" w:space="0"/>
            </w:tcBorders>
            <w:noWrap w:val="0"/>
            <w:vAlign w:val="center"/>
          </w:tcPr>
          <w:p w14:paraId="0E9D19F7">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磷石膏综合利用生产线新建项目/配电及电源</w:t>
            </w:r>
          </w:p>
        </w:tc>
      </w:tr>
      <w:tr w14:paraId="00F91A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60" w:type="dxa"/>
            <w:tcBorders>
              <w:right w:val="single" w:color="auto" w:sz="4" w:space="0"/>
            </w:tcBorders>
            <w:noWrap w:val="0"/>
            <w:vAlign w:val="center"/>
          </w:tcPr>
          <w:p w14:paraId="0903D6B6">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2</w:t>
            </w:r>
          </w:p>
        </w:tc>
        <w:tc>
          <w:tcPr>
            <w:tcW w:w="1730" w:type="dxa"/>
            <w:tcBorders>
              <w:left w:val="single" w:color="auto" w:sz="4" w:space="0"/>
            </w:tcBorders>
            <w:noWrap w:val="0"/>
            <w:vAlign w:val="center"/>
          </w:tcPr>
          <w:p w14:paraId="1678CD4D">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检修电源箱</w:t>
            </w:r>
          </w:p>
        </w:tc>
        <w:tc>
          <w:tcPr>
            <w:tcW w:w="3020" w:type="dxa"/>
            <w:tcBorders>
              <w:right w:val="single" w:color="auto" w:sz="4" w:space="0"/>
            </w:tcBorders>
            <w:noWrap w:val="0"/>
            <w:vAlign w:val="center"/>
          </w:tcPr>
          <w:p w14:paraId="799ADEF4">
            <w:pPr>
              <w:keepNext w:val="0"/>
              <w:keepLines w:val="0"/>
              <w:widowControl/>
              <w:suppressLineNumbers w:val="0"/>
              <w:jc w:val="center"/>
              <w:textAlignment w:val="center"/>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APJX1-3 400*500*140 碳钢喷塑</w:t>
            </w:r>
          </w:p>
        </w:tc>
        <w:tc>
          <w:tcPr>
            <w:tcW w:w="800" w:type="dxa"/>
            <w:tcBorders>
              <w:left w:val="single" w:color="auto" w:sz="4" w:space="0"/>
              <w:right w:val="single" w:color="auto" w:sz="4" w:space="0"/>
            </w:tcBorders>
            <w:noWrap w:val="0"/>
            <w:vAlign w:val="center"/>
          </w:tcPr>
          <w:p w14:paraId="2AE89C1D">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3</w:t>
            </w:r>
          </w:p>
        </w:tc>
        <w:tc>
          <w:tcPr>
            <w:tcW w:w="905" w:type="dxa"/>
            <w:tcBorders>
              <w:right w:val="single" w:color="auto" w:sz="4" w:space="0"/>
            </w:tcBorders>
            <w:noWrap w:val="0"/>
            <w:vAlign w:val="center"/>
          </w:tcPr>
          <w:p w14:paraId="6EBB162E">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台</w:t>
            </w:r>
          </w:p>
        </w:tc>
        <w:tc>
          <w:tcPr>
            <w:tcW w:w="2415" w:type="dxa"/>
            <w:vMerge w:val="continue"/>
            <w:tcBorders>
              <w:right w:val="single" w:color="auto" w:sz="4" w:space="0"/>
            </w:tcBorders>
            <w:noWrap w:val="0"/>
            <w:vAlign w:val="center"/>
          </w:tcPr>
          <w:p w14:paraId="4181698A">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p>
        </w:tc>
      </w:tr>
      <w:tr w14:paraId="55B713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630" w:type="dxa"/>
            <w:gridSpan w:val="6"/>
            <w:tcBorders>
              <w:right w:val="single" w:color="auto" w:sz="4" w:space="0"/>
            </w:tcBorders>
            <w:noWrap w:val="0"/>
            <w:vAlign w:val="center"/>
          </w:tcPr>
          <w:p w14:paraId="38790906">
            <w:pPr>
              <w:keepNext w:val="0"/>
              <w:keepLines w:val="0"/>
              <w:pageBreakBefore w:val="0"/>
              <w:kinsoku/>
              <w:wordWrap/>
              <w:overflowPunct/>
              <w:topLinePunct w:val="0"/>
              <w:autoSpaceDE/>
              <w:autoSpaceDN/>
              <w:bidi w:val="0"/>
              <w:spacing w:line="480" w:lineRule="exact"/>
              <w:jc w:val="left"/>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说明：</w:t>
            </w:r>
          </w:p>
          <w:p w14:paraId="6BF08F66">
            <w:pPr>
              <w:keepNext w:val="0"/>
              <w:keepLines w:val="0"/>
              <w:pageBreakBefore w:val="0"/>
              <w:kinsoku/>
              <w:wordWrap/>
              <w:overflowPunct/>
              <w:topLinePunct w:val="0"/>
              <w:autoSpaceDE/>
              <w:autoSpaceDN/>
              <w:bidi w:val="0"/>
              <w:spacing w:line="480" w:lineRule="exact"/>
              <w:jc w:val="left"/>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1、预制舱及其配电柜、补偿柜和PLC控制柜配置、技术要求详见设计图和技术规格书。</w:t>
            </w:r>
          </w:p>
          <w:p w14:paraId="5C7FA398">
            <w:pPr>
              <w:keepNext w:val="0"/>
              <w:keepLines w:val="0"/>
              <w:pageBreakBefore w:val="0"/>
              <w:kinsoku/>
              <w:wordWrap/>
              <w:overflowPunct/>
              <w:topLinePunct w:val="0"/>
              <w:autoSpaceDE/>
              <w:autoSpaceDN/>
              <w:bidi w:val="0"/>
              <w:spacing w:line="480" w:lineRule="exact"/>
              <w:jc w:val="left"/>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2、</w:t>
            </w:r>
            <w:r>
              <w:rPr>
                <w:rFonts w:hint="eastAsia" w:ascii="黑体" w:hAnsi="黑体" w:eastAsia="黑体" w:cs="黑体"/>
                <w:i w:val="0"/>
                <w:iCs w:val="0"/>
                <w:color w:val="000000"/>
                <w:kern w:val="0"/>
                <w:sz w:val="21"/>
                <w:szCs w:val="21"/>
                <w:u w:val="none"/>
                <w:lang w:val="en-US" w:eastAsia="zh-CN" w:bidi="ar"/>
              </w:rPr>
              <w:t>检修电源箱配置详见设计图。</w:t>
            </w:r>
          </w:p>
        </w:tc>
      </w:tr>
    </w:tbl>
    <w:p w14:paraId="10AF29F0">
      <w:pPr>
        <w:keepNext w:val="0"/>
        <w:keepLines w:val="0"/>
        <w:pageBreakBefore w:val="0"/>
        <w:kinsoku/>
        <w:wordWrap/>
        <w:overflowPunct/>
        <w:topLinePunct w:val="0"/>
        <w:autoSpaceDE/>
        <w:autoSpaceDN/>
        <w:bidi w:val="0"/>
        <w:spacing w:line="360" w:lineRule="auto"/>
        <w:textAlignment w:val="auto"/>
        <w:rPr>
          <w:rFonts w:hint="eastAsia" w:ascii="黑体" w:hAnsi="黑体" w:eastAsia="黑体" w:cs="黑体"/>
          <w:b/>
          <w:bCs/>
          <w:kern w:val="0"/>
          <w:sz w:val="28"/>
          <w:szCs w:val="28"/>
          <w:lang w:val="en-US" w:eastAsia="zh-CN"/>
        </w:rPr>
      </w:pPr>
      <w:r>
        <w:rPr>
          <w:rFonts w:hint="eastAsia" w:ascii="黑体" w:hAnsi="黑体" w:eastAsia="黑体" w:cs="黑体"/>
          <w:b/>
          <w:bCs/>
          <w:kern w:val="0"/>
          <w:sz w:val="28"/>
          <w:szCs w:val="28"/>
          <w:lang w:val="en-US" w:eastAsia="zh-CN"/>
        </w:rPr>
        <w:t>2.投标人资格要求</w:t>
      </w:r>
    </w:p>
    <w:p w14:paraId="100D910F">
      <w:pPr>
        <w:widowControl/>
        <w:shd w:val="clear" w:color="auto" w:fill="FFFFFF"/>
        <w:spacing w:line="360" w:lineRule="auto"/>
        <w:jc w:val="left"/>
        <w:rPr>
          <w:rFonts w:hint="eastAsia" w:ascii="黑体" w:hAnsi="黑体" w:eastAsia="黑体" w:cs="Segoe UI"/>
          <w:color w:val="auto"/>
          <w:kern w:val="0"/>
          <w:sz w:val="28"/>
          <w:szCs w:val="28"/>
          <w:highlight w:val="none"/>
        </w:rPr>
      </w:pPr>
      <w:r>
        <w:rPr>
          <w:rFonts w:hint="eastAsia" w:ascii="黑体" w:hAnsi="黑体" w:eastAsia="黑体" w:cs="Segoe UI"/>
          <w:color w:val="auto"/>
          <w:kern w:val="0"/>
          <w:sz w:val="28"/>
          <w:szCs w:val="28"/>
          <w:highlight w:val="none"/>
          <w:lang w:val="en-US" w:eastAsia="zh-CN"/>
        </w:rPr>
        <w:t>2.</w:t>
      </w:r>
      <w:r>
        <w:rPr>
          <w:rFonts w:hint="eastAsia" w:ascii="黑体" w:hAnsi="黑体" w:eastAsia="黑体" w:cs="Segoe UI"/>
          <w:color w:val="auto"/>
          <w:kern w:val="0"/>
          <w:sz w:val="28"/>
          <w:szCs w:val="28"/>
          <w:highlight w:val="none"/>
        </w:rPr>
        <w:t>1资质要求：</w:t>
      </w:r>
    </w:p>
    <w:p w14:paraId="3B34730A">
      <w:pPr>
        <w:widowControl/>
        <w:shd w:val="clear" w:color="auto" w:fill="FFFFFF"/>
        <w:spacing w:line="360" w:lineRule="auto"/>
        <w:jc w:val="left"/>
        <w:rPr>
          <w:rFonts w:hint="eastAsia" w:ascii="黑体" w:hAnsi="黑体" w:eastAsia="黑体" w:cs="Segoe UI"/>
          <w:color w:val="auto"/>
          <w:kern w:val="0"/>
          <w:sz w:val="28"/>
          <w:szCs w:val="28"/>
          <w:highlight w:val="none"/>
          <w:lang w:val="en-US" w:eastAsia="zh-CN"/>
        </w:rPr>
      </w:pPr>
      <w:r>
        <w:rPr>
          <w:rFonts w:hint="eastAsia" w:ascii="黑体" w:hAnsi="黑体" w:eastAsia="黑体" w:cs="Segoe UI"/>
          <w:color w:val="auto"/>
          <w:kern w:val="0"/>
          <w:sz w:val="28"/>
          <w:szCs w:val="28"/>
          <w:highlight w:val="none"/>
          <w:lang w:val="en-US" w:eastAsia="zh-CN"/>
        </w:rPr>
        <w:t>2.1.1营业执照要求：营业执照经营范围包含电气设备，电器成套设备或电力输配电设备生产（制造）及销售，任意一项即可。</w:t>
      </w:r>
    </w:p>
    <w:p w14:paraId="52477B3D">
      <w:pPr>
        <w:widowControl/>
        <w:shd w:val="clear" w:color="auto" w:fill="FFFFFF"/>
        <w:spacing w:line="360" w:lineRule="auto"/>
        <w:jc w:val="left"/>
        <w:rPr>
          <w:rFonts w:hint="default" w:ascii="黑体" w:hAnsi="黑体" w:eastAsia="黑体" w:cs="Segoe UI"/>
          <w:color w:val="auto"/>
          <w:kern w:val="0"/>
          <w:sz w:val="28"/>
          <w:szCs w:val="28"/>
          <w:highlight w:val="none"/>
          <w:lang w:val="en-US" w:eastAsia="zh-CN"/>
        </w:rPr>
      </w:pPr>
      <w:r>
        <w:rPr>
          <w:rFonts w:hint="eastAsia" w:ascii="黑体" w:hAnsi="黑体" w:eastAsia="黑体" w:cs="Segoe UI"/>
          <w:color w:val="auto"/>
          <w:kern w:val="0"/>
          <w:sz w:val="28"/>
          <w:szCs w:val="28"/>
          <w:highlight w:val="none"/>
          <w:lang w:val="en-US" w:eastAsia="zh-CN"/>
        </w:rPr>
        <w:t>2.1.2 有效期范围内的预制舱型式试验报告或产品认证证书。</w:t>
      </w:r>
      <w:r>
        <w:rPr>
          <w:rFonts w:hint="eastAsia" w:ascii="黑体" w:hAnsi="黑体" w:eastAsia="黑体" w:cs="Segoe UI"/>
          <w:color w:val="auto"/>
          <w:kern w:val="0"/>
          <w:sz w:val="28"/>
          <w:szCs w:val="28"/>
          <w:lang w:val="en-US" w:eastAsia="zh-CN" w:bidi="ar-SA"/>
        </w:rPr>
        <w:t>提供任意一项，</w:t>
      </w:r>
      <w:r>
        <w:rPr>
          <w:rFonts w:hint="eastAsia" w:ascii="黑体" w:hAnsi="黑体" w:eastAsia="黑体" w:cs="Segoe UI"/>
          <w:color w:val="auto"/>
          <w:kern w:val="0"/>
          <w:sz w:val="28"/>
          <w:szCs w:val="28"/>
          <w:highlight w:val="none"/>
          <w:lang w:val="en-US" w:eastAsia="zh-CN"/>
        </w:rPr>
        <w:t>CCC认证或CQC认证均可。规格型号不做要求。</w:t>
      </w:r>
    </w:p>
    <w:p w14:paraId="6E47D1E1">
      <w:pPr>
        <w:widowControl/>
        <w:shd w:val="clear" w:color="auto" w:fill="FFFFFF"/>
        <w:spacing w:line="240" w:lineRule="auto"/>
        <w:jc w:val="left"/>
        <w:rPr>
          <w:rFonts w:hint="eastAsia" w:ascii="黑体" w:hAnsi="黑体" w:eastAsia="黑体" w:cs="Segoe UI"/>
          <w:color w:val="auto"/>
          <w:kern w:val="0"/>
          <w:sz w:val="28"/>
          <w:szCs w:val="28"/>
          <w:highlight w:val="none"/>
          <w:lang w:val="en-US" w:eastAsia="zh-CN"/>
        </w:rPr>
      </w:pPr>
      <w:r>
        <w:rPr>
          <w:rFonts w:hint="eastAsia" w:ascii="黑体" w:hAnsi="黑体" w:eastAsia="黑体" w:cs="Segoe UI"/>
          <w:color w:val="auto"/>
          <w:kern w:val="0"/>
          <w:sz w:val="28"/>
          <w:szCs w:val="28"/>
          <w:highlight w:val="none"/>
          <w:lang w:val="en-US" w:eastAsia="zh-CN"/>
        </w:rPr>
        <w:t>2.1.3 有效期范围内的成套开关设备型式试验报告或产品认证证书。</w:t>
      </w:r>
      <w:r>
        <w:rPr>
          <w:rFonts w:hint="eastAsia" w:ascii="黑体" w:hAnsi="黑体" w:eastAsia="黑体" w:cs="Segoe UI"/>
          <w:color w:val="auto"/>
          <w:kern w:val="0"/>
          <w:sz w:val="28"/>
          <w:szCs w:val="28"/>
          <w:lang w:val="en-US" w:eastAsia="zh-CN" w:bidi="ar-SA"/>
        </w:rPr>
        <w:t>提供任意一项，</w:t>
      </w:r>
      <w:r>
        <w:rPr>
          <w:rFonts w:hint="eastAsia" w:ascii="黑体" w:hAnsi="黑体" w:eastAsia="黑体" w:cs="Segoe UI"/>
          <w:color w:val="auto"/>
          <w:kern w:val="0"/>
          <w:sz w:val="28"/>
          <w:szCs w:val="28"/>
          <w:highlight w:val="none"/>
          <w:lang w:val="en-US" w:eastAsia="zh-CN"/>
        </w:rPr>
        <w:t>CCC认证或CQC认证均可。</w:t>
      </w:r>
    </w:p>
    <w:p w14:paraId="29C6C2DE">
      <w:pPr>
        <w:widowControl/>
        <w:shd w:val="clear" w:color="auto" w:fill="FFFFFF"/>
        <w:spacing w:line="360" w:lineRule="auto"/>
        <w:jc w:val="left"/>
        <w:rPr>
          <w:rFonts w:hint="default" w:ascii="黑体" w:hAnsi="黑体" w:eastAsia="黑体" w:cs="Segoe UI"/>
          <w:color w:val="FF0000"/>
          <w:kern w:val="0"/>
          <w:sz w:val="28"/>
          <w:szCs w:val="28"/>
          <w:lang w:val="en-US" w:eastAsia="zh-CN"/>
        </w:rPr>
      </w:pPr>
      <w:r>
        <w:rPr>
          <w:rFonts w:hint="eastAsia" w:ascii="黑体" w:hAnsi="黑体" w:eastAsia="黑体" w:cs="Segoe UI"/>
          <w:color w:val="auto"/>
          <w:kern w:val="0"/>
          <w:sz w:val="28"/>
          <w:szCs w:val="28"/>
          <w:highlight w:val="none"/>
          <w:lang w:val="en-US" w:eastAsia="zh-CN"/>
        </w:rPr>
        <w:t>2</w:t>
      </w:r>
      <w:r>
        <w:rPr>
          <w:rFonts w:hint="eastAsia" w:ascii="黑体" w:hAnsi="黑体" w:eastAsia="黑体" w:cs="Segoe UI"/>
          <w:color w:val="auto"/>
          <w:kern w:val="0"/>
          <w:sz w:val="28"/>
          <w:szCs w:val="28"/>
          <w:highlight w:val="none"/>
        </w:rPr>
        <w:t>.</w:t>
      </w:r>
      <w:r>
        <w:rPr>
          <w:rFonts w:hint="eastAsia" w:ascii="黑体" w:hAnsi="黑体" w:eastAsia="黑体" w:cs="Segoe UI"/>
          <w:color w:val="auto"/>
          <w:kern w:val="0"/>
          <w:sz w:val="28"/>
          <w:szCs w:val="28"/>
          <w:highlight w:val="none"/>
          <w:lang w:val="en-US" w:eastAsia="zh-CN"/>
        </w:rPr>
        <w:t>2</w:t>
      </w:r>
      <w:r>
        <w:rPr>
          <w:rFonts w:hint="eastAsia" w:ascii="黑体" w:hAnsi="黑体" w:eastAsia="黑体" w:cs="Segoe UI"/>
          <w:color w:val="auto"/>
          <w:kern w:val="0"/>
          <w:sz w:val="28"/>
          <w:szCs w:val="28"/>
          <w:highlight w:val="none"/>
        </w:rPr>
        <w:t>业绩要求：提供近</w:t>
      </w:r>
      <w:r>
        <w:rPr>
          <w:rFonts w:hint="eastAsia" w:ascii="黑体" w:hAnsi="黑体" w:eastAsia="黑体" w:cs="Segoe UI"/>
          <w:color w:val="auto"/>
          <w:kern w:val="0"/>
          <w:sz w:val="28"/>
          <w:szCs w:val="28"/>
          <w:highlight w:val="none"/>
          <w:lang w:val="en-US" w:eastAsia="zh-CN"/>
        </w:rPr>
        <w:t>五</w:t>
      </w:r>
      <w:r>
        <w:rPr>
          <w:rFonts w:hint="eastAsia" w:ascii="黑体" w:hAnsi="黑体" w:eastAsia="黑体" w:cs="Segoe UI"/>
          <w:color w:val="auto"/>
          <w:kern w:val="0"/>
          <w:sz w:val="28"/>
          <w:szCs w:val="28"/>
          <w:highlight w:val="none"/>
        </w:rPr>
        <w:t>年（2022年</w:t>
      </w:r>
      <w:r>
        <w:rPr>
          <w:rFonts w:hint="eastAsia" w:ascii="黑体" w:hAnsi="黑体" w:eastAsia="黑体" w:cs="Segoe UI"/>
          <w:color w:val="auto"/>
          <w:kern w:val="0"/>
          <w:sz w:val="28"/>
          <w:szCs w:val="28"/>
          <w:highlight w:val="none"/>
          <w:lang w:val="en-US" w:eastAsia="zh-CN"/>
        </w:rPr>
        <w:t>1</w:t>
      </w:r>
      <w:r>
        <w:rPr>
          <w:rFonts w:hint="eastAsia" w:ascii="黑体" w:hAnsi="黑体" w:eastAsia="黑体" w:cs="Segoe UI"/>
          <w:color w:val="auto"/>
          <w:kern w:val="0"/>
          <w:sz w:val="28"/>
          <w:szCs w:val="28"/>
          <w:highlight w:val="none"/>
        </w:rPr>
        <w:t>月-</w:t>
      </w:r>
      <w:r>
        <w:rPr>
          <w:rFonts w:hint="eastAsia" w:ascii="黑体" w:hAnsi="黑体" w:eastAsia="黑体" w:cs="Segoe UI"/>
          <w:color w:val="auto"/>
          <w:kern w:val="0"/>
          <w:sz w:val="28"/>
          <w:szCs w:val="28"/>
          <w:highlight w:val="none"/>
          <w:lang w:val="en-US" w:eastAsia="zh-CN"/>
        </w:rPr>
        <w:t>今</w:t>
      </w:r>
      <w:r>
        <w:rPr>
          <w:rFonts w:hint="eastAsia" w:ascii="黑体" w:hAnsi="黑体" w:eastAsia="黑体" w:cs="Segoe UI"/>
          <w:color w:val="auto"/>
          <w:kern w:val="0"/>
          <w:sz w:val="28"/>
          <w:szCs w:val="28"/>
          <w:highlight w:val="none"/>
        </w:rPr>
        <w:t>）</w:t>
      </w:r>
      <w:r>
        <w:rPr>
          <w:rFonts w:hint="eastAsia" w:ascii="黑体" w:hAnsi="黑体" w:eastAsia="黑体" w:cs="Segoe UI"/>
          <w:kern w:val="0"/>
          <w:sz w:val="28"/>
          <w:szCs w:val="28"/>
          <w:lang w:val="en-US" w:eastAsia="zh-CN"/>
        </w:rPr>
        <w:t>预制舱</w:t>
      </w:r>
      <w:r>
        <w:rPr>
          <w:rFonts w:hint="eastAsia" w:ascii="黑体" w:hAnsi="黑体" w:eastAsia="黑体" w:cs="Segoe UI"/>
          <w:color w:val="auto"/>
          <w:kern w:val="0"/>
          <w:sz w:val="28"/>
          <w:szCs w:val="28"/>
          <w:highlight w:val="none"/>
          <w:lang w:val="en-US" w:eastAsia="zh-CN"/>
        </w:rPr>
        <w:t>销售</w:t>
      </w:r>
      <w:r>
        <w:rPr>
          <w:rFonts w:hint="eastAsia" w:ascii="黑体" w:hAnsi="黑体" w:eastAsia="黑体" w:cs="Segoe UI"/>
          <w:color w:val="auto"/>
          <w:kern w:val="0"/>
          <w:sz w:val="28"/>
          <w:szCs w:val="28"/>
          <w:highlight w:val="none"/>
        </w:rPr>
        <w:t>业绩（附中标通知书或合同扫描件</w:t>
      </w:r>
      <w:r>
        <w:rPr>
          <w:rFonts w:hint="eastAsia" w:ascii="黑体" w:hAnsi="黑体" w:eastAsia="黑体" w:cs="Segoe UI"/>
          <w:color w:val="auto"/>
          <w:kern w:val="0"/>
          <w:sz w:val="28"/>
          <w:szCs w:val="28"/>
        </w:rPr>
        <w:t>，</w:t>
      </w:r>
      <w:r>
        <w:rPr>
          <w:rFonts w:hint="eastAsia" w:ascii="黑体" w:hAnsi="黑体" w:eastAsia="黑体" w:cs="Segoe UI"/>
          <w:kern w:val="0"/>
          <w:sz w:val="28"/>
          <w:szCs w:val="28"/>
        </w:rPr>
        <w:t>中标通知书或合同包括已履约完成和正在履约均可，同一家单位多次采购，</w:t>
      </w:r>
      <w:r>
        <w:rPr>
          <w:rFonts w:hint="eastAsia" w:ascii="黑体" w:hAnsi="黑体" w:eastAsia="黑体" w:cs="Segoe UI"/>
          <w:kern w:val="0"/>
          <w:sz w:val="28"/>
          <w:szCs w:val="28"/>
          <w:lang w:val="en-US" w:eastAsia="zh-CN"/>
        </w:rPr>
        <w:t>业绩</w:t>
      </w:r>
      <w:r>
        <w:rPr>
          <w:rFonts w:hint="eastAsia" w:ascii="黑体" w:hAnsi="黑体" w:eastAsia="黑体" w:cs="Segoe UI"/>
          <w:kern w:val="0"/>
          <w:sz w:val="28"/>
          <w:szCs w:val="28"/>
        </w:rPr>
        <w:t>数量可累计）</w:t>
      </w:r>
      <w:r>
        <w:rPr>
          <w:rFonts w:hint="eastAsia" w:ascii="黑体" w:hAnsi="黑体" w:eastAsia="黑体" w:cs="Segoe UI"/>
          <w:color w:val="auto"/>
          <w:kern w:val="0"/>
          <w:sz w:val="28"/>
          <w:szCs w:val="28"/>
          <w:lang w:eastAsia="zh-CN"/>
        </w:rPr>
        <w:t>。</w:t>
      </w:r>
      <w:r>
        <w:rPr>
          <w:rFonts w:hint="eastAsia" w:ascii="黑体" w:hAnsi="黑体" w:eastAsia="黑体" w:cs="Segoe UI"/>
          <w:color w:val="auto"/>
          <w:kern w:val="0"/>
          <w:sz w:val="28"/>
          <w:szCs w:val="28"/>
          <w:lang w:val="en-US" w:eastAsia="zh-CN"/>
        </w:rPr>
        <w:t>业绩</w:t>
      </w:r>
      <w:r>
        <w:rPr>
          <w:rFonts w:hint="eastAsia" w:ascii="黑体" w:hAnsi="黑体" w:eastAsia="黑体" w:cs="Segoe UI"/>
          <w:color w:val="auto"/>
          <w:kern w:val="0"/>
          <w:sz w:val="28"/>
          <w:szCs w:val="28"/>
        </w:rPr>
        <w:t>数量不低于</w:t>
      </w:r>
      <w:r>
        <w:rPr>
          <w:rFonts w:hint="eastAsia" w:ascii="黑体" w:hAnsi="黑体" w:eastAsia="黑体" w:cs="Segoe UI"/>
          <w:color w:val="auto"/>
          <w:kern w:val="0"/>
          <w:sz w:val="28"/>
          <w:szCs w:val="28"/>
          <w:lang w:val="en-US" w:eastAsia="zh-CN"/>
        </w:rPr>
        <w:t>3</w:t>
      </w:r>
      <w:r>
        <w:rPr>
          <w:rFonts w:hint="eastAsia" w:ascii="黑体" w:hAnsi="黑体" w:eastAsia="黑体" w:cs="Segoe UI"/>
          <w:color w:val="auto"/>
          <w:kern w:val="0"/>
          <w:sz w:val="28"/>
          <w:szCs w:val="28"/>
        </w:rPr>
        <w:t>项</w:t>
      </w:r>
      <w:r>
        <w:rPr>
          <w:rFonts w:hint="eastAsia" w:ascii="黑体" w:hAnsi="黑体" w:eastAsia="黑体" w:cs="Segoe UI"/>
          <w:color w:val="auto"/>
          <w:kern w:val="0"/>
          <w:sz w:val="28"/>
          <w:szCs w:val="28"/>
          <w:lang w:eastAsia="zh-CN"/>
        </w:rPr>
        <w:t>。</w:t>
      </w:r>
      <w:r>
        <w:rPr>
          <w:rFonts w:hint="eastAsia" w:ascii="黑体" w:hAnsi="黑体" w:eastAsia="黑体" w:cs="Segoe UI"/>
          <w:color w:val="auto"/>
          <w:kern w:val="0"/>
          <w:sz w:val="28"/>
          <w:szCs w:val="28"/>
          <w:lang w:val="en-US" w:eastAsia="zh-CN"/>
        </w:rPr>
        <w:t>规格型号及电压等级不作要求。</w:t>
      </w:r>
    </w:p>
    <w:p w14:paraId="61F05A34">
      <w:pPr>
        <w:widowControl/>
        <w:shd w:val="clear" w:color="auto" w:fill="FFFFFF"/>
        <w:spacing w:line="240" w:lineRule="auto"/>
        <w:jc w:val="left"/>
        <w:rPr>
          <w:rFonts w:hint="eastAsia" w:ascii="黑体" w:hAnsi="黑体" w:eastAsia="黑体" w:cs="Segoe UI"/>
          <w:color w:val="auto"/>
          <w:kern w:val="0"/>
          <w:sz w:val="28"/>
          <w:szCs w:val="28"/>
          <w:highlight w:val="none"/>
          <w:lang w:val="en-US" w:eastAsia="zh-CN"/>
        </w:rPr>
      </w:pPr>
      <w:r>
        <w:rPr>
          <w:rFonts w:hint="eastAsia" w:ascii="黑体" w:hAnsi="黑体" w:eastAsia="黑体" w:cs="Segoe UI"/>
          <w:color w:val="auto"/>
          <w:kern w:val="0"/>
          <w:sz w:val="28"/>
          <w:szCs w:val="28"/>
          <w:highlight w:val="none"/>
          <w:lang w:val="en-US" w:eastAsia="zh-CN"/>
        </w:rPr>
        <w:t>说明：代理商投标</w:t>
      </w:r>
      <w:r>
        <w:rPr>
          <w:rFonts w:hint="eastAsia" w:ascii="黑体" w:hAnsi="黑体" w:eastAsia="黑体" w:cs="Segoe UI"/>
          <w:kern w:val="0"/>
          <w:sz w:val="28"/>
          <w:szCs w:val="28"/>
          <w:lang w:eastAsia="zh-CN"/>
        </w:rPr>
        <w:t>（</w:t>
      </w:r>
      <w:r>
        <w:rPr>
          <w:rFonts w:hint="eastAsia" w:ascii="黑体" w:hAnsi="黑体" w:eastAsia="黑体" w:cs="Segoe UI"/>
          <w:kern w:val="0"/>
          <w:sz w:val="28"/>
          <w:szCs w:val="28"/>
        </w:rPr>
        <w:t>经营范围需包含机械电气设备销售或高低压工业电器销售</w:t>
      </w:r>
      <w:r>
        <w:rPr>
          <w:rFonts w:hint="eastAsia" w:ascii="黑体" w:hAnsi="黑体" w:eastAsia="黑体" w:cs="Segoe UI"/>
          <w:kern w:val="0"/>
          <w:sz w:val="28"/>
          <w:szCs w:val="28"/>
          <w:lang w:eastAsia="zh-CN"/>
        </w:rPr>
        <w:t>）</w:t>
      </w:r>
      <w:r>
        <w:rPr>
          <w:rFonts w:hint="eastAsia" w:ascii="黑体" w:hAnsi="黑体" w:eastAsia="黑体" w:cs="Segoe UI"/>
          <w:color w:val="auto"/>
          <w:kern w:val="0"/>
          <w:sz w:val="28"/>
          <w:szCs w:val="28"/>
          <w:highlight w:val="none"/>
          <w:lang w:val="en-US" w:eastAsia="zh-CN"/>
        </w:rPr>
        <w:t>，除提供本公司营业执照外，另需提供生产商营业执照、生产商授权证书及其相关认证资料。生产商</w:t>
      </w:r>
      <w:r>
        <w:rPr>
          <w:rFonts w:hint="eastAsia" w:ascii="黑体" w:hAnsi="黑体" w:eastAsia="黑体" w:cs="Segoe UI"/>
          <w:color w:val="auto"/>
          <w:kern w:val="0"/>
          <w:sz w:val="28"/>
          <w:szCs w:val="28"/>
          <w:highlight w:val="none"/>
        </w:rPr>
        <w:t>营业执照</w:t>
      </w:r>
      <w:r>
        <w:rPr>
          <w:rFonts w:hint="eastAsia" w:ascii="黑体" w:hAnsi="黑体" w:eastAsia="黑体" w:cs="Segoe UI"/>
          <w:color w:val="auto"/>
          <w:kern w:val="0"/>
          <w:sz w:val="28"/>
          <w:szCs w:val="28"/>
          <w:highlight w:val="none"/>
          <w:lang w:val="en-US" w:eastAsia="zh-CN"/>
        </w:rPr>
        <w:t>经营范围要求和认证要求同上。代理商提供生产商业绩予以认可。</w:t>
      </w:r>
    </w:p>
    <w:p w14:paraId="5A69F991">
      <w:pPr>
        <w:widowControl/>
        <w:shd w:val="clear" w:color="auto" w:fill="FFFFFF"/>
        <w:spacing w:line="360" w:lineRule="auto"/>
        <w:jc w:val="left"/>
        <w:rPr>
          <w:rFonts w:hint="eastAsia" w:ascii="黑体" w:hAnsi="黑体" w:eastAsia="黑体" w:cs="Segoe UI"/>
          <w:color w:val="auto"/>
          <w:kern w:val="0"/>
          <w:sz w:val="28"/>
          <w:szCs w:val="28"/>
          <w:highlight w:val="none"/>
          <w:lang w:eastAsia="zh-CN"/>
        </w:rPr>
      </w:pPr>
      <w:r>
        <w:rPr>
          <w:rFonts w:hint="eastAsia" w:ascii="黑体" w:hAnsi="黑体" w:eastAsia="黑体" w:cs="Segoe UI"/>
          <w:color w:val="auto"/>
          <w:kern w:val="0"/>
          <w:sz w:val="28"/>
          <w:szCs w:val="28"/>
          <w:highlight w:val="none"/>
          <w:lang w:val="en-US" w:eastAsia="zh-CN"/>
        </w:rPr>
        <w:t>2.3投标人</w:t>
      </w:r>
      <w:r>
        <w:rPr>
          <w:rFonts w:hint="eastAsia" w:ascii="黑体" w:hAnsi="黑体" w:eastAsia="黑体" w:cs="Segoe UI"/>
          <w:color w:val="auto"/>
          <w:kern w:val="0"/>
          <w:sz w:val="28"/>
          <w:szCs w:val="28"/>
          <w:highlight w:val="none"/>
        </w:rPr>
        <w:t>财务状况基本要求：</w:t>
      </w:r>
      <w:r>
        <w:rPr>
          <w:rFonts w:hint="eastAsia" w:ascii="黑体" w:hAnsi="黑体" w:eastAsia="黑体" w:cs="Segoe UI"/>
          <w:color w:val="auto"/>
          <w:kern w:val="0"/>
          <w:sz w:val="28"/>
          <w:szCs w:val="28"/>
        </w:rPr>
        <w:t>近</w:t>
      </w:r>
      <w:r>
        <w:rPr>
          <w:rFonts w:hint="eastAsia" w:ascii="黑体" w:hAnsi="黑体" w:eastAsia="黑体" w:cs="Segoe UI"/>
          <w:color w:val="auto"/>
          <w:kern w:val="0"/>
          <w:sz w:val="28"/>
          <w:szCs w:val="28"/>
          <w:lang w:val="en-US" w:eastAsia="zh-CN"/>
        </w:rPr>
        <w:t>二</w:t>
      </w:r>
      <w:r>
        <w:rPr>
          <w:rFonts w:hint="eastAsia" w:ascii="黑体" w:hAnsi="黑体" w:eastAsia="黑体" w:cs="Segoe UI"/>
          <w:color w:val="auto"/>
          <w:kern w:val="0"/>
          <w:sz w:val="28"/>
          <w:szCs w:val="28"/>
        </w:rPr>
        <w:t>年内（202</w:t>
      </w:r>
      <w:r>
        <w:rPr>
          <w:rFonts w:hint="eastAsia" w:ascii="黑体" w:hAnsi="黑体" w:eastAsia="黑体" w:cs="Segoe UI"/>
          <w:color w:val="auto"/>
          <w:kern w:val="0"/>
          <w:sz w:val="28"/>
          <w:szCs w:val="28"/>
          <w:lang w:val="en-US" w:eastAsia="zh-CN"/>
        </w:rPr>
        <w:t>3</w:t>
      </w:r>
      <w:r>
        <w:rPr>
          <w:rFonts w:hint="eastAsia" w:ascii="黑体" w:hAnsi="黑体" w:eastAsia="黑体" w:cs="Segoe UI"/>
          <w:color w:val="auto"/>
          <w:kern w:val="0"/>
          <w:sz w:val="28"/>
          <w:szCs w:val="28"/>
        </w:rPr>
        <w:t>年1月</w:t>
      </w:r>
      <w:r>
        <w:rPr>
          <w:rFonts w:hint="eastAsia" w:ascii="黑体" w:hAnsi="黑体" w:eastAsia="黑体" w:cs="Segoe UI"/>
          <w:color w:val="auto"/>
          <w:kern w:val="0"/>
          <w:sz w:val="28"/>
          <w:szCs w:val="28"/>
          <w:lang w:val="en-US" w:eastAsia="zh-CN"/>
        </w:rPr>
        <w:t>-2024年12月</w:t>
      </w:r>
      <w:r>
        <w:rPr>
          <w:rFonts w:hint="eastAsia" w:ascii="黑体" w:hAnsi="黑体" w:eastAsia="黑体" w:cs="Segoe UI"/>
          <w:color w:val="auto"/>
          <w:kern w:val="0"/>
          <w:sz w:val="28"/>
          <w:szCs w:val="28"/>
        </w:rPr>
        <w:t>）财务状况无亏损或净资产大于 0。</w:t>
      </w:r>
    </w:p>
    <w:p w14:paraId="1B250229">
      <w:pPr>
        <w:widowControl/>
        <w:shd w:val="clear" w:color="auto" w:fill="FFFFFF"/>
        <w:spacing w:line="360" w:lineRule="auto"/>
        <w:jc w:val="left"/>
        <w:rPr>
          <w:rFonts w:hint="eastAsia" w:ascii="黑体" w:hAnsi="黑体" w:eastAsia="黑体" w:cs="Segoe UI"/>
          <w:color w:val="auto"/>
          <w:kern w:val="0"/>
          <w:sz w:val="28"/>
          <w:szCs w:val="28"/>
          <w:highlight w:val="none"/>
          <w:lang w:eastAsia="zh-CN"/>
        </w:rPr>
      </w:pPr>
      <w:r>
        <w:rPr>
          <w:rFonts w:hint="eastAsia" w:ascii="黑体" w:hAnsi="黑体" w:eastAsia="黑体" w:cs="Segoe UI"/>
          <w:color w:val="auto"/>
          <w:kern w:val="0"/>
          <w:sz w:val="28"/>
          <w:szCs w:val="28"/>
          <w:highlight w:val="none"/>
          <w:lang w:val="en-US" w:eastAsia="zh-CN"/>
        </w:rPr>
        <w:t>2</w:t>
      </w:r>
      <w:r>
        <w:rPr>
          <w:rFonts w:hint="eastAsia" w:ascii="黑体" w:hAnsi="黑体" w:eastAsia="黑体" w:cs="Segoe UI"/>
          <w:color w:val="auto"/>
          <w:kern w:val="0"/>
          <w:sz w:val="28"/>
          <w:szCs w:val="28"/>
          <w:highlight w:val="none"/>
        </w:rPr>
        <w:t>.</w:t>
      </w:r>
      <w:r>
        <w:rPr>
          <w:rFonts w:hint="eastAsia" w:ascii="黑体" w:hAnsi="黑体" w:eastAsia="黑体" w:cs="Segoe UI"/>
          <w:color w:val="auto"/>
          <w:kern w:val="0"/>
          <w:sz w:val="28"/>
          <w:szCs w:val="28"/>
          <w:highlight w:val="none"/>
          <w:lang w:val="en-US" w:eastAsia="zh-CN"/>
        </w:rPr>
        <w:t>4投标人</w:t>
      </w:r>
      <w:r>
        <w:rPr>
          <w:rFonts w:hint="eastAsia" w:ascii="黑体" w:hAnsi="黑体" w:eastAsia="黑体" w:cs="Segoe UI"/>
          <w:color w:val="auto"/>
          <w:kern w:val="0"/>
          <w:sz w:val="28"/>
          <w:szCs w:val="28"/>
          <w:highlight w:val="none"/>
        </w:rPr>
        <w:t>信誉</w:t>
      </w:r>
      <w:r>
        <w:rPr>
          <w:rFonts w:hint="eastAsia" w:ascii="黑体" w:hAnsi="黑体" w:eastAsia="黑体" w:cs="Segoe UI"/>
          <w:color w:val="auto"/>
          <w:kern w:val="0"/>
          <w:sz w:val="28"/>
          <w:szCs w:val="28"/>
          <w:highlight w:val="none"/>
          <w:lang w:val="en-US" w:eastAsia="zh-CN"/>
        </w:rPr>
        <w:t>要求：</w:t>
      </w:r>
      <w:r>
        <w:rPr>
          <w:rFonts w:hint="eastAsia" w:ascii="黑体" w:hAnsi="黑体" w:eastAsia="黑体" w:cs="Segoe UI"/>
          <w:kern w:val="0"/>
          <w:sz w:val="28"/>
          <w:szCs w:val="28"/>
        </w:rPr>
        <w:t>近一年内（2025年1月1日至今）在日常经营活动中未出现重大违法经营行为，未处于有关行政处罚期间，未被列入工商系统经营异常名录或严重违法失信企业名单，未被列入全国法院公布的失信被执行人名单或中国执行信息公开网公布的失信被执行人名单。</w:t>
      </w:r>
    </w:p>
    <w:p w14:paraId="62E7308F">
      <w:pPr>
        <w:widowControl/>
        <w:shd w:val="clear" w:color="auto" w:fill="FFFFFF"/>
        <w:spacing w:line="360" w:lineRule="auto"/>
        <w:jc w:val="left"/>
        <w:rPr>
          <w:rFonts w:hint="eastAsia" w:ascii="黑体" w:hAnsi="黑体" w:eastAsia="黑体" w:cs="Segoe UI"/>
          <w:color w:val="auto"/>
          <w:kern w:val="0"/>
          <w:sz w:val="28"/>
          <w:szCs w:val="28"/>
          <w:highlight w:val="none"/>
          <w:lang w:val="en-US" w:eastAsia="zh-CN"/>
        </w:rPr>
      </w:pPr>
      <w:r>
        <w:rPr>
          <w:rFonts w:hint="eastAsia" w:ascii="黑体" w:hAnsi="黑体" w:eastAsia="黑体" w:cs="Segoe UI"/>
          <w:color w:val="auto"/>
          <w:kern w:val="0"/>
          <w:sz w:val="28"/>
          <w:szCs w:val="28"/>
          <w:highlight w:val="none"/>
          <w:lang w:val="en-US" w:eastAsia="zh-CN"/>
        </w:rPr>
        <w:t>2.5其他要求：</w:t>
      </w:r>
    </w:p>
    <w:p w14:paraId="5A3ED336">
      <w:pPr>
        <w:widowControl/>
        <w:shd w:val="clear" w:color="auto" w:fill="FFFFFF"/>
        <w:spacing w:line="360" w:lineRule="auto"/>
        <w:jc w:val="left"/>
        <w:rPr>
          <w:rFonts w:hint="eastAsia" w:ascii="黑体" w:hAnsi="黑体" w:eastAsia="黑体" w:cs="Segoe UI"/>
          <w:color w:val="auto"/>
          <w:kern w:val="0"/>
          <w:sz w:val="28"/>
          <w:szCs w:val="28"/>
          <w:highlight w:val="none"/>
          <w:lang w:val="en-US" w:eastAsia="zh-CN"/>
        </w:rPr>
      </w:pPr>
      <w:r>
        <w:rPr>
          <w:rFonts w:hint="eastAsia" w:ascii="黑体" w:hAnsi="黑体" w:eastAsia="黑体" w:cs="Segoe UI"/>
          <w:color w:val="auto"/>
          <w:kern w:val="0"/>
          <w:sz w:val="28"/>
          <w:szCs w:val="28"/>
          <w:highlight w:val="none"/>
          <w:lang w:val="en-US" w:eastAsia="zh-CN"/>
        </w:rPr>
        <w:t>2.5.1本次招标不接受联合体投标。</w:t>
      </w:r>
    </w:p>
    <w:p w14:paraId="01D54A5C">
      <w:pPr>
        <w:widowControl/>
        <w:shd w:val="clear" w:color="auto" w:fill="FFFFFF"/>
        <w:spacing w:line="360" w:lineRule="auto"/>
        <w:jc w:val="left"/>
        <w:rPr>
          <w:rFonts w:hint="eastAsia" w:ascii="黑体" w:hAnsi="黑体" w:eastAsia="黑体" w:cs="宋体"/>
          <w:kern w:val="0"/>
          <w:sz w:val="28"/>
          <w:szCs w:val="28"/>
          <w:lang w:val="en-US" w:eastAsia="zh-CN"/>
        </w:rPr>
      </w:pPr>
      <w:r>
        <w:rPr>
          <w:rFonts w:hint="eastAsia" w:ascii="黑体" w:hAnsi="黑体" w:eastAsia="黑体" w:cs="Segoe UI"/>
          <w:color w:val="auto"/>
          <w:kern w:val="0"/>
          <w:sz w:val="28"/>
          <w:szCs w:val="28"/>
          <w:highlight w:val="none"/>
          <w:lang w:val="en-US" w:eastAsia="zh-CN"/>
        </w:rPr>
        <w:t>2.5.2法定代表人为同一个人的两个及两个以上法人，母公司、全资子公司及其控股公司，都不得同时参与投标，否则，相关投标均被否决。</w:t>
      </w:r>
    </w:p>
    <w:p w14:paraId="6EF18CAC">
      <w:pPr>
        <w:keepNext w:val="0"/>
        <w:keepLines w:val="0"/>
        <w:pageBreakBefore w:val="0"/>
        <w:kinsoku/>
        <w:wordWrap/>
        <w:overflowPunct/>
        <w:topLinePunct w:val="0"/>
        <w:autoSpaceDE/>
        <w:autoSpaceDN/>
        <w:bidi w:val="0"/>
        <w:spacing w:line="360" w:lineRule="auto"/>
        <w:textAlignment w:val="auto"/>
        <w:rPr>
          <w:rFonts w:hint="eastAsia" w:ascii="黑体" w:hAnsi="黑体" w:eastAsia="黑体" w:cs="黑体"/>
          <w:b/>
          <w:bCs/>
          <w:kern w:val="0"/>
          <w:sz w:val="28"/>
          <w:szCs w:val="28"/>
          <w:lang w:val="en-US" w:eastAsia="zh-CN"/>
        </w:rPr>
      </w:pPr>
      <w:r>
        <w:rPr>
          <w:rFonts w:hint="eastAsia" w:ascii="黑体" w:hAnsi="黑体" w:eastAsia="黑体" w:cs="黑体"/>
          <w:b/>
          <w:bCs/>
          <w:kern w:val="0"/>
          <w:sz w:val="28"/>
          <w:szCs w:val="28"/>
          <w:lang w:val="en-US" w:eastAsia="zh-CN"/>
        </w:rPr>
        <w:t>3.</w:t>
      </w:r>
      <w:r>
        <w:rPr>
          <w:rFonts w:hint="eastAsia" w:ascii="黑体" w:hAnsi="黑体" w:eastAsia="黑体" w:cs="宋体"/>
          <w:b/>
          <w:bCs/>
          <w:kern w:val="0"/>
          <w:sz w:val="28"/>
          <w:szCs w:val="28"/>
          <w:lang w:val="en-US" w:eastAsia="zh-CN"/>
        </w:rPr>
        <w:t>交货</w:t>
      </w:r>
      <w:r>
        <w:rPr>
          <w:rFonts w:hint="eastAsia" w:ascii="黑体" w:hAnsi="黑体" w:eastAsia="黑体" w:cs="宋体"/>
          <w:b/>
          <w:bCs/>
          <w:kern w:val="0"/>
          <w:sz w:val="28"/>
          <w:szCs w:val="28"/>
        </w:rPr>
        <w:t>地点</w:t>
      </w:r>
      <w:r>
        <w:rPr>
          <w:rFonts w:hint="eastAsia" w:ascii="黑体" w:hAnsi="黑体" w:eastAsia="黑体" w:cs="宋体"/>
          <w:b/>
          <w:bCs/>
          <w:kern w:val="0"/>
          <w:sz w:val="28"/>
          <w:szCs w:val="28"/>
          <w:lang w:val="en-US" w:eastAsia="zh-CN"/>
        </w:rPr>
        <w:t>及</w:t>
      </w:r>
      <w:r>
        <w:rPr>
          <w:rFonts w:hint="eastAsia" w:ascii="黑体" w:hAnsi="黑体" w:eastAsia="黑体" w:cs="黑体"/>
          <w:b/>
          <w:bCs/>
          <w:kern w:val="0"/>
          <w:sz w:val="28"/>
          <w:szCs w:val="28"/>
          <w:lang w:val="en-US" w:eastAsia="zh-CN"/>
        </w:rPr>
        <w:t>交货期：</w:t>
      </w:r>
    </w:p>
    <w:p w14:paraId="159C13EB">
      <w:pPr>
        <w:keepNext w:val="0"/>
        <w:keepLines w:val="0"/>
        <w:pageBreakBefore w:val="0"/>
        <w:kinsoku/>
        <w:wordWrap/>
        <w:overflowPunct/>
        <w:topLinePunct w:val="0"/>
        <w:autoSpaceDE/>
        <w:autoSpaceDN/>
        <w:bidi w:val="0"/>
        <w:spacing w:line="360" w:lineRule="auto"/>
        <w:textAlignment w:val="auto"/>
        <w:rPr>
          <w:rFonts w:hint="eastAsia" w:ascii="黑体" w:hAnsi="黑体" w:eastAsia="黑体" w:cs="宋体"/>
          <w:kern w:val="0"/>
          <w:sz w:val="28"/>
          <w:szCs w:val="28"/>
        </w:rPr>
      </w:pPr>
      <w:r>
        <w:rPr>
          <w:rFonts w:hint="eastAsia" w:ascii="黑体" w:hAnsi="黑体" w:eastAsia="黑体" w:cs="黑体"/>
          <w:kern w:val="0"/>
          <w:sz w:val="28"/>
          <w:szCs w:val="28"/>
          <w:lang w:val="en-US" w:eastAsia="zh-CN"/>
        </w:rPr>
        <w:t>3.1交货地址：</w:t>
      </w:r>
      <w:r>
        <w:rPr>
          <w:rFonts w:hint="eastAsia" w:ascii="黑体" w:hAnsi="黑体" w:eastAsia="黑体" w:cs="宋体"/>
          <w:kern w:val="0"/>
          <w:sz w:val="28"/>
          <w:szCs w:val="28"/>
        </w:rPr>
        <w:t>四川省</w:t>
      </w:r>
      <w:r>
        <w:rPr>
          <w:rFonts w:hint="eastAsia" w:ascii="黑体" w:hAnsi="黑体" w:eastAsia="黑体" w:cs="宋体"/>
          <w:kern w:val="0"/>
          <w:sz w:val="28"/>
          <w:szCs w:val="28"/>
          <w:lang w:val="en-US" w:eastAsia="zh-CN"/>
        </w:rPr>
        <w:t>德阳市</w:t>
      </w:r>
      <w:r>
        <w:rPr>
          <w:rFonts w:hint="eastAsia" w:ascii="黑体" w:hAnsi="黑体" w:eastAsia="黑体" w:cs="宋体"/>
          <w:kern w:val="0"/>
          <w:sz w:val="28"/>
          <w:szCs w:val="28"/>
        </w:rPr>
        <w:t>什邡市</w:t>
      </w:r>
      <w:r>
        <w:rPr>
          <w:rFonts w:hint="eastAsia" w:ascii="黑体" w:hAnsi="黑体" w:eastAsia="黑体" w:cs="宋体"/>
          <w:kern w:val="0"/>
          <w:sz w:val="28"/>
          <w:szCs w:val="28"/>
          <w:lang w:val="en-US" w:eastAsia="zh-CN"/>
        </w:rPr>
        <w:t>洛水</w:t>
      </w:r>
      <w:r>
        <w:rPr>
          <w:rFonts w:hint="eastAsia" w:ascii="黑体" w:hAnsi="黑体" w:eastAsia="黑体" w:cs="宋体"/>
          <w:kern w:val="0"/>
          <w:sz w:val="28"/>
          <w:szCs w:val="28"/>
        </w:rPr>
        <w:t>镇</w:t>
      </w:r>
    </w:p>
    <w:p w14:paraId="1248BFDC">
      <w:pPr>
        <w:keepNext w:val="0"/>
        <w:keepLines w:val="0"/>
        <w:pageBreakBefore w:val="0"/>
        <w:kinsoku/>
        <w:wordWrap/>
        <w:overflowPunct/>
        <w:topLinePunct w:val="0"/>
        <w:autoSpaceDE/>
        <w:autoSpaceDN/>
        <w:bidi w:val="0"/>
        <w:spacing w:line="360" w:lineRule="auto"/>
        <w:textAlignment w:val="auto"/>
        <w:rPr>
          <w:rFonts w:hint="eastAsia" w:ascii="黑体" w:hAnsi="黑体" w:eastAsia="黑体" w:cs="黑体"/>
          <w:kern w:val="0"/>
          <w:sz w:val="28"/>
          <w:szCs w:val="28"/>
          <w:lang w:val="en-US" w:eastAsia="zh-CN"/>
        </w:rPr>
      </w:pPr>
      <w:r>
        <w:rPr>
          <w:rFonts w:hint="eastAsia" w:ascii="黑体" w:hAnsi="黑体" w:eastAsia="黑体" w:cs="宋体"/>
          <w:kern w:val="0"/>
          <w:sz w:val="28"/>
          <w:szCs w:val="28"/>
          <w:lang w:val="en-US" w:eastAsia="zh-CN"/>
        </w:rPr>
        <w:t>3.2</w:t>
      </w:r>
      <w:r>
        <w:rPr>
          <w:rFonts w:hint="eastAsia" w:ascii="黑体" w:hAnsi="黑体" w:eastAsia="黑体" w:cs="黑体"/>
          <w:kern w:val="0"/>
          <w:sz w:val="28"/>
          <w:szCs w:val="28"/>
          <w:lang w:val="en-US" w:eastAsia="zh-CN"/>
        </w:rPr>
        <w:t>合同生效之日起30个自然日内，由中选人将标的物运（发）至交货地点。</w:t>
      </w:r>
    </w:p>
    <w:p w14:paraId="568AF9C7">
      <w:pPr>
        <w:keepNext w:val="0"/>
        <w:keepLines w:val="0"/>
        <w:pageBreakBefore w:val="0"/>
        <w:kinsoku/>
        <w:wordWrap/>
        <w:overflowPunct/>
        <w:topLinePunct w:val="0"/>
        <w:autoSpaceDE/>
        <w:autoSpaceDN/>
        <w:bidi w:val="0"/>
        <w:spacing w:line="360" w:lineRule="auto"/>
        <w:textAlignment w:val="auto"/>
        <w:rPr>
          <w:rFonts w:hint="default" w:ascii="黑体" w:hAnsi="黑体" w:eastAsia="黑体" w:cs="黑体"/>
          <w:b/>
          <w:bCs/>
          <w:kern w:val="0"/>
          <w:sz w:val="28"/>
          <w:szCs w:val="28"/>
          <w:lang w:val="en-US" w:eastAsia="zh-CN"/>
        </w:rPr>
      </w:pPr>
      <w:r>
        <w:rPr>
          <w:rFonts w:hint="eastAsia" w:ascii="黑体" w:hAnsi="黑体" w:eastAsia="黑体" w:cs="宋体"/>
          <w:b/>
          <w:bCs/>
          <w:kern w:val="0"/>
          <w:sz w:val="28"/>
          <w:szCs w:val="28"/>
        </w:rPr>
        <w:t>4</w:t>
      </w:r>
      <w:r>
        <w:rPr>
          <w:rFonts w:hint="eastAsia" w:ascii="黑体" w:hAnsi="黑体" w:eastAsia="黑体" w:cs="宋体"/>
          <w:b/>
          <w:bCs/>
          <w:kern w:val="0"/>
          <w:sz w:val="28"/>
          <w:szCs w:val="28"/>
          <w:lang w:eastAsia="zh-CN"/>
        </w:rPr>
        <w:t>.</w:t>
      </w:r>
      <w:r>
        <w:rPr>
          <w:rFonts w:hint="eastAsia" w:ascii="黑体" w:hAnsi="黑体" w:eastAsia="黑体" w:cs="宋体"/>
          <w:b/>
          <w:bCs/>
          <w:kern w:val="0"/>
          <w:sz w:val="28"/>
          <w:szCs w:val="28"/>
        </w:rPr>
        <w:t xml:space="preserve">付款方式及发票： </w:t>
      </w:r>
    </w:p>
    <w:p w14:paraId="5F8B730B">
      <w:pPr>
        <w:spacing w:line="360" w:lineRule="auto"/>
        <w:rPr>
          <w:rFonts w:hint="eastAsia" w:ascii="黑体" w:hAnsi="黑体" w:eastAsia="黑体" w:cs="黑体"/>
          <w:kern w:val="0"/>
          <w:sz w:val="28"/>
          <w:szCs w:val="28"/>
          <w:lang w:val="en-US" w:eastAsia="zh-CN"/>
        </w:rPr>
      </w:pPr>
      <w:r>
        <w:rPr>
          <w:rFonts w:hint="eastAsia" w:ascii="黑体" w:hAnsi="黑体" w:eastAsia="黑体" w:cs="仿宋_GB2312"/>
          <w:sz w:val="28"/>
          <w:szCs w:val="28"/>
          <w:lang w:val="en-US" w:eastAsia="zh-CN"/>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黑体"/>
          <w:kern w:val="0"/>
          <w:sz w:val="28"/>
          <w:szCs w:val="28"/>
          <w:lang w:val="en-US" w:eastAsia="zh-CN"/>
        </w:rPr>
        <w:t>标的物验收合格、且收到中选人合同全额增值税发票之日起2</w:t>
      </w:r>
      <w:r>
        <w:rPr>
          <w:rFonts w:hint="eastAsia" w:ascii="黑体" w:hAnsi="黑体" w:eastAsia="黑体" w:cs="黑体"/>
          <w:kern w:val="0"/>
          <w:sz w:val="28"/>
          <w:szCs w:val="28"/>
        </w:rPr>
        <w:t>0个工作日内向</w:t>
      </w:r>
      <w:r>
        <w:rPr>
          <w:rFonts w:hint="eastAsia" w:ascii="黑体" w:hAnsi="黑体" w:eastAsia="黑体" w:cs="黑体"/>
          <w:kern w:val="0"/>
          <w:sz w:val="28"/>
          <w:szCs w:val="28"/>
          <w:lang w:val="en-US" w:eastAsia="zh-CN"/>
        </w:rPr>
        <w:t>中选人支付</w:t>
      </w:r>
      <w:r>
        <w:rPr>
          <w:rFonts w:hint="eastAsia" w:ascii="黑体" w:hAnsi="黑体" w:eastAsia="黑体" w:cs="黑体"/>
          <w:kern w:val="0"/>
          <w:sz w:val="28"/>
          <w:szCs w:val="28"/>
        </w:rPr>
        <w:t>合同总额的</w:t>
      </w:r>
      <w:r>
        <w:rPr>
          <w:rFonts w:hint="eastAsia" w:ascii="黑体" w:hAnsi="黑体" w:eastAsia="黑体" w:cs="黑体"/>
          <w:kern w:val="0"/>
          <w:sz w:val="28"/>
          <w:szCs w:val="28"/>
          <w:lang w:val="en-US" w:eastAsia="zh-CN"/>
        </w:rPr>
        <w:t>9</w:t>
      </w:r>
      <w:r>
        <w:rPr>
          <w:rFonts w:hint="eastAsia" w:ascii="黑体" w:hAnsi="黑体" w:eastAsia="黑体" w:cs="黑体"/>
          <w:kern w:val="0"/>
          <w:sz w:val="28"/>
          <w:szCs w:val="28"/>
        </w:rPr>
        <w:t>0%；余</w:t>
      </w:r>
      <w:r>
        <w:rPr>
          <w:rFonts w:hint="eastAsia" w:ascii="黑体" w:hAnsi="黑体" w:eastAsia="黑体" w:cs="黑体"/>
          <w:kern w:val="0"/>
          <w:sz w:val="28"/>
          <w:szCs w:val="28"/>
          <w:lang w:val="en-US" w:eastAsia="zh-CN"/>
        </w:rPr>
        <w:t>10</w:t>
      </w:r>
      <w:r>
        <w:rPr>
          <w:rFonts w:hint="eastAsia" w:ascii="黑体" w:hAnsi="黑体" w:eastAsia="黑体" w:cs="黑体"/>
          <w:kern w:val="0"/>
          <w:sz w:val="28"/>
          <w:szCs w:val="28"/>
        </w:rPr>
        <w:t>%作为质保金，待质保期结束且无质量异议后</w:t>
      </w:r>
      <w:r>
        <w:rPr>
          <w:rFonts w:hint="eastAsia" w:ascii="黑体" w:hAnsi="黑体" w:eastAsia="黑体" w:cs="黑体"/>
          <w:kern w:val="0"/>
          <w:sz w:val="28"/>
          <w:szCs w:val="28"/>
          <w:lang w:val="en-US" w:eastAsia="zh-CN"/>
        </w:rPr>
        <w:t>付清</w:t>
      </w:r>
      <w:r>
        <w:rPr>
          <w:rFonts w:hint="eastAsia" w:ascii="黑体" w:hAnsi="黑体" w:eastAsia="黑体" w:cs="黑体"/>
          <w:kern w:val="0"/>
          <w:sz w:val="28"/>
          <w:szCs w:val="28"/>
        </w:rPr>
        <w:t>。以银行现汇</w:t>
      </w:r>
      <w:r>
        <w:rPr>
          <w:rFonts w:hint="eastAsia" w:ascii="黑体" w:hAnsi="黑体" w:eastAsia="黑体" w:cs="黑体"/>
          <w:kern w:val="0"/>
          <w:sz w:val="28"/>
          <w:szCs w:val="28"/>
          <w:lang w:val="en-US" w:eastAsia="zh-CN"/>
        </w:rPr>
        <w:t>支付。</w:t>
      </w:r>
    </w:p>
    <w:p w14:paraId="3914BA72">
      <w:pPr>
        <w:spacing w:line="360" w:lineRule="auto"/>
        <w:rPr>
          <w:rFonts w:ascii="黑体" w:hAnsi="黑体" w:eastAsia="黑体" w:cs="宋体"/>
          <w:kern w:val="0"/>
          <w:sz w:val="28"/>
          <w:szCs w:val="28"/>
        </w:rPr>
      </w:pPr>
      <w:r>
        <w:rPr>
          <w:rFonts w:hint="eastAsia" w:ascii="黑体" w:hAnsi="黑体" w:eastAsia="黑体" w:cs="仿宋_GB2312"/>
          <w:sz w:val="28"/>
          <w:szCs w:val="28"/>
          <w:lang w:val="en-US" w:eastAsia="zh-CN"/>
        </w:rPr>
        <w:t>②</w:t>
      </w:r>
      <w:r>
        <w:rPr>
          <w:rFonts w:hint="eastAsia" w:ascii="黑体" w:hAnsi="黑体" w:eastAsia="黑体" w:cs="宋体"/>
          <w:kern w:val="0"/>
          <w:sz w:val="28"/>
          <w:szCs w:val="28"/>
        </w:rPr>
        <w:t>一票制，供应商开具全额增值税专用发票(税率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p>
    <w:p w14:paraId="5A1F1030">
      <w:pPr>
        <w:spacing w:line="360" w:lineRule="auto"/>
        <w:rPr>
          <w:rFonts w:ascii="黑体" w:hAnsi="黑体" w:eastAsia="黑体" w:cs="宋体"/>
          <w:b/>
          <w:bCs/>
          <w:kern w:val="0"/>
          <w:sz w:val="28"/>
          <w:szCs w:val="28"/>
        </w:rPr>
      </w:pPr>
      <w:r>
        <w:rPr>
          <w:rFonts w:hint="eastAsia" w:ascii="黑体" w:hAnsi="黑体" w:eastAsia="黑体" w:cs="宋体"/>
          <w:b/>
          <w:bCs/>
          <w:kern w:val="0"/>
          <w:sz w:val="28"/>
          <w:szCs w:val="28"/>
          <w:lang w:val="en-US" w:eastAsia="zh-CN"/>
        </w:rPr>
        <w:t>5</w:t>
      </w:r>
      <w:r>
        <w:rPr>
          <w:rFonts w:hint="eastAsia" w:ascii="黑体" w:hAnsi="黑体" w:eastAsia="黑体" w:cs="宋体"/>
          <w:b/>
          <w:bCs/>
          <w:kern w:val="0"/>
          <w:sz w:val="28"/>
          <w:szCs w:val="28"/>
          <w:lang w:eastAsia="zh-CN"/>
        </w:rPr>
        <w:t>.</w:t>
      </w:r>
      <w:r>
        <w:rPr>
          <w:rFonts w:hint="eastAsia" w:ascii="黑体" w:hAnsi="黑体" w:eastAsia="黑体" w:cs="宋体"/>
          <w:b/>
          <w:bCs/>
          <w:kern w:val="0"/>
          <w:sz w:val="28"/>
          <w:szCs w:val="28"/>
        </w:rPr>
        <w:t>验收方式：</w:t>
      </w:r>
    </w:p>
    <w:p w14:paraId="5CFFF1E6">
      <w:pPr>
        <w:spacing w:line="360" w:lineRule="auto"/>
        <w:rPr>
          <w:rFonts w:ascii="黑体" w:hAnsi="黑体" w:eastAsia="黑体" w:cs="宋体"/>
          <w:kern w:val="0"/>
          <w:sz w:val="28"/>
          <w:szCs w:val="28"/>
        </w:rPr>
      </w:pPr>
      <w:r>
        <w:rPr>
          <w:rFonts w:hint="eastAsia" w:ascii="黑体" w:hAnsi="黑体" w:eastAsia="黑体" w:cs="仿宋_GB2312"/>
          <w:sz w:val="28"/>
          <w:szCs w:val="28"/>
          <w:lang w:val="en-US" w:eastAsia="zh-CN"/>
        </w:rPr>
        <w:t>①</w:t>
      </w: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或合同约定对标的物外观质量、规格型号、数量、配置等</w:t>
      </w:r>
      <w:r>
        <w:rPr>
          <w:rFonts w:hint="eastAsia" w:ascii="黑体" w:hAnsi="黑体" w:eastAsia="黑体" w:cs="Times New Roman"/>
          <w:sz w:val="28"/>
          <w:szCs w:val="28"/>
        </w:rPr>
        <w:t>进行入库验收。</w:t>
      </w:r>
    </w:p>
    <w:p w14:paraId="38D383CD">
      <w:pPr>
        <w:spacing w:line="360" w:lineRule="auto"/>
        <w:rPr>
          <w:rFonts w:hint="eastAsia" w:ascii="黑体" w:hAnsi="黑体" w:eastAsia="黑体" w:cs="黑体"/>
          <w:kern w:val="2"/>
          <w:sz w:val="28"/>
          <w:szCs w:val="28"/>
          <w:lang w:val="en-US" w:eastAsia="zh-CN" w:bidi="ar-SA"/>
        </w:rPr>
      </w:pPr>
      <w:r>
        <w:rPr>
          <w:rFonts w:hint="eastAsia" w:ascii="黑体" w:hAnsi="黑体" w:eastAsia="黑体" w:cs="仿宋_GB2312"/>
          <w:sz w:val="28"/>
          <w:szCs w:val="28"/>
          <w:lang w:val="en-US" w:eastAsia="zh-CN"/>
        </w:rPr>
        <w:t>②</w:t>
      </w:r>
      <w:r>
        <w:rPr>
          <w:rFonts w:hint="eastAsia" w:ascii="黑体" w:hAnsi="黑体" w:eastAsia="黑体" w:cs="黑体"/>
          <w:kern w:val="0"/>
          <w:sz w:val="28"/>
          <w:szCs w:val="28"/>
          <w:lang w:val="en-US" w:eastAsia="zh-CN"/>
        </w:rPr>
        <w:t>通电运行验收。</w:t>
      </w:r>
    </w:p>
    <w:p w14:paraId="24A08032">
      <w:pPr>
        <w:numPr>
          <w:ilvl w:val="0"/>
          <w:numId w:val="0"/>
        </w:numPr>
        <w:spacing w:line="360" w:lineRule="auto"/>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质保期：</w:t>
      </w:r>
      <w:r>
        <w:rPr>
          <w:rFonts w:hint="eastAsia" w:ascii="黑体" w:hAnsi="黑体" w:eastAsia="黑体" w:cs="黑体"/>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w:t>
      </w:r>
      <w:r>
        <w:rPr>
          <w:rFonts w:hint="eastAsia" w:ascii="黑体" w:hAnsi="黑体" w:eastAsia="黑体" w:cs="黑体"/>
          <w:sz w:val="28"/>
          <w:szCs w:val="28"/>
          <w:lang w:val="en-US" w:eastAsia="zh-CN"/>
        </w:rPr>
        <w:t>标的物</w:t>
      </w:r>
      <w:r>
        <w:rPr>
          <w:rFonts w:hint="eastAsia" w:ascii="黑体" w:hAnsi="黑体" w:eastAsia="黑体" w:cs="黑体"/>
          <w:sz w:val="28"/>
          <w:szCs w:val="28"/>
        </w:rPr>
        <w:t>验收合格之日起开始计算。</w:t>
      </w:r>
    </w:p>
    <w:p w14:paraId="6F201807">
      <w:pPr>
        <w:numPr>
          <w:ilvl w:val="0"/>
          <w:numId w:val="0"/>
        </w:numPr>
        <w:spacing w:line="360" w:lineRule="auto"/>
        <w:ind w:leftChars="0"/>
        <w:outlineLvl w:val="0"/>
        <w:rPr>
          <w:rFonts w:hint="eastAsia" w:ascii="黑体" w:hAnsi="黑体" w:eastAsia="黑体" w:cs="黑体"/>
          <w:b/>
          <w:bCs/>
          <w:kern w:val="2"/>
          <w:sz w:val="28"/>
          <w:szCs w:val="28"/>
          <w:lang w:val="en-US" w:eastAsia="zh-CN" w:bidi="ar-SA"/>
        </w:rPr>
      </w:pPr>
      <w:r>
        <w:rPr>
          <w:rFonts w:hint="eastAsia" w:ascii="黑体" w:hAnsi="黑体" w:eastAsia="黑体" w:cs="黑体"/>
          <w:b/>
          <w:bCs/>
          <w:kern w:val="2"/>
          <w:sz w:val="28"/>
          <w:szCs w:val="28"/>
          <w:lang w:val="en-US" w:eastAsia="zh-CN" w:bidi="ar-SA"/>
        </w:rPr>
        <w:t>7.比选文件的获取</w:t>
      </w:r>
    </w:p>
    <w:p w14:paraId="63491664">
      <w:pPr>
        <w:numPr>
          <w:ilvl w:val="0"/>
          <w:numId w:val="0"/>
        </w:numPr>
        <w:spacing w:line="360" w:lineRule="auto"/>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获取方式为：自 2026年9月11日10时 00 分至 2026年9月17日 10时 00 分通过四川宏达股份有限公司集采中心招投标平台(以下简称“ 宏达股份集采平台”）（http://jc.sichuanhongda.com/）进行注册，登录后下载比选文件参与投标。 </w:t>
      </w:r>
    </w:p>
    <w:p w14:paraId="504767B0">
      <w:pPr>
        <w:numPr>
          <w:ilvl w:val="0"/>
          <w:numId w:val="0"/>
        </w:numPr>
        <w:spacing w:line="360" w:lineRule="auto"/>
        <w:ind w:leftChars="0"/>
        <w:outlineLvl w:val="0"/>
        <w:rPr>
          <w:rFonts w:hint="eastAsia" w:ascii="黑体" w:hAnsi="黑体" w:eastAsia="黑体" w:cs="仿宋_GB2312"/>
          <w:b/>
          <w:bCs/>
          <w:sz w:val="28"/>
          <w:szCs w:val="28"/>
          <w:lang w:val="en-US" w:eastAsia="zh-CN"/>
        </w:rPr>
      </w:pPr>
      <w:r>
        <w:rPr>
          <w:rFonts w:hint="eastAsia" w:ascii="黑体" w:hAnsi="黑体" w:eastAsia="黑体" w:cs="黑体"/>
          <w:b/>
          <w:bCs/>
          <w:kern w:val="2"/>
          <w:sz w:val="28"/>
          <w:szCs w:val="28"/>
          <w:lang w:val="en-US" w:eastAsia="zh-CN" w:bidi="ar-SA"/>
        </w:rPr>
        <w:t>8.</w:t>
      </w:r>
      <w:r>
        <w:rPr>
          <w:rFonts w:hint="eastAsia" w:ascii="黑体" w:hAnsi="黑体" w:eastAsia="黑体" w:cs="仿宋_GB2312"/>
          <w:b/>
          <w:bCs/>
          <w:sz w:val="28"/>
          <w:szCs w:val="28"/>
          <w:lang w:val="en-US" w:eastAsia="zh-CN"/>
        </w:rPr>
        <w:t>响应性文件的递交</w:t>
      </w:r>
    </w:p>
    <w:p w14:paraId="03D00619">
      <w:pPr>
        <w:spacing w:line="360" w:lineRule="auto"/>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递交截止时间：2026年9月17日10 时 00 分。</w:t>
      </w:r>
    </w:p>
    <w:p w14:paraId="0E7C9B66">
      <w:pPr>
        <w:spacing w:line="360" w:lineRule="auto"/>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第二章</w:t>
      </w:r>
      <w:r>
        <w:rPr>
          <w:rFonts w:hint="eastAsia" w:ascii="黑体" w:hAnsi="黑体" w:eastAsia="黑体" w:cs="黑体"/>
          <w:kern w:val="0"/>
          <w:sz w:val="28"/>
          <w:szCs w:val="28"/>
        </w:rPr>
        <w:t>格式制作</w:t>
      </w:r>
      <w:r>
        <w:rPr>
          <w:rFonts w:hint="eastAsia" w:ascii="黑体" w:hAnsi="黑体" w:eastAsia="黑体" w:cs="仿宋_GB2312"/>
          <w:sz w:val="28"/>
          <w:szCs w:val="28"/>
          <w:lang w:val="en-US" w:eastAsia="zh-CN"/>
        </w:rPr>
        <w:t>响应性文件</w:t>
      </w:r>
      <w:r>
        <w:rPr>
          <w:rFonts w:hint="eastAsia" w:ascii="黑体" w:hAnsi="黑体" w:eastAsia="黑体" w:cs="黑体"/>
          <w:kern w:val="0"/>
          <w:sz w:val="28"/>
          <w:szCs w:val="28"/>
        </w:rPr>
        <w:t>，</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w:t>
      </w:r>
      <w:r>
        <w:rPr>
          <w:rFonts w:hint="eastAsia" w:ascii="黑体" w:hAnsi="黑体" w:eastAsia="黑体" w:cs="黑体"/>
          <w:color w:val="auto"/>
          <w:sz w:val="28"/>
          <w:szCs w:val="28"/>
          <w:lang w:val="en-US" w:eastAsia="zh-CN"/>
        </w:rPr>
        <w:t>参数</w:t>
      </w:r>
      <w:r>
        <w:rPr>
          <w:rFonts w:hint="eastAsia" w:ascii="黑体" w:hAnsi="黑体" w:eastAsia="黑体" w:cs="黑体"/>
          <w:sz w:val="28"/>
          <w:szCs w:val="28"/>
          <w:lang w:val="en-US" w:eastAsia="zh-CN"/>
        </w:rPr>
        <w:t>、</w:t>
      </w:r>
      <w:r>
        <w:rPr>
          <w:rFonts w:hint="eastAsia" w:ascii="黑体" w:hAnsi="黑体" w:eastAsia="黑体" w:cs="黑体"/>
          <w:sz w:val="28"/>
          <w:szCs w:val="28"/>
        </w:rPr>
        <w:t>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w:t>
      </w:r>
      <w:r>
        <w:rPr>
          <w:rFonts w:hint="eastAsia" w:ascii="黑体" w:hAnsi="黑体" w:eastAsia="黑体" w:cs="黑体"/>
          <w:sz w:val="28"/>
          <w:szCs w:val="28"/>
          <w:lang w:val="en-US" w:eastAsia="zh-CN"/>
        </w:rPr>
        <w:t>对比选文件</w:t>
      </w:r>
      <w:r>
        <w:rPr>
          <w:rFonts w:hint="eastAsia" w:ascii="黑体" w:hAnsi="黑体" w:eastAsia="黑体" w:cs="黑体"/>
          <w:sz w:val="28"/>
          <w:szCs w:val="28"/>
        </w:rPr>
        <w:t>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黑体"/>
          <w:sz w:val="28"/>
          <w:szCs w:val="28"/>
          <w:lang w:val="en-US" w:eastAsia="zh-CN"/>
        </w:rPr>
        <w:t>所有上述资料组成响应性文件，比选申请人以电子文档方式（PDF格式盖章）上传至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0BDA6A4D">
      <w:pPr>
        <w:numPr>
          <w:ilvl w:val="0"/>
          <w:numId w:val="0"/>
        </w:numPr>
        <w:spacing w:line="360" w:lineRule="auto"/>
        <w:ind w:leftChars="0"/>
        <w:rPr>
          <w:rFonts w:hint="eastAsia" w:ascii="黑体" w:hAnsi="黑体" w:eastAsia="黑体" w:cs="仿宋_GB2312"/>
          <w:b/>
          <w:bCs/>
          <w:sz w:val="28"/>
          <w:szCs w:val="28"/>
          <w:lang w:val="en-US" w:eastAsia="zh-CN"/>
        </w:rPr>
      </w:pPr>
      <w:r>
        <w:rPr>
          <w:rFonts w:hint="eastAsia" w:ascii="黑体" w:hAnsi="黑体" w:eastAsia="黑体" w:cs="仿宋_GB2312"/>
          <w:b/>
          <w:bCs/>
          <w:sz w:val="28"/>
          <w:szCs w:val="28"/>
          <w:lang w:val="en-US" w:eastAsia="zh-CN"/>
        </w:rPr>
        <w:t>9.响应性文件的组成要求</w:t>
      </w:r>
    </w:p>
    <w:p w14:paraId="548CFB9C">
      <w:pPr>
        <w:widowControl/>
        <w:shd w:val="clear" w:color="auto" w:fill="FFFFFF"/>
        <w:spacing w:line="360" w:lineRule="auto"/>
        <w:jc w:val="left"/>
        <w:rPr>
          <w:rFonts w:hint="eastAsia" w:ascii="黑体" w:hAnsi="黑体" w:eastAsia="黑体" w:cs="Segoe UI"/>
          <w:color w:val="auto"/>
          <w:kern w:val="0"/>
          <w:sz w:val="28"/>
          <w:szCs w:val="28"/>
          <w:highlight w:val="none"/>
          <w:lang w:val="en-US" w:eastAsia="zh-CN"/>
        </w:rPr>
      </w:pPr>
      <w:r>
        <w:rPr>
          <w:rFonts w:hint="eastAsia" w:ascii="黑体" w:hAnsi="黑体" w:eastAsia="黑体" w:cs="仿宋_GB2312"/>
          <w:sz w:val="28"/>
          <w:szCs w:val="28"/>
          <w:lang w:val="en-US" w:eastAsia="zh-CN"/>
        </w:rPr>
        <w:t>（1）比选申请人需提供</w:t>
      </w:r>
      <w:bookmarkStart w:id="0" w:name="OLE_LINK3"/>
      <w:bookmarkStart w:id="1" w:name="OLE_LINK4"/>
      <w:r>
        <w:rPr>
          <w:rFonts w:hint="eastAsia" w:ascii="黑体" w:hAnsi="黑体" w:eastAsia="黑体" w:cs="仿宋_GB2312"/>
          <w:sz w:val="28"/>
          <w:szCs w:val="28"/>
          <w:lang w:val="en-US" w:eastAsia="zh-CN"/>
        </w:rPr>
        <w:t>营业执照（三证合一）</w:t>
      </w:r>
      <w:bookmarkEnd w:id="0"/>
      <w:bookmarkEnd w:id="1"/>
      <w:r>
        <w:rPr>
          <w:rFonts w:hint="eastAsia" w:ascii="黑体" w:hAnsi="黑体" w:eastAsia="黑体" w:cs="仿宋_GB2312"/>
          <w:sz w:val="28"/>
          <w:szCs w:val="28"/>
          <w:lang w:val="en-US" w:eastAsia="zh-CN"/>
        </w:rPr>
        <w:t>。</w:t>
      </w:r>
      <w:r>
        <w:rPr>
          <w:rFonts w:hint="eastAsia" w:ascii="黑体" w:hAnsi="黑体" w:eastAsia="黑体" w:cs="Segoe UI"/>
          <w:color w:val="auto"/>
          <w:kern w:val="0"/>
          <w:sz w:val="28"/>
          <w:szCs w:val="28"/>
          <w:highlight w:val="none"/>
        </w:rPr>
        <w:t>营业执照</w:t>
      </w:r>
      <w:r>
        <w:rPr>
          <w:rFonts w:hint="eastAsia" w:ascii="黑体" w:hAnsi="黑体" w:eastAsia="黑体" w:cs="Segoe UI"/>
          <w:color w:val="auto"/>
          <w:kern w:val="0"/>
          <w:sz w:val="28"/>
          <w:szCs w:val="28"/>
          <w:highlight w:val="none"/>
          <w:lang w:val="en-US" w:eastAsia="zh-CN"/>
        </w:rPr>
        <w:t>经营范围包含电气设备，电器成套设备或电力输配电设备生产（制造）及销售，</w:t>
      </w:r>
      <w:r>
        <w:rPr>
          <w:rFonts w:hint="eastAsia" w:ascii="黑体" w:hAnsi="黑体" w:eastAsia="黑体" w:cs="Segoe UI"/>
          <w:color w:val="auto"/>
          <w:kern w:val="0"/>
          <w:sz w:val="28"/>
          <w:szCs w:val="28"/>
          <w:highlight w:val="none"/>
        </w:rPr>
        <w:t>为增值税一般纳税人。</w:t>
      </w:r>
      <w:r>
        <w:rPr>
          <w:rFonts w:hint="eastAsia" w:ascii="黑体" w:hAnsi="黑体" w:eastAsia="黑体" w:cs="Segoe UI"/>
          <w:color w:val="auto"/>
          <w:kern w:val="0"/>
          <w:sz w:val="28"/>
          <w:szCs w:val="28"/>
          <w:highlight w:val="none"/>
          <w:lang w:val="en-US" w:eastAsia="zh-CN"/>
        </w:rPr>
        <w:t>代理商投标，除提供本公司营业执照外，另需提供生产商营业执照及生产商授权销售证书等相关资料。</w:t>
      </w:r>
    </w:p>
    <w:p w14:paraId="3FCA954B">
      <w:pPr>
        <w:widowControl/>
        <w:shd w:val="clear" w:color="auto" w:fill="FFFFFF"/>
        <w:spacing w:line="240" w:lineRule="auto"/>
        <w:jc w:val="left"/>
        <w:rPr>
          <w:rFonts w:hint="eastAsia" w:ascii="黑体" w:hAnsi="黑体" w:eastAsia="黑体" w:cs="Segoe UI"/>
          <w:color w:val="auto"/>
          <w:kern w:val="0"/>
          <w:sz w:val="28"/>
          <w:szCs w:val="28"/>
          <w:highlight w:val="none"/>
          <w:lang w:val="en-US" w:eastAsia="zh-CN"/>
        </w:rPr>
      </w:pPr>
      <w:r>
        <w:rPr>
          <w:rFonts w:hint="eastAsia" w:ascii="黑体" w:hAnsi="黑体" w:eastAsia="黑体" w:cs="Segoe UI"/>
          <w:color w:val="auto"/>
          <w:kern w:val="0"/>
          <w:sz w:val="28"/>
          <w:szCs w:val="28"/>
          <w:highlight w:val="none"/>
          <w:lang w:val="en-US" w:eastAsia="zh-CN"/>
        </w:rPr>
        <w:t>（2）第三方出具，有效期范围内的成套开关设备型式试验报告或产品认证证书。</w:t>
      </w:r>
      <w:r>
        <w:rPr>
          <w:rFonts w:hint="eastAsia" w:ascii="黑体" w:hAnsi="黑体" w:eastAsia="黑体" w:cs="Segoe UI"/>
          <w:color w:val="auto"/>
          <w:kern w:val="0"/>
          <w:sz w:val="28"/>
          <w:szCs w:val="28"/>
          <w:lang w:val="en-US" w:eastAsia="zh-CN" w:bidi="ar-SA"/>
        </w:rPr>
        <w:t>提供任意一项，</w:t>
      </w:r>
      <w:r>
        <w:rPr>
          <w:rFonts w:hint="eastAsia" w:ascii="黑体" w:hAnsi="黑体" w:eastAsia="黑体" w:cs="Segoe UI"/>
          <w:color w:val="auto"/>
          <w:kern w:val="0"/>
          <w:sz w:val="28"/>
          <w:szCs w:val="28"/>
          <w:highlight w:val="none"/>
          <w:lang w:val="en-US" w:eastAsia="zh-CN"/>
        </w:rPr>
        <w:t>CCC认证或CQC认证均可。规格型号不做要求。</w:t>
      </w:r>
    </w:p>
    <w:p w14:paraId="73BDDA4D">
      <w:pPr>
        <w:widowControl/>
        <w:shd w:val="clear" w:color="auto" w:fill="FFFFFF"/>
        <w:spacing w:line="240" w:lineRule="auto"/>
        <w:jc w:val="left"/>
        <w:rPr>
          <w:rFonts w:hint="default" w:ascii="黑体" w:hAnsi="黑体" w:eastAsia="黑体" w:cs="Segoe UI"/>
          <w:color w:val="auto"/>
          <w:kern w:val="0"/>
          <w:sz w:val="28"/>
          <w:szCs w:val="28"/>
          <w:highlight w:val="none"/>
          <w:lang w:val="en-US" w:eastAsia="zh-CN"/>
        </w:rPr>
      </w:pPr>
      <w:r>
        <w:rPr>
          <w:rFonts w:hint="eastAsia" w:ascii="黑体" w:hAnsi="黑体" w:eastAsia="黑体" w:cs="Segoe UI"/>
          <w:color w:val="auto"/>
          <w:kern w:val="0"/>
          <w:sz w:val="28"/>
          <w:szCs w:val="28"/>
          <w:highlight w:val="none"/>
          <w:lang w:val="en-US" w:eastAsia="zh-CN"/>
        </w:rPr>
        <w:t>（3）第三方出具，有效期范围内的预制舱型式试验报告或产品认证证书。</w:t>
      </w:r>
      <w:r>
        <w:rPr>
          <w:rFonts w:hint="eastAsia" w:ascii="黑体" w:hAnsi="黑体" w:eastAsia="黑体" w:cs="Segoe UI"/>
          <w:color w:val="auto"/>
          <w:kern w:val="0"/>
          <w:sz w:val="28"/>
          <w:szCs w:val="28"/>
          <w:lang w:val="en-US" w:eastAsia="zh-CN" w:bidi="ar-SA"/>
        </w:rPr>
        <w:t>提供任意一项，</w:t>
      </w:r>
      <w:r>
        <w:rPr>
          <w:rFonts w:hint="eastAsia" w:ascii="黑体" w:hAnsi="黑体" w:eastAsia="黑体" w:cs="Segoe UI"/>
          <w:color w:val="auto"/>
          <w:kern w:val="0"/>
          <w:sz w:val="28"/>
          <w:szCs w:val="28"/>
          <w:highlight w:val="none"/>
          <w:lang w:val="en-US" w:eastAsia="zh-CN"/>
        </w:rPr>
        <w:t>CCC认证或CQC认证均可。规格型号不做要求。</w:t>
      </w:r>
    </w:p>
    <w:p w14:paraId="5A05F397">
      <w:pPr>
        <w:widowControl/>
        <w:shd w:val="clear" w:color="auto" w:fill="FFFFFF"/>
        <w:spacing w:line="360" w:lineRule="auto"/>
        <w:jc w:val="left"/>
        <w:rPr>
          <w:rFonts w:hint="eastAsia" w:ascii="黑体" w:hAnsi="黑体" w:eastAsia="黑体" w:cs="Segoe UI"/>
          <w:kern w:val="0"/>
          <w:sz w:val="28"/>
          <w:szCs w:val="28"/>
          <w:lang w:val="en-US" w:eastAsia="zh-CN"/>
        </w:rPr>
      </w:pPr>
      <w:r>
        <w:rPr>
          <w:rFonts w:hint="eastAsia" w:ascii="黑体" w:hAnsi="黑体" w:eastAsia="黑体" w:cs="Segoe UI"/>
          <w:color w:val="auto"/>
          <w:kern w:val="0"/>
          <w:sz w:val="28"/>
          <w:szCs w:val="28"/>
          <w:highlight w:val="none"/>
          <w:lang w:val="en-US" w:eastAsia="zh-CN"/>
        </w:rPr>
        <w:t>（4）</w:t>
      </w:r>
      <w:r>
        <w:rPr>
          <w:rFonts w:hint="eastAsia" w:ascii="黑体" w:hAnsi="黑体" w:eastAsia="黑体" w:cs="Segoe UI"/>
          <w:color w:val="auto"/>
          <w:kern w:val="0"/>
          <w:sz w:val="28"/>
          <w:szCs w:val="28"/>
          <w:highlight w:val="none"/>
        </w:rPr>
        <w:t>业绩要求：提供近</w:t>
      </w:r>
      <w:r>
        <w:rPr>
          <w:rFonts w:hint="eastAsia" w:ascii="黑体" w:hAnsi="黑体" w:eastAsia="黑体" w:cs="Segoe UI"/>
          <w:color w:val="auto"/>
          <w:kern w:val="0"/>
          <w:sz w:val="28"/>
          <w:szCs w:val="28"/>
          <w:highlight w:val="none"/>
          <w:lang w:val="en-US" w:eastAsia="zh-CN"/>
        </w:rPr>
        <w:t>五</w:t>
      </w:r>
      <w:r>
        <w:rPr>
          <w:rFonts w:hint="eastAsia" w:ascii="黑体" w:hAnsi="黑体" w:eastAsia="黑体" w:cs="Segoe UI"/>
          <w:color w:val="auto"/>
          <w:kern w:val="0"/>
          <w:sz w:val="28"/>
          <w:szCs w:val="28"/>
          <w:highlight w:val="none"/>
        </w:rPr>
        <w:t>年（202</w:t>
      </w:r>
      <w:r>
        <w:rPr>
          <w:rFonts w:hint="eastAsia" w:ascii="黑体" w:hAnsi="黑体" w:eastAsia="黑体" w:cs="Segoe UI"/>
          <w:color w:val="auto"/>
          <w:kern w:val="0"/>
          <w:sz w:val="28"/>
          <w:szCs w:val="28"/>
          <w:highlight w:val="none"/>
          <w:lang w:val="en-US" w:eastAsia="zh-CN"/>
        </w:rPr>
        <w:t>2</w:t>
      </w:r>
      <w:r>
        <w:rPr>
          <w:rFonts w:hint="eastAsia" w:ascii="黑体" w:hAnsi="黑体" w:eastAsia="黑体" w:cs="Segoe UI"/>
          <w:color w:val="auto"/>
          <w:kern w:val="0"/>
          <w:sz w:val="28"/>
          <w:szCs w:val="28"/>
          <w:highlight w:val="none"/>
        </w:rPr>
        <w:t>年</w:t>
      </w:r>
      <w:r>
        <w:rPr>
          <w:rFonts w:hint="eastAsia" w:ascii="黑体" w:hAnsi="黑体" w:eastAsia="黑体" w:cs="Segoe UI"/>
          <w:color w:val="auto"/>
          <w:kern w:val="0"/>
          <w:sz w:val="28"/>
          <w:szCs w:val="28"/>
          <w:highlight w:val="none"/>
          <w:lang w:val="en-US" w:eastAsia="zh-CN"/>
        </w:rPr>
        <w:t>1</w:t>
      </w:r>
      <w:r>
        <w:rPr>
          <w:rFonts w:hint="eastAsia" w:ascii="黑体" w:hAnsi="黑体" w:eastAsia="黑体" w:cs="Segoe UI"/>
          <w:color w:val="auto"/>
          <w:kern w:val="0"/>
          <w:sz w:val="28"/>
          <w:szCs w:val="28"/>
          <w:highlight w:val="none"/>
        </w:rPr>
        <w:t>月-</w:t>
      </w:r>
      <w:r>
        <w:rPr>
          <w:rFonts w:hint="eastAsia" w:ascii="黑体" w:hAnsi="黑体" w:eastAsia="黑体" w:cs="Segoe UI"/>
          <w:color w:val="auto"/>
          <w:kern w:val="0"/>
          <w:sz w:val="28"/>
          <w:szCs w:val="28"/>
          <w:highlight w:val="none"/>
          <w:lang w:val="en-US" w:eastAsia="zh-CN"/>
        </w:rPr>
        <w:t>今</w:t>
      </w:r>
      <w:r>
        <w:rPr>
          <w:rFonts w:hint="eastAsia" w:ascii="黑体" w:hAnsi="黑体" w:eastAsia="黑体" w:cs="Segoe UI"/>
          <w:color w:val="auto"/>
          <w:kern w:val="0"/>
          <w:sz w:val="28"/>
          <w:szCs w:val="28"/>
          <w:highlight w:val="none"/>
        </w:rPr>
        <w:t>）</w:t>
      </w:r>
      <w:r>
        <w:rPr>
          <w:rFonts w:hint="eastAsia" w:ascii="黑体" w:hAnsi="黑体" w:eastAsia="黑体" w:cs="Segoe UI"/>
          <w:kern w:val="0"/>
          <w:sz w:val="28"/>
          <w:szCs w:val="28"/>
          <w:lang w:val="en-US" w:eastAsia="zh-CN"/>
        </w:rPr>
        <w:t>预制舱</w:t>
      </w:r>
      <w:r>
        <w:rPr>
          <w:rFonts w:hint="eastAsia" w:ascii="黑体" w:hAnsi="黑体" w:eastAsia="黑体" w:cs="Segoe UI"/>
          <w:color w:val="auto"/>
          <w:kern w:val="0"/>
          <w:sz w:val="28"/>
          <w:szCs w:val="28"/>
          <w:highlight w:val="none"/>
          <w:lang w:val="en-US" w:eastAsia="zh-CN"/>
        </w:rPr>
        <w:t>销售</w:t>
      </w:r>
      <w:r>
        <w:rPr>
          <w:rFonts w:hint="eastAsia" w:ascii="黑体" w:hAnsi="黑体" w:eastAsia="黑体" w:cs="Segoe UI"/>
          <w:color w:val="auto"/>
          <w:kern w:val="0"/>
          <w:sz w:val="28"/>
          <w:szCs w:val="28"/>
          <w:highlight w:val="none"/>
        </w:rPr>
        <w:t>业绩</w:t>
      </w:r>
      <w:r>
        <w:rPr>
          <w:rFonts w:hint="eastAsia" w:ascii="黑体" w:hAnsi="黑体" w:eastAsia="黑体" w:cs="Segoe UI"/>
          <w:color w:val="auto"/>
          <w:kern w:val="0"/>
          <w:sz w:val="28"/>
          <w:szCs w:val="28"/>
          <w:highlight w:val="none"/>
          <w:lang w:eastAsia="zh-CN"/>
        </w:rPr>
        <w:t>，</w:t>
      </w:r>
      <w:r>
        <w:rPr>
          <w:rFonts w:hint="eastAsia" w:ascii="黑体" w:hAnsi="黑体" w:eastAsia="黑体" w:cs="Segoe UI"/>
          <w:color w:val="auto"/>
          <w:kern w:val="0"/>
          <w:sz w:val="28"/>
          <w:szCs w:val="28"/>
          <w:highlight w:val="none"/>
          <w:lang w:val="en-US" w:eastAsia="zh-CN"/>
        </w:rPr>
        <w:t>规格型号不做要求。</w:t>
      </w:r>
      <w:r>
        <w:rPr>
          <w:rFonts w:hint="eastAsia" w:ascii="黑体" w:hAnsi="黑体" w:eastAsia="黑体" w:cs="Segoe UI"/>
          <w:color w:val="auto"/>
          <w:kern w:val="0"/>
          <w:sz w:val="28"/>
          <w:szCs w:val="28"/>
          <w:highlight w:val="none"/>
        </w:rPr>
        <w:t>附中标通知书或合同扫描件</w:t>
      </w:r>
      <w:r>
        <w:rPr>
          <w:rFonts w:hint="eastAsia" w:ascii="黑体" w:hAnsi="黑体" w:eastAsia="黑体" w:cs="Segoe UI"/>
          <w:color w:val="auto"/>
          <w:kern w:val="0"/>
          <w:sz w:val="28"/>
          <w:szCs w:val="28"/>
        </w:rPr>
        <w:t>，</w:t>
      </w:r>
      <w:r>
        <w:rPr>
          <w:rFonts w:hint="eastAsia" w:ascii="黑体" w:hAnsi="黑体" w:eastAsia="黑体" w:cs="Segoe UI"/>
          <w:kern w:val="0"/>
          <w:sz w:val="28"/>
          <w:szCs w:val="28"/>
        </w:rPr>
        <w:t>中标通知书或合同包括已履约完成和正在履约均可，同一家单位多次采购，合同数量可累计</w:t>
      </w:r>
      <w:r>
        <w:rPr>
          <w:rFonts w:hint="eastAsia" w:ascii="黑体" w:hAnsi="黑体" w:eastAsia="黑体" w:cs="Segoe UI"/>
          <w:kern w:val="0"/>
          <w:sz w:val="28"/>
          <w:szCs w:val="28"/>
          <w:lang w:eastAsia="zh-CN"/>
        </w:rPr>
        <w:t>。</w:t>
      </w:r>
      <w:r>
        <w:rPr>
          <w:rFonts w:hint="eastAsia" w:ascii="黑体" w:hAnsi="黑体" w:eastAsia="黑体" w:cs="Segoe UI"/>
          <w:kern w:val="0"/>
          <w:sz w:val="28"/>
          <w:szCs w:val="28"/>
          <w:lang w:val="en-US" w:eastAsia="zh-CN"/>
        </w:rPr>
        <w:t>数量不少于3项。</w:t>
      </w:r>
      <w:r>
        <w:rPr>
          <w:rFonts w:hint="eastAsia" w:ascii="黑体" w:hAnsi="黑体" w:eastAsia="黑体" w:cs="Segoe UI"/>
          <w:color w:val="auto"/>
          <w:kern w:val="0"/>
          <w:sz w:val="28"/>
          <w:szCs w:val="28"/>
          <w:highlight w:val="none"/>
          <w:lang w:val="en-US" w:eastAsia="zh-CN"/>
        </w:rPr>
        <w:t>代理商提供生产商业绩予以认可。</w:t>
      </w:r>
    </w:p>
    <w:p w14:paraId="6CA74CD6">
      <w:pPr>
        <w:numPr>
          <w:ilvl w:val="0"/>
          <w:numId w:val="0"/>
        </w:numPr>
        <w:spacing w:line="360" w:lineRule="auto"/>
        <w:ind w:leftChars="0"/>
        <w:rPr>
          <w:rFonts w:hint="eastAsia" w:ascii="黑体" w:hAnsi="黑体" w:eastAsia="黑体" w:cs="Segoe UI"/>
          <w:color w:val="auto"/>
          <w:kern w:val="0"/>
          <w:sz w:val="28"/>
          <w:szCs w:val="28"/>
          <w:highlight w:val="none"/>
          <w:lang w:val="en-US" w:eastAsia="zh-CN"/>
        </w:rPr>
      </w:pPr>
      <w:r>
        <w:rPr>
          <w:rFonts w:hint="eastAsia" w:ascii="黑体" w:hAnsi="黑体" w:eastAsia="黑体" w:cs="Segoe UI"/>
          <w:color w:val="auto"/>
          <w:kern w:val="0"/>
          <w:sz w:val="28"/>
          <w:szCs w:val="28"/>
          <w:highlight w:val="none"/>
          <w:lang w:val="en-US" w:eastAsia="zh-CN"/>
        </w:rPr>
        <w:t>（5）投标人</w:t>
      </w:r>
      <w:r>
        <w:rPr>
          <w:rFonts w:hint="eastAsia" w:ascii="黑体" w:hAnsi="黑体" w:eastAsia="黑体" w:cs="Segoe UI"/>
          <w:color w:val="auto"/>
          <w:kern w:val="0"/>
          <w:sz w:val="28"/>
          <w:szCs w:val="28"/>
          <w:highlight w:val="none"/>
        </w:rPr>
        <w:t>财务状况</w:t>
      </w:r>
      <w:r>
        <w:rPr>
          <w:rFonts w:hint="eastAsia" w:ascii="黑体" w:hAnsi="黑体" w:eastAsia="黑体" w:cs="Segoe UI"/>
          <w:color w:val="auto"/>
          <w:kern w:val="0"/>
          <w:sz w:val="28"/>
          <w:szCs w:val="28"/>
          <w:highlight w:val="none"/>
          <w:lang w:val="en-US" w:eastAsia="zh-CN"/>
        </w:rPr>
        <w:t>证明材料</w:t>
      </w:r>
    </w:p>
    <w:p w14:paraId="0B577CB4">
      <w:pPr>
        <w:numPr>
          <w:ilvl w:val="0"/>
          <w:numId w:val="0"/>
        </w:numPr>
        <w:spacing w:line="360" w:lineRule="auto"/>
        <w:ind w:leftChars="0"/>
        <w:rPr>
          <w:rFonts w:hint="default" w:ascii="黑体" w:hAnsi="黑体" w:eastAsia="黑体" w:cs="Segoe UI"/>
          <w:color w:val="auto"/>
          <w:kern w:val="0"/>
          <w:sz w:val="28"/>
          <w:szCs w:val="28"/>
          <w:highlight w:val="none"/>
          <w:lang w:val="en-US" w:eastAsia="zh-CN"/>
        </w:rPr>
      </w:pPr>
      <w:r>
        <w:rPr>
          <w:rFonts w:hint="eastAsia" w:ascii="黑体" w:hAnsi="黑体" w:eastAsia="黑体" w:cs="Segoe UI"/>
          <w:color w:val="auto"/>
          <w:kern w:val="0"/>
          <w:sz w:val="28"/>
          <w:szCs w:val="28"/>
          <w:highlight w:val="none"/>
          <w:lang w:val="en-US" w:eastAsia="zh-CN"/>
        </w:rPr>
        <w:t>（6）投标人</w:t>
      </w:r>
      <w:r>
        <w:rPr>
          <w:rFonts w:hint="eastAsia" w:ascii="黑体" w:hAnsi="黑体" w:eastAsia="黑体" w:cs="Segoe UI"/>
          <w:color w:val="auto"/>
          <w:kern w:val="0"/>
          <w:sz w:val="28"/>
          <w:szCs w:val="28"/>
          <w:highlight w:val="none"/>
        </w:rPr>
        <w:t>信誉</w:t>
      </w:r>
      <w:r>
        <w:rPr>
          <w:rFonts w:hint="eastAsia" w:ascii="黑体" w:hAnsi="黑体" w:eastAsia="黑体" w:cs="Segoe UI"/>
          <w:color w:val="auto"/>
          <w:kern w:val="0"/>
          <w:sz w:val="28"/>
          <w:szCs w:val="28"/>
          <w:highlight w:val="none"/>
          <w:lang w:val="en-US" w:eastAsia="zh-CN"/>
        </w:rPr>
        <w:t>证明材料</w:t>
      </w:r>
    </w:p>
    <w:p w14:paraId="6CB38CCF">
      <w:pPr>
        <w:numPr>
          <w:ilvl w:val="0"/>
          <w:numId w:val="0"/>
        </w:numPr>
        <w:spacing w:line="360" w:lineRule="auto"/>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t>（7）报价函件。</w:t>
      </w:r>
      <w:r>
        <w:rPr>
          <w:rFonts w:hint="eastAsia" w:ascii="Calibri" w:hAnsi="Calibri" w:eastAsia="黑体" w:cs="Calibri"/>
          <w:color w:val="auto"/>
          <w:kern w:val="0"/>
          <w:sz w:val="28"/>
          <w:szCs w:val="28"/>
          <w:lang w:val="en-US" w:eastAsia="zh-CN"/>
        </w:rPr>
        <w:t>务必按图纸约定的电器元件规格型号（品牌）报价。未约定的其他元件，按元件的技术参数和技术规格书执行。</w:t>
      </w:r>
      <w:r>
        <w:rPr>
          <w:rFonts w:hint="eastAsia" w:ascii="黑体" w:hAnsi="黑体" w:eastAsia="黑体" w:cs="黑体"/>
          <w:kern w:val="0"/>
          <w:sz w:val="28"/>
          <w:szCs w:val="28"/>
          <w:lang w:val="en-US" w:eastAsia="zh-CN"/>
        </w:rPr>
        <w:t>。</w:t>
      </w:r>
    </w:p>
    <w:p w14:paraId="3595808B">
      <w:pPr>
        <w:numPr>
          <w:ilvl w:val="0"/>
          <w:numId w:val="0"/>
        </w:numPr>
        <w:spacing w:line="360" w:lineRule="auto"/>
        <w:ind w:leftChars="0"/>
        <w:rPr>
          <w:rFonts w:hint="default" w:ascii="Calibri" w:hAnsi="Calibri" w:eastAsia="黑体" w:cs="Calibri"/>
          <w:color w:val="auto"/>
          <w:kern w:val="0"/>
          <w:sz w:val="28"/>
          <w:szCs w:val="28"/>
          <w:lang w:val="en-US" w:eastAsia="zh-CN"/>
        </w:rPr>
      </w:pPr>
      <w:r>
        <w:rPr>
          <w:rFonts w:hint="eastAsia" w:ascii="黑体" w:hAnsi="黑体" w:eastAsia="黑体" w:cs="黑体"/>
          <w:kern w:val="0"/>
          <w:sz w:val="28"/>
          <w:szCs w:val="28"/>
          <w:lang w:val="en-US" w:eastAsia="zh-CN"/>
        </w:rPr>
        <w:t>（8）</w:t>
      </w:r>
      <w:r>
        <w:rPr>
          <w:rFonts w:hint="eastAsia" w:ascii="Calibri" w:hAnsi="Calibri" w:eastAsia="黑体" w:cs="Calibri"/>
          <w:color w:val="auto"/>
          <w:kern w:val="0"/>
          <w:sz w:val="28"/>
          <w:szCs w:val="28"/>
          <w:lang w:val="en-US" w:eastAsia="zh-CN"/>
        </w:rPr>
        <w:t>标的物详细配置清单，务必按图纸约定或技术规格书约定的规格型号（品牌）。包括但不限于舱体材质、外形尺寸、电气元件名称、规格型号、数量及生产商等。</w:t>
      </w:r>
    </w:p>
    <w:p w14:paraId="66DBDF8F">
      <w:pPr>
        <w:keepNext w:val="0"/>
        <w:keepLines w:val="0"/>
        <w:pageBreakBefore w:val="0"/>
        <w:widowControl/>
        <w:shd w:val="clear" w:color="auto" w:fill="FFFFFF"/>
        <w:kinsoku/>
        <w:wordWrap/>
        <w:overflowPunct/>
        <w:topLinePunct w:val="0"/>
        <w:autoSpaceDE/>
        <w:autoSpaceDN/>
        <w:bidi w:val="0"/>
        <w:snapToGrid/>
        <w:spacing w:line="360" w:lineRule="auto"/>
        <w:jc w:val="left"/>
        <w:textAlignment w:val="auto"/>
        <w:rPr>
          <w:rFonts w:hint="default"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（9）承诺函。</w:t>
      </w:r>
    </w:p>
    <w:p w14:paraId="3BC56295">
      <w:pPr>
        <w:spacing w:line="360" w:lineRule="auto"/>
        <w:rPr>
          <w:rFonts w:hint="eastAsia" w:ascii="黑体" w:hAnsi="黑体" w:eastAsia="黑体" w:cs="Times New Roman"/>
          <w:b/>
          <w:bCs/>
          <w:sz w:val="28"/>
          <w:szCs w:val="28"/>
          <w:lang w:val="en-US" w:eastAsia="zh-CN"/>
        </w:rPr>
      </w:pPr>
      <w:r>
        <w:rPr>
          <w:rFonts w:hint="eastAsia" w:ascii="黑体" w:hAnsi="黑体" w:eastAsia="黑体" w:cs="Times New Roman"/>
          <w:b/>
          <w:bCs/>
          <w:sz w:val="28"/>
          <w:szCs w:val="28"/>
          <w:lang w:val="en-US" w:eastAsia="zh-CN"/>
        </w:rPr>
        <w:t>10.本项目采用符合响应性条款的最低价法进行比选。</w:t>
      </w:r>
    </w:p>
    <w:p w14:paraId="20636B28">
      <w:pPr>
        <w:spacing w:line="360" w:lineRule="auto"/>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交送报价文件前，</w:t>
      </w:r>
      <w:r>
        <w:rPr>
          <w:rFonts w:hint="eastAsia" w:ascii="黑体" w:hAnsi="黑体" w:eastAsia="黑体" w:cs="宋体"/>
          <w:kern w:val="0"/>
          <w:sz w:val="28"/>
          <w:szCs w:val="28"/>
          <w:lang w:val="en-US" w:eastAsia="zh-CN"/>
        </w:rPr>
        <w:t>比选申请人</w:t>
      </w:r>
      <w:r>
        <w:rPr>
          <w:rFonts w:hint="eastAsia" w:ascii="黑体" w:hAnsi="黑体" w:eastAsia="黑体" w:cs="宋体"/>
          <w:kern w:val="0"/>
          <w:sz w:val="28"/>
          <w:szCs w:val="28"/>
        </w:rPr>
        <w:t>可自愿前来我公司进行实地考查、技术交流或咨询。</w:t>
      </w:r>
      <w:r>
        <w:rPr>
          <w:rFonts w:hint="eastAsia" w:ascii="黑体" w:hAnsi="黑体" w:eastAsia="黑体" w:cs="宋体"/>
          <w:kern w:val="0"/>
          <w:sz w:val="28"/>
          <w:szCs w:val="28"/>
          <w:lang w:val="en-US" w:eastAsia="zh-CN"/>
        </w:rPr>
        <w:t>技术咨询：李先生13890279539</w:t>
      </w:r>
    </w:p>
    <w:p w14:paraId="21A47B92">
      <w:pPr>
        <w:spacing w:line="360" w:lineRule="auto"/>
        <w:jc w:val="right"/>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四川宏达股份有限公司</w:t>
      </w:r>
    </w:p>
    <w:p w14:paraId="4D0109F7">
      <w:pPr>
        <w:pStyle w:val="50"/>
        <w:jc w:val="right"/>
        <w:rPr>
          <w:rFonts w:hint="default" w:ascii="黑体" w:hAnsi="黑体" w:eastAsia="黑体" w:cs="宋体"/>
          <w:kern w:val="0"/>
          <w:sz w:val="28"/>
          <w:szCs w:val="28"/>
          <w:lang w:val="en-US" w:eastAsia="zh-CN"/>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6.9.10</w:t>
      </w:r>
      <w:bookmarkStart w:id="6" w:name="_GoBack"/>
      <w:bookmarkEnd w:id="6"/>
    </w:p>
    <w:p w14:paraId="181087A2">
      <w:pPr>
        <w:pStyle w:val="50"/>
        <w:jc w:val="right"/>
        <w:rPr>
          <w:rFonts w:hint="eastAsia" w:ascii="黑体" w:hAnsi="黑体" w:eastAsia="黑体" w:cs="宋体"/>
          <w:kern w:val="0"/>
          <w:sz w:val="28"/>
          <w:szCs w:val="28"/>
          <w:lang w:val="en-US" w:eastAsia="zh-CN"/>
        </w:rPr>
      </w:pPr>
    </w:p>
    <w:p w14:paraId="444EDB62">
      <w:pPr>
        <w:spacing w:line="360" w:lineRule="exact"/>
        <w:rPr>
          <w:rFonts w:hint="eastAsia" w:ascii="黑体" w:hAnsi="黑体" w:eastAsia="黑体" w:cs="宋体"/>
          <w:b/>
          <w:kern w:val="0"/>
          <w:sz w:val="28"/>
          <w:szCs w:val="28"/>
        </w:rPr>
      </w:pPr>
    </w:p>
    <w:p w14:paraId="2E66EA3D">
      <w:pPr>
        <w:numPr>
          <w:ilvl w:val="0"/>
          <w:numId w:val="3"/>
        </w:numPr>
        <w:kinsoku/>
        <w:overflowPunct/>
        <w:topLinePunct w:val="0"/>
        <w:bidi w:val="0"/>
        <w:ind w:left="0" w:leftChars="0" w:right="0" w:rightChars="0" w:firstLine="640" w:firstLineChars="200"/>
        <w:jc w:val="center"/>
        <w:rPr>
          <w:rFonts w:hint="eastAsia" w:ascii="黑体" w:hAnsi="黑体" w:eastAsia="黑体" w:cs="黑体"/>
          <w:b w:val="0"/>
          <w:bCs w:val="0"/>
          <w:sz w:val="32"/>
          <w:szCs w:val="32"/>
        </w:rPr>
      </w:pPr>
      <w:r>
        <w:rPr>
          <w:rFonts w:hint="eastAsia" w:ascii="黑体" w:hAnsi="宋体" w:eastAsia="黑体"/>
          <w:color w:val="auto"/>
          <w:sz w:val="32"/>
          <w:szCs w:val="32"/>
          <w:lang w:val="en-US" w:eastAsia="zh-CN"/>
        </w:rPr>
        <w:t>预制舱及检修电源箱</w:t>
      </w:r>
      <w:r>
        <w:rPr>
          <w:rFonts w:hint="eastAsia" w:ascii="黑体" w:hAnsi="黑体" w:eastAsia="黑体" w:cs="黑体"/>
          <w:b w:val="0"/>
          <w:bCs w:val="0"/>
          <w:sz w:val="32"/>
          <w:szCs w:val="32"/>
          <w:lang w:val="en-US" w:eastAsia="zh-CN"/>
        </w:rPr>
        <w:t>采购项目</w:t>
      </w:r>
    </w:p>
    <w:p w14:paraId="26DFE4FB">
      <w:pPr>
        <w:numPr>
          <w:ilvl w:val="0"/>
          <w:numId w:val="0"/>
        </w:numPr>
        <w:kinsoku/>
        <w:overflowPunct/>
        <w:topLinePunct w:val="0"/>
        <w:bidi w:val="0"/>
        <w:ind w:right="0" w:rightChars="0" w:firstLine="3840" w:firstLineChars="1200"/>
        <w:jc w:val="both"/>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响应性</w:t>
      </w:r>
      <w:r>
        <w:rPr>
          <w:rFonts w:hint="eastAsia" w:ascii="黑体" w:hAnsi="黑体" w:eastAsia="黑体" w:cs="黑体"/>
          <w:b w:val="0"/>
          <w:bCs w:val="0"/>
          <w:sz w:val="32"/>
          <w:szCs w:val="32"/>
        </w:rPr>
        <w:t>文件</w:t>
      </w:r>
      <w:r>
        <w:rPr>
          <w:rFonts w:hint="eastAsia" w:ascii="黑体" w:hAnsi="黑体" w:eastAsia="黑体" w:cs="黑体"/>
          <w:b w:val="0"/>
          <w:bCs w:val="0"/>
          <w:sz w:val="32"/>
          <w:szCs w:val="32"/>
          <w:lang w:val="en-US" w:eastAsia="zh-CN"/>
        </w:rPr>
        <w:t>格式</w:t>
      </w:r>
    </w:p>
    <w:p w14:paraId="2D3A4F1A">
      <w:pPr>
        <w:kinsoku/>
        <w:overflowPunct/>
        <w:topLinePunct w:val="0"/>
        <w:bidi w:val="0"/>
        <w:ind w:left="0" w:leftChars="0" w:right="0" w:rightChars="0" w:firstLine="720" w:firstLineChars="200"/>
        <w:jc w:val="center"/>
        <w:rPr>
          <w:rFonts w:ascii="黑体" w:hAnsi="宋体" w:eastAsia="黑体"/>
          <w:b w:val="0"/>
          <w:bCs w:val="0"/>
          <w:color w:val="auto"/>
          <w:sz w:val="36"/>
          <w:szCs w:val="36"/>
        </w:rPr>
      </w:pPr>
    </w:p>
    <w:p w14:paraId="40A8F8D3">
      <w:pPr>
        <w:kinsoku/>
        <w:overflowPunct/>
        <w:topLinePunct w:val="0"/>
        <w:bidi w:val="0"/>
        <w:ind w:left="0" w:leftChars="0" w:right="0" w:rightChars="0" w:firstLine="720" w:firstLineChars="200"/>
        <w:rPr>
          <w:rFonts w:hint="eastAsia" w:ascii="黑体" w:hAnsi="宋体" w:eastAsia="黑体"/>
          <w:color w:val="auto"/>
          <w:sz w:val="36"/>
          <w:szCs w:val="36"/>
        </w:rPr>
      </w:pPr>
    </w:p>
    <w:p w14:paraId="64CD152D">
      <w:pPr>
        <w:kinsoku/>
        <w:overflowPunct/>
        <w:topLinePunct w:val="0"/>
        <w:bidi w:val="0"/>
        <w:ind w:left="0" w:leftChars="0" w:right="0" w:rightChars="0" w:firstLine="720" w:firstLineChars="200"/>
        <w:rPr>
          <w:rFonts w:hint="eastAsia" w:ascii="黑体" w:hAnsi="宋体" w:eastAsia="黑体"/>
          <w:color w:val="auto"/>
          <w:sz w:val="36"/>
          <w:szCs w:val="36"/>
        </w:rPr>
      </w:pPr>
    </w:p>
    <w:p w14:paraId="4574B832">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6C7524C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A75623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7527B20A">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74BF7B54">
      <w:pPr>
        <w:kinsoku/>
        <w:overflowPunct/>
        <w:topLinePunct w:val="0"/>
        <w:bidi w:val="0"/>
        <w:ind w:right="0" w:rightChars="0"/>
        <w:jc w:val="both"/>
        <w:rPr>
          <w:rFonts w:hint="eastAsia" w:ascii="宋体" w:hAnsi="宋体" w:cs="宋体"/>
          <w:b/>
          <w:bCs/>
          <w:color w:val="auto"/>
          <w:sz w:val="28"/>
          <w:szCs w:val="28"/>
        </w:rPr>
      </w:pPr>
      <w:r>
        <w:rPr>
          <w:rFonts w:hint="eastAsia" w:ascii="宋体" w:hAnsi="宋体" w:cs="宋体"/>
          <w:b/>
          <w:bCs/>
          <w:color w:val="auto"/>
          <w:sz w:val="28"/>
          <w:szCs w:val="28"/>
        </w:rPr>
        <w:br w:type="page"/>
      </w:r>
      <w:bookmarkStart w:id="2" w:name="_Toc30198"/>
      <w:bookmarkStart w:id="3" w:name="_Toc9978"/>
      <w:bookmarkStart w:id="4" w:name="_Toc4384"/>
    </w:p>
    <w:p w14:paraId="0D0946CE">
      <w:pPr>
        <w:kinsoku/>
        <w:overflowPunct/>
        <w:topLinePunct w:val="0"/>
        <w:bidi w:val="0"/>
        <w:ind w:right="0" w:rightChars="0"/>
        <w:jc w:val="center"/>
        <w:rPr>
          <w:rFonts w:hint="eastAsia" w:ascii="宋体" w:hAnsi="宋体" w:cs="宋体"/>
          <w:b/>
          <w:bCs/>
          <w:color w:val="auto"/>
          <w:sz w:val="28"/>
          <w:szCs w:val="28"/>
          <w:lang w:val="en-US" w:eastAsia="zh-CN"/>
        </w:rPr>
      </w:pPr>
      <w:r>
        <w:rPr>
          <w:rFonts w:hint="eastAsia" w:ascii="宋体" w:hAnsi="宋体" w:cs="宋体"/>
          <w:b/>
          <w:bCs/>
          <w:color w:val="auto"/>
          <w:sz w:val="28"/>
          <w:szCs w:val="28"/>
          <w:lang w:val="en-US" w:eastAsia="zh-CN"/>
        </w:rPr>
        <w:t>目录</w:t>
      </w:r>
    </w:p>
    <w:p w14:paraId="23B90138">
      <w:pPr>
        <w:kinsoku/>
        <w:overflowPunct/>
        <w:topLinePunct w:val="0"/>
        <w:bidi w:val="0"/>
        <w:ind w:right="0" w:rightChars="0"/>
        <w:jc w:val="center"/>
        <w:rPr>
          <w:rFonts w:hint="eastAsia" w:ascii="宋体" w:hAnsi="宋体" w:cs="宋体"/>
          <w:b/>
          <w:bCs/>
          <w:color w:val="auto"/>
          <w:sz w:val="28"/>
          <w:szCs w:val="28"/>
          <w:lang w:val="en-US" w:eastAsia="zh-CN"/>
        </w:rPr>
      </w:pPr>
    </w:p>
    <w:p w14:paraId="10AF7CA8">
      <w:pPr>
        <w:kinsoku/>
        <w:overflowPunct/>
        <w:topLinePunct w:val="0"/>
        <w:bidi w:val="0"/>
        <w:ind w:right="0" w:rightChars="0"/>
        <w:jc w:val="center"/>
        <w:rPr>
          <w:rFonts w:hint="eastAsia" w:ascii="宋体" w:hAnsi="宋体" w:cs="宋体"/>
          <w:b/>
          <w:bCs/>
          <w:color w:val="auto"/>
          <w:sz w:val="28"/>
          <w:szCs w:val="28"/>
          <w:lang w:val="en-US" w:eastAsia="zh-CN"/>
        </w:rPr>
      </w:pPr>
    </w:p>
    <w:p w14:paraId="75F9EFA9">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1.营业执照</w:t>
      </w:r>
    </w:p>
    <w:p w14:paraId="365E4AB3">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2.法定代表人身份证明或授权委托书</w:t>
      </w:r>
    </w:p>
    <w:p w14:paraId="393B2799">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3.成套开关设备型式试验报告或产品认证证书</w:t>
      </w:r>
    </w:p>
    <w:p w14:paraId="5CDFF36C">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4.预制舱型式试验报告或产品认证证书</w:t>
      </w:r>
    </w:p>
    <w:p w14:paraId="547602C1">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5.业绩证明材料</w:t>
      </w:r>
    </w:p>
    <w:p w14:paraId="3EBC5CBB">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6.财务状况证明材料</w:t>
      </w:r>
    </w:p>
    <w:p w14:paraId="5E7CC556">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7.信誉证明材料</w:t>
      </w:r>
    </w:p>
    <w:p w14:paraId="24B119F1">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8.报价文件</w:t>
      </w:r>
    </w:p>
    <w:p w14:paraId="7053359D">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textAlignment w:val="auto"/>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9.标的物详细配置清单</w:t>
      </w:r>
    </w:p>
    <w:p w14:paraId="43C72A73">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10.承诺函</w:t>
      </w:r>
    </w:p>
    <w:p w14:paraId="6A630E9F">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textAlignment w:val="auto"/>
        <w:rPr>
          <w:rFonts w:hint="eastAsia" w:ascii="黑体" w:hAnsi="黑体" w:eastAsia="黑体" w:cs="黑体"/>
          <w:sz w:val="28"/>
          <w:szCs w:val="28"/>
          <w:lang w:val="en-US" w:eastAsia="zh-CN"/>
        </w:rPr>
      </w:pPr>
    </w:p>
    <w:p w14:paraId="29032171">
      <w:pPr>
        <w:pStyle w:val="13"/>
        <w:spacing w:before="0" w:beforeAutospacing="0" w:after="0" w:afterAutospacing="0"/>
      </w:pPr>
    </w:p>
    <w:p w14:paraId="4539ABF0">
      <w:pPr>
        <w:pStyle w:val="13"/>
        <w:spacing w:before="0" w:beforeAutospacing="0" w:after="0" w:afterAutospacing="0"/>
      </w:pPr>
    </w:p>
    <w:p w14:paraId="3A4E2D46">
      <w:pPr>
        <w:pStyle w:val="13"/>
        <w:spacing w:before="0" w:beforeAutospacing="0" w:after="0" w:afterAutospacing="0"/>
      </w:pPr>
    </w:p>
    <w:p w14:paraId="524B4E66">
      <w:pPr>
        <w:pStyle w:val="13"/>
        <w:spacing w:before="0" w:beforeAutospacing="0" w:after="0" w:afterAutospacing="0"/>
      </w:pPr>
    </w:p>
    <w:p w14:paraId="3D184193">
      <w:pPr>
        <w:pStyle w:val="13"/>
        <w:spacing w:before="0" w:beforeAutospacing="0" w:after="0" w:afterAutospacing="0"/>
      </w:pPr>
    </w:p>
    <w:p w14:paraId="566604B3">
      <w:pPr>
        <w:kinsoku/>
        <w:overflowPunct/>
        <w:topLinePunct w:val="0"/>
        <w:bidi w:val="0"/>
        <w:ind w:right="0" w:rightChars="0"/>
        <w:jc w:val="both"/>
        <w:rPr>
          <w:rFonts w:hint="eastAsia" w:ascii="宋体" w:hAnsi="宋体" w:cs="宋体"/>
          <w:b/>
          <w:bCs/>
          <w:color w:val="auto"/>
          <w:sz w:val="28"/>
          <w:szCs w:val="28"/>
        </w:rPr>
      </w:pPr>
    </w:p>
    <w:p w14:paraId="3114EB33">
      <w:pPr>
        <w:kinsoku/>
        <w:overflowPunct/>
        <w:topLinePunct w:val="0"/>
        <w:bidi w:val="0"/>
        <w:ind w:right="0" w:rightChars="0"/>
        <w:jc w:val="both"/>
        <w:rPr>
          <w:rFonts w:hint="eastAsia" w:ascii="宋体" w:hAnsi="宋体" w:cs="宋体"/>
          <w:b/>
          <w:bCs/>
          <w:color w:val="auto"/>
          <w:sz w:val="28"/>
          <w:szCs w:val="28"/>
        </w:rPr>
      </w:pPr>
    </w:p>
    <w:p w14:paraId="6D595001">
      <w:pPr>
        <w:kinsoku/>
        <w:overflowPunct/>
        <w:topLinePunct w:val="0"/>
        <w:bidi w:val="0"/>
        <w:ind w:right="0" w:rightChars="0"/>
        <w:jc w:val="both"/>
        <w:rPr>
          <w:rFonts w:hint="eastAsia" w:ascii="宋体" w:hAnsi="宋体" w:cs="宋体"/>
          <w:b/>
          <w:bCs/>
          <w:color w:val="auto"/>
          <w:sz w:val="28"/>
          <w:szCs w:val="28"/>
        </w:rPr>
      </w:pPr>
    </w:p>
    <w:p w14:paraId="417B5FF1">
      <w:pPr>
        <w:kinsoku/>
        <w:overflowPunct/>
        <w:topLinePunct w:val="0"/>
        <w:bidi w:val="0"/>
        <w:ind w:right="0" w:rightChars="0"/>
        <w:jc w:val="both"/>
        <w:rPr>
          <w:rFonts w:hint="eastAsia" w:ascii="宋体" w:hAnsi="宋体" w:cs="宋体"/>
          <w:b/>
          <w:bCs/>
          <w:color w:val="auto"/>
          <w:sz w:val="28"/>
          <w:szCs w:val="28"/>
        </w:rPr>
      </w:pPr>
    </w:p>
    <w:p w14:paraId="540B5AE9">
      <w:pPr>
        <w:kinsoku/>
        <w:overflowPunct/>
        <w:topLinePunct w:val="0"/>
        <w:bidi w:val="0"/>
        <w:ind w:right="0" w:rightChars="0"/>
        <w:jc w:val="both"/>
        <w:rPr>
          <w:rFonts w:hint="eastAsia" w:ascii="宋体" w:hAnsi="宋体" w:cs="宋体"/>
          <w:b/>
          <w:bCs/>
          <w:color w:val="auto"/>
          <w:sz w:val="28"/>
          <w:szCs w:val="28"/>
        </w:rPr>
      </w:pPr>
    </w:p>
    <w:p w14:paraId="524E4956">
      <w:pPr>
        <w:kinsoku/>
        <w:overflowPunct/>
        <w:topLinePunct w:val="0"/>
        <w:bidi w:val="0"/>
        <w:ind w:right="0" w:rightChars="0"/>
        <w:jc w:val="both"/>
        <w:rPr>
          <w:rFonts w:hint="eastAsia" w:ascii="宋体" w:hAnsi="宋体" w:cs="宋体"/>
          <w:b/>
          <w:bCs/>
          <w:color w:val="auto"/>
          <w:sz w:val="28"/>
          <w:szCs w:val="28"/>
        </w:rPr>
      </w:pPr>
    </w:p>
    <w:p w14:paraId="1F378DEB">
      <w:pPr>
        <w:kinsoku/>
        <w:overflowPunct/>
        <w:topLinePunct w:val="0"/>
        <w:bidi w:val="0"/>
        <w:ind w:right="0" w:rightChars="0"/>
        <w:jc w:val="both"/>
        <w:rPr>
          <w:rFonts w:hint="eastAsia" w:ascii="宋体" w:hAnsi="宋体" w:cs="宋体"/>
          <w:b/>
          <w:bCs/>
          <w:color w:val="auto"/>
          <w:sz w:val="28"/>
          <w:szCs w:val="28"/>
        </w:rPr>
      </w:pPr>
    </w:p>
    <w:p w14:paraId="2CA9FBF9">
      <w:pPr>
        <w:kinsoku/>
        <w:overflowPunct/>
        <w:topLinePunct w:val="0"/>
        <w:bidi w:val="0"/>
        <w:ind w:right="0" w:rightChars="0"/>
        <w:jc w:val="both"/>
        <w:rPr>
          <w:rFonts w:hint="default" w:ascii="宋体" w:hAnsi="宋体" w:cs="宋体" w:eastAsiaTheme="minorEastAsia"/>
          <w:b/>
          <w:bCs/>
          <w:color w:val="auto"/>
          <w:sz w:val="28"/>
          <w:szCs w:val="28"/>
          <w:lang w:val="en-US" w:eastAsia="zh-CN"/>
        </w:rPr>
      </w:pPr>
      <w:r>
        <w:rPr>
          <w:rFonts w:hint="eastAsia" w:cs="黑体" w:asciiTheme="minorEastAsia" w:hAnsiTheme="minorEastAsia" w:eastAsiaTheme="minorEastAsia"/>
          <w:b/>
          <w:bCs/>
          <w:kern w:val="44"/>
          <w:sz w:val="28"/>
          <w:szCs w:val="28"/>
          <w:highlight w:val="none"/>
          <w:lang w:val="zh-CN"/>
        </w:rPr>
        <w:t>（一）</w:t>
      </w:r>
      <w:r>
        <w:rPr>
          <w:rFonts w:hint="eastAsia" w:ascii="宋体" w:hAnsi="宋体" w:cs="宋体"/>
          <w:b/>
          <w:bCs/>
          <w:color w:val="auto"/>
          <w:sz w:val="28"/>
          <w:szCs w:val="28"/>
          <w:lang w:val="en-US" w:eastAsia="zh-CN"/>
        </w:rPr>
        <w:t>营业执照 代理商投标另需提供授权文件</w:t>
      </w:r>
    </w:p>
    <w:p w14:paraId="5B50C4F5">
      <w:pPr>
        <w:widowControl/>
        <w:shd w:val="clear" w:color="auto" w:fill="FFFFFF"/>
        <w:spacing w:line="360" w:lineRule="auto"/>
        <w:jc w:val="left"/>
        <w:rPr>
          <w:rFonts w:hint="eastAsia" w:ascii="黑体" w:hAnsi="黑体" w:eastAsia="黑体" w:cs="Segoe UI"/>
          <w:color w:val="auto"/>
          <w:kern w:val="0"/>
          <w:sz w:val="24"/>
          <w:szCs w:val="24"/>
          <w:highlight w:val="none"/>
          <w:lang w:val="en-US" w:eastAsia="zh-CN"/>
        </w:rPr>
      </w:pPr>
      <w:r>
        <w:rPr>
          <w:rFonts w:hint="eastAsia" w:ascii="黑体" w:hAnsi="黑体" w:eastAsia="黑体" w:cs="Segoe UI"/>
          <w:color w:val="auto"/>
          <w:kern w:val="0"/>
          <w:sz w:val="24"/>
          <w:szCs w:val="24"/>
          <w:highlight w:val="none"/>
          <w:lang w:eastAsia="zh-CN"/>
        </w:rPr>
        <w:t>（</w:t>
      </w:r>
      <w:r>
        <w:rPr>
          <w:rFonts w:hint="eastAsia" w:ascii="黑体" w:hAnsi="黑体" w:eastAsia="黑体" w:cs="Segoe UI"/>
          <w:color w:val="auto"/>
          <w:kern w:val="0"/>
          <w:sz w:val="24"/>
          <w:szCs w:val="24"/>
          <w:highlight w:val="none"/>
          <w:lang w:val="en-US" w:eastAsia="zh-CN"/>
        </w:rPr>
        <w:t>1</w:t>
      </w:r>
      <w:r>
        <w:rPr>
          <w:rFonts w:hint="eastAsia" w:ascii="黑体" w:hAnsi="黑体" w:eastAsia="黑体" w:cs="Segoe UI"/>
          <w:color w:val="auto"/>
          <w:kern w:val="0"/>
          <w:sz w:val="24"/>
          <w:szCs w:val="24"/>
          <w:highlight w:val="none"/>
          <w:lang w:eastAsia="zh-CN"/>
        </w:rPr>
        <w:t>）</w:t>
      </w:r>
      <w:r>
        <w:rPr>
          <w:rFonts w:hint="eastAsia" w:ascii="黑体" w:hAnsi="黑体" w:eastAsia="黑体" w:cs="Segoe UI"/>
          <w:color w:val="auto"/>
          <w:kern w:val="0"/>
          <w:sz w:val="24"/>
          <w:szCs w:val="24"/>
          <w:highlight w:val="none"/>
        </w:rPr>
        <w:t>营业执照</w:t>
      </w:r>
      <w:r>
        <w:rPr>
          <w:rFonts w:hint="eastAsia" w:ascii="黑体" w:hAnsi="黑体" w:eastAsia="黑体" w:cs="Segoe UI"/>
          <w:color w:val="auto"/>
          <w:kern w:val="0"/>
          <w:sz w:val="24"/>
          <w:szCs w:val="24"/>
          <w:highlight w:val="none"/>
          <w:lang w:val="en-US" w:eastAsia="zh-CN"/>
        </w:rPr>
        <w:t>经营范围包含电气设备，电器成套设备或电力输配电设备生产（制造）及销售，任意一项即可。</w:t>
      </w:r>
    </w:p>
    <w:p w14:paraId="2561564E">
      <w:pPr>
        <w:widowControl/>
        <w:shd w:val="clear" w:color="auto" w:fill="FFFFFF"/>
        <w:spacing w:line="360" w:lineRule="auto"/>
        <w:jc w:val="left"/>
        <w:rPr>
          <w:rFonts w:hint="eastAsia" w:ascii="黑体" w:hAnsi="黑体" w:eastAsia="黑体" w:cs="Segoe UI"/>
          <w:color w:val="auto"/>
          <w:kern w:val="0"/>
          <w:sz w:val="24"/>
          <w:szCs w:val="24"/>
          <w:highlight w:val="none"/>
          <w:lang w:val="en-US" w:eastAsia="zh-CN"/>
        </w:rPr>
      </w:pPr>
      <w:r>
        <w:rPr>
          <w:rFonts w:hint="eastAsia" w:ascii="黑体" w:hAnsi="黑体" w:eastAsia="黑体" w:cs="Segoe UI"/>
          <w:color w:val="auto"/>
          <w:kern w:val="0"/>
          <w:sz w:val="24"/>
          <w:szCs w:val="24"/>
          <w:highlight w:val="none"/>
          <w:lang w:val="en-US" w:eastAsia="zh-CN"/>
        </w:rPr>
        <w:t>（2）代理商投标</w:t>
      </w:r>
      <w:r>
        <w:rPr>
          <w:rFonts w:hint="eastAsia" w:ascii="黑体" w:hAnsi="黑体" w:eastAsia="黑体" w:cs="Segoe UI"/>
          <w:kern w:val="0"/>
          <w:sz w:val="28"/>
          <w:szCs w:val="28"/>
          <w:lang w:val="zh-CN"/>
        </w:rPr>
        <w:t>（</w:t>
      </w:r>
      <w:r>
        <w:rPr>
          <w:rFonts w:hint="eastAsia" w:ascii="黑体" w:hAnsi="黑体" w:eastAsia="黑体" w:cs="Segoe UI"/>
          <w:color w:val="auto"/>
          <w:kern w:val="0"/>
          <w:sz w:val="24"/>
          <w:szCs w:val="24"/>
          <w:highlight w:val="none"/>
          <w:lang w:val="en-US" w:eastAsia="zh-CN"/>
        </w:rPr>
        <w:t>经营范围需包含机械电气设备销售或高低压工业电器销售</w:t>
      </w:r>
      <w:r>
        <w:rPr>
          <w:rFonts w:hint="eastAsia" w:ascii="黑体" w:hAnsi="黑体" w:eastAsia="黑体" w:cs="Segoe UI"/>
          <w:color w:val="auto"/>
          <w:kern w:val="0"/>
          <w:sz w:val="24"/>
          <w:szCs w:val="24"/>
          <w:highlight w:val="none"/>
          <w:lang w:val="zh-CN" w:eastAsia="zh-CN"/>
        </w:rPr>
        <w:t>）</w:t>
      </w:r>
      <w:r>
        <w:rPr>
          <w:rFonts w:hint="eastAsia" w:ascii="黑体" w:hAnsi="黑体" w:eastAsia="黑体" w:cs="Segoe UI"/>
          <w:color w:val="auto"/>
          <w:kern w:val="0"/>
          <w:sz w:val="24"/>
          <w:szCs w:val="24"/>
          <w:highlight w:val="none"/>
          <w:lang w:val="en-US" w:eastAsia="zh-CN"/>
        </w:rPr>
        <w:t>，除提供本公司营业执照外，另需提供生产商营业执照、生产商授权证书。</w:t>
      </w:r>
    </w:p>
    <w:p w14:paraId="54170338">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0CABDA3B">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156C841D">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053C815A">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4543871E">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0D770FE3">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6C659C22">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71B961D6">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0D9D641C">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329B9753">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0C392EEE">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463EAA5E">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5FFA3503">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7044E985">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03125964">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3A3C6BE4">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746634E5">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31FC8AD7">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652152A7">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1B17FB38">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40674020">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62107ECF">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6E697A48">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28ED4E98">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520" w:lineRule="exact"/>
        <w:textAlignment w:val="auto"/>
        <w:rPr>
          <w:rFonts w:hint="eastAsia" w:ascii="黑体" w:hAnsi="黑体" w:eastAsia="黑体" w:cs="黑体"/>
          <w:sz w:val="28"/>
          <w:szCs w:val="28"/>
          <w:lang w:val="en-US" w:eastAsia="zh-CN"/>
        </w:rPr>
      </w:pPr>
      <w:r>
        <w:rPr>
          <w:rFonts w:hint="eastAsia" w:ascii="黑体" w:hAnsi="黑体" w:eastAsia="黑体" w:cs="仿宋_GB2312"/>
          <w:sz w:val="28"/>
          <w:szCs w:val="28"/>
          <w:lang w:val="en-US" w:eastAsia="zh-CN"/>
        </w:rPr>
        <w:t>（二）</w:t>
      </w:r>
      <w:r>
        <w:rPr>
          <w:rFonts w:hint="eastAsia" w:ascii="黑体" w:hAnsi="黑体" w:eastAsia="黑体" w:cs="黑体"/>
          <w:sz w:val="28"/>
          <w:szCs w:val="28"/>
          <w:lang w:val="en-US" w:eastAsia="zh-CN"/>
        </w:rPr>
        <w:t>法定代表人身份证明或授权委托书</w:t>
      </w:r>
    </w:p>
    <w:p w14:paraId="3BD8B6F8">
      <w:pPr>
        <w:spacing w:line="480" w:lineRule="auto"/>
        <w:jc w:val="center"/>
        <w:rPr>
          <w:rFonts w:hint="eastAsia"/>
          <w:b/>
          <w:bCs/>
          <w:kern w:val="24"/>
          <w:sz w:val="28"/>
          <w:szCs w:val="28"/>
        </w:rPr>
      </w:pPr>
    </w:p>
    <w:p w14:paraId="26D03E4C">
      <w:pPr>
        <w:spacing w:line="480" w:lineRule="auto"/>
        <w:jc w:val="center"/>
        <w:rPr>
          <w:b/>
          <w:bCs/>
          <w:sz w:val="28"/>
          <w:szCs w:val="28"/>
        </w:rPr>
      </w:pPr>
      <w:r>
        <w:rPr>
          <w:rFonts w:hint="eastAsia"/>
          <w:b/>
          <w:bCs/>
          <w:kern w:val="24"/>
          <w:sz w:val="28"/>
          <w:szCs w:val="28"/>
        </w:rPr>
        <w:t>法定代表人身份证明</w:t>
      </w:r>
    </w:p>
    <w:p w14:paraId="5B7FBB5D">
      <w:pPr>
        <w:spacing w:line="480" w:lineRule="auto"/>
        <w:ind w:firstLine="840" w:firstLineChars="400"/>
        <w:rPr>
          <w:rFonts w:ascii="黑体" w:hAnsi="黑体" w:eastAsia="黑体" w:cs="黑体"/>
          <w:szCs w:val="21"/>
        </w:rPr>
      </w:pPr>
      <w:r>
        <w:rPr>
          <w:rFonts w:hint="eastAsia" w:ascii="黑体" w:hAnsi="黑体" w:eastAsia="黑体" w:cs="黑体"/>
          <w:szCs w:val="21"/>
        </w:rPr>
        <w:t>投标人名称：</w:t>
      </w:r>
    </w:p>
    <w:p w14:paraId="36A0C9CD">
      <w:pPr>
        <w:spacing w:line="360" w:lineRule="auto"/>
        <w:ind w:firstLine="840" w:firstLineChars="400"/>
        <w:rPr>
          <w:rFonts w:ascii="黑体" w:hAnsi="黑体" w:eastAsia="黑体" w:cs="黑体"/>
          <w:szCs w:val="21"/>
        </w:rPr>
      </w:pPr>
      <w:r>
        <w:rPr>
          <w:rFonts w:hint="eastAsia" w:ascii="黑体" w:hAnsi="黑体" w:eastAsia="黑体" w:cs="黑体"/>
          <w:szCs w:val="21"/>
        </w:rPr>
        <w:t>单位性质：</w:t>
      </w:r>
    </w:p>
    <w:p w14:paraId="3A029FCC">
      <w:pPr>
        <w:spacing w:line="360" w:lineRule="auto"/>
        <w:ind w:firstLine="840" w:firstLineChars="400"/>
        <w:rPr>
          <w:rFonts w:ascii="黑体" w:hAnsi="黑体" w:eastAsia="黑体" w:cs="黑体"/>
          <w:szCs w:val="21"/>
        </w:rPr>
      </w:pPr>
      <w:r>
        <w:rPr>
          <w:rFonts w:hint="eastAsia" w:ascii="黑体" w:hAnsi="黑体" w:eastAsia="黑体" w:cs="黑体"/>
          <w:szCs w:val="21"/>
        </w:rPr>
        <w:t>地址：</w:t>
      </w:r>
    </w:p>
    <w:p w14:paraId="4A58EA7B">
      <w:pPr>
        <w:spacing w:line="360" w:lineRule="auto"/>
        <w:ind w:firstLine="840" w:firstLineChars="400"/>
        <w:rPr>
          <w:rFonts w:ascii="黑体" w:hAnsi="黑体" w:eastAsia="黑体" w:cs="黑体"/>
          <w:szCs w:val="21"/>
        </w:rPr>
      </w:pPr>
      <w:r>
        <w:rPr>
          <w:rFonts w:hint="eastAsia" w:ascii="黑体" w:hAnsi="黑体" w:eastAsia="黑体" w:cs="黑体"/>
          <w:szCs w:val="21"/>
        </w:rPr>
        <w:t xml:space="preserve">成立时间：年月日 </w:t>
      </w:r>
    </w:p>
    <w:p w14:paraId="450242B7">
      <w:pPr>
        <w:spacing w:line="360" w:lineRule="auto"/>
        <w:ind w:firstLine="840" w:firstLineChars="400"/>
        <w:rPr>
          <w:rFonts w:ascii="黑体" w:hAnsi="黑体" w:eastAsia="黑体" w:cs="黑体"/>
          <w:szCs w:val="21"/>
        </w:rPr>
      </w:pPr>
      <w:r>
        <w:rPr>
          <w:rFonts w:hint="eastAsia" w:ascii="黑体" w:hAnsi="黑体" w:eastAsia="黑体" w:cs="黑体"/>
          <w:szCs w:val="21"/>
        </w:rPr>
        <w:t>经营期限：</w:t>
      </w:r>
    </w:p>
    <w:p w14:paraId="4D4F5158">
      <w:pPr>
        <w:spacing w:line="360" w:lineRule="auto"/>
        <w:ind w:firstLine="840" w:firstLineChars="400"/>
        <w:rPr>
          <w:rFonts w:ascii="黑体" w:hAnsi="黑体" w:eastAsia="黑体" w:cs="黑体"/>
          <w:szCs w:val="21"/>
        </w:rPr>
      </w:pPr>
      <w:r>
        <w:rPr>
          <w:rFonts w:hint="eastAsia" w:ascii="黑体" w:hAnsi="黑体" w:eastAsia="黑体" w:cs="黑体"/>
          <w:szCs w:val="21"/>
        </w:rPr>
        <w:t>姓    名：性别：年龄：职务：系</w:t>
      </w:r>
      <w:r>
        <w:rPr>
          <w:rFonts w:hint="eastAsia" w:ascii="黑体" w:hAnsi="黑体" w:eastAsia="黑体" w:cs="黑体"/>
          <w:szCs w:val="21"/>
          <w:u w:val="single"/>
        </w:rPr>
        <w:t xml:space="preserve">            （投标人全称）</w:t>
      </w:r>
      <w:r>
        <w:rPr>
          <w:rFonts w:hint="eastAsia" w:ascii="黑体" w:hAnsi="黑体" w:eastAsia="黑体" w:cs="黑体"/>
          <w:szCs w:val="21"/>
        </w:rPr>
        <w:t>的法定代表人。</w:t>
      </w:r>
    </w:p>
    <w:p w14:paraId="5307FB5A">
      <w:pPr>
        <w:spacing w:line="360" w:lineRule="auto"/>
        <w:ind w:firstLine="1260" w:firstLineChars="600"/>
        <w:rPr>
          <w:rFonts w:ascii="黑体" w:hAnsi="黑体" w:eastAsia="黑体" w:cs="黑体"/>
          <w:szCs w:val="21"/>
        </w:rPr>
      </w:pPr>
      <w:r>
        <w:rPr>
          <w:rFonts w:hint="eastAsia" w:ascii="黑体" w:hAnsi="黑体" w:eastAsia="黑体" w:cs="黑体"/>
          <w:szCs w:val="21"/>
        </w:rPr>
        <w:t>特此证明。</w:t>
      </w:r>
    </w:p>
    <w:p w14:paraId="6AC6B7F2">
      <w:pPr>
        <w:spacing w:line="360" w:lineRule="auto"/>
        <w:ind w:firstLine="1365" w:firstLineChars="650"/>
        <w:rPr>
          <w:rFonts w:ascii="黑体" w:hAnsi="黑体" w:eastAsia="黑体" w:cs="黑体"/>
          <w:szCs w:val="21"/>
        </w:rPr>
      </w:pPr>
      <w:r>
        <w:rPr>
          <w:rFonts w:hint="eastAsia" w:ascii="黑体" w:hAnsi="黑体" w:eastAsia="黑体" w:cs="黑体"/>
          <w:szCs w:val="21"/>
        </w:rPr>
        <w:t>附：法定代表人身份证复印件</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70"/>
        <w:gridCol w:w="4870"/>
      </w:tblGrid>
      <w:tr w14:paraId="56249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7" w:hRule="atLeast"/>
        </w:trPr>
        <w:tc>
          <w:tcPr>
            <w:tcW w:w="4927" w:type="dxa"/>
          </w:tcPr>
          <w:p w14:paraId="15C16288">
            <w:pPr>
              <w:pStyle w:val="16"/>
              <w:rPr>
                <w:rFonts w:ascii="黑体" w:hAnsi="黑体" w:eastAsia="黑体" w:cs="黑体"/>
                <w:sz w:val="21"/>
                <w:szCs w:val="21"/>
              </w:rPr>
            </w:pPr>
            <w:r>
              <w:rPr>
                <w:rFonts w:hint="eastAsia" w:ascii="黑体" w:hAnsi="黑体" w:eastAsia="黑体" w:cs="黑体"/>
                <w:sz w:val="21"/>
                <w:szCs w:val="21"/>
              </w:rPr>
              <w:t>法定代表人身份证复印件正面</w:t>
            </w:r>
          </w:p>
        </w:tc>
        <w:tc>
          <w:tcPr>
            <w:tcW w:w="4927" w:type="dxa"/>
          </w:tcPr>
          <w:p w14:paraId="23DA9E97">
            <w:pPr>
              <w:pStyle w:val="16"/>
              <w:rPr>
                <w:rFonts w:ascii="黑体" w:hAnsi="黑体" w:eastAsia="黑体" w:cs="黑体"/>
                <w:sz w:val="21"/>
                <w:szCs w:val="21"/>
              </w:rPr>
            </w:pPr>
            <w:r>
              <w:rPr>
                <w:rFonts w:hint="eastAsia" w:ascii="黑体" w:hAnsi="黑体" w:eastAsia="黑体" w:cs="黑体"/>
                <w:sz w:val="21"/>
                <w:szCs w:val="21"/>
              </w:rPr>
              <w:t>法定代表人身份证复印件背面</w:t>
            </w:r>
          </w:p>
        </w:tc>
      </w:tr>
    </w:tbl>
    <w:p w14:paraId="5C32162D">
      <w:pPr>
        <w:pStyle w:val="16"/>
        <w:rPr>
          <w:rFonts w:ascii="黑体" w:hAnsi="黑体" w:eastAsia="黑体" w:cs="黑体"/>
          <w:sz w:val="21"/>
          <w:szCs w:val="21"/>
        </w:rPr>
      </w:pPr>
    </w:p>
    <w:p w14:paraId="6548492D">
      <w:pPr>
        <w:spacing w:line="360" w:lineRule="auto"/>
        <w:ind w:firstLine="480"/>
        <w:rPr>
          <w:rFonts w:ascii="黑体" w:hAnsi="黑体" w:eastAsia="黑体" w:cs="黑体"/>
          <w:szCs w:val="21"/>
        </w:rPr>
      </w:pPr>
    </w:p>
    <w:p w14:paraId="669BD7D9">
      <w:pPr>
        <w:spacing w:line="360" w:lineRule="auto"/>
        <w:jc w:val="right"/>
        <w:rPr>
          <w:rFonts w:ascii="黑体" w:hAnsi="黑体" w:eastAsia="黑体" w:cs="黑体"/>
          <w:szCs w:val="21"/>
        </w:rPr>
      </w:pPr>
      <w:r>
        <w:rPr>
          <w:rFonts w:hint="eastAsia" w:ascii="黑体" w:hAnsi="黑体" w:eastAsia="黑体" w:cs="黑体"/>
          <w:szCs w:val="21"/>
        </w:rPr>
        <w:t>投标人（全称并加盖公章）：</w:t>
      </w:r>
    </w:p>
    <w:p w14:paraId="29742C0D">
      <w:pPr>
        <w:spacing w:line="360" w:lineRule="auto"/>
        <w:ind w:right="1050" w:firstLine="174" w:firstLineChars="83"/>
        <w:jc w:val="right"/>
        <w:rPr>
          <w:rFonts w:ascii="黑体" w:hAnsi="黑体" w:eastAsia="黑体" w:cs="黑体"/>
          <w:szCs w:val="21"/>
        </w:rPr>
      </w:pPr>
      <w:r>
        <w:rPr>
          <w:rFonts w:hint="eastAsia" w:ascii="黑体" w:hAnsi="黑体" w:eastAsia="黑体" w:cs="黑体"/>
          <w:szCs w:val="21"/>
        </w:rPr>
        <w:t>法定代表人：（签字）</w:t>
      </w:r>
    </w:p>
    <w:p w14:paraId="23BD574E">
      <w:pPr>
        <w:spacing w:line="360" w:lineRule="auto"/>
        <w:ind w:right="1050" w:firstLine="174" w:firstLineChars="83"/>
        <w:jc w:val="right"/>
        <w:rPr>
          <w:rFonts w:ascii="黑体" w:hAnsi="黑体" w:eastAsia="黑体" w:cs="黑体"/>
          <w:szCs w:val="21"/>
        </w:rPr>
      </w:pPr>
      <w:r>
        <w:rPr>
          <w:rFonts w:hint="eastAsia" w:ascii="黑体" w:hAnsi="黑体" w:eastAsia="黑体" w:cs="黑体"/>
          <w:szCs w:val="21"/>
        </w:rPr>
        <w:t>年月日</w:t>
      </w:r>
    </w:p>
    <w:p w14:paraId="56D685DA">
      <w:pPr>
        <w:spacing w:line="400" w:lineRule="exact"/>
        <w:rPr>
          <w:rFonts w:ascii="黑体" w:hAnsi="黑体" w:eastAsia="黑体" w:cs="黑体"/>
          <w:b/>
          <w:szCs w:val="21"/>
        </w:rPr>
      </w:pPr>
    </w:p>
    <w:p w14:paraId="7B46370F">
      <w:pPr>
        <w:spacing w:line="400" w:lineRule="exact"/>
        <w:rPr>
          <w:rFonts w:ascii="黑体" w:hAnsi="黑体" w:eastAsia="黑体" w:cs="黑体"/>
          <w:bCs/>
          <w:szCs w:val="21"/>
        </w:rPr>
      </w:pPr>
      <w:r>
        <w:rPr>
          <w:rFonts w:hint="eastAsia" w:ascii="黑体" w:hAnsi="黑体" w:eastAsia="黑体" w:cs="黑体"/>
          <w:bCs/>
          <w:szCs w:val="21"/>
        </w:rPr>
        <w:t>注：(1)本法定代表人身份证明适应于法定代表人(或负责人)亲自递交比选申请文件的情形，投标人的法定代表人为外籍人士的，则提供护照复印件。</w:t>
      </w:r>
    </w:p>
    <w:p w14:paraId="0FA92EB1">
      <w:pPr>
        <w:spacing w:line="400" w:lineRule="exact"/>
        <w:rPr>
          <w:rFonts w:ascii="黑体" w:hAnsi="黑体" w:eastAsia="黑体" w:cs="黑体"/>
          <w:bCs/>
          <w:szCs w:val="21"/>
        </w:rPr>
      </w:pPr>
      <w:r>
        <w:rPr>
          <w:rFonts w:hint="eastAsia" w:ascii="黑体" w:hAnsi="黑体" w:eastAsia="黑体" w:cs="黑体"/>
          <w:bCs/>
          <w:szCs w:val="21"/>
        </w:rPr>
        <w:t>（2）上述的负责人指投标人营业执照上载明的负责人。</w:t>
      </w:r>
    </w:p>
    <w:p w14:paraId="5A73DBB9">
      <w:pPr>
        <w:pStyle w:val="55"/>
        <w:rPr>
          <w:rFonts w:ascii="Times New Roman" w:hAnsi="Times New Roman"/>
          <w:b w:val="0"/>
          <w:bCs/>
          <w:kern w:val="24"/>
          <w:szCs w:val="32"/>
        </w:rPr>
      </w:pPr>
      <w:r>
        <w:rPr>
          <w:rFonts w:ascii="Times New Roman" w:hAnsi="Times New Roman"/>
          <w:b w:val="0"/>
          <w:bCs/>
        </w:rPr>
        <w:br w:type="page"/>
      </w:r>
    </w:p>
    <w:p w14:paraId="6B894F89">
      <w:pPr>
        <w:spacing w:line="400" w:lineRule="exact"/>
        <w:rPr>
          <w:rFonts w:ascii="黑体" w:hAnsi="黑体" w:eastAsia="黑体" w:cs="黑体"/>
          <w:b/>
          <w:sz w:val="28"/>
          <w:szCs w:val="28"/>
        </w:rPr>
      </w:pPr>
      <w:r>
        <w:rPr>
          <w:rFonts w:hint="eastAsia" w:ascii="黑体" w:hAnsi="黑体" w:eastAsia="黑体" w:cs="黑体"/>
          <w:b/>
          <w:sz w:val="28"/>
          <w:szCs w:val="28"/>
        </w:rPr>
        <w:t>或：</w:t>
      </w:r>
    </w:p>
    <w:p w14:paraId="3F4D0057">
      <w:pPr>
        <w:spacing w:line="400" w:lineRule="exact"/>
        <w:jc w:val="center"/>
        <w:rPr>
          <w:rFonts w:ascii="黑体" w:hAnsi="黑体" w:eastAsia="黑体" w:cs="黑体"/>
          <w:b/>
          <w:sz w:val="28"/>
          <w:szCs w:val="28"/>
        </w:rPr>
      </w:pPr>
      <w:r>
        <w:rPr>
          <w:rFonts w:hint="eastAsia" w:ascii="黑体" w:hAnsi="黑体" w:eastAsia="黑体" w:cs="黑体"/>
          <w:b/>
          <w:sz w:val="28"/>
          <w:szCs w:val="28"/>
        </w:rPr>
        <w:t>授权委托书</w:t>
      </w:r>
    </w:p>
    <w:p w14:paraId="5B2F6839">
      <w:pPr>
        <w:spacing w:line="400" w:lineRule="exact"/>
        <w:rPr>
          <w:rFonts w:ascii="黑体" w:hAnsi="黑体" w:eastAsia="黑体" w:cs="黑体"/>
          <w:szCs w:val="21"/>
        </w:rPr>
      </w:pPr>
    </w:p>
    <w:p w14:paraId="14E896E2">
      <w:pPr>
        <w:spacing w:line="360" w:lineRule="auto"/>
        <w:ind w:firstLine="420" w:firstLineChars="200"/>
        <w:rPr>
          <w:rFonts w:ascii="黑体" w:hAnsi="黑体" w:eastAsia="黑体" w:cs="黑体"/>
          <w:szCs w:val="21"/>
        </w:rPr>
      </w:pPr>
      <w:r>
        <w:rPr>
          <w:rFonts w:hint="eastAsia" w:ascii="黑体" w:hAnsi="黑体" w:eastAsia="黑体" w:cs="黑体"/>
          <w:szCs w:val="21"/>
        </w:rPr>
        <w:t>本人</w:t>
      </w:r>
      <w:r>
        <w:rPr>
          <w:rFonts w:hint="eastAsia" w:ascii="黑体" w:hAnsi="黑体" w:eastAsia="黑体" w:cs="黑体"/>
          <w:szCs w:val="21"/>
          <w:u w:val="single"/>
        </w:rPr>
        <w:t xml:space="preserve"> （姓名）</w:t>
      </w:r>
      <w:r>
        <w:rPr>
          <w:rFonts w:hint="eastAsia" w:ascii="黑体" w:hAnsi="黑体" w:eastAsia="黑体" w:cs="黑体"/>
          <w:szCs w:val="21"/>
        </w:rPr>
        <w:t>系</w:t>
      </w:r>
      <w:r>
        <w:rPr>
          <w:rFonts w:hint="eastAsia" w:ascii="黑体" w:hAnsi="黑体" w:eastAsia="黑体" w:cs="黑体"/>
          <w:szCs w:val="21"/>
          <w:u w:val="single"/>
        </w:rPr>
        <w:t>（投标人全称）</w:t>
      </w:r>
      <w:r>
        <w:rPr>
          <w:rFonts w:hint="eastAsia" w:ascii="黑体" w:hAnsi="黑体" w:eastAsia="黑体" w:cs="黑体"/>
          <w:szCs w:val="21"/>
        </w:rPr>
        <w:t>的</w:t>
      </w:r>
      <w:r>
        <w:rPr>
          <w:rFonts w:hint="eastAsia" w:ascii="黑体" w:hAnsi="黑体" w:eastAsia="黑体" w:cs="黑体"/>
          <w:szCs w:val="21"/>
          <w:u w:val="single"/>
        </w:rPr>
        <w:t xml:space="preserve">  (法定代表人/负责人)  </w:t>
      </w:r>
      <w:r>
        <w:rPr>
          <w:rFonts w:hint="eastAsia" w:ascii="黑体" w:hAnsi="黑体" w:eastAsia="黑体" w:cs="黑体"/>
          <w:szCs w:val="21"/>
        </w:rPr>
        <w:t>，现委托</w:t>
      </w:r>
      <w:r>
        <w:rPr>
          <w:rFonts w:hint="eastAsia" w:ascii="黑体" w:hAnsi="黑体" w:eastAsia="黑体" w:cs="黑体"/>
          <w:szCs w:val="21"/>
          <w:u w:val="single"/>
        </w:rPr>
        <w:t xml:space="preserve">  （姓名）</w:t>
      </w:r>
      <w:r>
        <w:rPr>
          <w:rFonts w:hint="eastAsia" w:ascii="黑体" w:hAnsi="黑体" w:eastAsia="黑体" w:cs="黑体"/>
          <w:szCs w:val="21"/>
        </w:rPr>
        <w:t>为我方代理人。代理人根据授权，以我方名义签署、澄清、说明、补正、递交、撤回、修改</w:t>
      </w:r>
      <w:r>
        <w:rPr>
          <w:rFonts w:hint="eastAsia" w:ascii="黑体" w:hAnsi="黑体" w:eastAsia="黑体" w:cs="黑体"/>
          <w:szCs w:val="21"/>
          <w:u w:val="single"/>
        </w:rPr>
        <w:t xml:space="preserve"> （项目名称）  </w:t>
      </w:r>
      <w:r>
        <w:rPr>
          <w:rFonts w:hint="eastAsia" w:ascii="黑体" w:hAnsi="黑体" w:eastAsia="黑体" w:cs="黑体"/>
          <w:szCs w:val="21"/>
        </w:rPr>
        <w:t>的投标文件和处理有关事宜，其法律后果由我方承担。</w:t>
      </w:r>
    </w:p>
    <w:p w14:paraId="524C0FF2">
      <w:pPr>
        <w:spacing w:line="360" w:lineRule="auto"/>
        <w:ind w:firstLine="420" w:firstLineChars="200"/>
        <w:rPr>
          <w:rFonts w:ascii="黑体" w:hAnsi="黑体" w:eastAsia="黑体" w:cs="黑体"/>
          <w:szCs w:val="21"/>
          <w:u w:val="single"/>
        </w:rPr>
      </w:pPr>
      <w:r>
        <w:rPr>
          <w:rFonts w:hint="eastAsia" w:ascii="黑体" w:hAnsi="黑体" w:eastAsia="黑体" w:cs="黑体"/>
          <w:szCs w:val="21"/>
        </w:rPr>
        <w:t>代理人无转委托权,委托期限</w:t>
      </w:r>
      <w:r>
        <w:rPr>
          <w:rFonts w:hint="eastAsia" w:ascii="黑体" w:hAnsi="黑体" w:eastAsia="黑体" w:cs="黑体"/>
          <w:szCs w:val="21"/>
          <w:u w:val="single"/>
        </w:rPr>
        <w:t>：</w:t>
      </w:r>
    </w:p>
    <w:p w14:paraId="043D69D0">
      <w:pPr>
        <w:spacing w:line="360" w:lineRule="auto"/>
        <w:ind w:firstLine="420" w:firstLineChars="200"/>
        <w:rPr>
          <w:rFonts w:ascii="黑体" w:hAnsi="黑体" w:eastAsia="黑体" w:cs="黑体"/>
          <w:szCs w:val="21"/>
        </w:rPr>
      </w:pPr>
      <w:r>
        <w:rPr>
          <w:rFonts w:hint="eastAsia" w:ascii="黑体" w:hAnsi="黑体" w:eastAsia="黑体" w:cs="黑体"/>
          <w:szCs w:val="21"/>
        </w:rPr>
        <w:t>特此委托。</w:t>
      </w:r>
    </w:p>
    <w:p w14:paraId="7EB3D6AB">
      <w:pPr>
        <w:spacing w:line="360" w:lineRule="auto"/>
        <w:ind w:firstLine="558" w:firstLineChars="266"/>
        <w:rPr>
          <w:rFonts w:ascii="黑体" w:hAnsi="黑体" w:eastAsia="黑体" w:cs="黑体"/>
          <w:szCs w:val="21"/>
        </w:rPr>
      </w:pPr>
      <w:r>
        <w:rPr>
          <w:rFonts w:hint="eastAsia" w:ascii="黑体" w:hAnsi="黑体" w:eastAsia="黑体" w:cs="黑体"/>
          <w:szCs w:val="21"/>
        </w:rPr>
        <w:t>投标人：（全称、盖单位章）</w:t>
      </w:r>
    </w:p>
    <w:p w14:paraId="3803EC90">
      <w:pPr>
        <w:spacing w:line="360" w:lineRule="auto"/>
        <w:ind w:firstLine="558" w:firstLineChars="266"/>
        <w:rPr>
          <w:rFonts w:ascii="黑体" w:hAnsi="黑体" w:eastAsia="黑体" w:cs="黑体"/>
          <w:szCs w:val="21"/>
        </w:rPr>
      </w:pPr>
      <w:r>
        <w:rPr>
          <w:rFonts w:hint="eastAsia" w:ascii="黑体" w:hAnsi="黑体" w:eastAsia="黑体" w:cs="黑体"/>
          <w:szCs w:val="21"/>
        </w:rPr>
        <w:t>法定代表人（或负责人）：（签字或盖章）</w:t>
      </w:r>
    </w:p>
    <w:p w14:paraId="7D79BFA0">
      <w:pPr>
        <w:spacing w:line="360" w:lineRule="auto"/>
        <w:ind w:firstLine="558" w:firstLineChars="266"/>
        <w:rPr>
          <w:rFonts w:ascii="黑体" w:hAnsi="黑体" w:eastAsia="黑体" w:cs="黑体"/>
          <w:szCs w:val="21"/>
          <w:u w:val="single"/>
        </w:rPr>
      </w:pPr>
      <w:r>
        <w:rPr>
          <w:rFonts w:hint="eastAsia" w:ascii="黑体" w:hAnsi="黑体" w:eastAsia="黑体" w:cs="黑体"/>
          <w:szCs w:val="21"/>
        </w:rPr>
        <w:t>身份证号码：</w:t>
      </w:r>
    </w:p>
    <w:p w14:paraId="1B4F83F7">
      <w:pPr>
        <w:spacing w:line="360" w:lineRule="auto"/>
        <w:ind w:firstLine="558" w:firstLineChars="266"/>
        <w:rPr>
          <w:rFonts w:ascii="黑体" w:hAnsi="黑体" w:eastAsia="黑体" w:cs="黑体"/>
          <w:szCs w:val="21"/>
        </w:rPr>
      </w:pPr>
      <w:r>
        <w:rPr>
          <w:rFonts w:hint="eastAsia" w:ascii="黑体" w:hAnsi="黑体" w:eastAsia="黑体" w:cs="黑体"/>
          <w:szCs w:val="21"/>
        </w:rPr>
        <w:t>委托代理人：（签字）</w:t>
      </w:r>
    </w:p>
    <w:p w14:paraId="21ADFBE9">
      <w:pPr>
        <w:spacing w:line="360" w:lineRule="auto"/>
        <w:ind w:firstLine="558" w:firstLineChars="266"/>
        <w:rPr>
          <w:rFonts w:ascii="黑体" w:hAnsi="黑体" w:eastAsia="黑体" w:cs="黑体"/>
          <w:szCs w:val="21"/>
        </w:rPr>
      </w:pPr>
      <w:r>
        <w:rPr>
          <w:rFonts w:hint="eastAsia" w:ascii="黑体" w:hAnsi="黑体" w:eastAsia="黑体" w:cs="黑体"/>
          <w:szCs w:val="21"/>
        </w:rPr>
        <w:t>身份证号码：</w:t>
      </w:r>
    </w:p>
    <w:p w14:paraId="41B69A6B">
      <w:pPr>
        <w:spacing w:line="360" w:lineRule="auto"/>
        <w:ind w:firstLine="558" w:firstLineChars="266"/>
        <w:rPr>
          <w:rFonts w:ascii="黑体" w:hAnsi="黑体" w:eastAsia="黑体" w:cs="黑体"/>
          <w:szCs w:val="21"/>
        </w:rPr>
      </w:pPr>
      <w:r>
        <w:rPr>
          <w:rFonts w:hint="eastAsia" w:ascii="黑体" w:hAnsi="黑体" w:eastAsia="黑体" w:cs="黑体"/>
          <w:szCs w:val="21"/>
        </w:rPr>
        <w:t>日 期:   年   月  日</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70"/>
        <w:gridCol w:w="4870"/>
      </w:tblGrid>
      <w:tr w14:paraId="4EEE5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0" w:hRule="atLeast"/>
        </w:trPr>
        <w:tc>
          <w:tcPr>
            <w:tcW w:w="4927" w:type="dxa"/>
          </w:tcPr>
          <w:p w14:paraId="5FCC0006">
            <w:pPr>
              <w:pStyle w:val="55"/>
              <w:rPr>
                <w:rFonts w:ascii="黑体" w:hAnsi="黑体" w:cs="黑体"/>
                <w:sz w:val="21"/>
                <w:szCs w:val="21"/>
              </w:rPr>
            </w:pPr>
            <w:r>
              <w:rPr>
                <w:rFonts w:hint="eastAsia" w:ascii="黑体" w:hAnsi="黑体" w:cs="黑体"/>
                <w:b w:val="0"/>
                <w:kern w:val="2"/>
                <w:sz w:val="21"/>
                <w:szCs w:val="21"/>
              </w:rPr>
              <w:t>法定代表人身份证复印件正面</w:t>
            </w:r>
          </w:p>
        </w:tc>
        <w:tc>
          <w:tcPr>
            <w:tcW w:w="4927" w:type="dxa"/>
          </w:tcPr>
          <w:p w14:paraId="3C9A99F6">
            <w:pPr>
              <w:pStyle w:val="55"/>
              <w:rPr>
                <w:rFonts w:ascii="黑体" w:hAnsi="黑体" w:cs="黑体"/>
                <w:sz w:val="21"/>
                <w:szCs w:val="21"/>
              </w:rPr>
            </w:pPr>
            <w:r>
              <w:rPr>
                <w:rFonts w:hint="eastAsia" w:ascii="黑体" w:hAnsi="黑体" w:cs="黑体"/>
                <w:b w:val="0"/>
                <w:kern w:val="2"/>
                <w:sz w:val="21"/>
                <w:szCs w:val="21"/>
              </w:rPr>
              <w:t>法定代表人身份证复印件背面</w:t>
            </w:r>
          </w:p>
        </w:tc>
      </w:tr>
      <w:tr w14:paraId="52323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2" w:hRule="atLeast"/>
        </w:trPr>
        <w:tc>
          <w:tcPr>
            <w:tcW w:w="4927" w:type="dxa"/>
          </w:tcPr>
          <w:p w14:paraId="5D0D0E0B">
            <w:pPr>
              <w:pStyle w:val="55"/>
              <w:rPr>
                <w:rFonts w:ascii="黑体" w:hAnsi="黑体" w:cs="黑体"/>
                <w:sz w:val="21"/>
                <w:szCs w:val="21"/>
              </w:rPr>
            </w:pPr>
            <w:r>
              <w:rPr>
                <w:rFonts w:hint="eastAsia" w:ascii="黑体" w:hAnsi="黑体" w:cs="黑体"/>
                <w:b w:val="0"/>
                <w:kern w:val="2"/>
                <w:sz w:val="21"/>
                <w:szCs w:val="21"/>
              </w:rPr>
              <w:t>委托代理人身份证复印件正面</w:t>
            </w:r>
          </w:p>
        </w:tc>
        <w:tc>
          <w:tcPr>
            <w:tcW w:w="4927" w:type="dxa"/>
          </w:tcPr>
          <w:p w14:paraId="1B6E9C73">
            <w:pPr>
              <w:pStyle w:val="55"/>
              <w:rPr>
                <w:rFonts w:ascii="黑体" w:hAnsi="黑体" w:cs="黑体"/>
                <w:sz w:val="21"/>
                <w:szCs w:val="21"/>
              </w:rPr>
            </w:pPr>
            <w:r>
              <w:rPr>
                <w:rFonts w:hint="eastAsia" w:ascii="黑体" w:hAnsi="黑体" w:cs="黑体"/>
                <w:b w:val="0"/>
                <w:kern w:val="2"/>
                <w:sz w:val="21"/>
                <w:szCs w:val="21"/>
              </w:rPr>
              <w:t>委托代理人身份证复印件背面</w:t>
            </w:r>
          </w:p>
        </w:tc>
      </w:tr>
    </w:tbl>
    <w:p w14:paraId="138E3C40">
      <w:pPr>
        <w:spacing w:line="400" w:lineRule="exact"/>
        <w:rPr>
          <w:rFonts w:ascii="黑体" w:hAnsi="黑体" w:eastAsia="黑体" w:cs="黑体"/>
          <w:b/>
          <w:szCs w:val="21"/>
        </w:rPr>
      </w:pPr>
    </w:p>
    <w:p w14:paraId="2296104F">
      <w:pPr>
        <w:spacing w:line="400" w:lineRule="exact"/>
        <w:rPr>
          <w:rFonts w:ascii="黑体" w:hAnsi="黑体" w:eastAsia="黑体" w:cs="黑体"/>
          <w:bCs/>
          <w:szCs w:val="21"/>
        </w:rPr>
      </w:pPr>
      <w:r>
        <w:rPr>
          <w:rFonts w:hint="eastAsia" w:ascii="黑体" w:hAnsi="黑体" w:eastAsia="黑体" w:cs="黑体"/>
          <w:bCs/>
          <w:szCs w:val="21"/>
        </w:rPr>
        <w:t>注：(1)本授权委托书适应于法定代表人(或负责人)不亲自递交投标文件而委托代理人递交的情形，后附法定代表人和代理人身份证复印件（正、反面），投标人的法定代表人为外籍人士的，则提供护照复印件；</w:t>
      </w:r>
    </w:p>
    <w:p w14:paraId="79008F25">
      <w:pPr>
        <w:spacing w:line="400" w:lineRule="exact"/>
        <w:rPr>
          <w:rFonts w:ascii="黑体" w:hAnsi="黑体" w:eastAsia="黑体" w:cs="黑体"/>
          <w:szCs w:val="21"/>
        </w:rPr>
      </w:pPr>
      <w:r>
        <w:rPr>
          <w:rFonts w:hint="eastAsia" w:ascii="黑体" w:hAnsi="黑体" w:eastAsia="黑体" w:cs="黑体"/>
          <w:bCs/>
          <w:szCs w:val="21"/>
        </w:rPr>
        <w:t>（2）上述的负责人指投标人营业执照上载明的负责人</w:t>
      </w:r>
      <w:r>
        <w:rPr>
          <w:rFonts w:hint="eastAsia" w:ascii="黑体" w:hAnsi="黑体" w:eastAsia="黑体" w:cs="黑体"/>
          <w:b/>
          <w:szCs w:val="21"/>
        </w:rPr>
        <w:t>。</w:t>
      </w:r>
    </w:p>
    <w:p w14:paraId="00032AB5">
      <w:pPr>
        <w:pStyle w:val="13"/>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textAlignment w:val="auto"/>
        <w:rPr>
          <w:rFonts w:hint="eastAsia" w:ascii="黑体" w:hAnsi="黑体" w:eastAsia="黑体" w:cs="Segoe UI"/>
          <w:sz w:val="28"/>
          <w:szCs w:val="28"/>
          <w:lang w:val="en-US" w:eastAsia="zh-CN"/>
        </w:rPr>
      </w:pPr>
    </w:p>
    <w:p w14:paraId="4A9FEECE">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02C587DB">
      <w:pPr>
        <w:widowControl/>
        <w:shd w:val="clear" w:color="auto" w:fill="FFFFFF"/>
        <w:spacing w:line="360" w:lineRule="auto"/>
        <w:jc w:val="left"/>
        <w:rPr>
          <w:rFonts w:hint="default" w:ascii="黑体" w:hAnsi="黑体" w:eastAsia="黑体" w:cs="Segoe UI"/>
          <w:color w:val="auto"/>
          <w:kern w:val="0"/>
          <w:sz w:val="28"/>
          <w:szCs w:val="28"/>
          <w:highlight w:val="none"/>
          <w:lang w:val="en-US" w:eastAsia="zh-CN"/>
        </w:rPr>
      </w:pPr>
      <w:r>
        <w:rPr>
          <w:rFonts w:hint="eastAsia" w:ascii="黑体" w:hAnsi="黑体" w:eastAsia="黑体" w:cs="仿宋_GB2312"/>
          <w:kern w:val="2"/>
          <w:sz w:val="28"/>
          <w:szCs w:val="28"/>
          <w:lang w:val="en-US" w:eastAsia="zh-CN" w:bidi="ar-SA"/>
        </w:rPr>
        <w:t>（三）</w:t>
      </w:r>
      <w:r>
        <w:rPr>
          <w:rFonts w:hint="eastAsia" w:ascii="黑体" w:hAnsi="黑体" w:eastAsia="黑体" w:cs="Segoe UI"/>
          <w:color w:val="auto"/>
          <w:kern w:val="0"/>
          <w:sz w:val="28"/>
          <w:szCs w:val="28"/>
          <w:highlight w:val="none"/>
          <w:lang w:val="en-US" w:eastAsia="zh-CN"/>
        </w:rPr>
        <w:t>第三方出具，有效期范围内的成套开关设备型式试验报告或产品认证证书。</w:t>
      </w:r>
      <w:r>
        <w:rPr>
          <w:rFonts w:hint="eastAsia" w:ascii="黑体" w:hAnsi="黑体" w:eastAsia="黑体" w:cs="Segoe UI"/>
          <w:color w:val="auto"/>
          <w:kern w:val="0"/>
          <w:sz w:val="28"/>
          <w:szCs w:val="28"/>
          <w:lang w:val="en-US" w:eastAsia="zh-CN" w:bidi="ar-SA"/>
        </w:rPr>
        <w:t>提供任意一项，</w:t>
      </w:r>
      <w:r>
        <w:rPr>
          <w:rFonts w:hint="eastAsia" w:ascii="黑体" w:hAnsi="黑体" w:eastAsia="黑体" w:cs="Segoe UI"/>
          <w:color w:val="auto"/>
          <w:kern w:val="0"/>
          <w:sz w:val="28"/>
          <w:szCs w:val="28"/>
          <w:highlight w:val="none"/>
          <w:lang w:val="en-US" w:eastAsia="zh-CN"/>
        </w:rPr>
        <w:t>CCC认证或CQC认证均可。规格型号不限。代理商提供生产商资质文件予以认可。</w:t>
      </w:r>
    </w:p>
    <w:p w14:paraId="5642FE67">
      <w:pPr>
        <w:spacing w:line="360" w:lineRule="auto"/>
        <w:ind w:firstLine="5040" w:firstLineChars="2100"/>
        <w:contextualSpacing/>
        <w:jc w:val="right"/>
        <w:rPr>
          <w:rFonts w:hint="eastAsia" w:ascii="黑体" w:hAnsi="黑体" w:eastAsia="黑体" w:cs="黑体"/>
          <w:sz w:val="24"/>
          <w:szCs w:val="24"/>
        </w:rPr>
      </w:pPr>
    </w:p>
    <w:p w14:paraId="044EADA3">
      <w:pPr>
        <w:spacing w:line="360" w:lineRule="auto"/>
        <w:ind w:firstLine="5040" w:firstLineChars="2100"/>
        <w:contextualSpacing/>
        <w:jc w:val="right"/>
        <w:rPr>
          <w:rFonts w:hint="eastAsia" w:ascii="黑体" w:hAnsi="黑体" w:eastAsia="黑体" w:cs="黑体"/>
          <w:sz w:val="24"/>
          <w:szCs w:val="24"/>
        </w:rPr>
      </w:pPr>
    </w:p>
    <w:p w14:paraId="32BB7256">
      <w:pPr>
        <w:spacing w:line="360" w:lineRule="auto"/>
        <w:ind w:firstLine="5040" w:firstLineChars="2100"/>
        <w:contextualSpacing/>
        <w:jc w:val="right"/>
        <w:rPr>
          <w:rFonts w:hint="eastAsia" w:ascii="黑体" w:hAnsi="黑体" w:eastAsia="黑体" w:cs="黑体"/>
          <w:sz w:val="24"/>
          <w:szCs w:val="24"/>
        </w:rPr>
      </w:pPr>
    </w:p>
    <w:p w14:paraId="504D0DB8">
      <w:pPr>
        <w:spacing w:line="360" w:lineRule="auto"/>
        <w:ind w:firstLine="5040" w:firstLineChars="2100"/>
        <w:contextualSpacing/>
        <w:jc w:val="right"/>
        <w:rPr>
          <w:rFonts w:hint="eastAsia" w:ascii="黑体" w:hAnsi="黑体" w:eastAsia="黑体" w:cs="黑体"/>
          <w:sz w:val="24"/>
          <w:szCs w:val="24"/>
        </w:rPr>
      </w:pPr>
    </w:p>
    <w:p w14:paraId="4335F2D4">
      <w:pPr>
        <w:spacing w:line="360" w:lineRule="auto"/>
        <w:ind w:firstLine="5040" w:firstLineChars="2100"/>
        <w:contextualSpacing/>
        <w:jc w:val="right"/>
        <w:rPr>
          <w:rFonts w:hint="eastAsia" w:ascii="黑体" w:hAnsi="黑体" w:eastAsia="黑体" w:cs="黑体"/>
          <w:sz w:val="24"/>
          <w:szCs w:val="24"/>
        </w:rPr>
      </w:pPr>
    </w:p>
    <w:p w14:paraId="01EF25B0">
      <w:pPr>
        <w:spacing w:line="360" w:lineRule="auto"/>
        <w:ind w:firstLine="5040" w:firstLineChars="2100"/>
        <w:contextualSpacing/>
        <w:jc w:val="right"/>
        <w:rPr>
          <w:rFonts w:hint="eastAsia" w:ascii="黑体" w:hAnsi="黑体" w:eastAsia="黑体" w:cs="黑体"/>
          <w:sz w:val="24"/>
          <w:szCs w:val="24"/>
        </w:rPr>
      </w:pPr>
    </w:p>
    <w:p w14:paraId="20782FE4">
      <w:pPr>
        <w:spacing w:line="360" w:lineRule="auto"/>
        <w:ind w:firstLine="5040" w:firstLineChars="2100"/>
        <w:contextualSpacing/>
        <w:jc w:val="right"/>
        <w:rPr>
          <w:rFonts w:hint="eastAsia" w:ascii="黑体" w:hAnsi="黑体" w:eastAsia="黑体" w:cs="黑体"/>
          <w:sz w:val="24"/>
          <w:szCs w:val="24"/>
        </w:rPr>
      </w:pPr>
    </w:p>
    <w:p w14:paraId="0349C3B3">
      <w:pPr>
        <w:spacing w:line="360" w:lineRule="auto"/>
        <w:ind w:firstLine="5040" w:firstLineChars="2100"/>
        <w:contextualSpacing/>
        <w:jc w:val="right"/>
        <w:rPr>
          <w:rFonts w:hint="eastAsia" w:ascii="黑体" w:hAnsi="黑体" w:eastAsia="黑体" w:cs="黑体"/>
          <w:sz w:val="24"/>
          <w:szCs w:val="24"/>
        </w:rPr>
      </w:pPr>
    </w:p>
    <w:p w14:paraId="3AEE2CCF">
      <w:pPr>
        <w:spacing w:line="360" w:lineRule="auto"/>
        <w:ind w:firstLine="5040" w:firstLineChars="2100"/>
        <w:contextualSpacing/>
        <w:jc w:val="right"/>
        <w:rPr>
          <w:rFonts w:hint="eastAsia" w:ascii="黑体" w:hAnsi="黑体" w:eastAsia="黑体" w:cs="黑体"/>
          <w:sz w:val="24"/>
          <w:szCs w:val="24"/>
        </w:rPr>
      </w:pPr>
    </w:p>
    <w:p w14:paraId="0C7FA8B5">
      <w:pPr>
        <w:spacing w:line="360" w:lineRule="auto"/>
        <w:ind w:firstLine="5040" w:firstLineChars="2100"/>
        <w:contextualSpacing/>
        <w:jc w:val="right"/>
        <w:rPr>
          <w:rFonts w:hint="eastAsia" w:ascii="黑体" w:hAnsi="黑体" w:eastAsia="黑体" w:cs="黑体"/>
          <w:sz w:val="24"/>
          <w:szCs w:val="24"/>
        </w:rPr>
      </w:pPr>
    </w:p>
    <w:p w14:paraId="1FEEB5E9">
      <w:pPr>
        <w:spacing w:line="360" w:lineRule="auto"/>
        <w:ind w:firstLine="5040" w:firstLineChars="2100"/>
        <w:contextualSpacing/>
        <w:jc w:val="right"/>
        <w:rPr>
          <w:rFonts w:hint="eastAsia" w:ascii="黑体" w:hAnsi="黑体" w:eastAsia="黑体" w:cs="黑体"/>
          <w:sz w:val="24"/>
          <w:szCs w:val="24"/>
        </w:rPr>
      </w:pPr>
    </w:p>
    <w:p w14:paraId="04F7E44E">
      <w:pPr>
        <w:spacing w:line="360" w:lineRule="auto"/>
        <w:ind w:firstLine="5040" w:firstLineChars="2100"/>
        <w:contextualSpacing/>
        <w:jc w:val="right"/>
        <w:rPr>
          <w:rFonts w:hint="eastAsia" w:ascii="黑体" w:hAnsi="黑体" w:eastAsia="黑体" w:cs="黑体"/>
          <w:sz w:val="24"/>
          <w:szCs w:val="24"/>
        </w:rPr>
      </w:pPr>
    </w:p>
    <w:p w14:paraId="5B48BA53">
      <w:pPr>
        <w:spacing w:line="360" w:lineRule="auto"/>
        <w:ind w:firstLine="5040" w:firstLineChars="2100"/>
        <w:contextualSpacing/>
        <w:jc w:val="right"/>
        <w:rPr>
          <w:rFonts w:hint="eastAsia" w:ascii="黑体" w:hAnsi="黑体" w:eastAsia="黑体" w:cs="黑体"/>
          <w:sz w:val="24"/>
          <w:szCs w:val="24"/>
        </w:rPr>
      </w:pPr>
    </w:p>
    <w:p w14:paraId="4B1E9FF9">
      <w:pPr>
        <w:spacing w:line="360" w:lineRule="auto"/>
        <w:ind w:firstLine="5040" w:firstLineChars="2100"/>
        <w:contextualSpacing/>
        <w:jc w:val="right"/>
        <w:rPr>
          <w:rFonts w:hint="eastAsia" w:ascii="黑体" w:hAnsi="黑体" w:eastAsia="黑体" w:cs="黑体"/>
          <w:sz w:val="24"/>
          <w:szCs w:val="24"/>
        </w:rPr>
      </w:pPr>
    </w:p>
    <w:p w14:paraId="6E2AE707">
      <w:pPr>
        <w:spacing w:line="360" w:lineRule="auto"/>
        <w:ind w:firstLine="5040" w:firstLineChars="2100"/>
        <w:contextualSpacing/>
        <w:jc w:val="right"/>
        <w:rPr>
          <w:rFonts w:hint="eastAsia" w:ascii="黑体" w:hAnsi="黑体" w:eastAsia="黑体" w:cs="黑体"/>
          <w:sz w:val="24"/>
          <w:szCs w:val="24"/>
        </w:rPr>
      </w:pPr>
    </w:p>
    <w:p w14:paraId="103FA13A">
      <w:pPr>
        <w:spacing w:line="360" w:lineRule="auto"/>
        <w:ind w:firstLine="5040" w:firstLineChars="2100"/>
        <w:contextualSpacing/>
        <w:jc w:val="right"/>
        <w:rPr>
          <w:rFonts w:ascii="黑体" w:hAnsi="黑体" w:eastAsia="黑体" w:cs="黑体"/>
          <w:sz w:val="24"/>
          <w:szCs w:val="24"/>
          <w:u w:val="single"/>
        </w:rPr>
      </w:pPr>
      <w:r>
        <w:rPr>
          <w:rFonts w:hint="eastAsia" w:ascii="黑体" w:hAnsi="黑体" w:eastAsia="黑体" w:cs="黑体"/>
          <w:sz w:val="24"/>
          <w:szCs w:val="24"/>
        </w:rPr>
        <w:t>投标人名称（全称并加盖公章）：</w:t>
      </w:r>
    </w:p>
    <w:p w14:paraId="56B34DF8">
      <w:pPr>
        <w:pStyle w:val="4"/>
        <w:ind w:firstLine="5040" w:firstLineChars="2100"/>
        <w:jc w:val="right"/>
        <w:rPr>
          <w:rFonts w:ascii="黑体" w:hAnsi="黑体" w:eastAsia="黑体" w:cs="黑体"/>
          <w:bCs/>
          <w:sz w:val="24"/>
          <w:szCs w:val="24"/>
        </w:rPr>
      </w:pPr>
    </w:p>
    <w:p w14:paraId="6C61F93D">
      <w:pPr>
        <w:pStyle w:val="4"/>
        <w:ind w:firstLine="5040" w:firstLineChars="2100"/>
        <w:jc w:val="right"/>
        <w:rPr>
          <w:rFonts w:ascii="黑体" w:hAnsi="黑体" w:eastAsia="黑体" w:cs="黑体"/>
          <w:sz w:val="24"/>
          <w:szCs w:val="24"/>
        </w:rPr>
      </w:pPr>
      <w:r>
        <w:rPr>
          <w:rFonts w:hint="eastAsia" w:ascii="黑体" w:hAnsi="黑体" w:eastAsia="黑体" w:cs="黑体"/>
          <w:bCs/>
          <w:sz w:val="24"/>
          <w:szCs w:val="24"/>
        </w:rPr>
        <w:t>日 期:年月日</w:t>
      </w:r>
    </w:p>
    <w:p w14:paraId="71A3B3F9">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2289DE1A">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3D3F7932">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0085F6CC">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0E30A1E4">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221F15B5">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0501A068">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26F272C1">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5568B316">
      <w:pPr>
        <w:keepNext w:val="0"/>
        <w:keepLines w:val="0"/>
        <w:pageBreakBefore w:val="0"/>
        <w:widowControl/>
        <w:numPr>
          <w:ilvl w:val="0"/>
          <w:numId w:val="0"/>
        </w:numPr>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426C6997">
      <w:pPr>
        <w:widowControl/>
        <w:shd w:val="clear" w:color="auto" w:fill="FFFFFF"/>
        <w:spacing w:line="360" w:lineRule="auto"/>
        <w:jc w:val="left"/>
        <w:rPr>
          <w:rFonts w:hint="default" w:ascii="黑体" w:hAnsi="黑体" w:eastAsia="黑体" w:cs="Segoe UI"/>
          <w:color w:val="auto"/>
          <w:kern w:val="0"/>
          <w:sz w:val="28"/>
          <w:szCs w:val="28"/>
          <w:highlight w:val="none"/>
          <w:lang w:val="en-US" w:eastAsia="zh-CN"/>
        </w:rPr>
      </w:pPr>
      <w:r>
        <w:rPr>
          <w:rFonts w:hint="eastAsia" w:ascii="黑体" w:hAnsi="黑体" w:eastAsia="黑体" w:cs="仿宋_GB2312"/>
          <w:kern w:val="2"/>
          <w:sz w:val="28"/>
          <w:szCs w:val="28"/>
          <w:lang w:val="en-US" w:eastAsia="zh-CN" w:bidi="ar-SA"/>
        </w:rPr>
        <w:t>（四）</w:t>
      </w:r>
      <w:r>
        <w:rPr>
          <w:rFonts w:hint="eastAsia" w:ascii="黑体" w:hAnsi="黑体" w:eastAsia="黑体" w:cs="Segoe UI"/>
          <w:color w:val="auto"/>
          <w:kern w:val="0"/>
          <w:sz w:val="28"/>
          <w:szCs w:val="28"/>
          <w:highlight w:val="none"/>
          <w:lang w:val="en-US" w:eastAsia="zh-CN"/>
        </w:rPr>
        <w:t>第三方出具，有效期范围内的预制舱型式试验报告或产品认证证书。</w:t>
      </w:r>
      <w:r>
        <w:rPr>
          <w:rFonts w:hint="eastAsia" w:ascii="黑体" w:hAnsi="黑体" w:eastAsia="黑体" w:cs="Segoe UI"/>
          <w:color w:val="auto"/>
          <w:kern w:val="0"/>
          <w:sz w:val="28"/>
          <w:szCs w:val="28"/>
          <w:lang w:val="en-US" w:eastAsia="zh-CN" w:bidi="ar-SA"/>
        </w:rPr>
        <w:t>提供任意一项，</w:t>
      </w:r>
      <w:r>
        <w:rPr>
          <w:rFonts w:hint="eastAsia" w:ascii="黑体" w:hAnsi="黑体" w:eastAsia="黑体" w:cs="Segoe UI"/>
          <w:color w:val="auto"/>
          <w:kern w:val="0"/>
          <w:sz w:val="28"/>
          <w:szCs w:val="28"/>
          <w:highlight w:val="none"/>
          <w:lang w:val="en-US" w:eastAsia="zh-CN"/>
        </w:rPr>
        <w:t>CCC认证或CQC认证均可。规格型号不限。代理商提供生产商资质文件予以认可。</w:t>
      </w:r>
    </w:p>
    <w:p w14:paraId="6CA43913">
      <w:pPr>
        <w:widowControl/>
        <w:shd w:val="clear" w:color="auto" w:fill="FFFFFF"/>
        <w:spacing w:line="360" w:lineRule="auto"/>
        <w:jc w:val="left"/>
        <w:rPr>
          <w:rFonts w:hint="default" w:ascii="黑体" w:hAnsi="黑体" w:eastAsia="黑体" w:cs="Segoe UI"/>
          <w:color w:val="auto"/>
          <w:kern w:val="0"/>
          <w:sz w:val="28"/>
          <w:szCs w:val="28"/>
          <w:highlight w:val="none"/>
          <w:lang w:val="en-US" w:eastAsia="zh-CN"/>
        </w:rPr>
      </w:pPr>
    </w:p>
    <w:p w14:paraId="6B934DBD">
      <w:pPr>
        <w:spacing w:line="360" w:lineRule="auto"/>
        <w:ind w:firstLine="5040" w:firstLineChars="2100"/>
        <w:contextualSpacing/>
        <w:jc w:val="right"/>
        <w:rPr>
          <w:rFonts w:hint="eastAsia" w:ascii="黑体" w:hAnsi="黑体" w:eastAsia="黑体" w:cs="黑体"/>
          <w:sz w:val="24"/>
          <w:szCs w:val="24"/>
        </w:rPr>
      </w:pPr>
    </w:p>
    <w:p w14:paraId="0322140B">
      <w:pPr>
        <w:spacing w:line="360" w:lineRule="auto"/>
        <w:ind w:firstLine="5040" w:firstLineChars="2100"/>
        <w:contextualSpacing/>
        <w:jc w:val="right"/>
        <w:rPr>
          <w:rFonts w:hint="eastAsia" w:ascii="黑体" w:hAnsi="黑体" w:eastAsia="黑体" w:cs="黑体"/>
          <w:sz w:val="24"/>
          <w:szCs w:val="24"/>
        </w:rPr>
      </w:pPr>
    </w:p>
    <w:p w14:paraId="705EE6AE">
      <w:pPr>
        <w:spacing w:line="360" w:lineRule="auto"/>
        <w:ind w:firstLine="5040" w:firstLineChars="2100"/>
        <w:contextualSpacing/>
        <w:jc w:val="right"/>
        <w:rPr>
          <w:rFonts w:hint="eastAsia" w:ascii="黑体" w:hAnsi="黑体" w:eastAsia="黑体" w:cs="黑体"/>
          <w:sz w:val="24"/>
          <w:szCs w:val="24"/>
        </w:rPr>
      </w:pPr>
    </w:p>
    <w:p w14:paraId="4F3D83B4">
      <w:pPr>
        <w:spacing w:line="360" w:lineRule="auto"/>
        <w:ind w:firstLine="5040" w:firstLineChars="2100"/>
        <w:contextualSpacing/>
        <w:jc w:val="right"/>
        <w:rPr>
          <w:rFonts w:hint="eastAsia" w:ascii="黑体" w:hAnsi="黑体" w:eastAsia="黑体" w:cs="黑体"/>
          <w:sz w:val="24"/>
          <w:szCs w:val="24"/>
        </w:rPr>
      </w:pPr>
    </w:p>
    <w:p w14:paraId="5F61DA64">
      <w:pPr>
        <w:spacing w:line="360" w:lineRule="auto"/>
        <w:ind w:firstLine="5040" w:firstLineChars="2100"/>
        <w:contextualSpacing/>
        <w:jc w:val="right"/>
        <w:rPr>
          <w:rFonts w:hint="eastAsia" w:ascii="黑体" w:hAnsi="黑体" w:eastAsia="黑体" w:cs="黑体"/>
          <w:sz w:val="24"/>
          <w:szCs w:val="24"/>
        </w:rPr>
      </w:pPr>
    </w:p>
    <w:p w14:paraId="1F7246E5">
      <w:pPr>
        <w:spacing w:line="360" w:lineRule="auto"/>
        <w:ind w:firstLine="5040" w:firstLineChars="2100"/>
        <w:contextualSpacing/>
        <w:jc w:val="right"/>
        <w:rPr>
          <w:rFonts w:hint="eastAsia" w:ascii="黑体" w:hAnsi="黑体" w:eastAsia="黑体" w:cs="黑体"/>
          <w:sz w:val="24"/>
          <w:szCs w:val="24"/>
        </w:rPr>
      </w:pPr>
    </w:p>
    <w:p w14:paraId="66820C6C">
      <w:pPr>
        <w:spacing w:line="360" w:lineRule="auto"/>
        <w:ind w:firstLine="5040" w:firstLineChars="2100"/>
        <w:contextualSpacing/>
        <w:jc w:val="right"/>
        <w:rPr>
          <w:rFonts w:hint="eastAsia" w:ascii="黑体" w:hAnsi="黑体" w:eastAsia="黑体" w:cs="黑体"/>
          <w:sz w:val="24"/>
          <w:szCs w:val="24"/>
        </w:rPr>
      </w:pPr>
    </w:p>
    <w:p w14:paraId="4344A34D">
      <w:pPr>
        <w:spacing w:line="360" w:lineRule="auto"/>
        <w:ind w:firstLine="5040" w:firstLineChars="2100"/>
        <w:contextualSpacing/>
        <w:jc w:val="right"/>
        <w:rPr>
          <w:rFonts w:hint="eastAsia" w:ascii="黑体" w:hAnsi="黑体" w:eastAsia="黑体" w:cs="黑体"/>
          <w:sz w:val="24"/>
          <w:szCs w:val="24"/>
        </w:rPr>
      </w:pPr>
    </w:p>
    <w:p w14:paraId="06B90E48">
      <w:pPr>
        <w:spacing w:line="360" w:lineRule="auto"/>
        <w:ind w:firstLine="5040" w:firstLineChars="2100"/>
        <w:contextualSpacing/>
        <w:jc w:val="right"/>
        <w:rPr>
          <w:rFonts w:hint="eastAsia" w:ascii="黑体" w:hAnsi="黑体" w:eastAsia="黑体" w:cs="黑体"/>
          <w:sz w:val="24"/>
          <w:szCs w:val="24"/>
        </w:rPr>
      </w:pPr>
    </w:p>
    <w:p w14:paraId="74791427">
      <w:pPr>
        <w:spacing w:line="360" w:lineRule="auto"/>
        <w:ind w:firstLine="5040" w:firstLineChars="2100"/>
        <w:contextualSpacing/>
        <w:jc w:val="right"/>
        <w:rPr>
          <w:rFonts w:hint="eastAsia" w:ascii="黑体" w:hAnsi="黑体" w:eastAsia="黑体" w:cs="黑体"/>
          <w:sz w:val="24"/>
          <w:szCs w:val="24"/>
        </w:rPr>
      </w:pPr>
    </w:p>
    <w:p w14:paraId="431020B6">
      <w:pPr>
        <w:spacing w:line="360" w:lineRule="auto"/>
        <w:ind w:firstLine="5040" w:firstLineChars="2100"/>
        <w:contextualSpacing/>
        <w:jc w:val="right"/>
        <w:rPr>
          <w:rFonts w:hint="eastAsia" w:ascii="黑体" w:hAnsi="黑体" w:eastAsia="黑体" w:cs="黑体"/>
          <w:sz w:val="24"/>
          <w:szCs w:val="24"/>
        </w:rPr>
      </w:pPr>
    </w:p>
    <w:p w14:paraId="2C4967CE">
      <w:pPr>
        <w:spacing w:line="360" w:lineRule="auto"/>
        <w:ind w:firstLine="5040" w:firstLineChars="2100"/>
        <w:contextualSpacing/>
        <w:jc w:val="right"/>
        <w:rPr>
          <w:rFonts w:hint="eastAsia" w:ascii="黑体" w:hAnsi="黑体" w:eastAsia="黑体" w:cs="黑体"/>
          <w:sz w:val="24"/>
          <w:szCs w:val="24"/>
        </w:rPr>
      </w:pPr>
    </w:p>
    <w:p w14:paraId="604A13A2">
      <w:pPr>
        <w:spacing w:line="360" w:lineRule="auto"/>
        <w:ind w:firstLine="5040" w:firstLineChars="2100"/>
        <w:contextualSpacing/>
        <w:jc w:val="right"/>
        <w:rPr>
          <w:rFonts w:hint="eastAsia" w:ascii="黑体" w:hAnsi="黑体" w:eastAsia="黑体" w:cs="黑体"/>
          <w:sz w:val="24"/>
          <w:szCs w:val="24"/>
        </w:rPr>
      </w:pPr>
    </w:p>
    <w:p w14:paraId="6DEC9DB3">
      <w:pPr>
        <w:spacing w:line="360" w:lineRule="auto"/>
        <w:ind w:firstLine="5040" w:firstLineChars="2100"/>
        <w:contextualSpacing/>
        <w:jc w:val="right"/>
        <w:rPr>
          <w:rFonts w:hint="eastAsia" w:ascii="黑体" w:hAnsi="黑体" w:eastAsia="黑体" w:cs="黑体"/>
          <w:sz w:val="24"/>
          <w:szCs w:val="24"/>
        </w:rPr>
      </w:pPr>
    </w:p>
    <w:p w14:paraId="7318BFB0">
      <w:pPr>
        <w:spacing w:line="360" w:lineRule="auto"/>
        <w:ind w:firstLine="5040" w:firstLineChars="2100"/>
        <w:contextualSpacing/>
        <w:jc w:val="right"/>
        <w:rPr>
          <w:rFonts w:hint="eastAsia" w:ascii="黑体" w:hAnsi="黑体" w:eastAsia="黑体" w:cs="黑体"/>
          <w:sz w:val="24"/>
          <w:szCs w:val="24"/>
        </w:rPr>
      </w:pPr>
    </w:p>
    <w:p w14:paraId="22B65321">
      <w:pPr>
        <w:spacing w:line="360" w:lineRule="auto"/>
        <w:ind w:firstLine="5040" w:firstLineChars="2100"/>
        <w:contextualSpacing/>
        <w:jc w:val="right"/>
        <w:rPr>
          <w:rFonts w:hint="eastAsia" w:ascii="黑体" w:hAnsi="黑体" w:eastAsia="黑体" w:cs="黑体"/>
          <w:sz w:val="24"/>
          <w:szCs w:val="24"/>
        </w:rPr>
      </w:pPr>
    </w:p>
    <w:p w14:paraId="3EB4B1FC">
      <w:pPr>
        <w:spacing w:line="360" w:lineRule="auto"/>
        <w:ind w:firstLine="5040" w:firstLineChars="2100"/>
        <w:contextualSpacing/>
        <w:jc w:val="right"/>
        <w:rPr>
          <w:rFonts w:hint="eastAsia" w:ascii="黑体" w:hAnsi="黑体" w:eastAsia="黑体" w:cs="黑体"/>
          <w:sz w:val="24"/>
          <w:szCs w:val="24"/>
        </w:rPr>
      </w:pPr>
    </w:p>
    <w:p w14:paraId="08BFF947">
      <w:pPr>
        <w:spacing w:line="360" w:lineRule="auto"/>
        <w:ind w:firstLine="5040" w:firstLineChars="2100"/>
        <w:contextualSpacing/>
        <w:jc w:val="right"/>
        <w:rPr>
          <w:rFonts w:ascii="黑体" w:hAnsi="黑体" w:eastAsia="黑体" w:cs="黑体"/>
          <w:sz w:val="24"/>
          <w:szCs w:val="24"/>
          <w:u w:val="single"/>
        </w:rPr>
      </w:pPr>
      <w:r>
        <w:rPr>
          <w:rFonts w:hint="eastAsia" w:ascii="黑体" w:hAnsi="黑体" w:eastAsia="黑体" w:cs="黑体"/>
          <w:sz w:val="24"/>
          <w:szCs w:val="24"/>
        </w:rPr>
        <w:t>投标人名称（全称并加盖公章）：</w:t>
      </w:r>
    </w:p>
    <w:p w14:paraId="109AAFA3">
      <w:pPr>
        <w:pStyle w:val="4"/>
        <w:ind w:firstLine="5040" w:firstLineChars="2100"/>
        <w:jc w:val="right"/>
        <w:rPr>
          <w:rFonts w:ascii="黑体" w:hAnsi="黑体" w:eastAsia="黑体" w:cs="黑体"/>
          <w:bCs/>
          <w:sz w:val="24"/>
          <w:szCs w:val="24"/>
        </w:rPr>
      </w:pPr>
    </w:p>
    <w:p w14:paraId="5B1900B8">
      <w:pPr>
        <w:pStyle w:val="4"/>
        <w:ind w:firstLine="5040" w:firstLineChars="2100"/>
        <w:jc w:val="right"/>
        <w:rPr>
          <w:rFonts w:ascii="黑体" w:hAnsi="黑体" w:eastAsia="黑体" w:cs="黑体"/>
          <w:sz w:val="24"/>
          <w:szCs w:val="24"/>
        </w:rPr>
      </w:pPr>
      <w:r>
        <w:rPr>
          <w:rFonts w:hint="eastAsia" w:ascii="黑体" w:hAnsi="黑体" w:eastAsia="黑体" w:cs="黑体"/>
          <w:bCs/>
          <w:sz w:val="24"/>
          <w:szCs w:val="24"/>
        </w:rPr>
        <w:t>日 期:年月日</w:t>
      </w:r>
    </w:p>
    <w:p w14:paraId="0917ECD4">
      <w:pPr>
        <w:widowControl/>
        <w:shd w:val="clear" w:color="auto" w:fill="FFFFFF"/>
        <w:spacing w:line="360" w:lineRule="auto"/>
        <w:jc w:val="left"/>
        <w:rPr>
          <w:rFonts w:hint="eastAsia" w:ascii="黑体" w:hAnsi="黑体" w:eastAsia="黑体" w:cs="仿宋_GB2312"/>
          <w:kern w:val="2"/>
          <w:sz w:val="28"/>
          <w:szCs w:val="28"/>
          <w:lang w:val="en-US" w:eastAsia="zh-CN" w:bidi="ar-SA"/>
        </w:rPr>
      </w:pPr>
    </w:p>
    <w:p w14:paraId="4638FF33">
      <w:pPr>
        <w:widowControl/>
        <w:shd w:val="clear" w:color="auto" w:fill="FFFFFF"/>
        <w:spacing w:line="360" w:lineRule="auto"/>
        <w:jc w:val="left"/>
        <w:rPr>
          <w:rFonts w:hint="eastAsia" w:ascii="黑体" w:hAnsi="黑体" w:eastAsia="黑体" w:cs="仿宋_GB2312"/>
          <w:kern w:val="2"/>
          <w:sz w:val="28"/>
          <w:szCs w:val="28"/>
          <w:lang w:val="en-US" w:eastAsia="zh-CN" w:bidi="ar-SA"/>
        </w:rPr>
      </w:pPr>
    </w:p>
    <w:p w14:paraId="4891FB2A">
      <w:pPr>
        <w:widowControl/>
        <w:shd w:val="clear" w:color="auto" w:fill="FFFFFF"/>
        <w:spacing w:line="360" w:lineRule="auto"/>
        <w:jc w:val="left"/>
        <w:rPr>
          <w:rFonts w:hint="eastAsia" w:ascii="黑体" w:hAnsi="黑体" w:eastAsia="黑体" w:cs="仿宋_GB2312"/>
          <w:kern w:val="2"/>
          <w:sz w:val="28"/>
          <w:szCs w:val="28"/>
          <w:lang w:val="en-US" w:eastAsia="zh-CN" w:bidi="ar-SA"/>
        </w:rPr>
      </w:pPr>
    </w:p>
    <w:p w14:paraId="13C8BC98">
      <w:pPr>
        <w:widowControl/>
        <w:shd w:val="clear" w:color="auto" w:fill="FFFFFF"/>
        <w:spacing w:line="360" w:lineRule="auto"/>
        <w:jc w:val="left"/>
        <w:rPr>
          <w:rFonts w:hint="eastAsia" w:ascii="黑体" w:hAnsi="黑体" w:eastAsia="黑体" w:cs="Segoe UI"/>
          <w:kern w:val="0"/>
          <w:sz w:val="28"/>
          <w:szCs w:val="28"/>
          <w:lang w:val="en-US" w:eastAsia="zh-CN"/>
        </w:rPr>
      </w:pPr>
      <w:r>
        <w:rPr>
          <w:rFonts w:hint="eastAsia" w:ascii="黑体" w:hAnsi="黑体" w:eastAsia="黑体" w:cs="仿宋_GB2312"/>
          <w:kern w:val="2"/>
          <w:sz w:val="28"/>
          <w:szCs w:val="28"/>
          <w:lang w:val="en-US" w:eastAsia="zh-CN" w:bidi="ar-SA"/>
        </w:rPr>
        <w:t>（五）</w:t>
      </w:r>
      <w:r>
        <w:rPr>
          <w:rFonts w:hint="eastAsia" w:ascii="黑体" w:hAnsi="黑体" w:eastAsia="黑体" w:cs="仿宋_GB2312"/>
          <w:sz w:val="28"/>
          <w:szCs w:val="28"/>
          <w:lang w:val="en-US" w:eastAsia="zh-CN"/>
        </w:rPr>
        <w:t>业绩证明文件 提供近三年（2022年1月-今）预制舱相关制造及销售业绩，不低于3项。附中标通知书或合同扫描件，中标通知书或合同包括已履约完成和正在履约均可，同一家</w:t>
      </w:r>
      <w:r>
        <w:rPr>
          <w:rFonts w:hint="eastAsia" w:ascii="黑体" w:hAnsi="黑体" w:eastAsia="黑体" w:cs="Segoe UI"/>
          <w:kern w:val="0"/>
          <w:sz w:val="28"/>
          <w:szCs w:val="28"/>
        </w:rPr>
        <w:t>单位多次采购，</w:t>
      </w:r>
      <w:r>
        <w:rPr>
          <w:rFonts w:hint="eastAsia" w:ascii="黑体" w:hAnsi="黑体" w:eastAsia="黑体" w:cs="Segoe UI"/>
          <w:kern w:val="0"/>
          <w:sz w:val="28"/>
          <w:szCs w:val="28"/>
          <w:lang w:val="en-US" w:eastAsia="zh-CN"/>
        </w:rPr>
        <w:t>业绩</w:t>
      </w:r>
      <w:r>
        <w:rPr>
          <w:rFonts w:hint="eastAsia" w:ascii="黑体" w:hAnsi="黑体" w:eastAsia="黑体" w:cs="Segoe UI"/>
          <w:kern w:val="0"/>
          <w:sz w:val="28"/>
          <w:szCs w:val="28"/>
        </w:rPr>
        <w:t>数量可累计。</w:t>
      </w:r>
      <w:r>
        <w:rPr>
          <w:rFonts w:hint="eastAsia" w:ascii="黑体" w:hAnsi="黑体" w:eastAsia="黑体" w:cs="Segoe UI"/>
          <w:kern w:val="0"/>
          <w:sz w:val="28"/>
          <w:szCs w:val="28"/>
          <w:lang w:val="en-US" w:eastAsia="zh-CN"/>
        </w:rPr>
        <w:t>规格型号不限。</w:t>
      </w:r>
      <w:r>
        <w:rPr>
          <w:rFonts w:hint="eastAsia" w:ascii="黑体" w:hAnsi="黑体" w:eastAsia="黑体" w:cs="Segoe UI"/>
          <w:color w:val="auto"/>
          <w:kern w:val="0"/>
          <w:sz w:val="28"/>
          <w:szCs w:val="28"/>
          <w:highlight w:val="none"/>
          <w:lang w:val="en-US" w:eastAsia="zh-CN"/>
        </w:rPr>
        <w:t>代理商提供生产商业绩予以认可。</w:t>
      </w:r>
    </w:p>
    <w:p w14:paraId="4478DC75">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default"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1.业绩汇总表</w:t>
      </w:r>
    </w:p>
    <w:tbl>
      <w:tblPr>
        <w:tblStyle w:val="18"/>
        <w:tblpPr w:leftFromText="180" w:rightFromText="180" w:vertAnchor="text" w:horzAnchor="page" w:tblpX="1777" w:tblpY="45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1923"/>
        <w:gridCol w:w="1791"/>
        <w:gridCol w:w="1355"/>
        <w:gridCol w:w="1356"/>
        <w:gridCol w:w="1356"/>
      </w:tblGrid>
      <w:tr w14:paraId="4DA61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14F8AFED">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序号</w:t>
            </w:r>
          </w:p>
        </w:tc>
        <w:tc>
          <w:tcPr>
            <w:tcW w:w="1923" w:type="dxa"/>
            <w:vAlign w:val="center"/>
          </w:tcPr>
          <w:p w14:paraId="127627E3">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合同签订时间</w:t>
            </w:r>
          </w:p>
        </w:tc>
        <w:tc>
          <w:tcPr>
            <w:tcW w:w="1791" w:type="dxa"/>
            <w:vAlign w:val="center"/>
          </w:tcPr>
          <w:p w14:paraId="5705E02B">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业绩单位</w:t>
            </w:r>
          </w:p>
        </w:tc>
        <w:tc>
          <w:tcPr>
            <w:tcW w:w="1355" w:type="dxa"/>
            <w:vAlign w:val="center"/>
          </w:tcPr>
          <w:p w14:paraId="5072ADA4">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产品规格</w:t>
            </w:r>
          </w:p>
        </w:tc>
        <w:tc>
          <w:tcPr>
            <w:tcW w:w="1356" w:type="dxa"/>
            <w:vAlign w:val="center"/>
          </w:tcPr>
          <w:p w14:paraId="73D151C6">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产品数量</w:t>
            </w:r>
          </w:p>
        </w:tc>
        <w:tc>
          <w:tcPr>
            <w:tcW w:w="1356" w:type="dxa"/>
            <w:vAlign w:val="center"/>
          </w:tcPr>
          <w:p w14:paraId="67E95946">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备注</w:t>
            </w:r>
          </w:p>
        </w:tc>
      </w:tr>
      <w:tr w14:paraId="048C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2E959D5">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1</w:t>
            </w:r>
          </w:p>
        </w:tc>
        <w:tc>
          <w:tcPr>
            <w:tcW w:w="1923" w:type="dxa"/>
          </w:tcPr>
          <w:p w14:paraId="31E1BBC7">
            <w:pPr>
              <w:pStyle w:val="35"/>
              <w:ind w:firstLine="0" w:firstLineChars="0"/>
              <w:rPr>
                <w:rFonts w:ascii="黑体" w:hAnsi="黑体" w:eastAsia="黑体" w:cs="Segoe UI"/>
                <w:kern w:val="0"/>
                <w:sz w:val="28"/>
                <w:szCs w:val="28"/>
              </w:rPr>
            </w:pPr>
          </w:p>
        </w:tc>
        <w:tc>
          <w:tcPr>
            <w:tcW w:w="1791" w:type="dxa"/>
          </w:tcPr>
          <w:p w14:paraId="030B6EF1">
            <w:pPr>
              <w:pStyle w:val="35"/>
              <w:ind w:firstLine="0" w:firstLineChars="0"/>
              <w:rPr>
                <w:rFonts w:ascii="黑体" w:hAnsi="黑体" w:eastAsia="黑体" w:cs="Segoe UI"/>
                <w:kern w:val="0"/>
                <w:sz w:val="28"/>
                <w:szCs w:val="28"/>
              </w:rPr>
            </w:pPr>
          </w:p>
        </w:tc>
        <w:tc>
          <w:tcPr>
            <w:tcW w:w="1355" w:type="dxa"/>
          </w:tcPr>
          <w:p w14:paraId="2DCD3BC2">
            <w:pPr>
              <w:pStyle w:val="35"/>
              <w:ind w:firstLine="0" w:firstLineChars="0"/>
              <w:rPr>
                <w:rFonts w:ascii="黑体" w:hAnsi="黑体" w:eastAsia="黑体" w:cs="Segoe UI"/>
                <w:kern w:val="0"/>
                <w:sz w:val="28"/>
                <w:szCs w:val="28"/>
              </w:rPr>
            </w:pPr>
          </w:p>
        </w:tc>
        <w:tc>
          <w:tcPr>
            <w:tcW w:w="1356" w:type="dxa"/>
          </w:tcPr>
          <w:p w14:paraId="4DAC0EDE">
            <w:pPr>
              <w:pStyle w:val="35"/>
              <w:ind w:firstLine="0" w:firstLineChars="0"/>
              <w:rPr>
                <w:rFonts w:ascii="黑体" w:hAnsi="黑体" w:eastAsia="黑体" w:cs="Segoe UI"/>
                <w:kern w:val="0"/>
                <w:sz w:val="28"/>
                <w:szCs w:val="28"/>
              </w:rPr>
            </w:pPr>
          </w:p>
        </w:tc>
        <w:tc>
          <w:tcPr>
            <w:tcW w:w="1356" w:type="dxa"/>
          </w:tcPr>
          <w:p w14:paraId="07E55335">
            <w:pPr>
              <w:pStyle w:val="35"/>
              <w:ind w:firstLine="0" w:firstLineChars="0"/>
              <w:rPr>
                <w:rFonts w:ascii="黑体" w:hAnsi="黑体" w:eastAsia="黑体" w:cs="Segoe UI"/>
                <w:kern w:val="0"/>
                <w:sz w:val="28"/>
                <w:szCs w:val="28"/>
              </w:rPr>
            </w:pPr>
          </w:p>
        </w:tc>
      </w:tr>
      <w:tr w14:paraId="3BBE9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586C4C1">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2</w:t>
            </w:r>
          </w:p>
        </w:tc>
        <w:tc>
          <w:tcPr>
            <w:tcW w:w="1923" w:type="dxa"/>
          </w:tcPr>
          <w:p w14:paraId="49FE1AA8">
            <w:pPr>
              <w:pStyle w:val="35"/>
              <w:ind w:firstLine="0" w:firstLineChars="0"/>
              <w:rPr>
                <w:rFonts w:ascii="黑体" w:hAnsi="黑体" w:eastAsia="黑体" w:cs="Segoe UI"/>
                <w:kern w:val="0"/>
                <w:sz w:val="28"/>
                <w:szCs w:val="28"/>
              </w:rPr>
            </w:pPr>
          </w:p>
        </w:tc>
        <w:tc>
          <w:tcPr>
            <w:tcW w:w="1791" w:type="dxa"/>
          </w:tcPr>
          <w:p w14:paraId="6BFDF9D1">
            <w:pPr>
              <w:pStyle w:val="35"/>
              <w:ind w:firstLine="0" w:firstLineChars="0"/>
              <w:rPr>
                <w:rFonts w:ascii="黑体" w:hAnsi="黑体" w:eastAsia="黑体" w:cs="Segoe UI"/>
                <w:kern w:val="0"/>
                <w:sz w:val="28"/>
                <w:szCs w:val="28"/>
              </w:rPr>
            </w:pPr>
          </w:p>
        </w:tc>
        <w:tc>
          <w:tcPr>
            <w:tcW w:w="1355" w:type="dxa"/>
          </w:tcPr>
          <w:p w14:paraId="5E76EA03">
            <w:pPr>
              <w:pStyle w:val="35"/>
              <w:ind w:firstLine="0" w:firstLineChars="0"/>
              <w:rPr>
                <w:rFonts w:ascii="黑体" w:hAnsi="黑体" w:eastAsia="黑体" w:cs="Segoe UI"/>
                <w:kern w:val="0"/>
                <w:sz w:val="28"/>
                <w:szCs w:val="28"/>
              </w:rPr>
            </w:pPr>
          </w:p>
        </w:tc>
        <w:tc>
          <w:tcPr>
            <w:tcW w:w="1356" w:type="dxa"/>
          </w:tcPr>
          <w:p w14:paraId="71A4D001">
            <w:pPr>
              <w:pStyle w:val="35"/>
              <w:ind w:firstLine="0" w:firstLineChars="0"/>
              <w:rPr>
                <w:rFonts w:ascii="黑体" w:hAnsi="黑体" w:eastAsia="黑体" w:cs="Segoe UI"/>
                <w:kern w:val="0"/>
                <w:sz w:val="28"/>
                <w:szCs w:val="28"/>
              </w:rPr>
            </w:pPr>
          </w:p>
        </w:tc>
        <w:tc>
          <w:tcPr>
            <w:tcW w:w="1356" w:type="dxa"/>
          </w:tcPr>
          <w:p w14:paraId="01AD338E">
            <w:pPr>
              <w:pStyle w:val="35"/>
              <w:ind w:firstLine="0" w:firstLineChars="0"/>
              <w:rPr>
                <w:rFonts w:ascii="黑体" w:hAnsi="黑体" w:eastAsia="黑体" w:cs="Segoe UI"/>
                <w:kern w:val="0"/>
                <w:sz w:val="28"/>
                <w:szCs w:val="28"/>
              </w:rPr>
            </w:pPr>
          </w:p>
        </w:tc>
      </w:tr>
      <w:tr w14:paraId="2F1A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93312CA">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3</w:t>
            </w:r>
          </w:p>
        </w:tc>
        <w:tc>
          <w:tcPr>
            <w:tcW w:w="1923" w:type="dxa"/>
            <w:vAlign w:val="top"/>
          </w:tcPr>
          <w:p w14:paraId="08E1FB7D">
            <w:pPr>
              <w:pStyle w:val="35"/>
              <w:ind w:firstLine="0" w:firstLineChars="0"/>
              <w:jc w:val="center"/>
              <w:rPr>
                <w:rFonts w:ascii="黑体" w:hAnsi="黑体" w:eastAsia="黑体" w:cs="Segoe UI"/>
                <w:kern w:val="0"/>
                <w:sz w:val="28"/>
                <w:szCs w:val="28"/>
              </w:rPr>
            </w:pPr>
          </w:p>
        </w:tc>
        <w:tc>
          <w:tcPr>
            <w:tcW w:w="1791" w:type="dxa"/>
            <w:vAlign w:val="top"/>
          </w:tcPr>
          <w:p w14:paraId="3C323F01">
            <w:pPr>
              <w:pStyle w:val="35"/>
              <w:ind w:right="560" w:rightChars="0" w:firstLine="980" w:firstLineChars="350"/>
              <w:jc w:val="left"/>
              <w:rPr>
                <w:rFonts w:ascii="黑体" w:hAnsi="黑体" w:eastAsia="黑体" w:cs="Segoe UI"/>
                <w:kern w:val="0"/>
                <w:sz w:val="28"/>
                <w:szCs w:val="28"/>
              </w:rPr>
            </w:pPr>
          </w:p>
        </w:tc>
        <w:tc>
          <w:tcPr>
            <w:tcW w:w="1355" w:type="dxa"/>
            <w:vAlign w:val="top"/>
          </w:tcPr>
          <w:p w14:paraId="20C8C783">
            <w:pPr>
              <w:pStyle w:val="35"/>
              <w:ind w:firstLine="0" w:firstLineChars="0"/>
              <w:jc w:val="center"/>
              <w:rPr>
                <w:rFonts w:ascii="黑体" w:hAnsi="黑体" w:eastAsia="黑体" w:cs="Segoe UI"/>
                <w:kern w:val="0"/>
                <w:sz w:val="28"/>
                <w:szCs w:val="28"/>
              </w:rPr>
            </w:pPr>
          </w:p>
        </w:tc>
        <w:tc>
          <w:tcPr>
            <w:tcW w:w="1356" w:type="dxa"/>
            <w:vAlign w:val="top"/>
          </w:tcPr>
          <w:p w14:paraId="384F3439">
            <w:pPr>
              <w:pStyle w:val="35"/>
              <w:ind w:firstLine="0" w:firstLineChars="0"/>
              <w:jc w:val="right"/>
              <w:rPr>
                <w:rFonts w:ascii="黑体" w:hAnsi="黑体" w:eastAsia="黑体" w:cs="Segoe UI"/>
                <w:kern w:val="0"/>
                <w:sz w:val="28"/>
                <w:szCs w:val="28"/>
              </w:rPr>
            </w:pPr>
          </w:p>
        </w:tc>
        <w:tc>
          <w:tcPr>
            <w:tcW w:w="1356" w:type="dxa"/>
          </w:tcPr>
          <w:p w14:paraId="69874AFE">
            <w:pPr>
              <w:pStyle w:val="35"/>
              <w:ind w:firstLine="0" w:firstLineChars="0"/>
              <w:jc w:val="right"/>
              <w:rPr>
                <w:rFonts w:ascii="黑体" w:hAnsi="黑体" w:eastAsia="黑体" w:cs="Segoe UI"/>
                <w:kern w:val="0"/>
                <w:sz w:val="28"/>
                <w:szCs w:val="28"/>
              </w:rPr>
            </w:pPr>
          </w:p>
        </w:tc>
      </w:tr>
      <w:tr w14:paraId="18B5B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0E7D782">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923" w:type="dxa"/>
          </w:tcPr>
          <w:p w14:paraId="6F52C176">
            <w:pPr>
              <w:pStyle w:val="35"/>
              <w:ind w:firstLine="0" w:firstLineChars="0"/>
              <w:jc w:val="center"/>
              <w:rPr>
                <w:rFonts w:hint="eastAsia" w:ascii="黑体" w:hAnsi="黑体" w:eastAsia="黑体" w:cs="Segoe UI"/>
                <w:kern w:val="0"/>
                <w:sz w:val="28"/>
                <w:szCs w:val="28"/>
              </w:rPr>
            </w:pPr>
          </w:p>
        </w:tc>
        <w:tc>
          <w:tcPr>
            <w:tcW w:w="1791" w:type="dxa"/>
          </w:tcPr>
          <w:p w14:paraId="3D70223E">
            <w:pPr>
              <w:pStyle w:val="35"/>
              <w:ind w:right="560" w:firstLine="980" w:firstLineChars="350"/>
              <w:jc w:val="left"/>
              <w:rPr>
                <w:rFonts w:hint="eastAsia" w:ascii="黑体" w:hAnsi="黑体" w:eastAsia="黑体" w:cs="Segoe UI"/>
                <w:kern w:val="0"/>
                <w:sz w:val="28"/>
                <w:szCs w:val="28"/>
              </w:rPr>
            </w:pPr>
          </w:p>
        </w:tc>
        <w:tc>
          <w:tcPr>
            <w:tcW w:w="1355" w:type="dxa"/>
          </w:tcPr>
          <w:p w14:paraId="0496B395">
            <w:pPr>
              <w:pStyle w:val="35"/>
              <w:ind w:firstLine="0" w:firstLineChars="0"/>
              <w:jc w:val="center"/>
              <w:rPr>
                <w:rFonts w:hint="eastAsia" w:ascii="黑体" w:hAnsi="黑体" w:eastAsia="黑体" w:cs="Segoe UI"/>
                <w:kern w:val="0"/>
                <w:sz w:val="28"/>
                <w:szCs w:val="28"/>
              </w:rPr>
            </w:pPr>
          </w:p>
        </w:tc>
        <w:tc>
          <w:tcPr>
            <w:tcW w:w="1356" w:type="dxa"/>
          </w:tcPr>
          <w:p w14:paraId="551DB7EB">
            <w:pPr>
              <w:pStyle w:val="35"/>
              <w:ind w:firstLine="0" w:firstLineChars="0"/>
              <w:jc w:val="right"/>
              <w:rPr>
                <w:rFonts w:hint="eastAsia" w:ascii="黑体" w:hAnsi="黑体" w:eastAsia="黑体" w:cs="Segoe UI"/>
                <w:kern w:val="0"/>
                <w:sz w:val="28"/>
                <w:szCs w:val="28"/>
              </w:rPr>
            </w:pPr>
          </w:p>
        </w:tc>
        <w:tc>
          <w:tcPr>
            <w:tcW w:w="1356" w:type="dxa"/>
          </w:tcPr>
          <w:p w14:paraId="53AB7D6F">
            <w:pPr>
              <w:pStyle w:val="35"/>
              <w:ind w:firstLine="0" w:firstLineChars="0"/>
              <w:jc w:val="right"/>
              <w:rPr>
                <w:rFonts w:ascii="黑体" w:hAnsi="黑体" w:eastAsia="黑体" w:cs="Segoe UI"/>
                <w:kern w:val="0"/>
                <w:sz w:val="28"/>
                <w:szCs w:val="28"/>
              </w:rPr>
            </w:pPr>
          </w:p>
        </w:tc>
      </w:tr>
      <w:tr w14:paraId="35851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7497E60F">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合计</w:t>
            </w:r>
          </w:p>
        </w:tc>
        <w:tc>
          <w:tcPr>
            <w:tcW w:w="1923" w:type="dxa"/>
            <w:vAlign w:val="top"/>
          </w:tcPr>
          <w:p w14:paraId="1498D97D">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791" w:type="dxa"/>
            <w:vAlign w:val="top"/>
          </w:tcPr>
          <w:p w14:paraId="2A70C03D">
            <w:pPr>
              <w:pStyle w:val="35"/>
              <w:ind w:right="560" w:rightChars="0" w:firstLine="980" w:firstLineChars="350"/>
              <w:jc w:val="left"/>
              <w:rPr>
                <w:rFonts w:hint="eastAsia" w:ascii="黑体" w:hAnsi="黑体" w:eastAsia="黑体" w:cs="Segoe UI"/>
                <w:kern w:val="0"/>
                <w:sz w:val="28"/>
                <w:szCs w:val="28"/>
              </w:rPr>
            </w:pPr>
            <w:r>
              <w:rPr>
                <w:rFonts w:hint="eastAsia" w:ascii="黑体" w:hAnsi="黑体" w:eastAsia="黑体" w:cs="Segoe UI"/>
                <w:kern w:val="0"/>
                <w:sz w:val="28"/>
                <w:szCs w:val="28"/>
              </w:rPr>
              <w:t>家</w:t>
            </w:r>
          </w:p>
        </w:tc>
        <w:tc>
          <w:tcPr>
            <w:tcW w:w="1355" w:type="dxa"/>
            <w:vAlign w:val="top"/>
          </w:tcPr>
          <w:p w14:paraId="7D584D35">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356" w:type="dxa"/>
            <w:vAlign w:val="top"/>
          </w:tcPr>
          <w:p w14:paraId="63F63AD2">
            <w:pPr>
              <w:pStyle w:val="35"/>
              <w:ind w:firstLine="0" w:firstLineChars="0"/>
              <w:jc w:val="right"/>
              <w:rPr>
                <w:rFonts w:hint="eastAsia" w:ascii="黑体" w:hAnsi="黑体" w:eastAsia="黑体" w:cs="Segoe UI"/>
                <w:kern w:val="0"/>
                <w:sz w:val="28"/>
                <w:szCs w:val="28"/>
              </w:rPr>
            </w:pPr>
            <w:r>
              <w:rPr>
                <w:rFonts w:hint="eastAsia" w:ascii="黑体" w:hAnsi="黑体" w:eastAsia="黑体" w:cs="Segoe UI"/>
                <w:kern w:val="0"/>
                <w:sz w:val="28"/>
                <w:szCs w:val="28"/>
              </w:rPr>
              <w:t>台</w:t>
            </w:r>
          </w:p>
        </w:tc>
        <w:tc>
          <w:tcPr>
            <w:tcW w:w="1356" w:type="dxa"/>
            <w:vAlign w:val="center"/>
          </w:tcPr>
          <w:p w14:paraId="0A7208AE">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合计</w:t>
            </w:r>
          </w:p>
        </w:tc>
      </w:tr>
    </w:tbl>
    <w:p w14:paraId="376E1E3F">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cs="黑体" w:asciiTheme="minorEastAsia" w:hAnsiTheme="minorEastAsia"/>
          <w:b/>
          <w:bCs/>
          <w:kern w:val="44"/>
          <w:sz w:val="28"/>
          <w:szCs w:val="28"/>
          <w:highlight w:val="none"/>
          <w:lang w:val="zh-CN"/>
        </w:rPr>
      </w:pPr>
      <w:r>
        <w:rPr>
          <w:rFonts w:hint="eastAsia" w:ascii="黑体" w:hAnsi="黑体" w:eastAsia="黑体" w:cs="Segoe UI"/>
          <w:kern w:val="0"/>
          <w:sz w:val="28"/>
          <w:szCs w:val="28"/>
          <w:lang w:val="en-US" w:eastAsia="zh-CN"/>
        </w:rPr>
        <w:t>2、</w:t>
      </w:r>
      <w:r>
        <w:rPr>
          <w:rFonts w:hint="eastAsia" w:ascii="黑体" w:hAnsi="黑体" w:eastAsia="黑体" w:cs="仿宋_GB2312"/>
          <w:sz w:val="28"/>
          <w:szCs w:val="28"/>
          <w:lang w:val="en-US" w:eastAsia="zh-CN"/>
        </w:rPr>
        <w:t>中标通知书或合同扫描件：</w:t>
      </w:r>
    </w:p>
    <w:p w14:paraId="4DB9C8D2">
      <w:pPr>
        <w:spacing w:line="360" w:lineRule="auto"/>
        <w:ind w:firstLine="5903" w:firstLineChars="2100"/>
        <w:contextualSpacing/>
        <w:jc w:val="right"/>
        <w:rPr>
          <w:rFonts w:hint="eastAsia" w:cs="黑体" w:asciiTheme="minorEastAsia" w:hAnsiTheme="minorEastAsia"/>
          <w:b/>
          <w:bCs/>
          <w:kern w:val="44"/>
          <w:sz w:val="28"/>
          <w:szCs w:val="28"/>
          <w:highlight w:val="none"/>
          <w:lang w:val="en-US" w:eastAsia="zh-CN"/>
        </w:rPr>
      </w:pPr>
    </w:p>
    <w:p w14:paraId="7FD17087">
      <w:pPr>
        <w:spacing w:line="360" w:lineRule="auto"/>
        <w:ind w:firstLine="5903" w:firstLineChars="2100"/>
        <w:contextualSpacing/>
        <w:jc w:val="right"/>
        <w:rPr>
          <w:rFonts w:hint="eastAsia" w:cs="黑体" w:asciiTheme="minorEastAsia" w:hAnsiTheme="minorEastAsia"/>
          <w:b/>
          <w:bCs/>
          <w:kern w:val="44"/>
          <w:sz w:val="28"/>
          <w:szCs w:val="28"/>
          <w:highlight w:val="none"/>
          <w:lang w:val="en-US" w:eastAsia="zh-CN"/>
        </w:rPr>
      </w:pPr>
    </w:p>
    <w:p w14:paraId="7CB6A20B">
      <w:pPr>
        <w:spacing w:line="360" w:lineRule="auto"/>
        <w:ind w:firstLine="5903" w:firstLineChars="2100"/>
        <w:contextualSpacing/>
        <w:jc w:val="right"/>
        <w:rPr>
          <w:rFonts w:hint="eastAsia" w:cs="黑体" w:asciiTheme="minorEastAsia" w:hAnsiTheme="minorEastAsia"/>
          <w:b/>
          <w:bCs/>
          <w:kern w:val="44"/>
          <w:sz w:val="28"/>
          <w:szCs w:val="28"/>
          <w:highlight w:val="none"/>
          <w:lang w:val="en-US" w:eastAsia="zh-CN"/>
        </w:rPr>
      </w:pPr>
    </w:p>
    <w:p w14:paraId="1FC0018E">
      <w:pPr>
        <w:spacing w:line="360" w:lineRule="auto"/>
        <w:ind w:firstLine="5903" w:firstLineChars="2100"/>
        <w:contextualSpacing/>
        <w:jc w:val="right"/>
        <w:rPr>
          <w:rFonts w:ascii="黑体" w:hAnsi="黑体" w:eastAsia="黑体" w:cs="黑体"/>
          <w:sz w:val="24"/>
          <w:szCs w:val="24"/>
          <w:u w:val="single"/>
        </w:rPr>
      </w:pPr>
      <w:r>
        <w:rPr>
          <w:rFonts w:hint="eastAsia" w:cs="黑体" w:asciiTheme="minorEastAsia" w:hAnsiTheme="minorEastAsia"/>
          <w:b/>
          <w:bCs/>
          <w:kern w:val="44"/>
          <w:sz w:val="28"/>
          <w:szCs w:val="28"/>
          <w:highlight w:val="none"/>
          <w:lang w:val="en-US" w:eastAsia="zh-CN"/>
        </w:rPr>
        <w:t xml:space="preserve">   </w:t>
      </w:r>
      <w:bookmarkEnd w:id="2"/>
      <w:bookmarkEnd w:id="3"/>
      <w:bookmarkEnd w:id="4"/>
      <w:r>
        <w:rPr>
          <w:rFonts w:hint="eastAsia" w:ascii="黑体" w:hAnsi="黑体" w:eastAsia="黑体" w:cs="黑体"/>
          <w:sz w:val="24"/>
          <w:szCs w:val="24"/>
        </w:rPr>
        <w:t>投标人名称（全称并加盖公章）：</w:t>
      </w:r>
    </w:p>
    <w:p w14:paraId="1794BDC1">
      <w:pPr>
        <w:pStyle w:val="4"/>
        <w:ind w:firstLine="5040" w:firstLineChars="2100"/>
        <w:jc w:val="right"/>
        <w:rPr>
          <w:rFonts w:ascii="黑体" w:hAnsi="黑体" w:eastAsia="黑体" w:cs="黑体"/>
          <w:bCs/>
          <w:sz w:val="24"/>
          <w:szCs w:val="24"/>
        </w:rPr>
      </w:pPr>
    </w:p>
    <w:p w14:paraId="349C8AB6">
      <w:pPr>
        <w:pStyle w:val="4"/>
        <w:ind w:firstLine="5040" w:firstLineChars="2100"/>
        <w:jc w:val="right"/>
        <w:rPr>
          <w:rFonts w:ascii="黑体" w:hAnsi="黑体" w:eastAsia="黑体" w:cs="黑体"/>
          <w:sz w:val="24"/>
          <w:szCs w:val="24"/>
        </w:rPr>
      </w:pPr>
      <w:r>
        <w:rPr>
          <w:rFonts w:hint="eastAsia" w:ascii="黑体" w:hAnsi="黑体" w:eastAsia="黑体" w:cs="黑体"/>
          <w:bCs/>
          <w:sz w:val="24"/>
          <w:szCs w:val="24"/>
        </w:rPr>
        <w:t>日 期:年月日</w:t>
      </w:r>
    </w:p>
    <w:p w14:paraId="5E20CE7A">
      <w:pPr>
        <w:numPr>
          <w:ilvl w:val="0"/>
          <w:numId w:val="0"/>
        </w:numPr>
        <w:spacing w:line="360" w:lineRule="auto"/>
        <w:ind w:leftChars="0"/>
        <w:rPr>
          <w:rFonts w:hint="eastAsia" w:ascii="黑体" w:hAnsi="黑体" w:eastAsia="黑体" w:cs="Segoe UI"/>
          <w:color w:val="auto"/>
          <w:kern w:val="0"/>
          <w:sz w:val="28"/>
          <w:szCs w:val="28"/>
          <w:highlight w:val="none"/>
          <w:lang w:val="en-US" w:eastAsia="zh-CN"/>
        </w:rPr>
      </w:pPr>
    </w:p>
    <w:p w14:paraId="526C4F3E">
      <w:pPr>
        <w:numPr>
          <w:ilvl w:val="0"/>
          <w:numId w:val="0"/>
        </w:numPr>
        <w:spacing w:line="360" w:lineRule="auto"/>
        <w:ind w:leftChars="0"/>
        <w:rPr>
          <w:rFonts w:hint="eastAsia" w:ascii="黑体" w:hAnsi="黑体" w:eastAsia="黑体" w:cs="Segoe UI"/>
          <w:color w:val="auto"/>
          <w:kern w:val="0"/>
          <w:sz w:val="28"/>
          <w:szCs w:val="28"/>
          <w:highlight w:val="none"/>
          <w:lang w:val="en-US" w:eastAsia="zh-CN"/>
        </w:rPr>
      </w:pPr>
    </w:p>
    <w:p w14:paraId="0305D71F">
      <w:pPr>
        <w:numPr>
          <w:ilvl w:val="0"/>
          <w:numId w:val="0"/>
        </w:numPr>
        <w:spacing w:line="360" w:lineRule="auto"/>
        <w:ind w:leftChars="0"/>
        <w:rPr>
          <w:rFonts w:hint="eastAsia" w:ascii="黑体" w:hAnsi="黑体" w:eastAsia="黑体" w:cs="Segoe UI"/>
          <w:color w:val="auto"/>
          <w:kern w:val="0"/>
          <w:sz w:val="28"/>
          <w:szCs w:val="28"/>
          <w:highlight w:val="none"/>
          <w:lang w:val="en-US" w:eastAsia="zh-CN"/>
        </w:rPr>
      </w:pPr>
    </w:p>
    <w:p w14:paraId="46C91F33">
      <w:pPr>
        <w:numPr>
          <w:ilvl w:val="0"/>
          <w:numId w:val="0"/>
        </w:numPr>
        <w:spacing w:line="360" w:lineRule="auto"/>
        <w:ind w:leftChars="0"/>
        <w:rPr>
          <w:rFonts w:hint="eastAsia" w:ascii="黑体" w:hAnsi="黑体" w:eastAsia="黑体" w:cs="Segoe UI"/>
          <w:color w:val="auto"/>
          <w:kern w:val="0"/>
          <w:sz w:val="28"/>
          <w:szCs w:val="28"/>
          <w:highlight w:val="none"/>
          <w:lang w:val="en-US" w:eastAsia="zh-CN"/>
        </w:rPr>
      </w:pPr>
    </w:p>
    <w:p w14:paraId="08FE60FD">
      <w:pPr>
        <w:numPr>
          <w:ilvl w:val="0"/>
          <w:numId w:val="0"/>
        </w:numPr>
        <w:spacing w:line="360" w:lineRule="auto"/>
        <w:ind w:leftChars="0"/>
        <w:rPr>
          <w:rFonts w:hint="eastAsia" w:ascii="黑体" w:hAnsi="黑体" w:eastAsia="黑体" w:cs="Segoe UI"/>
          <w:color w:val="auto"/>
          <w:kern w:val="0"/>
          <w:sz w:val="28"/>
          <w:szCs w:val="28"/>
          <w:highlight w:val="none"/>
          <w:lang w:val="en-US" w:eastAsia="zh-CN"/>
        </w:rPr>
      </w:pPr>
      <w:r>
        <w:rPr>
          <w:rFonts w:hint="eastAsia" w:ascii="黑体" w:hAnsi="黑体" w:eastAsia="黑体" w:cs="Segoe UI"/>
          <w:color w:val="auto"/>
          <w:kern w:val="0"/>
          <w:sz w:val="28"/>
          <w:szCs w:val="28"/>
          <w:highlight w:val="none"/>
          <w:lang w:val="en-US" w:eastAsia="zh-CN"/>
        </w:rPr>
        <w:t>（六）投标人</w:t>
      </w:r>
      <w:r>
        <w:rPr>
          <w:rFonts w:hint="eastAsia" w:ascii="黑体" w:hAnsi="黑体" w:eastAsia="黑体" w:cs="Segoe UI"/>
          <w:color w:val="auto"/>
          <w:kern w:val="0"/>
          <w:sz w:val="28"/>
          <w:szCs w:val="28"/>
          <w:highlight w:val="none"/>
        </w:rPr>
        <w:t>财务状况</w:t>
      </w:r>
      <w:r>
        <w:rPr>
          <w:rFonts w:hint="eastAsia" w:ascii="黑体" w:hAnsi="黑体" w:eastAsia="黑体" w:cs="Segoe UI"/>
          <w:color w:val="auto"/>
          <w:kern w:val="0"/>
          <w:sz w:val="28"/>
          <w:szCs w:val="28"/>
          <w:highlight w:val="none"/>
          <w:lang w:val="en-US" w:eastAsia="zh-CN"/>
        </w:rPr>
        <w:t>证明材料</w:t>
      </w:r>
    </w:p>
    <w:p w14:paraId="465359BF">
      <w:pPr>
        <w:spacing w:line="360" w:lineRule="auto"/>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证明材料：提供以下任意一项即可：①2023年或2024年经审计的财务报告；②2024年内部财务报表（注：成立不足一年的可只提供承诺）。</w:t>
      </w:r>
    </w:p>
    <w:p w14:paraId="012598E1">
      <w:pPr>
        <w:spacing w:line="360" w:lineRule="auto"/>
        <w:ind w:firstLine="5040" w:firstLineChars="2100"/>
        <w:contextualSpacing/>
        <w:jc w:val="right"/>
        <w:rPr>
          <w:rFonts w:hint="eastAsia" w:ascii="黑体" w:hAnsi="黑体" w:eastAsia="黑体" w:cs="黑体"/>
          <w:sz w:val="24"/>
          <w:szCs w:val="24"/>
        </w:rPr>
      </w:pPr>
    </w:p>
    <w:p w14:paraId="0D3A0B3B">
      <w:pPr>
        <w:spacing w:line="360" w:lineRule="auto"/>
        <w:ind w:firstLine="5040" w:firstLineChars="2100"/>
        <w:contextualSpacing/>
        <w:jc w:val="right"/>
        <w:rPr>
          <w:rFonts w:hint="eastAsia" w:ascii="黑体" w:hAnsi="黑体" w:eastAsia="黑体" w:cs="黑体"/>
          <w:sz w:val="24"/>
          <w:szCs w:val="24"/>
        </w:rPr>
      </w:pPr>
    </w:p>
    <w:p w14:paraId="55628BA5">
      <w:pPr>
        <w:spacing w:line="360" w:lineRule="auto"/>
        <w:ind w:firstLine="5040" w:firstLineChars="2100"/>
        <w:contextualSpacing/>
        <w:jc w:val="right"/>
        <w:rPr>
          <w:rFonts w:hint="eastAsia" w:ascii="黑体" w:hAnsi="黑体" w:eastAsia="黑体" w:cs="黑体"/>
          <w:sz w:val="24"/>
          <w:szCs w:val="24"/>
        </w:rPr>
      </w:pPr>
    </w:p>
    <w:p w14:paraId="64344BF6">
      <w:pPr>
        <w:spacing w:line="360" w:lineRule="auto"/>
        <w:ind w:firstLine="5040" w:firstLineChars="2100"/>
        <w:contextualSpacing/>
        <w:jc w:val="right"/>
        <w:rPr>
          <w:rFonts w:hint="eastAsia" w:ascii="黑体" w:hAnsi="黑体" w:eastAsia="黑体" w:cs="黑体"/>
          <w:sz w:val="24"/>
          <w:szCs w:val="24"/>
        </w:rPr>
      </w:pPr>
    </w:p>
    <w:p w14:paraId="4B05269D">
      <w:pPr>
        <w:spacing w:line="360" w:lineRule="auto"/>
        <w:ind w:firstLine="5040" w:firstLineChars="2100"/>
        <w:contextualSpacing/>
        <w:jc w:val="right"/>
        <w:rPr>
          <w:rFonts w:hint="eastAsia" w:ascii="黑体" w:hAnsi="黑体" w:eastAsia="黑体" w:cs="黑体"/>
          <w:sz w:val="24"/>
          <w:szCs w:val="24"/>
        </w:rPr>
      </w:pPr>
    </w:p>
    <w:p w14:paraId="0771F44B">
      <w:pPr>
        <w:spacing w:line="360" w:lineRule="auto"/>
        <w:ind w:firstLine="5040" w:firstLineChars="2100"/>
        <w:contextualSpacing/>
        <w:jc w:val="right"/>
        <w:rPr>
          <w:rFonts w:hint="eastAsia" w:ascii="黑体" w:hAnsi="黑体" w:eastAsia="黑体" w:cs="黑体"/>
          <w:sz w:val="24"/>
          <w:szCs w:val="24"/>
        </w:rPr>
      </w:pPr>
    </w:p>
    <w:p w14:paraId="26F3626C">
      <w:pPr>
        <w:spacing w:line="360" w:lineRule="auto"/>
        <w:ind w:firstLine="5040" w:firstLineChars="2100"/>
        <w:contextualSpacing/>
        <w:jc w:val="right"/>
        <w:rPr>
          <w:rFonts w:hint="eastAsia" w:ascii="黑体" w:hAnsi="黑体" w:eastAsia="黑体" w:cs="黑体"/>
          <w:sz w:val="24"/>
          <w:szCs w:val="24"/>
        </w:rPr>
      </w:pPr>
    </w:p>
    <w:p w14:paraId="41F04EF3">
      <w:pPr>
        <w:spacing w:line="360" w:lineRule="auto"/>
        <w:ind w:firstLine="5040" w:firstLineChars="2100"/>
        <w:contextualSpacing/>
        <w:jc w:val="right"/>
        <w:rPr>
          <w:rFonts w:hint="eastAsia" w:ascii="黑体" w:hAnsi="黑体" w:eastAsia="黑体" w:cs="黑体"/>
          <w:sz w:val="24"/>
          <w:szCs w:val="24"/>
        </w:rPr>
      </w:pPr>
    </w:p>
    <w:p w14:paraId="6DDA4311">
      <w:pPr>
        <w:spacing w:line="360" w:lineRule="auto"/>
        <w:ind w:firstLine="5040" w:firstLineChars="2100"/>
        <w:contextualSpacing/>
        <w:jc w:val="right"/>
        <w:rPr>
          <w:rFonts w:hint="eastAsia" w:ascii="黑体" w:hAnsi="黑体" w:eastAsia="黑体" w:cs="黑体"/>
          <w:sz w:val="24"/>
          <w:szCs w:val="24"/>
        </w:rPr>
      </w:pPr>
    </w:p>
    <w:p w14:paraId="5DACC64D">
      <w:pPr>
        <w:spacing w:line="360" w:lineRule="auto"/>
        <w:ind w:firstLine="5040" w:firstLineChars="2100"/>
        <w:contextualSpacing/>
        <w:jc w:val="right"/>
        <w:rPr>
          <w:rFonts w:hint="eastAsia" w:ascii="黑体" w:hAnsi="黑体" w:eastAsia="黑体" w:cs="黑体"/>
          <w:sz w:val="24"/>
          <w:szCs w:val="24"/>
        </w:rPr>
      </w:pPr>
    </w:p>
    <w:p w14:paraId="087E1DCC">
      <w:pPr>
        <w:spacing w:line="360" w:lineRule="auto"/>
        <w:ind w:firstLine="5040" w:firstLineChars="2100"/>
        <w:contextualSpacing/>
        <w:jc w:val="right"/>
        <w:rPr>
          <w:rFonts w:hint="eastAsia" w:ascii="黑体" w:hAnsi="黑体" w:eastAsia="黑体" w:cs="黑体"/>
          <w:sz w:val="24"/>
          <w:szCs w:val="24"/>
        </w:rPr>
      </w:pPr>
    </w:p>
    <w:p w14:paraId="33F43E98">
      <w:pPr>
        <w:spacing w:line="360" w:lineRule="auto"/>
        <w:ind w:firstLine="5040" w:firstLineChars="2100"/>
        <w:contextualSpacing/>
        <w:jc w:val="right"/>
        <w:rPr>
          <w:rFonts w:hint="eastAsia" w:ascii="黑体" w:hAnsi="黑体" w:eastAsia="黑体" w:cs="黑体"/>
          <w:sz w:val="24"/>
          <w:szCs w:val="24"/>
        </w:rPr>
      </w:pPr>
    </w:p>
    <w:p w14:paraId="06C8236F">
      <w:pPr>
        <w:spacing w:line="360" w:lineRule="auto"/>
        <w:ind w:firstLine="5040" w:firstLineChars="2100"/>
        <w:contextualSpacing/>
        <w:jc w:val="right"/>
        <w:rPr>
          <w:rFonts w:hint="eastAsia" w:ascii="黑体" w:hAnsi="黑体" w:eastAsia="黑体" w:cs="黑体"/>
          <w:sz w:val="24"/>
          <w:szCs w:val="24"/>
        </w:rPr>
      </w:pPr>
    </w:p>
    <w:p w14:paraId="3C4E6C9A">
      <w:pPr>
        <w:spacing w:line="360" w:lineRule="auto"/>
        <w:ind w:firstLine="5040" w:firstLineChars="2100"/>
        <w:contextualSpacing/>
        <w:jc w:val="right"/>
        <w:rPr>
          <w:rFonts w:ascii="黑体" w:hAnsi="黑体" w:eastAsia="黑体" w:cs="黑体"/>
          <w:sz w:val="24"/>
          <w:szCs w:val="24"/>
          <w:u w:val="single"/>
        </w:rPr>
      </w:pPr>
      <w:r>
        <w:rPr>
          <w:rFonts w:hint="eastAsia" w:ascii="黑体" w:hAnsi="黑体" w:eastAsia="黑体" w:cs="黑体"/>
          <w:sz w:val="24"/>
          <w:szCs w:val="24"/>
        </w:rPr>
        <w:t>投标人名称（全称并加盖公章）：</w:t>
      </w:r>
    </w:p>
    <w:p w14:paraId="07C5A508">
      <w:pPr>
        <w:pStyle w:val="4"/>
        <w:ind w:firstLine="5040" w:firstLineChars="2100"/>
        <w:jc w:val="right"/>
        <w:rPr>
          <w:rFonts w:ascii="黑体" w:hAnsi="黑体" w:eastAsia="黑体" w:cs="黑体"/>
          <w:bCs/>
          <w:sz w:val="24"/>
          <w:szCs w:val="24"/>
        </w:rPr>
      </w:pPr>
    </w:p>
    <w:p w14:paraId="7B1BD49E">
      <w:pPr>
        <w:pStyle w:val="4"/>
        <w:ind w:firstLine="5040" w:firstLineChars="2100"/>
        <w:jc w:val="right"/>
        <w:rPr>
          <w:rFonts w:ascii="黑体" w:hAnsi="黑体" w:eastAsia="黑体" w:cs="黑体"/>
          <w:sz w:val="24"/>
          <w:szCs w:val="24"/>
        </w:rPr>
      </w:pPr>
      <w:r>
        <w:rPr>
          <w:rFonts w:hint="eastAsia" w:ascii="黑体" w:hAnsi="黑体" w:eastAsia="黑体" w:cs="黑体"/>
          <w:bCs/>
          <w:sz w:val="24"/>
          <w:szCs w:val="24"/>
        </w:rPr>
        <w:t>日 期:年月日</w:t>
      </w:r>
    </w:p>
    <w:p w14:paraId="1A86C8C2">
      <w:pPr>
        <w:numPr>
          <w:ilvl w:val="0"/>
          <w:numId w:val="0"/>
        </w:numPr>
        <w:spacing w:line="360" w:lineRule="auto"/>
        <w:ind w:leftChars="0"/>
        <w:rPr>
          <w:rFonts w:hint="eastAsia" w:ascii="黑体" w:hAnsi="黑体" w:eastAsia="黑体" w:cs="Segoe UI"/>
          <w:color w:val="auto"/>
          <w:kern w:val="0"/>
          <w:sz w:val="28"/>
          <w:szCs w:val="28"/>
          <w:highlight w:val="none"/>
          <w:lang w:val="en-US" w:eastAsia="zh-CN"/>
        </w:rPr>
      </w:pPr>
    </w:p>
    <w:p w14:paraId="328A3C3D">
      <w:pPr>
        <w:numPr>
          <w:ilvl w:val="0"/>
          <w:numId w:val="0"/>
        </w:numPr>
        <w:spacing w:line="360" w:lineRule="auto"/>
        <w:ind w:leftChars="0"/>
        <w:rPr>
          <w:rFonts w:hint="eastAsia" w:ascii="黑体" w:hAnsi="黑体" w:eastAsia="黑体" w:cs="Segoe UI"/>
          <w:color w:val="auto"/>
          <w:kern w:val="0"/>
          <w:sz w:val="28"/>
          <w:szCs w:val="28"/>
          <w:highlight w:val="none"/>
          <w:lang w:val="en-US" w:eastAsia="zh-CN"/>
        </w:rPr>
      </w:pPr>
    </w:p>
    <w:p w14:paraId="21C5BC73">
      <w:pPr>
        <w:numPr>
          <w:ilvl w:val="0"/>
          <w:numId w:val="0"/>
        </w:numPr>
        <w:spacing w:line="360" w:lineRule="auto"/>
        <w:ind w:leftChars="0"/>
        <w:rPr>
          <w:rFonts w:hint="eastAsia" w:ascii="黑体" w:hAnsi="黑体" w:eastAsia="黑体" w:cs="Segoe UI"/>
          <w:color w:val="auto"/>
          <w:kern w:val="0"/>
          <w:sz w:val="28"/>
          <w:szCs w:val="28"/>
          <w:highlight w:val="none"/>
          <w:lang w:val="en-US" w:eastAsia="zh-CN"/>
        </w:rPr>
      </w:pPr>
    </w:p>
    <w:p w14:paraId="6B20B78F">
      <w:pPr>
        <w:numPr>
          <w:ilvl w:val="0"/>
          <w:numId w:val="0"/>
        </w:numPr>
        <w:spacing w:line="360" w:lineRule="auto"/>
        <w:ind w:leftChars="0"/>
        <w:rPr>
          <w:rFonts w:hint="eastAsia" w:ascii="黑体" w:hAnsi="黑体" w:eastAsia="黑体" w:cs="Segoe UI"/>
          <w:color w:val="auto"/>
          <w:kern w:val="0"/>
          <w:sz w:val="28"/>
          <w:szCs w:val="28"/>
          <w:highlight w:val="none"/>
          <w:lang w:val="en-US" w:eastAsia="zh-CN"/>
        </w:rPr>
      </w:pPr>
    </w:p>
    <w:p w14:paraId="2F61E6F1">
      <w:pPr>
        <w:numPr>
          <w:ilvl w:val="0"/>
          <w:numId w:val="0"/>
        </w:numPr>
        <w:spacing w:line="360" w:lineRule="auto"/>
        <w:ind w:leftChars="0"/>
        <w:rPr>
          <w:rFonts w:hint="eastAsia" w:ascii="黑体" w:hAnsi="黑体" w:eastAsia="黑体" w:cs="Segoe UI"/>
          <w:color w:val="auto"/>
          <w:kern w:val="0"/>
          <w:sz w:val="28"/>
          <w:szCs w:val="28"/>
          <w:highlight w:val="none"/>
          <w:lang w:val="en-US" w:eastAsia="zh-CN"/>
        </w:rPr>
      </w:pPr>
    </w:p>
    <w:p w14:paraId="4156161C">
      <w:pPr>
        <w:numPr>
          <w:ilvl w:val="0"/>
          <w:numId w:val="0"/>
        </w:numPr>
        <w:spacing w:line="360" w:lineRule="auto"/>
        <w:ind w:leftChars="0"/>
        <w:rPr>
          <w:rFonts w:hint="eastAsia" w:ascii="黑体" w:hAnsi="黑体" w:eastAsia="黑体" w:cs="Segoe UI"/>
          <w:color w:val="auto"/>
          <w:kern w:val="0"/>
          <w:sz w:val="28"/>
          <w:szCs w:val="28"/>
          <w:highlight w:val="none"/>
          <w:lang w:val="en-US" w:eastAsia="zh-CN"/>
        </w:rPr>
      </w:pPr>
    </w:p>
    <w:p w14:paraId="6E98583E">
      <w:pPr>
        <w:numPr>
          <w:ilvl w:val="0"/>
          <w:numId w:val="0"/>
        </w:numPr>
        <w:spacing w:line="360" w:lineRule="auto"/>
        <w:ind w:leftChars="0"/>
        <w:rPr>
          <w:rFonts w:hint="eastAsia" w:ascii="黑体" w:hAnsi="黑体" w:eastAsia="黑体" w:cs="Segoe UI"/>
          <w:color w:val="auto"/>
          <w:kern w:val="0"/>
          <w:sz w:val="28"/>
          <w:szCs w:val="28"/>
          <w:highlight w:val="none"/>
          <w:lang w:val="en-US" w:eastAsia="zh-CN"/>
        </w:rPr>
      </w:pPr>
    </w:p>
    <w:p w14:paraId="23A65884">
      <w:pPr>
        <w:numPr>
          <w:ilvl w:val="0"/>
          <w:numId w:val="0"/>
        </w:numPr>
        <w:spacing w:line="360" w:lineRule="auto"/>
        <w:ind w:leftChars="0"/>
        <w:rPr>
          <w:rFonts w:hint="eastAsia" w:ascii="黑体" w:hAnsi="黑体" w:eastAsia="黑体" w:cs="Segoe UI"/>
          <w:color w:val="auto"/>
          <w:kern w:val="0"/>
          <w:sz w:val="28"/>
          <w:szCs w:val="28"/>
          <w:highlight w:val="none"/>
          <w:lang w:val="en-US" w:eastAsia="zh-CN"/>
        </w:rPr>
      </w:pPr>
    </w:p>
    <w:p w14:paraId="52A983DC">
      <w:pPr>
        <w:numPr>
          <w:ilvl w:val="0"/>
          <w:numId w:val="0"/>
        </w:numPr>
        <w:spacing w:line="360" w:lineRule="auto"/>
        <w:ind w:leftChars="0"/>
        <w:rPr>
          <w:rFonts w:hint="eastAsia" w:ascii="黑体" w:hAnsi="黑体" w:eastAsia="黑体" w:cs="Segoe UI"/>
          <w:color w:val="auto"/>
          <w:kern w:val="0"/>
          <w:sz w:val="28"/>
          <w:szCs w:val="28"/>
          <w:highlight w:val="none"/>
          <w:lang w:val="en-US" w:eastAsia="zh-CN"/>
        </w:rPr>
      </w:pPr>
      <w:r>
        <w:rPr>
          <w:rFonts w:hint="eastAsia" w:ascii="黑体" w:hAnsi="黑体" w:eastAsia="黑体" w:cs="Segoe UI"/>
          <w:color w:val="auto"/>
          <w:kern w:val="0"/>
          <w:sz w:val="28"/>
          <w:szCs w:val="28"/>
          <w:highlight w:val="none"/>
          <w:lang w:val="en-US" w:eastAsia="zh-CN"/>
        </w:rPr>
        <w:t>（七）投标人</w:t>
      </w:r>
      <w:r>
        <w:rPr>
          <w:rFonts w:hint="eastAsia" w:ascii="黑体" w:hAnsi="黑体" w:eastAsia="黑体" w:cs="Segoe UI"/>
          <w:color w:val="auto"/>
          <w:kern w:val="0"/>
          <w:sz w:val="28"/>
          <w:szCs w:val="28"/>
          <w:highlight w:val="none"/>
        </w:rPr>
        <w:t>信誉</w:t>
      </w:r>
      <w:r>
        <w:rPr>
          <w:rFonts w:hint="eastAsia" w:ascii="黑体" w:hAnsi="黑体" w:eastAsia="黑体" w:cs="Segoe UI"/>
          <w:color w:val="auto"/>
          <w:kern w:val="0"/>
          <w:sz w:val="28"/>
          <w:szCs w:val="28"/>
          <w:highlight w:val="none"/>
          <w:lang w:val="en-US" w:eastAsia="zh-CN"/>
        </w:rPr>
        <w:t>证明材料</w:t>
      </w:r>
    </w:p>
    <w:p w14:paraId="63BF1FCB">
      <w:pPr>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证明材料：</w:t>
      </w:r>
    </w:p>
    <w:p w14:paraId="25A7CD41">
      <w:pPr>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提供承诺并加盖投标单位公章（注：成立不足一年的可只提供承诺，格式自拟），或提供以下查询截图：</w:t>
      </w:r>
    </w:p>
    <w:p w14:paraId="6239B4C2">
      <w:pPr>
        <w:numPr>
          <w:ilvl w:val="0"/>
          <w:numId w:val="4"/>
        </w:numPr>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提供“国家企业信用信息公示系统”中：①“行政处罚信息查”询截图; ②“列入经营异常名录信息” 查询截图；③ “列入严重违法失信名单(黑名单)信息”查询截图。</w:t>
      </w:r>
    </w:p>
    <w:p w14:paraId="13143274">
      <w:pPr>
        <w:widowControl/>
        <w:shd w:val="clear" w:color="auto" w:fill="FFFFFF"/>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2.提供“中国执行信息公开网”中：“失信被执行人</w:t>
      </w:r>
      <w:r>
        <w:rPr>
          <w:rFonts w:hint="eastAsia" w:ascii="黑体" w:hAnsi="黑体" w:eastAsia="黑体" w:cs="Segoe UI"/>
          <w:color w:val="auto"/>
          <w:kern w:val="0"/>
          <w:sz w:val="28"/>
          <w:szCs w:val="28"/>
          <w:lang w:val="en-US" w:eastAsia="zh-CN" w:bidi="ar-SA"/>
        </w:rPr>
        <w:t>”查询截图或</w:t>
      </w:r>
      <w:r>
        <w:rPr>
          <w:rFonts w:hint="eastAsia" w:ascii="黑体" w:hAnsi="黑体" w:eastAsia="黑体" w:cs="Segoe UI"/>
          <w:color w:val="auto"/>
          <w:kern w:val="0"/>
          <w:sz w:val="28"/>
          <w:szCs w:val="28"/>
          <w:highlight w:val="none"/>
          <w:lang w:eastAsia="zh-CN"/>
        </w:rPr>
        <w:t>“</w:t>
      </w:r>
      <w:r>
        <w:rPr>
          <w:rFonts w:hint="eastAsia" w:ascii="黑体" w:hAnsi="黑体" w:eastAsia="黑体" w:cs="Segoe UI"/>
          <w:color w:val="auto"/>
          <w:kern w:val="0"/>
          <w:sz w:val="28"/>
          <w:szCs w:val="28"/>
          <w:highlight w:val="none"/>
          <w:lang w:val="en-US" w:eastAsia="zh-CN"/>
        </w:rPr>
        <w:t>全国</w:t>
      </w:r>
      <w:r>
        <w:rPr>
          <w:rFonts w:hint="eastAsia" w:ascii="黑体" w:hAnsi="黑体" w:eastAsia="黑体" w:cs="Segoe UI"/>
          <w:color w:val="auto"/>
          <w:kern w:val="0"/>
          <w:sz w:val="28"/>
          <w:szCs w:val="28"/>
          <w:highlight w:val="none"/>
        </w:rPr>
        <w:t>法院失信被执行人名单</w:t>
      </w:r>
      <w:r>
        <w:rPr>
          <w:rFonts w:hint="eastAsia" w:ascii="黑体" w:hAnsi="黑体" w:eastAsia="黑体" w:cs="Segoe UI"/>
          <w:color w:val="auto"/>
          <w:kern w:val="0"/>
          <w:sz w:val="28"/>
          <w:szCs w:val="28"/>
          <w:highlight w:val="none"/>
          <w:lang w:eastAsia="zh-CN"/>
        </w:rPr>
        <w:t>”</w:t>
      </w:r>
      <w:r>
        <w:rPr>
          <w:rFonts w:hint="eastAsia" w:ascii="黑体" w:hAnsi="黑体" w:eastAsia="黑体" w:cs="Segoe UI"/>
          <w:color w:val="auto"/>
          <w:kern w:val="0"/>
          <w:sz w:val="28"/>
          <w:szCs w:val="28"/>
          <w:lang w:val="en-US" w:eastAsia="zh-CN" w:bidi="ar-SA"/>
        </w:rPr>
        <w:t>中：“失信被执行人”查询截图。</w:t>
      </w:r>
    </w:p>
    <w:p w14:paraId="6AEEA023">
      <w:pPr>
        <w:numPr>
          <w:ilvl w:val="0"/>
          <w:numId w:val="0"/>
        </w:numPr>
        <w:spacing w:line="360" w:lineRule="auto"/>
        <w:ind w:leftChars="0"/>
        <w:rPr>
          <w:rFonts w:hint="default" w:ascii="黑体" w:hAnsi="黑体" w:eastAsia="黑体" w:cs="Segoe UI"/>
          <w:color w:val="auto"/>
          <w:kern w:val="0"/>
          <w:sz w:val="28"/>
          <w:szCs w:val="28"/>
          <w:highlight w:val="none"/>
          <w:lang w:val="en-US" w:eastAsia="zh-CN"/>
        </w:rPr>
      </w:pPr>
    </w:p>
    <w:p w14:paraId="7B441213">
      <w:pPr>
        <w:numPr>
          <w:ilvl w:val="0"/>
          <w:numId w:val="0"/>
        </w:numPr>
        <w:spacing w:line="360" w:lineRule="auto"/>
        <w:ind w:leftChars="0"/>
        <w:rPr>
          <w:rFonts w:hint="default" w:ascii="黑体" w:hAnsi="黑体" w:eastAsia="黑体" w:cs="Segoe UI"/>
          <w:color w:val="auto"/>
          <w:kern w:val="0"/>
          <w:sz w:val="28"/>
          <w:szCs w:val="28"/>
          <w:highlight w:val="none"/>
          <w:lang w:val="en-US" w:eastAsia="zh-CN"/>
        </w:rPr>
      </w:pPr>
    </w:p>
    <w:p w14:paraId="2C0C8811">
      <w:pPr>
        <w:numPr>
          <w:ilvl w:val="0"/>
          <w:numId w:val="0"/>
        </w:numPr>
        <w:spacing w:line="360" w:lineRule="auto"/>
        <w:ind w:leftChars="0"/>
        <w:rPr>
          <w:rFonts w:hint="default" w:ascii="黑体" w:hAnsi="黑体" w:eastAsia="黑体" w:cs="Segoe UI"/>
          <w:color w:val="auto"/>
          <w:kern w:val="0"/>
          <w:sz w:val="28"/>
          <w:szCs w:val="28"/>
          <w:highlight w:val="none"/>
          <w:lang w:val="en-US" w:eastAsia="zh-CN"/>
        </w:rPr>
      </w:pPr>
    </w:p>
    <w:p w14:paraId="7D15B51D">
      <w:pPr>
        <w:numPr>
          <w:ilvl w:val="0"/>
          <w:numId w:val="0"/>
        </w:numPr>
        <w:spacing w:line="360" w:lineRule="auto"/>
        <w:ind w:leftChars="0"/>
        <w:rPr>
          <w:rFonts w:hint="default" w:ascii="黑体" w:hAnsi="黑体" w:eastAsia="黑体" w:cs="Segoe UI"/>
          <w:color w:val="auto"/>
          <w:kern w:val="0"/>
          <w:sz w:val="28"/>
          <w:szCs w:val="28"/>
          <w:highlight w:val="none"/>
          <w:lang w:val="en-US" w:eastAsia="zh-CN"/>
        </w:rPr>
      </w:pPr>
    </w:p>
    <w:p w14:paraId="3ECECF9F">
      <w:pPr>
        <w:numPr>
          <w:ilvl w:val="0"/>
          <w:numId w:val="0"/>
        </w:numPr>
        <w:spacing w:line="360" w:lineRule="auto"/>
        <w:ind w:leftChars="0"/>
        <w:rPr>
          <w:rFonts w:hint="default" w:ascii="黑体" w:hAnsi="黑体" w:eastAsia="黑体" w:cs="Segoe UI"/>
          <w:color w:val="auto"/>
          <w:kern w:val="0"/>
          <w:sz w:val="28"/>
          <w:szCs w:val="28"/>
          <w:highlight w:val="none"/>
          <w:lang w:val="en-US" w:eastAsia="zh-CN"/>
        </w:rPr>
      </w:pPr>
    </w:p>
    <w:p w14:paraId="7623F022">
      <w:pPr>
        <w:numPr>
          <w:ilvl w:val="0"/>
          <w:numId w:val="0"/>
        </w:numPr>
        <w:spacing w:line="360" w:lineRule="auto"/>
        <w:ind w:leftChars="0"/>
        <w:rPr>
          <w:rFonts w:hint="default" w:ascii="黑体" w:hAnsi="黑体" w:eastAsia="黑体" w:cs="Segoe UI"/>
          <w:color w:val="auto"/>
          <w:kern w:val="0"/>
          <w:sz w:val="28"/>
          <w:szCs w:val="28"/>
          <w:highlight w:val="none"/>
          <w:lang w:val="en-US" w:eastAsia="zh-CN"/>
        </w:rPr>
      </w:pPr>
    </w:p>
    <w:p w14:paraId="42842393">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FAD0651">
      <w:pPr>
        <w:spacing w:line="360" w:lineRule="auto"/>
        <w:ind w:firstLine="5040" w:firstLineChars="2100"/>
        <w:contextualSpacing/>
        <w:jc w:val="right"/>
        <w:rPr>
          <w:rFonts w:ascii="黑体" w:hAnsi="黑体" w:eastAsia="黑体" w:cs="黑体"/>
          <w:sz w:val="24"/>
          <w:szCs w:val="24"/>
          <w:u w:val="single"/>
        </w:rPr>
      </w:pPr>
      <w:r>
        <w:rPr>
          <w:rFonts w:hint="eastAsia" w:ascii="黑体" w:hAnsi="黑体" w:eastAsia="黑体" w:cs="黑体"/>
          <w:sz w:val="24"/>
          <w:szCs w:val="24"/>
        </w:rPr>
        <w:t>投标人名称（全称并加盖公章）：</w:t>
      </w:r>
    </w:p>
    <w:p w14:paraId="0C9C5FE4">
      <w:pPr>
        <w:pStyle w:val="4"/>
        <w:ind w:firstLine="5040" w:firstLineChars="2100"/>
        <w:jc w:val="right"/>
        <w:rPr>
          <w:rFonts w:ascii="黑体" w:hAnsi="黑体" w:eastAsia="黑体" w:cs="黑体"/>
          <w:bCs/>
          <w:sz w:val="24"/>
          <w:szCs w:val="24"/>
        </w:rPr>
      </w:pPr>
    </w:p>
    <w:p w14:paraId="3CB97E1C">
      <w:pPr>
        <w:kinsoku/>
        <w:overflowPunct/>
        <w:topLinePunct w:val="0"/>
        <w:bidi w:val="0"/>
        <w:ind w:left="0" w:leftChars="0" w:right="0" w:rightChars="0" w:firstLine="480" w:firstLineChars="200"/>
        <w:jc w:val="right"/>
        <w:rPr>
          <w:rFonts w:hint="eastAsia" w:ascii="宋体" w:hAnsi="宋体" w:cs="宋体"/>
          <w:b/>
          <w:bCs/>
          <w:color w:val="auto"/>
          <w:sz w:val="28"/>
          <w:szCs w:val="28"/>
        </w:rPr>
      </w:pPr>
      <w:r>
        <w:rPr>
          <w:rFonts w:hint="eastAsia" w:ascii="黑体" w:hAnsi="黑体" w:eastAsia="黑体" w:cs="黑体"/>
          <w:bCs/>
          <w:sz w:val="24"/>
          <w:szCs w:val="24"/>
        </w:rPr>
        <w:t>日 期:年月日</w:t>
      </w:r>
    </w:p>
    <w:p w14:paraId="625BD5A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en-US" w:eastAsia="zh-CN"/>
        </w:rPr>
      </w:pPr>
    </w:p>
    <w:p w14:paraId="2EA4CE07">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en-US" w:eastAsia="zh-CN"/>
        </w:rPr>
      </w:pPr>
    </w:p>
    <w:p w14:paraId="6EA9DE29">
      <w:pPr>
        <w:keepNext/>
        <w:keepLines/>
        <w:tabs>
          <w:tab w:val="left" w:pos="215"/>
          <w:tab w:val="center" w:pos="4535"/>
        </w:tabs>
        <w:autoSpaceDE w:val="0"/>
        <w:autoSpaceDN w:val="0"/>
        <w:adjustRightInd w:val="0"/>
        <w:spacing w:before="340" w:after="330"/>
        <w:jc w:val="both"/>
        <w:rPr>
          <w:rFonts w:cs="黑体" w:asciiTheme="minorEastAsia" w:hAnsiTheme="minorEastAsia" w:eastAsiaTheme="minorEastAsia"/>
          <w:b/>
          <w:bCs/>
          <w:kern w:val="44"/>
          <w:sz w:val="28"/>
          <w:szCs w:val="28"/>
          <w:highlight w:val="none"/>
          <w:lang w:val="zh-CN"/>
        </w:rPr>
      </w:pPr>
      <w:r>
        <w:rPr>
          <w:rFonts w:hint="eastAsia" w:cs="黑体" w:asciiTheme="minorEastAsia" w:hAnsiTheme="minorEastAsia"/>
          <w:b/>
          <w:bCs/>
          <w:kern w:val="44"/>
          <w:sz w:val="28"/>
          <w:szCs w:val="28"/>
          <w:highlight w:val="none"/>
          <w:lang w:val="en-US" w:eastAsia="zh-CN"/>
        </w:rPr>
        <w:t>（八）</w:t>
      </w:r>
      <w:r>
        <w:rPr>
          <w:rFonts w:hint="eastAsia" w:cs="黑体" w:asciiTheme="minorEastAsia" w:hAnsiTheme="minorEastAsia" w:eastAsiaTheme="minorEastAsia"/>
          <w:b/>
          <w:bCs/>
          <w:kern w:val="44"/>
          <w:sz w:val="28"/>
          <w:szCs w:val="28"/>
          <w:highlight w:val="none"/>
          <w:lang w:val="en-US" w:eastAsia="zh-CN"/>
        </w:rPr>
        <w:t>报价</w:t>
      </w:r>
      <w:r>
        <w:rPr>
          <w:rFonts w:hint="eastAsia" w:cs="黑体" w:asciiTheme="minorEastAsia" w:hAnsiTheme="minorEastAsia" w:eastAsiaTheme="minorEastAsia"/>
          <w:b/>
          <w:bCs/>
          <w:kern w:val="44"/>
          <w:sz w:val="28"/>
          <w:szCs w:val="28"/>
          <w:highlight w:val="none"/>
          <w:lang w:val="zh-CN"/>
        </w:rPr>
        <w:t>函</w:t>
      </w:r>
      <w:r>
        <w:rPr>
          <w:rFonts w:hint="eastAsia" w:cs="黑体" w:asciiTheme="minorEastAsia" w:hAnsiTheme="minorEastAsia"/>
          <w:b/>
          <w:bCs/>
          <w:kern w:val="44"/>
          <w:sz w:val="28"/>
          <w:szCs w:val="28"/>
          <w:highlight w:val="none"/>
          <w:lang w:val="zh-CN"/>
        </w:rPr>
        <w:t>。</w:t>
      </w:r>
      <w:r>
        <w:rPr>
          <w:rFonts w:hint="eastAsia" w:ascii="Calibri" w:hAnsi="Calibri" w:eastAsia="黑体" w:cs="Calibri"/>
          <w:color w:val="auto"/>
          <w:kern w:val="0"/>
          <w:sz w:val="28"/>
          <w:szCs w:val="28"/>
          <w:lang w:val="en-US" w:eastAsia="zh-CN"/>
        </w:rPr>
        <w:t>电器元件按技术规格书约定的品牌/生产商进行配置</w:t>
      </w:r>
      <w:r>
        <w:rPr>
          <w:rFonts w:hint="eastAsia" w:ascii="黑体" w:hAnsi="黑体" w:eastAsia="黑体" w:cs="黑体"/>
          <w:kern w:val="0"/>
          <w:sz w:val="28"/>
          <w:szCs w:val="28"/>
          <w:lang w:val="en-US" w:eastAsia="zh-CN"/>
        </w:rPr>
        <w:t>。</w:t>
      </w:r>
    </w:p>
    <w:p w14:paraId="57F9EEBD">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324A63F8">
      <w:pPr>
        <w:pStyle w:val="52"/>
        <w:keepNext w:val="0"/>
        <w:keepLines w:val="0"/>
        <w:pageBreakBefore w:val="0"/>
        <w:numPr>
          <w:ilvl w:val="0"/>
          <w:numId w:val="0"/>
        </w:numPr>
        <w:kinsoku/>
        <w:wordWrap/>
        <w:overflowPunct/>
        <w:topLinePunct w:val="0"/>
        <w:autoSpaceDE/>
        <w:autoSpaceDN/>
        <w:bidi w:val="0"/>
        <w:adjustRightInd w:val="0"/>
        <w:snapToGrid w:val="0"/>
        <w:spacing w:line="560" w:lineRule="exact"/>
        <w:jc w:val="both"/>
        <w:textAlignment w:val="auto"/>
        <w:rPr>
          <w:rFonts w:asciiTheme="minorEastAsia" w:hAnsiTheme="minorEastAsia" w:eastAsiaTheme="minorEastAsia"/>
          <w:color w:val="auto"/>
          <w:highlight w:val="none"/>
        </w:rPr>
      </w:pPr>
    </w:p>
    <w:p w14:paraId="0E2D9C3D">
      <w:pPr>
        <w:pStyle w:val="52"/>
        <w:keepNext w:val="0"/>
        <w:keepLines w:val="0"/>
        <w:pageBreakBefore w:val="0"/>
        <w:numPr>
          <w:ilvl w:val="0"/>
          <w:numId w:val="5"/>
        </w:numPr>
        <w:kinsoku/>
        <w:wordWrap/>
        <w:overflowPunct/>
        <w:topLinePunct w:val="0"/>
        <w:autoSpaceDE/>
        <w:autoSpaceDN/>
        <w:bidi w:val="0"/>
        <w:adjustRightInd w:val="0"/>
        <w:snapToGrid w:val="0"/>
        <w:spacing w:line="560" w:lineRule="exact"/>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比选文件(包括补充通知的全部内容，愿意</w:t>
      </w:r>
      <w:r>
        <w:rPr>
          <w:rFonts w:hint="eastAsia" w:cs="Arial" w:asciiTheme="minorEastAsia" w:hAnsiTheme="minorEastAsia" w:eastAsiaTheme="minorEastAsia"/>
          <w:bCs/>
          <w:color w:val="auto"/>
          <w:szCs w:val="21"/>
          <w:highlight w:val="none"/>
        </w:rPr>
        <w:t>以</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eastAsiaTheme="minorEastAsia"/>
          <w:bCs/>
          <w:color w:val="auto"/>
          <w:szCs w:val="21"/>
          <w:highlight w:val="none"/>
        </w:rPr>
        <w:t>人民币</w:t>
      </w:r>
      <w:r>
        <w:rPr>
          <w:rFonts w:hint="eastAsia" w:cs="Arial" w:asciiTheme="minorEastAsia" w:hAnsiTheme="minorEastAsia" w:eastAsiaTheme="minorEastAsia"/>
          <w:bCs/>
          <w:color w:val="auto"/>
          <w:szCs w:val="21"/>
          <w:highlight w:val="none"/>
          <w:lang w:val="en-US" w:eastAsia="zh-CN"/>
        </w:rPr>
        <w:t>大写</w:t>
      </w:r>
      <w:r>
        <w:rPr>
          <w:rFonts w:hint="eastAsia" w:cs="Arial" w:asciiTheme="minorEastAsia" w:hAnsiTheme="minorEastAsia" w:eastAsiaTheme="minorEastAsia"/>
          <w:bCs/>
          <w:color w:val="auto"/>
          <w:szCs w:val="21"/>
          <w:highlight w:val="none"/>
          <w:lang w:eastAsia="zh-CN"/>
        </w:rPr>
        <w:t>：</w:t>
      </w:r>
      <w:r>
        <w:rPr>
          <w:rFonts w:hint="eastAsia" w:cs="Arial" w:asciiTheme="minorEastAsia" w:hAnsiTheme="minorEastAsia" w:eastAsiaTheme="minorEastAsia"/>
          <w:bCs/>
          <w:color w:val="auto"/>
          <w:szCs w:val="21"/>
          <w:highlight w:val="none"/>
          <w:u w:val="single"/>
        </w:rPr>
        <w:t xml:space="preserve">          </w:t>
      </w:r>
      <w:r>
        <w:rPr>
          <w:rFonts w:hint="eastAsia" w:cs="Arial" w:asciiTheme="minorEastAsia" w:hAnsiTheme="minorEastAsia" w:eastAsiaTheme="minorEastAsia"/>
          <w:bCs/>
          <w:color w:val="auto"/>
          <w:szCs w:val="21"/>
          <w:highlight w:val="none"/>
        </w:rPr>
        <w:t>元</w:t>
      </w:r>
      <w:r>
        <w:rPr>
          <w:rFonts w:ascii="宋体" w:hAnsi="宋体" w:eastAsia="宋体" w:cs="宋体"/>
          <w:spacing w:val="-3"/>
          <w:highlight w:val="none"/>
        </w:rPr>
        <w:t>（¥</w:t>
      </w:r>
      <w:r>
        <w:rPr>
          <w:rFonts w:hint="eastAsia" w:ascii="宋体" w:hAnsi="宋体" w:eastAsia="宋体" w:cs="宋体"/>
          <w:spacing w:val="-3"/>
          <w:highlight w:val="none"/>
          <w:u w:val="none"/>
          <w:lang w:eastAsia="zh-CN"/>
        </w:rPr>
        <w:t>：</w:t>
      </w:r>
      <w:r>
        <w:rPr>
          <w:rFonts w:ascii="宋体" w:hAnsi="宋体" w:eastAsia="宋体" w:cs="宋体"/>
          <w:spacing w:val="-3"/>
          <w:highlight w:val="none"/>
          <w:u w:val="single"/>
        </w:rPr>
        <w:tab/>
      </w:r>
      <w:r>
        <w:rPr>
          <w:rFonts w:ascii="宋体" w:hAnsi="宋体" w:eastAsia="宋体" w:cs="宋体"/>
          <w:spacing w:val="-3"/>
          <w:highlight w:val="none"/>
          <w:u w:val="single"/>
        </w:rPr>
        <w:t xml:space="preserve">            </w:t>
      </w:r>
      <w:r>
        <w:rPr>
          <w:rFonts w:ascii="宋体" w:hAnsi="宋体" w:eastAsia="宋体" w:cs="宋体"/>
          <w:spacing w:val="-3"/>
          <w:highlight w:val="none"/>
        </w:rPr>
        <w:t>元</w:t>
      </w:r>
      <w:r>
        <w:rPr>
          <w:rFonts w:ascii="宋体" w:hAnsi="宋体" w:eastAsia="宋体" w:cs="宋体"/>
          <w:spacing w:val="-13"/>
          <w:highlight w:val="none"/>
        </w:rPr>
        <w:t>）</w:t>
      </w:r>
      <w:r>
        <w:rPr>
          <w:rFonts w:hint="eastAsia" w:asciiTheme="minorEastAsia" w:hAnsiTheme="minorEastAsia" w:eastAsiaTheme="minorEastAsia"/>
          <w:bCs/>
          <w:color w:val="auto"/>
          <w:highlight w:val="none"/>
          <w:lang w:eastAsia="zh-CN"/>
        </w:rPr>
        <w:t>（</w:t>
      </w:r>
      <w:r>
        <w:rPr>
          <w:rFonts w:hint="eastAsia" w:asciiTheme="minorEastAsia" w:hAnsiTheme="minorEastAsia" w:eastAsiaTheme="minorEastAsia"/>
          <w:bCs/>
          <w:color w:val="auto"/>
          <w:highlight w:val="none"/>
          <w:lang w:val="en-US" w:eastAsia="zh-CN"/>
        </w:rPr>
        <w:t>其中</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rPr>
        <w:t>的</w:t>
      </w:r>
      <w:r>
        <w:rPr>
          <w:rFonts w:hint="eastAsia" w:asciiTheme="minorEastAsia" w:hAnsiTheme="minorEastAsia" w:eastAsiaTheme="minorEastAsia"/>
          <w:color w:val="auto"/>
          <w:highlight w:val="none"/>
          <w:lang w:eastAsia="zh-CN"/>
        </w:rPr>
        <w:t>比选</w:t>
      </w:r>
      <w:r>
        <w:rPr>
          <w:rFonts w:hint="eastAsia" w:asciiTheme="minorEastAsia" w:hAnsiTheme="minorEastAsia" w:eastAsiaTheme="minorEastAsia"/>
          <w:color w:val="auto"/>
          <w:highlight w:val="none"/>
          <w:lang w:val="en-US" w:eastAsia="zh-CN"/>
        </w:rPr>
        <w:t>总</w:t>
      </w:r>
      <w:r>
        <w:rPr>
          <w:rFonts w:hint="eastAsia" w:asciiTheme="minorEastAsia" w:hAnsiTheme="minorEastAsia" w:eastAsiaTheme="minorEastAsia"/>
          <w:color w:val="auto"/>
          <w:highlight w:val="none"/>
          <w:lang w:eastAsia="zh-CN"/>
        </w:rPr>
        <w:t>报价</w:t>
      </w:r>
      <w:r>
        <w:rPr>
          <w:rFonts w:hint="eastAsia" w:asciiTheme="minorEastAsia" w:hAnsiTheme="minorEastAsia" w:eastAsiaTheme="minorEastAsia"/>
          <w:color w:val="auto"/>
          <w:highlight w:val="none"/>
        </w:rPr>
        <w:t>，按比选文件规定的条件和要求承担合同规定的全部工作，并承担相关的责任</w:t>
      </w:r>
      <w:r>
        <w:rPr>
          <w:rFonts w:hint="eastAsia" w:asciiTheme="minorEastAsia" w:hAnsiTheme="minorEastAsia"/>
          <w:color w:val="auto"/>
          <w:highlight w:val="none"/>
          <w:lang w:eastAsia="zh-CN"/>
        </w:rPr>
        <w:t>。</w:t>
      </w:r>
    </w:p>
    <w:p w14:paraId="75661EBD">
      <w:pPr>
        <w:keepNext w:val="0"/>
        <w:keepLines w:val="0"/>
        <w:pageBreakBefore w:val="0"/>
        <w:widowControl/>
        <w:numPr>
          <w:ilvl w:val="0"/>
          <w:numId w:val="5"/>
        </w:numPr>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498DC1E8">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5747583E">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3229AC10">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30D2E96E">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eastAsia="zh-CN"/>
        </w:rPr>
        <w:t>4.</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6D4F0154">
      <w:pPr>
        <w:keepNext w:val="0"/>
        <w:keepLines w:val="0"/>
        <w:pageBreakBefore w:val="0"/>
        <w:kinsoku/>
        <w:wordWrap/>
        <w:overflowPunct/>
        <w:topLinePunct w:val="0"/>
        <w:autoSpaceDE/>
        <w:autoSpaceDN/>
        <w:bidi w:val="0"/>
        <w:spacing w:line="560" w:lineRule="exact"/>
        <w:jc w:val="both"/>
        <w:textAlignment w:val="auto"/>
        <w:rPr>
          <w:rFonts w:asciiTheme="minorEastAsia" w:hAnsiTheme="minorEastAsia" w:eastAsiaTheme="minorEastAsia"/>
          <w:sz w:val="24"/>
          <w:szCs w:val="24"/>
          <w:highlight w:val="none"/>
        </w:rPr>
      </w:pPr>
    </w:p>
    <w:p w14:paraId="31FA1CBC">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067A933D">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17B6AE33">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p>
    <w:p w14:paraId="4AAC0508">
      <w:pPr>
        <w:kinsoku/>
        <w:overflowPunct/>
        <w:topLinePunct w:val="0"/>
        <w:bidi w:val="0"/>
        <w:spacing w:line="360" w:lineRule="auto"/>
        <w:ind w:left="0" w:leftChars="0" w:right="0" w:rightChars="0" w:firstLine="480" w:firstLineChars="200"/>
        <w:rPr>
          <w:rFonts w:ascii="宋体" w:hAnsi="宋体"/>
          <w:color w:val="auto"/>
          <w:sz w:val="24"/>
        </w:rPr>
      </w:pPr>
    </w:p>
    <w:p w14:paraId="42E45419">
      <w:pPr>
        <w:pStyle w:val="51"/>
        <w:kinsoku/>
        <w:overflowPunct/>
        <w:topLinePunct w:val="0"/>
        <w:bidi w:val="0"/>
        <w:spacing w:line="360" w:lineRule="auto"/>
        <w:ind w:left="0" w:leftChars="0" w:right="0" w:rightChars="0" w:firstLine="482" w:firstLineChars="200"/>
        <w:jc w:val="center"/>
        <w:rPr>
          <w:rFonts w:ascii="宋体" w:hAnsi="宋体" w:eastAsia="宋体"/>
          <w:b/>
          <w:color w:val="auto"/>
        </w:rPr>
      </w:pPr>
      <w:r>
        <w:rPr>
          <w:rFonts w:hint="eastAsia" w:ascii="宋体" w:hAnsi="宋体" w:eastAsia="宋体"/>
          <w:b/>
          <w:color w:val="auto"/>
          <w:lang w:val="en-US" w:eastAsia="zh-CN"/>
        </w:rPr>
        <w:t>详细报价清单</w:t>
      </w:r>
    </w:p>
    <w:p w14:paraId="4ECF3696">
      <w:pPr>
        <w:pStyle w:val="5"/>
        <w:kinsoku/>
        <w:overflowPunct/>
        <w:topLinePunct w:val="0"/>
        <w:bidi w:val="0"/>
        <w:spacing w:line="360" w:lineRule="auto"/>
        <w:ind w:left="0" w:leftChars="0" w:right="0" w:rightChars="0" w:firstLine="0" w:firstLineChars="0"/>
        <w:jc w:val="left"/>
        <w:rPr>
          <w:color w:val="auto"/>
          <w:kern w:val="0"/>
        </w:rPr>
      </w:pPr>
      <w:r>
        <w:rPr>
          <w:rFonts w:hint="eastAsia"/>
          <w:color w:val="auto"/>
          <w:sz w:val="20"/>
          <w:szCs w:val="20"/>
        </w:rPr>
        <w:t xml:space="preserve">          </w:t>
      </w:r>
      <w:r>
        <w:rPr>
          <w:rFonts w:hint="eastAsia"/>
          <w:color w:val="auto"/>
        </w:rPr>
        <w:t xml:space="preserve">                  </w:t>
      </w:r>
      <w:r>
        <w:rPr>
          <w:rFonts w:hint="eastAsia"/>
          <w:color w:val="auto"/>
          <w:lang w:val="en-US"/>
        </w:rPr>
        <w:t xml:space="preserve">                     </w:t>
      </w:r>
      <w:r>
        <w:rPr>
          <w:rFonts w:hint="eastAsia"/>
          <w:color w:val="auto"/>
        </w:rPr>
        <w:t xml:space="preserve">        </w:t>
      </w:r>
    </w:p>
    <w:tbl>
      <w:tblPr>
        <w:tblStyle w:val="17"/>
        <w:tblW w:w="10167" w:type="dxa"/>
        <w:tblInd w:w="0" w:type="dxa"/>
        <w:shd w:val="clear" w:color="auto" w:fill="auto"/>
        <w:tblLayout w:type="fixed"/>
        <w:tblCellMar>
          <w:top w:w="0" w:type="dxa"/>
          <w:left w:w="0" w:type="dxa"/>
          <w:bottom w:w="0" w:type="dxa"/>
          <w:right w:w="0" w:type="dxa"/>
        </w:tblCellMar>
      </w:tblPr>
      <w:tblGrid>
        <w:gridCol w:w="705"/>
        <w:gridCol w:w="1894"/>
        <w:gridCol w:w="1550"/>
        <w:gridCol w:w="940"/>
        <w:gridCol w:w="830"/>
        <w:gridCol w:w="1740"/>
        <w:gridCol w:w="1270"/>
        <w:gridCol w:w="1238"/>
      </w:tblGrid>
      <w:tr w14:paraId="66B49945">
        <w:tblPrEx>
          <w:shd w:val="clear" w:color="auto" w:fill="auto"/>
          <w:tblCellMar>
            <w:top w:w="0" w:type="dxa"/>
            <w:left w:w="0" w:type="dxa"/>
            <w:bottom w:w="0" w:type="dxa"/>
            <w:right w:w="0" w:type="dxa"/>
          </w:tblCellMar>
        </w:tblPrEx>
        <w:trPr>
          <w:trHeight w:val="480" w:hRule="atLeast"/>
          <w:tblHeader/>
        </w:trPr>
        <w:tc>
          <w:tcPr>
            <w:tcW w:w="705" w:type="dxa"/>
            <w:vMerge w:val="restart"/>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5E51896D">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编号</w:t>
            </w:r>
          </w:p>
        </w:tc>
        <w:tc>
          <w:tcPr>
            <w:tcW w:w="1894" w:type="dxa"/>
            <w:vMerge w:val="restart"/>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9FA4D04">
            <w:pPr>
              <w:keepNext w:val="0"/>
              <w:keepLines w:val="0"/>
              <w:widowControl/>
              <w:suppressLineNumbers w:val="0"/>
              <w:jc w:val="center"/>
              <w:textAlignment w:val="center"/>
              <w:rPr>
                <w:rFonts w:hint="default" w:ascii="宋体" w:hAnsi="宋体" w:eastAsia="宋体" w:cs="宋体"/>
                <w:b/>
                <w:i w:val="0"/>
                <w:color w:val="auto"/>
                <w:sz w:val="18"/>
                <w:szCs w:val="18"/>
                <w:highlight w:val="none"/>
                <w:u w:val="none"/>
                <w:lang w:val="en-US"/>
              </w:rPr>
            </w:pPr>
            <w:r>
              <w:rPr>
                <w:rFonts w:hint="eastAsia" w:ascii="宋体" w:hAnsi="宋体" w:cs="宋体"/>
                <w:b/>
                <w:bCs/>
                <w:i w:val="0"/>
                <w:iCs w:val="0"/>
                <w:color w:val="auto"/>
                <w:kern w:val="0"/>
                <w:sz w:val="18"/>
                <w:szCs w:val="18"/>
                <w:highlight w:val="none"/>
                <w:u w:val="none"/>
                <w:lang w:val="en-US" w:eastAsia="zh-CN" w:bidi="ar"/>
              </w:rPr>
              <w:t>材料名称</w:t>
            </w:r>
          </w:p>
        </w:tc>
        <w:tc>
          <w:tcPr>
            <w:tcW w:w="1550" w:type="dxa"/>
            <w:vMerge w:val="restart"/>
            <w:tcBorders>
              <w:top w:val="single" w:color="000000" w:sz="8" w:space="0"/>
              <w:left w:val="single" w:color="000000" w:sz="4" w:space="0"/>
              <w:right w:val="single" w:color="auto" w:sz="4" w:space="0"/>
            </w:tcBorders>
            <w:shd w:val="clear" w:color="auto" w:fill="auto"/>
            <w:tcMar>
              <w:top w:w="10" w:type="dxa"/>
              <w:left w:w="10" w:type="dxa"/>
              <w:right w:w="10" w:type="dxa"/>
            </w:tcMar>
            <w:vAlign w:val="center"/>
          </w:tcPr>
          <w:p w14:paraId="2D6EA616">
            <w:pPr>
              <w:keepNext w:val="0"/>
              <w:keepLines w:val="0"/>
              <w:widowControl/>
              <w:suppressLineNumbers w:val="0"/>
              <w:jc w:val="center"/>
              <w:textAlignment w:val="center"/>
              <w:rPr>
                <w:rFonts w:hint="default" w:ascii="宋体" w:hAnsi="宋体" w:eastAsia="宋体" w:cs="宋体"/>
                <w:b/>
                <w:i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规格型号</w:t>
            </w:r>
          </w:p>
        </w:tc>
        <w:tc>
          <w:tcPr>
            <w:tcW w:w="940" w:type="dxa"/>
            <w:vMerge w:val="restart"/>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31C7C0F1">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单位</w:t>
            </w:r>
          </w:p>
        </w:tc>
        <w:tc>
          <w:tcPr>
            <w:tcW w:w="830"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29133261">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数量</w:t>
            </w:r>
          </w:p>
        </w:tc>
        <w:tc>
          <w:tcPr>
            <w:tcW w:w="3010" w:type="dxa"/>
            <w:gridSpan w:val="2"/>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5B81AB03">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投标报价（现汇付款）</w:t>
            </w:r>
          </w:p>
        </w:tc>
        <w:tc>
          <w:tcPr>
            <w:tcW w:w="1238" w:type="dxa"/>
            <w:vMerge w:val="restart"/>
            <w:tcBorders>
              <w:top w:val="single" w:color="000000" w:sz="8" w:space="0"/>
              <w:left w:val="single" w:color="auto" w:sz="4" w:space="0"/>
              <w:right w:val="single" w:color="000000" w:sz="8" w:space="0"/>
            </w:tcBorders>
            <w:shd w:val="clear" w:color="auto" w:fill="auto"/>
            <w:tcMar>
              <w:top w:w="10" w:type="dxa"/>
              <w:left w:w="10" w:type="dxa"/>
              <w:right w:w="10" w:type="dxa"/>
            </w:tcMar>
            <w:vAlign w:val="center"/>
          </w:tcPr>
          <w:p w14:paraId="3FB45FE8">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备注</w:t>
            </w:r>
          </w:p>
        </w:tc>
      </w:tr>
      <w:tr w14:paraId="558209F1">
        <w:tblPrEx>
          <w:shd w:val="clear" w:color="auto" w:fill="auto"/>
          <w:tblCellMar>
            <w:top w:w="0" w:type="dxa"/>
            <w:left w:w="0" w:type="dxa"/>
            <w:bottom w:w="0" w:type="dxa"/>
            <w:right w:w="0" w:type="dxa"/>
          </w:tblCellMar>
        </w:tblPrEx>
        <w:trPr>
          <w:trHeight w:val="584" w:hRule="atLeast"/>
          <w:tblHeader/>
        </w:trPr>
        <w:tc>
          <w:tcPr>
            <w:tcW w:w="705" w:type="dxa"/>
            <w:vMerge w:val="continue"/>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12415B5D">
            <w:pPr>
              <w:jc w:val="center"/>
              <w:rPr>
                <w:rFonts w:hint="eastAsia" w:ascii="宋体" w:hAnsi="宋体" w:eastAsia="宋体" w:cs="宋体"/>
                <w:b/>
                <w:i w:val="0"/>
                <w:color w:val="auto"/>
                <w:sz w:val="18"/>
                <w:szCs w:val="18"/>
                <w:highlight w:val="none"/>
                <w:u w:val="none"/>
              </w:rPr>
            </w:pPr>
          </w:p>
        </w:tc>
        <w:tc>
          <w:tcPr>
            <w:tcW w:w="1894" w:type="dxa"/>
            <w:vMerge w:val="continue"/>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B988941">
            <w:pPr>
              <w:jc w:val="center"/>
              <w:rPr>
                <w:rFonts w:hint="eastAsia" w:ascii="宋体" w:hAnsi="宋体" w:eastAsia="宋体" w:cs="宋体"/>
                <w:b/>
                <w:i w:val="0"/>
                <w:color w:val="auto"/>
                <w:sz w:val="18"/>
                <w:szCs w:val="18"/>
                <w:highlight w:val="none"/>
                <w:u w:val="none"/>
              </w:rPr>
            </w:pPr>
          </w:p>
        </w:tc>
        <w:tc>
          <w:tcPr>
            <w:tcW w:w="1550" w:type="dxa"/>
            <w:vMerge w:val="continue"/>
            <w:tcBorders>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28471D97">
            <w:pPr>
              <w:jc w:val="center"/>
              <w:rPr>
                <w:rFonts w:hint="eastAsia" w:ascii="宋体" w:hAnsi="宋体" w:eastAsia="宋体" w:cs="宋体"/>
                <w:b/>
                <w:i w:val="0"/>
                <w:color w:val="auto"/>
                <w:sz w:val="18"/>
                <w:szCs w:val="18"/>
                <w:highlight w:val="none"/>
                <w:u w:val="none"/>
              </w:rPr>
            </w:pPr>
          </w:p>
        </w:tc>
        <w:tc>
          <w:tcPr>
            <w:tcW w:w="940" w:type="dxa"/>
            <w:vMerge w:val="continue"/>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55A5C295">
            <w:pPr>
              <w:jc w:val="center"/>
              <w:rPr>
                <w:rFonts w:hint="eastAsia" w:ascii="宋体" w:hAnsi="宋体" w:eastAsia="宋体" w:cs="宋体"/>
                <w:b/>
                <w:i w:val="0"/>
                <w:color w:val="auto"/>
                <w:sz w:val="18"/>
                <w:szCs w:val="18"/>
                <w:highlight w:val="none"/>
                <w:u w:val="none"/>
              </w:rPr>
            </w:pPr>
          </w:p>
        </w:tc>
        <w:tc>
          <w:tcPr>
            <w:tcW w:w="830" w:type="dxa"/>
            <w:vMerge w:val="continue"/>
            <w:tcBorders>
              <w:top w:val="single" w:color="auto"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452AB280">
            <w:pPr>
              <w:jc w:val="center"/>
              <w:rPr>
                <w:rFonts w:hint="eastAsia" w:ascii="宋体" w:hAnsi="宋体" w:eastAsia="宋体" w:cs="宋体"/>
                <w:b/>
                <w:i w:val="0"/>
                <w:color w:val="auto"/>
                <w:sz w:val="18"/>
                <w:szCs w:val="18"/>
                <w:highlight w:val="none"/>
                <w:u w:val="none"/>
              </w:rPr>
            </w:pPr>
          </w:p>
        </w:tc>
        <w:tc>
          <w:tcPr>
            <w:tcW w:w="174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CCC8FF9">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含税单价（元）</w:t>
            </w:r>
          </w:p>
        </w:tc>
        <w:tc>
          <w:tcPr>
            <w:tcW w:w="127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F9842DC">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合价（元）</w:t>
            </w:r>
          </w:p>
        </w:tc>
        <w:tc>
          <w:tcPr>
            <w:tcW w:w="1238" w:type="dxa"/>
            <w:vMerge w:val="continue"/>
            <w:tcBorders>
              <w:left w:val="single" w:color="auto" w:sz="4" w:space="0"/>
              <w:bottom w:val="single" w:color="000000" w:sz="4" w:space="0"/>
              <w:right w:val="single" w:color="000000" w:sz="8" w:space="0"/>
            </w:tcBorders>
            <w:shd w:val="clear" w:color="auto" w:fill="auto"/>
            <w:tcMar>
              <w:top w:w="10" w:type="dxa"/>
              <w:left w:w="10" w:type="dxa"/>
              <w:right w:w="10" w:type="dxa"/>
            </w:tcMar>
            <w:vAlign w:val="center"/>
          </w:tcPr>
          <w:p w14:paraId="0C2215BC">
            <w:pPr>
              <w:jc w:val="left"/>
              <w:rPr>
                <w:rFonts w:hint="eastAsia" w:ascii="宋体" w:hAnsi="宋体" w:eastAsia="宋体" w:cs="宋体"/>
                <w:b/>
                <w:i w:val="0"/>
                <w:color w:val="auto"/>
                <w:sz w:val="18"/>
                <w:szCs w:val="18"/>
                <w:highlight w:val="none"/>
                <w:u w:val="none"/>
              </w:rPr>
            </w:pPr>
          </w:p>
        </w:tc>
      </w:tr>
      <w:tr w14:paraId="56264C42">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6E0B01D9">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1</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2390803">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950B4C7">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9124812">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DD2F3A7">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5D513EF">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1EDCF07">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1FE64099">
            <w:pPr>
              <w:rPr>
                <w:rFonts w:hint="eastAsia" w:ascii="宋体" w:hAnsi="宋体" w:eastAsia="宋体" w:cs="宋体"/>
                <w:i w:val="0"/>
                <w:color w:val="auto"/>
                <w:sz w:val="18"/>
                <w:szCs w:val="18"/>
                <w:highlight w:val="none"/>
                <w:u w:val="none"/>
              </w:rPr>
            </w:pPr>
          </w:p>
        </w:tc>
      </w:tr>
      <w:tr w14:paraId="4B41CD12">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4A940A3B">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2</w:t>
            </w: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073F765">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B91DFA2">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1A1ABB3">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9147EA1">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104366B">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54968F09">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6480A53">
            <w:pPr>
              <w:rPr>
                <w:rFonts w:hint="eastAsia" w:ascii="宋体" w:hAnsi="宋体" w:eastAsia="宋体" w:cs="宋体"/>
                <w:i w:val="0"/>
                <w:color w:val="auto"/>
                <w:sz w:val="18"/>
                <w:szCs w:val="18"/>
                <w:highlight w:val="none"/>
                <w:u w:val="none"/>
              </w:rPr>
            </w:pPr>
          </w:p>
        </w:tc>
      </w:tr>
      <w:tr w14:paraId="25F17E0E">
        <w:tblPrEx>
          <w:shd w:val="clear" w:color="auto" w:fill="auto"/>
          <w:tblCellMar>
            <w:top w:w="0" w:type="dxa"/>
            <w:left w:w="0" w:type="dxa"/>
            <w:bottom w:w="0" w:type="dxa"/>
            <w:right w:w="0" w:type="dxa"/>
          </w:tblCellMar>
        </w:tblPrEx>
        <w:trPr>
          <w:trHeight w:val="789" w:hRule="atLeast"/>
        </w:trPr>
        <w:tc>
          <w:tcPr>
            <w:tcW w:w="2599" w:type="dxa"/>
            <w:gridSpan w:val="2"/>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0F2CF48E">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b/>
                <w:i w:val="0"/>
                <w:color w:val="auto"/>
                <w:kern w:val="0"/>
                <w:sz w:val="18"/>
                <w:szCs w:val="18"/>
                <w:highlight w:val="none"/>
                <w:u w:val="none"/>
                <w:lang w:val="en-US" w:eastAsia="zh-CN" w:bidi="ar"/>
              </w:rPr>
              <w:t>含税合计</w:t>
            </w:r>
          </w:p>
        </w:tc>
        <w:tc>
          <w:tcPr>
            <w:tcW w:w="7568" w:type="dxa"/>
            <w:gridSpan w:val="6"/>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6853564">
            <w:pPr>
              <w:rPr>
                <w:rFonts w:hint="default" w:ascii="宋体" w:hAnsi="宋体" w:eastAsia="宋体" w:cs="宋体"/>
                <w:b/>
                <w:bCs/>
                <w:i w:val="0"/>
                <w:color w:val="auto"/>
                <w:sz w:val="18"/>
                <w:szCs w:val="18"/>
                <w:highlight w:val="none"/>
                <w:u w:val="none"/>
                <w:lang w:val="en-US" w:eastAsia="zh-CN"/>
              </w:rPr>
            </w:pPr>
          </w:p>
        </w:tc>
      </w:tr>
    </w:tbl>
    <w:p w14:paraId="0D6A000A">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rPr>
      </w:pPr>
      <w:r>
        <w:rPr>
          <w:rFonts w:hint="eastAsia" w:ascii="宋体" w:hAnsi="宋体"/>
          <w:color w:val="auto"/>
          <w:szCs w:val="21"/>
          <w:lang w:val="en-US" w:eastAsia="zh-CN"/>
        </w:rPr>
        <w:t>供应商</w:t>
      </w:r>
      <w:r>
        <w:rPr>
          <w:rFonts w:hint="eastAsia" w:ascii="宋体" w:hAnsi="宋体"/>
          <w:color w:val="auto"/>
          <w:szCs w:val="21"/>
        </w:rPr>
        <w:t xml:space="preserve">名称（加盖单位公章）：  </w:t>
      </w:r>
    </w:p>
    <w:p w14:paraId="74D6F069">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color w:val="auto"/>
          <w:szCs w:val="21"/>
        </w:rPr>
        <w:t xml:space="preserve"> </w:t>
      </w:r>
      <w:r>
        <w:rPr>
          <w:rFonts w:hint="eastAsia" w:ascii="宋体" w:hAnsi="宋体" w:eastAsiaTheme="minorEastAsia" w:cstheme="minorBidi"/>
          <w:color w:val="auto"/>
          <w:kern w:val="2"/>
          <w:sz w:val="21"/>
          <w:szCs w:val="21"/>
          <w:lang w:val="en-US" w:eastAsia="zh-CN" w:bidi="ar-SA"/>
        </w:rPr>
        <w:t>付款方式：</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449298CD">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交货期：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5380DF42">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质保期：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379F0537">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税率：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0224579D">
      <w:pPr>
        <w:pStyle w:val="36"/>
        <w:spacing w:before="120" w:line="480" w:lineRule="exact"/>
        <w:rPr>
          <w:rFonts w:hint="eastAsia" w:ascii="宋体" w:hAnsi="宋体" w:eastAsiaTheme="minorEastAsia" w:cstheme="minorBidi"/>
          <w:color w:val="auto"/>
          <w:kern w:val="2"/>
          <w:sz w:val="21"/>
          <w:szCs w:val="21"/>
          <w:u w:val="single"/>
          <w:lang w:val="en-US" w:eastAsia="zh-CN" w:bidi="ar-SA"/>
        </w:rPr>
      </w:pPr>
      <w:r>
        <w:rPr>
          <w:rFonts w:hint="eastAsia" w:ascii="宋体" w:hAnsi="宋体" w:eastAsiaTheme="minorEastAsia" w:cstheme="minorBidi"/>
          <w:color w:val="auto"/>
          <w:kern w:val="2"/>
          <w:sz w:val="21"/>
          <w:szCs w:val="21"/>
          <w:lang w:val="en-US" w:eastAsia="zh-CN" w:bidi="ar-SA"/>
        </w:rPr>
        <w:t>备注：</w:t>
      </w:r>
      <w:r>
        <w:rPr>
          <w:rFonts w:hint="eastAsia" w:ascii="宋体" w:hAnsi="宋体" w:eastAsiaTheme="minorEastAsia" w:cstheme="minorBidi"/>
          <w:color w:val="auto"/>
          <w:kern w:val="2"/>
          <w:sz w:val="21"/>
          <w:szCs w:val="21"/>
          <w:u w:val="single"/>
          <w:lang w:val="en-US" w:eastAsia="zh-CN" w:bidi="ar-SA"/>
        </w:rPr>
        <w:t xml:space="preserve">                                                </w:t>
      </w:r>
    </w:p>
    <w:p w14:paraId="48C42CBA">
      <w:pPr>
        <w:kinsoku/>
        <w:overflowPunct/>
        <w:topLinePunct w:val="0"/>
        <w:bidi w:val="0"/>
        <w:ind w:left="0" w:leftChars="0" w:right="0" w:rightChars="0" w:firstLine="420" w:firstLineChars="200"/>
        <w:jc w:val="left"/>
        <w:rPr>
          <w:rFonts w:hint="eastAsia" w:ascii="宋体" w:hAnsi="宋体" w:cs="宋体"/>
          <w:b/>
          <w:bCs/>
          <w:color w:val="auto"/>
          <w:sz w:val="28"/>
          <w:szCs w:val="28"/>
        </w:rPr>
      </w:pPr>
      <w:r>
        <w:rPr>
          <w:rFonts w:hint="eastAsia" w:ascii="宋体" w:hAnsi="宋体" w:eastAsiaTheme="minorEastAsia" w:cstheme="minorBidi"/>
          <w:color w:val="auto"/>
          <w:kern w:val="2"/>
          <w:sz w:val="21"/>
          <w:szCs w:val="21"/>
          <w:lang w:val="en-US" w:eastAsia="zh-CN" w:bidi="ar-SA"/>
        </w:rPr>
        <w:t>报价包含但不限于</w:t>
      </w:r>
      <w:r>
        <w:rPr>
          <w:rFonts w:hint="eastAsia" w:eastAsiaTheme="minorEastAsia" w:cstheme="minorBidi"/>
          <w:color w:val="auto"/>
          <w:kern w:val="2"/>
          <w:sz w:val="21"/>
          <w:szCs w:val="21"/>
          <w:lang w:val="en-US" w:eastAsia="zh-CN" w:bidi="ar-SA"/>
        </w:rPr>
        <w:t>材料</w:t>
      </w:r>
      <w:r>
        <w:rPr>
          <w:rFonts w:hint="eastAsia" w:ascii="宋体" w:hAnsi="宋体" w:eastAsiaTheme="minorEastAsia" w:cstheme="minorBidi"/>
          <w:color w:val="auto"/>
          <w:kern w:val="2"/>
          <w:sz w:val="21"/>
          <w:szCs w:val="21"/>
          <w:lang w:val="en-US" w:eastAsia="zh-CN" w:bidi="ar-SA"/>
        </w:rPr>
        <w:t>费、包装费、装车费、运费、保险费、</w:t>
      </w:r>
      <w:r>
        <w:rPr>
          <w:rFonts w:hint="eastAsia" w:ascii="宋体" w:hAnsi="宋体" w:cstheme="minorBidi"/>
          <w:color w:val="auto"/>
          <w:kern w:val="2"/>
          <w:sz w:val="21"/>
          <w:szCs w:val="21"/>
          <w:lang w:val="en-US" w:eastAsia="zh-CN" w:bidi="ar-SA"/>
        </w:rPr>
        <w:t>指导安装及调试费用</w:t>
      </w:r>
      <w:r>
        <w:rPr>
          <w:rFonts w:hint="eastAsia" w:ascii="宋体" w:hAnsi="宋体" w:eastAsiaTheme="minorEastAsia" w:cstheme="minorBidi"/>
          <w:color w:val="auto"/>
          <w:kern w:val="2"/>
          <w:sz w:val="21"/>
          <w:szCs w:val="21"/>
          <w:lang w:val="en-US" w:eastAsia="zh-CN" w:bidi="ar-SA"/>
        </w:rPr>
        <w:t>、税金等。</w:t>
      </w:r>
      <w:r>
        <w:rPr>
          <w:rFonts w:hint="eastAsia"/>
          <w:color w:val="auto"/>
        </w:rPr>
        <w:t xml:space="preserve"> </w:t>
      </w:r>
      <w:r>
        <w:rPr>
          <w:rFonts w:hint="eastAsia" w:ascii="宋体" w:hAnsi="宋体"/>
          <w:color w:val="auto"/>
          <w:szCs w:val="21"/>
        </w:rPr>
        <w:t xml:space="preserve">    </w:t>
      </w:r>
    </w:p>
    <w:p w14:paraId="2D2E42A4">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7894550B">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3F9BA79B">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60E5B1F7">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640A96EE">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7D0D2CFA">
      <w:pPr>
        <w:keepNext w:val="0"/>
        <w:keepLines w:val="0"/>
        <w:pageBreakBefore w:val="0"/>
        <w:kinsoku/>
        <w:wordWrap/>
        <w:overflowPunct/>
        <w:topLinePunct w:val="0"/>
        <w:autoSpaceDE/>
        <w:autoSpaceDN/>
        <w:bidi w:val="0"/>
        <w:spacing w:line="560" w:lineRule="exact"/>
        <w:ind w:firstLine="480" w:firstLineChars="200"/>
        <w:jc w:val="right"/>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3F8B50A0">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60A430E3">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p>
    <w:p w14:paraId="58E22752">
      <w:pPr>
        <w:kinsoku/>
        <w:overflowPunct/>
        <w:topLinePunct w:val="0"/>
        <w:bidi w:val="0"/>
        <w:ind w:right="0" w:rightChars="0"/>
        <w:jc w:val="left"/>
        <w:rPr>
          <w:rFonts w:hint="eastAsia" w:ascii="宋体" w:hAnsi="宋体" w:cs="宋体"/>
          <w:b/>
          <w:bCs/>
          <w:color w:val="auto"/>
          <w:sz w:val="28"/>
          <w:szCs w:val="28"/>
        </w:rPr>
      </w:pPr>
    </w:p>
    <w:p w14:paraId="5606491E">
      <w:pPr>
        <w:kinsoku/>
        <w:overflowPunct/>
        <w:topLinePunct w:val="0"/>
        <w:bidi w:val="0"/>
        <w:ind w:right="0" w:rightChars="0"/>
        <w:jc w:val="left"/>
        <w:rPr>
          <w:rFonts w:hint="eastAsia" w:ascii="宋体" w:hAnsi="宋体" w:cs="宋体"/>
          <w:b/>
          <w:bCs/>
          <w:color w:val="auto"/>
          <w:sz w:val="28"/>
          <w:szCs w:val="28"/>
        </w:rPr>
      </w:pPr>
    </w:p>
    <w:p w14:paraId="09594484">
      <w:pPr>
        <w:kinsoku/>
        <w:overflowPunct/>
        <w:topLinePunct w:val="0"/>
        <w:bidi w:val="0"/>
        <w:ind w:right="0" w:rightChars="0"/>
        <w:jc w:val="left"/>
        <w:rPr>
          <w:rFonts w:hint="eastAsia" w:ascii="宋体" w:hAnsi="宋体" w:cs="宋体"/>
          <w:b/>
          <w:bCs/>
          <w:color w:val="auto"/>
          <w:sz w:val="28"/>
          <w:szCs w:val="28"/>
        </w:rPr>
      </w:pPr>
    </w:p>
    <w:p w14:paraId="7DF9C441">
      <w:pPr>
        <w:kinsoku/>
        <w:overflowPunct/>
        <w:topLinePunct w:val="0"/>
        <w:bidi w:val="0"/>
        <w:ind w:right="0" w:rightChars="0"/>
        <w:jc w:val="left"/>
        <w:rPr>
          <w:rFonts w:hint="eastAsia" w:ascii="宋体" w:hAnsi="宋体" w:cs="宋体"/>
          <w:b/>
          <w:bCs/>
          <w:color w:val="auto"/>
          <w:sz w:val="28"/>
          <w:szCs w:val="28"/>
        </w:rPr>
      </w:pPr>
    </w:p>
    <w:p w14:paraId="6CE549D3">
      <w:pPr>
        <w:numPr>
          <w:ilvl w:val="0"/>
          <w:numId w:val="0"/>
        </w:numPr>
        <w:kinsoku/>
        <w:overflowPunct/>
        <w:topLinePunct w:val="0"/>
        <w:bidi w:val="0"/>
        <w:ind w:right="0" w:rightChars="0"/>
        <w:jc w:val="both"/>
        <w:rPr>
          <w:rFonts w:hint="default" w:ascii="宋体" w:hAnsi="宋体" w:cs="宋体"/>
          <w:color w:val="auto"/>
          <w:sz w:val="24"/>
          <w:lang w:val="en-US" w:eastAsia="zh-CN"/>
        </w:rPr>
      </w:pPr>
      <w:r>
        <w:rPr>
          <w:rFonts w:hint="eastAsia" w:ascii="黑体" w:hAnsi="黑体" w:eastAsia="黑体" w:cs="黑体"/>
          <w:sz w:val="28"/>
          <w:szCs w:val="28"/>
          <w:lang w:val="en-US" w:eastAsia="zh-CN"/>
        </w:rPr>
        <w:t>（九）预制舱及配电柜</w:t>
      </w:r>
      <w:r>
        <w:rPr>
          <w:rFonts w:hint="eastAsia" w:ascii="黑体" w:hAnsi="黑体" w:eastAsia="黑体" w:cs="黑体"/>
          <w:color w:val="auto"/>
          <w:sz w:val="28"/>
          <w:szCs w:val="28"/>
          <w:lang w:val="en-US" w:eastAsia="zh-CN"/>
        </w:rPr>
        <w:t>参数及配置明细</w:t>
      </w:r>
      <w:r>
        <w:rPr>
          <w:rFonts w:hint="eastAsia" w:ascii="Calibri" w:hAnsi="Calibri" w:eastAsia="黑体" w:cs="Calibri"/>
          <w:color w:val="auto"/>
          <w:kern w:val="0"/>
          <w:sz w:val="28"/>
          <w:szCs w:val="28"/>
          <w:lang w:val="en-US" w:eastAsia="zh-CN"/>
        </w:rPr>
        <w:t>（务必按图纸或技术规格书约定的规格型号/品牌）。</w:t>
      </w:r>
    </w:p>
    <w:p w14:paraId="778C2883">
      <w:pPr>
        <w:numPr>
          <w:ilvl w:val="0"/>
          <w:numId w:val="0"/>
        </w:numPr>
        <w:kinsoku/>
        <w:overflowPunct/>
        <w:topLinePunct w:val="0"/>
        <w:bidi w:val="0"/>
        <w:ind w:right="0" w:rightChars="0"/>
        <w:jc w:val="both"/>
        <w:rPr>
          <w:rFonts w:hint="default" w:ascii="宋体" w:hAnsi="宋体" w:cs="宋体"/>
          <w:color w:val="auto"/>
          <w:sz w:val="24"/>
          <w:lang w:val="en-US" w:eastAsia="zh-CN"/>
        </w:rPr>
      </w:pPr>
    </w:p>
    <w:p w14:paraId="04606493">
      <w:pPr>
        <w:widowControl w:val="0"/>
        <w:numPr>
          <w:ilvl w:val="0"/>
          <w:numId w:val="0"/>
        </w:numPr>
        <w:kinsoku/>
        <w:overflowPunct/>
        <w:topLinePunct w:val="0"/>
        <w:bidi w:val="0"/>
        <w:ind w:right="0" w:rightChars="0"/>
        <w:jc w:val="both"/>
        <w:rPr>
          <w:rFonts w:hint="eastAsia" w:ascii="黑体" w:hAnsi="黑体" w:eastAsia="黑体" w:cs="黑体"/>
          <w:color w:val="auto"/>
          <w:sz w:val="24"/>
          <w:lang w:val="en-US" w:eastAsia="zh-CN"/>
        </w:rPr>
      </w:pPr>
      <w:r>
        <w:rPr>
          <w:rFonts w:hint="eastAsia" w:ascii="黑体" w:hAnsi="黑体" w:eastAsia="黑体" w:cs="黑体"/>
          <w:color w:val="auto"/>
          <w:sz w:val="24"/>
          <w:lang w:val="en-US" w:eastAsia="zh-CN"/>
        </w:rPr>
        <w:t>注明预制舱外形尺寸、材质、板材厚度；注明所有电器元件品名、规格型号、生产商及数量。格自拟。</w:t>
      </w:r>
    </w:p>
    <w:p w14:paraId="6933B28B">
      <w:pPr>
        <w:widowControl w:val="0"/>
        <w:numPr>
          <w:ilvl w:val="0"/>
          <w:numId w:val="0"/>
        </w:numPr>
        <w:kinsoku/>
        <w:overflowPunct/>
        <w:topLinePunct w:val="0"/>
        <w:bidi w:val="0"/>
        <w:ind w:right="0" w:rightChars="0"/>
        <w:jc w:val="both"/>
        <w:rPr>
          <w:rFonts w:hint="eastAsia" w:ascii="黑体" w:hAnsi="黑体" w:eastAsia="黑体" w:cs="黑体"/>
          <w:color w:val="auto"/>
          <w:sz w:val="24"/>
          <w:lang w:val="en-US" w:eastAsia="zh-CN"/>
        </w:rPr>
      </w:pPr>
    </w:p>
    <w:p w14:paraId="7C37E78A">
      <w:pPr>
        <w:widowControl w:val="0"/>
        <w:numPr>
          <w:ilvl w:val="0"/>
          <w:numId w:val="0"/>
        </w:numPr>
        <w:kinsoku/>
        <w:overflowPunct/>
        <w:topLinePunct w:val="0"/>
        <w:bidi w:val="0"/>
        <w:ind w:right="0" w:rightChars="0"/>
        <w:jc w:val="both"/>
        <w:rPr>
          <w:rFonts w:hint="eastAsia" w:ascii="宋体" w:hAnsi="宋体" w:cs="宋体"/>
          <w:color w:val="auto"/>
          <w:sz w:val="24"/>
          <w:lang w:val="en-US" w:eastAsia="zh-CN"/>
        </w:rPr>
      </w:pPr>
    </w:p>
    <w:p w14:paraId="43C4999A">
      <w:pPr>
        <w:widowControl w:val="0"/>
        <w:numPr>
          <w:ilvl w:val="0"/>
          <w:numId w:val="0"/>
        </w:numPr>
        <w:kinsoku/>
        <w:overflowPunct/>
        <w:topLinePunct w:val="0"/>
        <w:bidi w:val="0"/>
        <w:ind w:right="0" w:rightChars="0"/>
        <w:jc w:val="both"/>
        <w:rPr>
          <w:rFonts w:hint="eastAsia" w:ascii="宋体" w:hAnsi="宋体" w:cs="宋体"/>
          <w:color w:val="auto"/>
          <w:sz w:val="24"/>
          <w:lang w:val="en-US" w:eastAsia="zh-CN"/>
        </w:rPr>
      </w:pPr>
    </w:p>
    <w:p w14:paraId="2A709768">
      <w:pPr>
        <w:widowControl w:val="0"/>
        <w:numPr>
          <w:ilvl w:val="0"/>
          <w:numId w:val="0"/>
        </w:numPr>
        <w:kinsoku/>
        <w:overflowPunct/>
        <w:topLinePunct w:val="0"/>
        <w:bidi w:val="0"/>
        <w:ind w:right="0" w:rightChars="0"/>
        <w:jc w:val="both"/>
        <w:rPr>
          <w:rFonts w:hint="eastAsia" w:ascii="宋体" w:hAnsi="宋体" w:cs="宋体"/>
          <w:color w:val="auto"/>
          <w:sz w:val="24"/>
          <w:lang w:val="en-US" w:eastAsia="zh-CN"/>
        </w:rPr>
      </w:pPr>
    </w:p>
    <w:p w14:paraId="5BE1C16E">
      <w:pPr>
        <w:widowControl w:val="0"/>
        <w:numPr>
          <w:ilvl w:val="0"/>
          <w:numId w:val="0"/>
        </w:numPr>
        <w:kinsoku/>
        <w:overflowPunct/>
        <w:topLinePunct w:val="0"/>
        <w:bidi w:val="0"/>
        <w:ind w:right="0" w:rightChars="0"/>
        <w:jc w:val="both"/>
        <w:rPr>
          <w:rFonts w:hint="eastAsia" w:ascii="宋体" w:hAnsi="宋体" w:cs="宋体"/>
          <w:color w:val="auto"/>
          <w:sz w:val="24"/>
          <w:lang w:val="en-US" w:eastAsia="zh-CN"/>
        </w:rPr>
      </w:pPr>
    </w:p>
    <w:p w14:paraId="10C86672">
      <w:pPr>
        <w:widowControl w:val="0"/>
        <w:numPr>
          <w:ilvl w:val="0"/>
          <w:numId w:val="0"/>
        </w:numPr>
        <w:kinsoku/>
        <w:overflowPunct/>
        <w:topLinePunct w:val="0"/>
        <w:bidi w:val="0"/>
        <w:ind w:right="0" w:rightChars="0"/>
        <w:jc w:val="both"/>
        <w:rPr>
          <w:rFonts w:hint="eastAsia" w:ascii="宋体" w:hAnsi="宋体" w:cs="宋体"/>
          <w:color w:val="auto"/>
          <w:sz w:val="24"/>
          <w:lang w:val="en-US" w:eastAsia="zh-CN"/>
        </w:rPr>
      </w:pPr>
    </w:p>
    <w:p w14:paraId="3B7ACFB1">
      <w:pPr>
        <w:widowControl w:val="0"/>
        <w:numPr>
          <w:ilvl w:val="0"/>
          <w:numId w:val="0"/>
        </w:numPr>
        <w:kinsoku/>
        <w:overflowPunct/>
        <w:topLinePunct w:val="0"/>
        <w:bidi w:val="0"/>
        <w:ind w:right="0" w:rightChars="0"/>
        <w:jc w:val="both"/>
        <w:rPr>
          <w:rFonts w:hint="eastAsia" w:ascii="宋体" w:hAnsi="宋体" w:cs="宋体"/>
          <w:color w:val="auto"/>
          <w:sz w:val="24"/>
          <w:lang w:val="en-US" w:eastAsia="zh-CN"/>
        </w:rPr>
      </w:pPr>
    </w:p>
    <w:p w14:paraId="151A3720">
      <w:pPr>
        <w:widowControl w:val="0"/>
        <w:numPr>
          <w:ilvl w:val="0"/>
          <w:numId w:val="0"/>
        </w:numPr>
        <w:kinsoku/>
        <w:overflowPunct/>
        <w:topLinePunct w:val="0"/>
        <w:bidi w:val="0"/>
        <w:ind w:right="0" w:rightChars="0"/>
        <w:jc w:val="both"/>
        <w:rPr>
          <w:rFonts w:hint="eastAsia" w:ascii="宋体" w:hAnsi="宋体" w:cs="宋体"/>
          <w:color w:val="auto"/>
          <w:sz w:val="24"/>
          <w:lang w:val="en-US" w:eastAsia="zh-CN"/>
        </w:rPr>
      </w:pPr>
    </w:p>
    <w:p w14:paraId="0B3C0719">
      <w:pPr>
        <w:widowControl w:val="0"/>
        <w:numPr>
          <w:ilvl w:val="0"/>
          <w:numId w:val="0"/>
        </w:numPr>
        <w:kinsoku/>
        <w:overflowPunct/>
        <w:topLinePunct w:val="0"/>
        <w:bidi w:val="0"/>
        <w:ind w:right="0" w:rightChars="0"/>
        <w:jc w:val="both"/>
        <w:rPr>
          <w:rFonts w:hint="eastAsia" w:ascii="宋体" w:hAnsi="宋体" w:cs="宋体"/>
          <w:color w:val="auto"/>
          <w:sz w:val="24"/>
          <w:lang w:val="en-US" w:eastAsia="zh-CN"/>
        </w:rPr>
      </w:pPr>
    </w:p>
    <w:p w14:paraId="17925B32">
      <w:pPr>
        <w:widowControl w:val="0"/>
        <w:numPr>
          <w:ilvl w:val="0"/>
          <w:numId w:val="0"/>
        </w:numPr>
        <w:kinsoku/>
        <w:overflowPunct/>
        <w:topLinePunct w:val="0"/>
        <w:bidi w:val="0"/>
        <w:ind w:right="0" w:rightChars="0"/>
        <w:jc w:val="both"/>
        <w:rPr>
          <w:rFonts w:hint="eastAsia" w:ascii="宋体" w:hAnsi="宋体" w:cs="宋体"/>
          <w:color w:val="auto"/>
          <w:sz w:val="24"/>
          <w:lang w:val="en-US" w:eastAsia="zh-CN"/>
        </w:rPr>
      </w:pPr>
    </w:p>
    <w:p w14:paraId="04579DDD">
      <w:pPr>
        <w:widowControl w:val="0"/>
        <w:numPr>
          <w:ilvl w:val="0"/>
          <w:numId w:val="0"/>
        </w:numPr>
        <w:kinsoku/>
        <w:overflowPunct/>
        <w:topLinePunct w:val="0"/>
        <w:bidi w:val="0"/>
        <w:ind w:right="0" w:rightChars="0"/>
        <w:jc w:val="both"/>
        <w:rPr>
          <w:rFonts w:hint="eastAsia" w:ascii="宋体" w:hAnsi="宋体" w:cs="宋体"/>
          <w:color w:val="auto"/>
          <w:sz w:val="24"/>
          <w:lang w:val="en-US" w:eastAsia="zh-CN"/>
        </w:rPr>
      </w:pPr>
    </w:p>
    <w:p w14:paraId="4369DBCD">
      <w:pPr>
        <w:widowControl w:val="0"/>
        <w:numPr>
          <w:ilvl w:val="0"/>
          <w:numId w:val="0"/>
        </w:numPr>
        <w:kinsoku/>
        <w:overflowPunct/>
        <w:topLinePunct w:val="0"/>
        <w:bidi w:val="0"/>
        <w:ind w:right="0" w:rightChars="0"/>
        <w:jc w:val="both"/>
        <w:rPr>
          <w:rFonts w:hint="eastAsia" w:ascii="宋体" w:hAnsi="宋体" w:cs="宋体"/>
          <w:color w:val="auto"/>
          <w:sz w:val="24"/>
          <w:lang w:val="en-US" w:eastAsia="zh-CN"/>
        </w:rPr>
      </w:pPr>
    </w:p>
    <w:p w14:paraId="1C094D0D">
      <w:pPr>
        <w:widowControl w:val="0"/>
        <w:numPr>
          <w:ilvl w:val="0"/>
          <w:numId w:val="0"/>
        </w:numPr>
        <w:kinsoku/>
        <w:overflowPunct/>
        <w:topLinePunct w:val="0"/>
        <w:bidi w:val="0"/>
        <w:ind w:right="0" w:rightChars="0"/>
        <w:jc w:val="both"/>
        <w:rPr>
          <w:rFonts w:hint="eastAsia" w:ascii="宋体" w:hAnsi="宋体" w:cs="宋体"/>
          <w:color w:val="auto"/>
          <w:sz w:val="24"/>
          <w:lang w:val="en-US" w:eastAsia="zh-CN"/>
        </w:rPr>
      </w:pPr>
    </w:p>
    <w:p w14:paraId="32447781">
      <w:pPr>
        <w:widowControl w:val="0"/>
        <w:numPr>
          <w:ilvl w:val="0"/>
          <w:numId w:val="0"/>
        </w:numPr>
        <w:kinsoku/>
        <w:overflowPunct/>
        <w:topLinePunct w:val="0"/>
        <w:bidi w:val="0"/>
        <w:ind w:right="0" w:rightChars="0"/>
        <w:jc w:val="both"/>
        <w:rPr>
          <w:rFonts w:hint="eastAsia" w:ascii="宋体" w:hAnsi="宋体" w:cs="宋体"/>
          <w:color w:val="auto"/>
          <w:sz w:val="24"/>
          <w:lang w:val="en-US" w:eastAsia="zh-CN"/>
        </w:rPr>
      </w:pPr>
    </w:p>
    <w:p w14:paraId="7C609A97">
      <w:pPr>
        <w:widowControl w:val="0"/>
        <w:numPr>
          <w:ilvl w:val="0"/>
          <w:numId w:val="0"/>
        </w:numPr>
        <w:kinsoku/>
        <w:overflowPunct/>
        <w:topLinePunct w:val="0"/>
        <w:bidi w:val="0"/>
        <w:ind w:right="0" w:rightChars="0"/>
        <w:jc w:val="both"/>
        <w:rPr>
          <w:rFonts w:hint="eastAsia" w:ascii="宋体" w:hAnsi="宋体" w:cs="宋体"/>
          <w:color w:val="auto"/>
          <w:sz w:val="24"/>
          <w:lang w:val="en-US" w:eastAsia="zh-CN"/>
        </w:rPr>
      </w:pPr>
    </w:p>
    <w:p w14:paraId="3D574D7B">
      <w:pPr>
        <w:widowControl w:val="0"/>
        <w:numPr>
          <w:ilvl w:val="0"/>
          <w:numId w:val="0"/>
        </w:numPr>
        <w:kinsoku/>
        <w:overflowPunct/>
        <w:topLinePunct w:val="0"/>
        <w:bidi w:val="0"/>
        <w:ind w:right="0" w:rightChars="0"/>
        <w:jc w:val="both"/>
        <w:rPr>
          <w:rFonts w:hint="eastAsia" w:ascii="宋体" w:hAnsi="宋体" w:cs="宋体"/>
          <w:color w:val="auto"/>
          <w:sz w:val="24"/>
          <w:lang w:val="en-US" w:eastAsia="zh-CN"/>
        </w:rPr>
      </w:pPr>
    </w:p>
    <w:p w14:paraId="50CE2E2F">
      <w:pPr>
        <w:widowControl w:val="0"/>
        <w:numPr>
          <w:ilvl w:val="0"/>
          <w:numId w:val="0"/>
        </w:numPr>
        <w:kinsoku/>
        <w:overflowPunct/>
        <w:topLinePunct w:val="0"/>
        <w:bidi w:val="0"/>
        <w:ind w:right="0" w:rightChars="0"/>
        <w:jc w:val="both"/>
        <w:rPr>
          <w:rFonts w:hint="eastAsia" w:ascii="宋体" w:hAnsi="宋体" w:cs="宋体"/>
          <w:color w:val="auto"/>
          <w:sz w:val="24"/>
          <w:lang w:val="en-US" w:eastAsia="zh-CN"/>
        </w:rPr>
      </w:pPr>
    </w:p>
    <w:p w14:paraId="2F9AA473">
      <w:pPr>
        <w:keepNext w:val="0"/>
        <w:keepLines w:val="0"/>
        <w:pageBreakBefore w:val="0"/>
        <w:kinsoku/>
        <w:wordWrap/>
        <w:overflowPunct/>
        <w:topLinePunct w:val="0"/>
        <w:autoSpaceDE/>
        <w:autoSpaceDN/>
        <w:bidi w:val="0"/>
        <w:spacing w:line="560" w:lineRule="exact"/>
        <w:ind w:firstLine="480" w:firstLineChars="200"/>
        <w:jc w:val="right"/>
        <w:textAlignment w:val="auto"/>
        <w:rPr>
          <w:rFonts w:asciiTheme="minorEastAsia" w:hAnsiTheme="minorEastAsia" w:eastAsiaTheme="minorEastAsia"/>
          <w:sz w:val="24"/>
          <w:szCs w:val="24"/>
          <w:highlight w:val="none"/>
        </w:rPr>
      </w:pP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293C1D17">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3C6A0EF7">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p>
    <w:p w14:paraId="7050D795">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48405B3D">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5EF77BCA">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5A0AE57">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03BE45FA">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EA2AD58">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2E24B7FE">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61432BEA">
      <w:pPr>
        <w:widowControl w:val="0"/>
        <w:numPr>
          <w:ilvl w:val="0"/>
          <w:numId w:val="0"/>
        </w:numPr>
        <w:kinsoku/>
        <w:overflowPunct/>
        <w:topLinePunct w:val="0"/>
        <w:bidi w:val="0"/>
        <w:ind w:right="0" w:rightChars="0"/>
        <w:jc w:val="both"/>
        <w:rPr>
          <w:rFonts w:hint="eastAsia" w:ascii="宋体" w:hAnsi="宋体" w:cs="宋体"/>
          <w:color w:val="auto"/>
          <w:sz w:val="24"/>
          <w:lang w:val="en-US" w:eastAsia="zh-CN"/>
        </w:rPr>
      </w:pPr>
    </w:p>
    <w:p w14:paraId="6A44F188">
      <w:pPr>
        <w:widowControl w:val="0"/>
        <w:numPr>
          <w:ilvl w:val="0"/>
          <w:numId w:val="0"/>
        </w:numPr>
        <w:kinsoku/>
        <w:overflowPunct/>
        <w:topLinePunct w:val="0"/>
        <w:bidi w:val="0"/>
        <w:ind w:right="0" w:rightChars="0"/>
        <w:jc w:val="both"/>
        <w:rPr>
          <w:rFonts w:hint="eastAsia" w:ascii="宋体" w:hAnsi="宋体"/>
          <w:b/>
          <w:color w:val="auto"/>
          <w:sz w:val="28"/>
        </w:rPr>
      </w:pPr>
      <w:r>
        <w:rPr>
          <w:rFonts w:hint="eastAsia" w:ascii="宋体" w:hAnsi="宋体" w:cs="宋体"/>
          <w:b/>
          <w:bCs/>
          <w:color w:val="auto"/>
          <w:sz w:val="28"/>
          <w:szCs w:val="28"/>
          <w:lang w:val="en-US" w:eastAsia="zh-CN"/>
        </w:rPr>
        <w:t>（十）</w:t>
      </w:r>
      <w:r>
        <w:rPr>
          <w:rFonts w:hint="eastAsia" w:ascii="宋体" w:hAnsi="宋体"/>
          <w:b/>
          <w:color w:val="auto"/>
          <w:sz w:val="28"/>
        </w:rPr>
        <w:t>承 诺</w:t>
      </w:r>
    </w:p>
    <w:p w14:paraId="2D7BA410">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2CB5744E">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0E8ABEC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6ABF46E1">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76614D45">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282E628F">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62C59844">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5B2DB98E">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1BF320E5">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301FFC5D">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29AB4764">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0ED44DD5">
      <w:pPr>
        <w:kinsoku/>
        <w:overflowPunct/>
        <w:topLinePunct w:val="0"/>
        <w:bidi w:val="0"/>
        <w:spacing w:line="360" w:lineRule="auto"/>
        <w:ind w:left="0" w:leftChars="0" w:right="0" w:rightChars="0" w:firstLine="420" w:firstLineChars="200"/>
        <w:rPr>
          <w:rFonts w:hint="eastAsia" w:ascii="宋体" w:hAnsi="宋体"/>
          <w:color w:val="auto"/>
        </w:rPr>
      </w:pPr>
    </w:p>
    <w:p w14:paraId="7C4A9045">
      <w:pPr>
        <w:kinsoku/>
        <w:overflowPunct/>
        <w:topLinePunct w:val="0"/>
        <w:bidi w:val="0"/>
        <w:spacing w:line="360" w:lineRule="auto"/>
        <w:ind w:left="0" w:leftChars="0" w:right="0" w:rightChars="0" w:firstLine="420" w:firstLineChars="200"/>
        <w:rPr>
          <w:rFonts w:hint="eastAsia" w:ascii="宋体" w:hAnsi="宋体"/>
          <w:color w:val="auto"/>
        </w:rPr>
      </w:pPr>
    </w:p>
    <w:p w14:paraId="2A414C08">
      <w:pPr>
        <w:kinsoku/>
        <w:overflowPunct/>
        <w:topLinePunct w:val="0"/>
        <w:bidi w:val="0"/>
        <w:spacing w:line="360" w:lineRule="auto"/>
        <w:ind w:left="0" w:leftChars="0" w:right="0" w:rightChars="0" w:firstLine="420" w:firstLineChars="200"/>
        <w:rPr>
          <w:rFonts w:hint="eastAsia" w:ascii="宋体" w:hAnsi="宋体"/>
          <w:color w:val="auto"/>
        </w:rPr>
      </w:pPr>
    </w:p>
    <w:p w14:paraId="019D7ADA">
      <w:pPr>
        <w:kinsoku/>
        <w:overflowPunct/>
        <w:topLinePunct w:val="0"/>
        <w:bidi w:val="0"/>
        <w:spacing w:line="360" w:lineRule="auto"/>
        <w:ind w:left="0" w:leftChars="0" w:right="0" w:rightChars="0" w:firstLine="420" w:firstLineChars="200"/>
        <w:rPr>
          <w:rFonts w:hint="eastAsia" w:ascii="宋体" w:hAnsi="宋体"/>
          <w:color w:val="auto"/>
        </w:rPr>
      </w:pPr>
    </w:p>
    <w:p w14:paraId="5C544EC5">
      <w:pPr>
        <w:kinsoku/>
        <w:overflowPunct/>
        <w:topLinePunct w:val="0"/>
        <w:bidi w:val="0"/>
        <w:spacing w:line="360" w:lineRule="auto"/>
        <w:ind w:left="0" w:leftChars="0" w:right="0" w:rightChars="0" w:firstLine="420" w:firstLineChars="200"/>
        <w:rPr>
          <w:rFonts w:hint="eastAsia" w:ascii="宋体" w:hAnsi="宋体"/>
          <w:color w:val="auto"/>
        </w:rPr>
      </w:pPr>
    </w:p>
    <w:p w14:paraId="73BD8FAB">
      <w:pPr>
        <w:kinsoku/>
        <w:overflowPunct/>
        <w:topLinePunct w:val="0"/>
        <w:bidi w:val="0"/>
        <w:spacing w:line="360" w:lineRule="auto"/>
        <w:ind w:left="0" w:leftChars="0" w:right="0" w:rightChars="0" w:firstLine="420" w:firstLineChars="200"/>
        <w:jc w:val="right"/>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078625C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57166CBD">
      <w:pPr>
        <w:kinsoku/>
        <w:overflowPunct/>
        <w:topLinePunct w:val="0"/>
        <w:bidi w:val="0"/>
        <w:spacing w:line="360" w:lineRule="auto"/>
        <w:ind w:left="0" w:leftChars="0" w:right="0" w:rightChars="0" w:firstLine="4200" w:firstLineChars="2000"/>
        <w:jc w:val="right"/>
        <w:rPr>
          <w:rFonts w:hint="eastAsia"/>
          <w:color w:val="auto"/>
          <w:kern w:val="0"/>
        </w:rPr>
        <w:sectPr>
          <w:footerReference r:id="rId6" w:type="default"/>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p>
    <w:p w14:paraId="18951453">
      <w:pPr>
        <w:kinsoku/>
        <w:overflowPunct/>
        <w:topLinePunct w:val="0"/>
        <w:bidi w:val="0"/>
        <w:ind w:right="0" w:rightChars="0"/>
        <w:jc w:val="both"/>
        <w:rPr>
          <w:rFonts w:hint="eastAsia" w:ascii="黑体" w:hAnsi="宋体" w:eastAsia="黑体"/>
          <w:color w:val="auto"/>
          <w:sz w:val="32"/>
          <w:szCs w:val="32"/>
        </w:rPr>
      </w:pPr>
    </w:p>
    <w:p w14:paraId="43F26870">
      <w:pPr>
        <w:kinsoku/>
        <w:overflowPunct/>
        <w:topLinePunct w:val="0"/>
        <w:bidi w:val="0"/>
        <w:ind w:left="0" w:leftChars="0" w:right="0" w:rightChars="0" w:firstLine="600" w:firstLineChars="200"/>
        <w:jc w:val="left"/>
        <w:rPr>
          <w:rFonts w:hint="default" w:eastAsiaTheme="minorEastAsia"/>
          <w:b/>
          <w:bCs/>
          <w:color w:val="auto"/>
          <w:sz w:val="36"/>
          <w:szCs w:val="36"/>
          <w:lang w:val="en-US" w:eastAsia="zh-CN"/>
        </w:rPr>
      </w:pPr>
      <w:r>
        <w:rPr>
          <w:rFonts w:hint="eastAsia" w:ascii="黑体" w:hAnsi="宋体" w:eastAsia="黑体"/>
          <w:color w:val="auto"/>
          <w:sz w:val="30"/>
          <w:szCs w:val="30"/>
          <w:lang w:val="en-US" w:eastAsia="zh-CN"/>
        </w:rPr>
        <w:t xml:space="preserve">第三章 </w:t>
      </w:r>
      <w:r>
        <w:rPr>
          <w:rFonts w:hint="eastAsia" w:ascii="宋体" w:hAnsi="宋体"/>
          <w:b/>
          <w:bCs/>
          <w:color w:val="auto"/>
          <w:sz w:val="30"/>
          <w:szCs w:val="30"/>
        </w:rPr>
        <w:t>合同</w:t>
      </w:r>
      <w:r>
        <w:rPr>
          <w:rFonts w:hint="eastAsia" w:ascii="宋体" w:hAnsi="宋体"/>
          <w:b/>
          <w:bCs/>
          <w:color w:val="auto"/>
          <w:sz w:val="30"/>
          <w:szCs w:val="30"/>
          <w:lang w:val="en-US" w:eastAsia="zh-CN"/>
        </w:rPr>
        <w:t>条款及格式（响应文件中无需体现）</w:t>
      </w:r>
    </w:p>
    <w:p w14:paraId="1FCD0153">
      <w:pPr>
        <w:widowControl/>
        <w:jc w:val="left"/>
        <w:rPr>
          <w:rFonts w:hint="eastAsia" w:ascii="宋体" w:hAnsi="宋体"/>
          <w:color w:val="auto"/>
          <w:kern w:val="0"/>
          <w:szCs w:val="21"/>
        </w:rPr>
      </w:pPr>
    </w:p>
    <w:p w14:paraId="4612070E">
      <w:pPr>
        <w:spacing w:line="400" w:lineRule="exact"/>
        <w:jc w:val="center"/>
        <w:rPr>
          <w:rFonts w:ascii="黑体" w:hAnsi="黑体" w:eastAsia="黑体"/>
          <w:b/>
          <w:color w:val="auto"/>
          <w:sz w:val="36"/>
          <w:szCs w:val="36"/>
        </w:rPr>
      </w:pPr>
      <w:r>
        <w:rPr>
          <w:rFonts w:hint="eastAsia" w:ascii="黑体" w:hAnsi="黑体" w:eastAsia="黑体"/>
          <w:b/>
          <w:color w:val="auto"/>
          <w:sz w:val="36"/>
          <w:szCs w:val="36"/>
        </w:rPr>
        <w:t>购销合同</w:t>
      </w:r>
    </w:p>
    <w:p w14:paraId="784DC907">
      <w:pPr>
        <w:spacing w:line="400" w:lineRule="exact"/>
        <w:jc w:val="center"/>
        <w:rPr>
          <w:rFonts w:ascii="黑体" w:hAnsi="黑体" w:eastAsia="黑体"/>
          <w:bCs/>
          <w:color w:val="auto"/>
          <w:sz w:val="36"/>
          <w:szCs w:val="36"/>
        </w:rPr>
      </w:pPr>
    </w:p>
    <w:p w14:paraId="19898C43">
      <w:pPr>
        <w:spacing w:line="400" w:lineRule="exact"/>
        <w:ind w:right="750"/>
        <w:jc w:val="right"/>
        <w:rPr>
          <w:rFonts w:ascii="黑体" w:hAnsi="黑体" w:eastAsia="黑体" w:cs="黑体"/>
          <w:color w:val="auto"/>
          <w:sz w:val="24"/>
          <w:szCs w:val="24"/>
          <w:u w:val="single"/>
        </w:rPr>
      </w:pPr>
      <w:r>
        <w:rPr>
          <w:rFonts w:hint="eastAsia" w:ascii="黑体" w:hAnsi="黑体" w:eastAsia="黑体" w:cs="黑体"/>
          <w:color w:val="auto"/>
          <w:sz w:val="24"/>
          <w:szCs w:val="24"/>
        </w:rPr>
        <w:t xml:space="preserve">  合同编号：GY-202</w:t>
      </w:r>
      <w:r>
        <w:rPr>
          <w:rFonts w:hint="eastAsia" w:ascii="黑体" w:hAnsi="黑体" w:eastAsia="黑体" w:cs="黑体"/>
          <w:color w:val="auto"/>
          <w:sz w:val="24"/>
          <w:szCs w:val="24"/>
          <w:lang w:val="en-US" w:eastAsia="zh-CN"/>
        </w:rPr>
        <w:t>6</w:t>
      </w:r>
      <w:r>
        <w:rPr>
          <w:rFonts w:hint="eastAsia" w:ascii="黑体" w:hAnsi="黑体" w:eastAsia="黑体" w:cs="黑体"/>
          <w:color w:val="auto"/>
          <w:sz w:val="24"/>
          <w:szCs w:val="24"/>
        </w:rPr>
        <w:t>-</w:t>
      </w:r>
    </w:p>
    <w:p w14:paraId="3725B72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买方：四川宏达股份有限公司</w:t>
      </w:r>
    </w:p>
    <w:p w14:paraId="501F08A9">
      <w:pPr>
        <w:spacing w:line="400" w:lineRule="exact"/>
        <w:rPr>
          <w:rFonts w:ascii="黑体" w:hAnsi="黑体" w:eastAsia="黑体" w:cs="黑体"/>
          <w:b/>
          <w:color w:val="auto"/>
          <w:sz w:val="24"/>
          <w:szCs w:val="24"/>
        </w:rPr>
      </w:pPr>
      <w:r>
        <w:rPr>
          <w:rFonts w:hint="eastAsia" w:ascii="黑体" w:hAnsi="黑体" w:eastAsia="黑体" w:cs="黑体"/>
          <w:color w:val="auto"/>
          <w:sz w:val="24"/>
          <w:szCs w:val="24"/>
        </w:rPr>
        <w:t>卖方：</w:t>
      </w:r>
    </w:p>
    <w:p w14:paraId="56646942">
      <w:pPr>
        <w:spacing w:line="400" w:lineRule="exact"/>
        <w:ind w:firstLine="480" w:firstLineChars="200"/>
        <w:rPr>
          <w:rFonts w:ascii="黑体" w:hAnsi="黑体" w:eastAsia="黑体" w:cs="黑体"/>
          <w:color w:val="auto"/>
          <w:sz w:val="24"/>
          <w:szCs w:val="24"/>
        </w:rPr>
      </w:pPr>
      <w:r>
        <w:rPr>
          <w:rFonts w:hint="eastAsia" w:ascii="黑体" w:hAnsi="黑体" w:eastAsia="黑体" w:cs="黑体"/>
          <w:color w:val="auto"/>
          <w:sz w:val="24"/>
          <w:szCs w:val="24"/>
        </w:rPr>
        <w:t>根据《中华人民共和国民法典》及相关法律法规的规定，本着平等互利、诚实守信的原则，经买卖双方协商一致，就买方向卖方购买</w:t>
      </w:r>
      <w:r>
        <w:rPr>
          <w:rFonts w:hint="eastAsia" w:ascii="黑体" w:hAnsi="黑体" w:eastAsia="黑体" w:cs="黑体"/>
          <w:color w:val="auto"/>
          <w:sz w:val="24"/>
          <w:szCs w:val="24"/>
          <w:lang w:val="en-US" w:eastAsia="zh-CN"/>
        </w:rPr>
        <w:t>以下标的物</w:t>
      </w:r>
      <w:r>
        <w:rPr>
          <w:rFonts w:hint="eastAsia" w:ascii="黑体" w:hAnsi="黑体" w:eastAsia="黑体" w:cs="黑体"/>
          <w:color w:val="auto"/>
          <w:sz w:val="24"/>
          <w:szCs w:val="24"/>
        </w:rPr>
        <w:t>事宜达成本合同，具体内容如下：</w:t>
      </w:r>
    </w:p>
    <w:p w14:paraId="01E3DA13">
      <w:pPr>
        <w:pStyle w:val="49"/>
        <w:numPr>
          <w:ilvl w:val="0"/>
          <w:numId w:val="6"/>
        </w:numPr>
        <w:spacing w:line="400" w:lineRule="exact"/>
        <w:ind w:firstLineChars="0"/>
        <w:jc w:val="left"/>
        <w:rPr>
          <w:rFonts w:ascii="黑体" w:hAnsi="黑体" w:eastAsia="黑体" w:cs="黑体"/>
          <w:b/>
          <w:color w:val="auto"/>
          <w:sz w:val="24"/>
          <w:szCs w:val="24"/>
        </w:rPr>
      </w:pPr>
      <w:r>
        <w:rPr>
          <w:rFonts w:hint="eastAsia" w:ascii="黑体" w:hAnsi="黑体" w:eastAsia="黑体" w:cs="黑体"/>
          <w:b/>
          <w:color w:val="auto"/>
          <w:sz w:val="24"/>
          <w:szCs w:val="24"/>
        </w:rPr>
        <w:t>标的物基本信息</w:t>
      </w:r>
    </w:p>
    <w:tbl>
      <w:tblPr>
        <w:tblStyle w:val="18"/>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85"/>
        <w:gridCol w:w="1210"/>
        <w:gridCol w:w="993"/>
        <w:gridCol w:w="850"/>
        <w:gridCol w:w="1277"/>
        <w:gridCol w:w="851"/>
        <w:gridCol w:w="850"/>
        <w:gridCol w:w="1135"/>
        <w:gridCol w:w="1009"/>
      </w:tblGrid>
      <w:tr w14:paraId="4C7F4B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B013D1">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产品名称</w:t>
            </w: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CF63FBA">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品种规格</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85AA0DD">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计量</w:t>
            </w:r>
          </w:p>
          <w:p w14:paraId="15358E64">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单位</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AC16087">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数量</w:t>
            </w: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49D3889">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到厂单价（元）</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5BACCBB">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税率</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7F92F487">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税额（元）</w:t>
            </w: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51A171AE">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不含税金额（元）</w:t>
            </w: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247B4E">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含税金额（元）</w:t>
            </w:r>
          </w:p>
        </w:tc>
      </w:tr>
      <w:tr w14:paraId="0217E6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652C70A">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B484BF2">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477A5BC">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7615431">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5266359">
            <w:pPr>
              <w:pStyle w:val="49"/>
              <w:spacing w:line="400" w:lineRule="exact"/>
              <w:ind w:firstLine="0" w:firstLineChars="0"/>
              <w:jc w:val="center"/>
              <w:rPr>
                <w:rFonts w:ascii="黑体" w:hAnsi="黑体" w:eastAsia="黑体" w:cs="黑体"/>
                <w:b w:val="0"/>
                <w:bCs/>
                <w:color w:val="auto"/>
                <w:szCs w:val="21"/>
              </w:rPr>
            </w:pP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BD6C6E5">
            <w:pPr>
              <w:pStyle w:val="49"/>
              <w:spacing w:line="400" w:lineRule="exact"/>
              <w:ind w:firstLine="0" w:firstLineChars="0"/>
              <w:jc w:val="center"/>
              <w:rPr>
                <w:rFonts w:hint="default" w:ascii="黑体" w:hAnsi="黑体" w:eastAsia="黑体" w:cs="黑体"/>
                <w:b w:val="0"/>
                <w:bCs/>
                <w:color w:val="auto"/>
                <w:szCs w:val="21"/>
                <w:lang w:val="en-US" w:eastAsia="zh-CN"/>
              </w:rPr>
            </w:pPr>
            <w:r>
              <w:rPr>
                <w:rFonts w:hint="eastAsia" w:ascii="黑体" w:hAnsi="黑体" w:eastAsia="黑体" w:cs="黑体"/>
                <w:b w:val="0"/>
                <w:bCs/>
                <w:color w:val="auto"/>
                <w:szCs w:val="21"/>
                <w:lang w:val="en-US" w:eastAsia="zh-CN"/>
              </w:rPr>
              <w:t>13%</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668FFADD">
            <w:pPr>
              <w:pStyle w:val="49"/>
              <w:spacing w:line="400" w:lineRule="exact"/>
              <w:ind w:firstLine="0" w:firstLineChars="0"/>
              <w:jc w:val="center"/>
              <w:rPr>
                <w:rFonts w:ascii="黑体" w:hAnsi="黑体" w:eastAsia="黑体" w:cs="黑体"/>
                <w:b w:val="0"/>
                <w:bCs/>
                <w:color w:val="auto"/>
                <w:szCs w:val="21"/>
              </w:rPr>
            </w:pP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6EE4E5E4">
            <w:pPr>
              <w:pStyle w:val="49"/>
              <w:spacing w:line="400" w:lineRule="exact"/>
              <w:ind w:firstLine="0" w:firstLineChars="0"/>
              <w:jc w:val="center"/>
              <w:rPr>
                <w:rFonts w:ascii="黑体" w:hAnsi="黑体" w:eastAsia="黑体" w:cs="黑体"/>
                <w:b w:val="0"/>
                <w:bCs/>
                <w:color w:val="auto"/>
                <w:szCs w:val="21"/>
              </w:rPr>
            </w:pP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46B864E">
            <w:pPr>
              <w:pStyle w:val="49"/>
              <w:spacing w:line="400" w:lineRule="exact"/>
              <w:ind w:firstLine="0" w:firstLineChars="0"/>
              <w:jc w:val="center"/>
              <w:rPr>
                <w:rFonts w:ascii="黑体" w:hAnsi="黑体" w:eastAsia="黑体" w:cs="黑体"/>
                <w:b w:val="0"/>
                <w:bCs/>
                <w:color w:val="auto"/>
                <w:szCs w:val="21"/>
              </w:rPr>
            </w:pPr>
          </w:p>
        </w:tc>
      </w:tr>
      <w:tr w14:paraId="7A7BA4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936FD4E">
            <w:pPr>
              <w:pStyle w:val="49"/>
              <w:spacing w:line="400" w:lineRule="exact"/>
              <w:ind w:firstLine="0" w:firstLineChars="0"/>
              <w:rPr>
                <w:rFonts w:hint="eastAsia" w:ascii="黑体" w:hAnsi="黑体" w:eastAsia="黑体" w:cs="黑体"/>
                <w:b w:val="0"/>
                <w:bCs/>
                <w:color w:val="auto"/>
                <w:szCs w:val="21"/>
              </w:rPr>
            </w:pPr>
            <w:r>
              <w:rPr>
                <w:rFonts w:hint="eastAsia" w:ascii="黑体" w:hAnsi="黑体" w:eastAsia="黑体" w:cs="黑体"/>
                <w:b w:val="0"/>
                <w:bCs/>
                <w:color w:val="auto"/>
                <w:szCs w:val="21"/>
              </w:rPr>
              <w:t>合计人民币总金额（大写）：元。</w:t>
            </w:r>
          </w:p>
          <w:p w14:paraId="3C1E4AF3">
            <w:pPr>
              <w:pStyle w:val="49"/>
              <w:spacing w:line="400" w:lineRule="exact"/>
              <w:ind w:firstLine="0" w:firstLineChars="0"/>
              <w:rPr>
                <w:rFonts w:ascii="黑体" w:hAnsi="黑体" w:eastAsia="黑体" w:cs="黑体"/>
                <w:b w:val="0"/>
                <w:bCs/>
                <w:color w:val="auto"/>
                <w:szCs w:val="21"/>
              </w:rPr>
            </w:pPr>
            <w:r>
              <w:rPr>
                <w:rFonts w:hint="eastAsia" w:ascii="黑体" w:hAnsi="黑体" w:eastAsia="黑体" w:cs="黑体"/>
                <w:b w:val="0"/>
                <w:bCs/>
                <w:color w:val="auto"/>
                <w:kern w:val="2"/>
                <w:sz w:val="24"/>
                <w:szCs w:val="24"/>
                <w:lang w:val="en-US" w:eastAsia="zh-CN" w:bidi="ar-SA"/>
              </w:rPr>
              <w:t>该价款为一次性包干总价，系卖方履行本合同项下的所有内容而能获得的全部价款，包括但不限于货款、运费、保险费、装卸费、包装费、税金等，除此之外，不做任何调整，如有遗漏，均视为卖方的自愿让利行为。</w:t>
            </w:r>
          </w:p>
        </w:tc>
      </w:tr>
    </w:tbl>
    <w:p w14:paraId="7B5F8307">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黑体"/>
          <w:color w:val="auto"/>
          <w:kern w:val="0"/>
          <w:sz w:val="24"/>
          <w:szCs w:val="24"/>
          <w:lang w:val="en-US" w:eastAsia="zh-CN" w:bidi="ar-SA"/>
        </w:rPr>
      </w:pPr>
      <w:bookmarkStart w:id="5" w:name="OLE_LINK5"/>
      <w:r>
        <w:rPr>
          <w:rFonts w:hint="eastAsia" w:ascii="黑体" w:hAnsi="黑体" w:eastAsia="黑体" w:cs="黑体"/>
          <w:color w:val="auto"/>
          <w:sz w:val="24"/>
          <w:szCs w:val="24"/>
        </w:rPr>
        <w:t>第二条 质量标准及要求</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w:t>
      </w:r>
      <w:r>
        <w:rPr>
          <w:rFonts w:ascii="黑体" w:hAnsi="黑体" w:eastAsia="黑体" w:cs="黑体"/>
          <w:color w:val="auto"/>
          <w:sz w:val="24"/>
          <w:szCs w:val="24"/>
        </w:rPr>
        <w:t>.</w:t>
      </w:r>
      <w:r>
        <w:rPr>
          <w:rFonts w:hint="eastAsia" w:ascii="黑体" w:hAnsi="黑体" w:eastAsia="黑体" w:cs="Segoe UI"/>
          <w:color w:val="auto"/>
          <w:kern w:val="0"/>
          <w:sz w:val="24"/>
          <w:szCs w:val="24"/>
          <w:lang w:val="en-US" w:eastAsia="zh-CN"/>
        </w:rPr>
        <w:t>质</w:t>
      </w:r>
      <w:r>
        <w:rPr>
          <w:rFonts w:hint="eastAsia" w:ascii="黑体" w:hAnsi="黑体" w:eastAsia="黑体" w:cs="黑体"/>
          <w:color w:val="auto"/>
          <w:kern w:val="0"/>
          <w:sz w:val="24"/>
          <w:szCs w:val="24"/>
          <w:lang w:val="en-US" w:eastAsia="zh-CN" w:bidi="ar-SA"/>
        </w:rPr>
        <w:t>量标准：执行国家现行法律法规及行业相关标准，且满足买方使用要求。</w:t>
      </w:r>
    </w:p>
    <w:p w14:paraId="2A0B6217">
      <w:pPr>
        <w:pStyle w:val="5"/>
        <w:keepNext w:val="0"/>
        <w:keepLines w:val="0"/>
        <w:pageBreakBefore w:val="0"/>
        <w:kinsoku/>
        <w:wordWrap/>
        <w:overflowPunct/>
        <w:topLinePunct w:val="0"/>
        <w:autoSpaceDE/>
        <w:autoSpaceDN/>
        <w:bidi w:val="0"/>
        <w:adjustRightInd/>
        <w:snapToGrid/>
        <w:spacing w:before="26" w:line="400" w:lineRule="exact"/>
        <w:ind w:left="0" w:leftChars="0" w:firstLine="0" w:firstLineChars="0"/>
        <w:textAlignment w:val="auto"/>
        <w:rPr>
          <w:rFonts w:hint="eastAsia" w:ascii="黑体" w:hAnsi="黑体" w:eastAsia="黑体" w:cs="黑体"/>
          <w:color w:val="auto"/>
          <w:kern w:val="0"/>
          <w:sz w:val="24"/>
          <w:szCs w:val="24"/>
          <w:lang w:val="en-US" w:eastAsia="zh-CN" w:bidi="ar-SA"/>
        </w:rPr>
      </w:pPr>
      <w:r>
        <w:rPr>
          <w:rFonts w:hint="eastAsia" w:ascii="黑体" w:hAnsi="黑体" w:eastAsia="黑体" w:cs="黑体"/>
          <w:color w:val="auto"/>
          <w:kern w:val="0"/>
          <w:sz w:val="24"/>
          <w:szCs w:val="24"/>
          <w:lang w:val="en-US" w:eastAsia="zh-CN" w:bidi="ar-SA"/>
        </w:rPr>
        <w:t>2.质保期：标的物（包括设备及相关配件）质量实行质保期内“三包”，质保期为标的物到厂验收合格、双方确认后起12个月内。</w:t>
      </w:r>
    </w:p>
    <w:p w14:paraId="50031A0C">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Segoe UI"/>
          <w:color w:val="auto"/>
          <w:sz w:val="24"/>
          <w:szCs w:val="24"/>
          <w:lang w:eastAsia="zh-CN"/>
        </w:rPr>
      </w:pPr>
      <w:r>
        <w:rPr>
          <w:rFonts w:hint="eastAsia" w:ascii="黑体" w:hAnsi="黑体" w:eastAsia="黑体" w:cs="黑体"/>
          <w:color w:val="auto"/>
          <w:kern w:val="0"/>
          <w:sz w:val="24"/>
          <w:szCs w:val="24"/>
          <w:lang w:val="en-US" w:eastAsia="zh-CN" w:bidi="ar-SA"/>
        </w:rPr>
        <w:t>第三条 交货地点、交货方式及交货时间</w:t>
      </w:r>
      <w:r>
        <w:rPr>
          <w:rFonts w:hint="eastAsia" w:ascii="黑体" w:hAnsi="黑体" w:eastAsia="黑体" w:cs="黑体"/>
          <w:color w:val="auto"/>
          <w:kern w:val="0"/>
          <w:sz w:val="24"/>
          <w:szCs w:val="24"/>
          <w:lang w:val="en-US" w:eastAsia="zh-CN" w:bidi="ar-SA"/>
        </w:rPr>
        <w:br w:type="textWrapping"/>
      </w:r>
      <w:r>
        <w:rPr>
          <w:rFonts w:hint="eastAsia" w:ascii="黑体" w:hAnsi="黑体" w:eastAsia="黑体" w:cs="黑体"/>
          <w:color w:val="auto"/>
          <w:sz w:val="24"/>
          <w:szCs w:val="24"/>
        </w:rPr>
        <w:t>1.交货地点：</w:t>
      </w:r>
      <w:r>
        <w:rPr>
          <w:rFonts w:hint="eastAsia" w:ascii="黑体" w:hAnsi="黑体" w:eastAsia="黑体" w:cs="Segoe UI"/>
          <w:color w:val="auto"/>
          <w:sz w:val="24"/>
          <w:szCs w:val="24"/>
        </w:rPr>
        <w:t>四川宏达股份有限公司</w:t>
      </w:r>
      <w:r>
        <w:rPr>
          <w:rFonts w:hint="eastAsia" w:ascii="黑体" w:hAnsi="黑体" w:eastAsia="黑体" w:cs="Segoe UI"/>
          <w:color w:val="auto"/>
          <w:sz w:val="24"/>
          <w:szCs w:val="24"/>
          <w:lang w:eastAsia="zh-CN"/>
        </w:rPr>
        <w:t>什邡磷化工</w:t>
      </w:r>
      <w:r>
        <w:rPr>
          <w:rFonts w:hint="eastAsia" w:ascii="黑体" w:hAnsi="黑体" w:eastAsia="黑体" w:cs="Segoe UI"/>
          <w:color w:val="auto"/>
          <w:sz w:val="24"/>
          <w:szCs w:val="24"/>
        </w:rPr>
        <w:t>分公司（四川德阳市什邡市</w:t>
      </w:r>
      <w:r>
        <w:rPr>
          <w:rFonts w:hint="eastAsia" w:ascii="黑体" w:hAnsi="黑体" w:eastAsia="黑体" w:cs="Segoe UI"/>
          <w:color w:val="auto"/>
          <w:sz w:val="24"/>
          <w:szCs w:val="24"/>
          <w:lang w:eastAsia="zh-CN"/>
        </w:rPr>
        <w:t>洛水</w:t>
      </w:r>
      <w:r>
        <w:rPr>
          <w:rFonts w:hint="eastAsia" w:ascii="黑体" w:hAnsi="黑体" w:eastAsia="黑体" w:cs="Segoe UI"/>
          <w:color w:val="auto"/>
          <w:sz w:val="24"/>
          <w:szCs w:val="24"/>
        </w:rPr>
        <w:t>镇）</w:t>
      </w:r>
      <w:r>
        <w:rPr>
          <w:rFonts w:hint="eastAsia" w:ascii="黑体" w:hAnsi="黑体" w:eastAsia="黑体" w:cs="Segoe UI"/>
          <w:color w:val="auto"/>
          <w:sz w:val="24"/>
          <w:szCs w:val="24"/>
          <w:lang w:eastAsia="zh-CN"/>
        </w:rPr>
        <w:t>。</w:t>
      </w:r>
    </w:p>
    <w:p w14:paraId="688BA119">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2.交货方式：卖方负责送货到交货地点。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3.交货时间：</w:t>
      </w:r>
    </w:p>
    <w:p w14:paraId="3462E504">
      <w:pPr>
        <w:pStyle w:val="5"/>
        <w:keepNext w:val="0"/>
        <w:keepLines w:val="0"/>
        <w:pageBreakBefore w:val="0"/>
        <w:kinsoku/>
        <w:wordWrap/>
        <w:overflowPunct/>
        <w:topLinePunct w:val="0"/>
        <w:autoSpaceDE/>
        <w:autoSpaceDN/>
        <w:bidi w:val="0"/>
        <w:adjustRightInd/>
        <w:snapToGrid/>
        <w:spacing w:before="137" w:line="400" w:lineRule="exact"/>
        <w:ind w:left="0" w:leftChars="0" w:firstLine="0" w:firstLineChars="0"/>
        <w:textAlignment w:val="auto"/>
        <w:outlineLvl w:val="1"/>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 xml:space="preserve">第四条 </w:t>
      </w:r>
      <w:r>
        <w:rPr>
          <w:rFonts w:hint="eastAsia" w:ascii="黑体" w:hAnsi="黑体" w:eastAsia="黑体" w:cs="黑体"/>
          <w:color w:val="auto"/>
          <w:kern w:val="0"/>
          <w:sz w:val="24"/>
          <w:szCs w:val="24"/>
          <w:lang w:val="en-US" w:eastAsia="zh-CN" w:bidi="ar-SA"/>
        </w:rPr>
        <w:t>运输方式、包装要求、费用承担</w:t>
      </w:r>
    </w:p>
    <w:p w14:paraId="5A3E9FA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1.运输方式：汽车运输。</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2.包装要求：由卖方根据</w:t>
      </w:r>
      <w:r>
        <w:rPr>
          <w:rFonts w:hint="eastAsia" w:ascii="黑体" w:hAnsi="黑体" w:eastAsia="黑体" w:cs="黑体"/>
          <w:color w:val="auto"/>
          <w:sz w:val="24"/>
          <w:szCs w:val="24"/>
          <w:lang w:eastAsia="zh-CN"/>
        </w:rPr>
        <w:t>标的物</w:t>
      </w:r>
      <w:r>
        <w:rPr>
          <w:rFonts w:hint="eastAsia" w:ascii="黑体" w:hAnsi="黑体" w:eastAsia="黑体" w:cs="黑体"/>
          <w:color w:val="auto"/>
          <w:sz w:val="24"/>
          <w:szCs w:val="24"/>
        </w:rPr>
        <w:t>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3.风险及费用承担：标的物运输过程中的一切货损风险和交付买方之前的运费、保险费、装卸费、杂费等相关费用均由卖方承担。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第五条 标的物验收及异议处理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1.标的物验收标准按本合同第二条要求执行，标的物的数量、质量、型号规格、外观等一切货物指标以买方的验收结果为准。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第六条 付款方式及发票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1.付款方式：</w:t>
      </w:r>
    </w:p>
    <w:p w14:paraId="193DE09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2.发票：一票制，卖方开具全额增值税专用发票（税率13%）。</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第七条 违约责任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1.卖方应具备合法的经营资质，并向买方主动提供相应证件。如因弄虚作假造成的一切法律责任和经济纠纷由卖方承担。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2.卖方必须保证所供货物的质量及数量，如卖方弄虚作假，买方不予结算。给买方造成损失的，卖方承担相应的经济责任与法律责任。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3.卖方必须按合同约定，提前或按时交付标的物。否则，每逾期一天，卖方按合同总金额的</w:t>
      </w:r>
      <w:r>
        <w:rPr>
          <w:rFonts w:ascii="黑体" w:hAnsi="黑体" w:eastAsia="黑体" w:cs="黑体"/>
          <w:color w:val="auto"/>
          <w:sz w:val="24"/>
          <w:szCs w:val="24"/>
        </w:rPr>
        <w:t>0.5％</w:t>
      </w:r>
      <w:r>
        <w:rPr>
          <w:rFonts w:hint="eastAsia" w:ascii="黑体" w:hAnsi="黑体" w:eastAsia="黑体" w:cs="黑体"/>
          <w:color w:val="auto"/>
          <w:sz w:val="24"/>
          <w:szCs w:val="24"/>
        </w:rPr>
        <w:t>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68F06DF8">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5.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w:t>
      </w:r>
      <w:r>
        <w:rPr>
          <w:rFonts w:hint="eastAsia" w:ascii="黑体" w:hAnsi="黑体" w:eastAsia="黑体" w:cs="黑体"/>
          <w:color w:val="auto"/>
          <w:sz w:val="24"/>
          <w:szCs w:val="24"/>
          <w:lang w:val="en-US" w:eastAsia="zh-CN"/>
        </w:rPr>
        <w:t>5</w:t>
      </w:r>
      <w:r>
        <w:rPr>
          <w:rFonts w:hint="eastAsia" w:ascii="黑体" w:hAnsi="黑体" w:eastAsia="黑体" w:cs="黑体"/>
          <w:color w:val="auto"/>
          <w:sz w:val="24"/>
          <w:szCs w:val="24"/>
          <w:lang w:eastAsia="zh-CN"/>
        </w:rPr>
        <w:t>日内提交记载不可抗力的详细情况及无法履行本协议的证明文件。市场价格波动、铁路运力不足不得作为免责事由，双方另有约定的除外。</w:t>
      </w:r>
    </w:p>
    <w:p w14:paraId="30EC698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第八条 争议解决方式</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因履行本合同而产生争议或纠纷，买卖双方应尽量协商解决，协商不成的，应向买方住所地有管辖权的人民法院提起诉讼。</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第九条 合同有效期限</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本合同有效期自202</w:t>
      </w:r>
      <w:r>
        <w:rPr>
          <w:rFonts w:hint="eastAsia" w:ascii="黑体" w:hAnsi="黑体" w:eastAsia="黑体" w:cs="黑体"/>
          <w:color w:val="auto"/>
          <w:sz w:val="24"/>
          <w:szCs w:val="24"/>
          <w:lang w:val="en-US" w:eastAsia="zh-CN"/>
        </w:rPr>
        <w:t>6</w:t>
      </w:r>
      <w:r>
        <w:rPr>
          <w:rFonts w:hint="eastAsia" w:ascii="黑体" w:hAnsi="黑体" w:eastAsia="黑体" w:cs="黑体"/>
          <w:color w:val="auto"/>
          <w:sz w:val="24"/>
          <w:szCs w:val="24"/>
        </w:rPr>
        <w:t>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日起至</w:t>
      </w:r>
      <w:r>
        <w:rPr>
          <w:rFonts w:hint="eastAsia" w:ascii="黑体" w:hAnsi="黑体" w:eastAsia="黑体" w:cs="黑体"/>
          <w:color w:val="auto"/>
          <w:sz w:val="24"/>
          <w:szCs w:val="24"/>
          <w:u w:val="single"/>
          <w:lang w:val="en-US" w:eastAsia="zh-CN"/>
        </w:rPr>
        <w:t xml:space="preserve">   </w:t>
      </w:r>
      <w:r>
        <w:rPr>
          <w:rFonts w:hint="eastAsia" w:ascii="黑体" w:hAnsi="黑体" w:eastAsia="黑体" w:cs="黑体"/>
          <w:color w:val="auto"/>
          <w:sz w:val="24"/>
          <w:szCs w:val="24"/>
        </w:rPr>
        <w:t>结束。合同有效期限届满本合同自动终止，若双方有意向继续合作的，由双方协商一致另行签订书面合同。</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第十条 合同生效及份数                 </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本合同自买卖双方盖章后生效。本合同一式肆份，买卖双方各执贰份，具有同等法律效力。</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第十一条</w:t>
      </w: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rPr>
        <w:t>其它约定事项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lang w:eastAsia="zh-CN"/>
        </w:rPr>
        <w:t>1.买方</w:t>
      </w:r>
      <w:r>
        <w:rPr>
          <w:rFonts w:hint="eastAsia" w:ascii="黑体" w:hAnsi="黑体" w:eastAsia="黑体" w:cs="黑体"/>
          <w:color w:val="auto"/>
          <w:sz w:val="24"/>
          <w:szCs w:val="24"/>
          <w:lang w:val="en-US" w:eastAsia="zh-CN"/>
        </w:rPr>
        <w:t>的真实</w:t>
      </w:r>
      <w:r>
        <w:rPr>
          <w:rFonts w:hint="eastAsia" w:ascii="黑体" w:hAnsi="黑体" w:eastAsia="黑体" w:cs="黑体"/>
          <w:color w:val="auto"/>
          <w:sz w:val="24"/>
          <w:szCs w:val="24"/>
          <w:lang w:eastAsia="zh-CN"/>
        </w:rPr>
        <w:t>意思表示以买方</w:t>
      </w:r>
      <w:r>
        <w:rPr>
          <w:rFonts w:hint="eastAsia" w:ascii="黑体" w:hAnsi="黑体" w:eastAsia="黑体" w:cs="黑体"/>
          <w:color w:val="auto"/>
          <w:sz w:val="24"/>
          <w:szCs w:val="24"/>
          <w:lang w:val="en-US" w:eastAsia="zh-CN"/>
        </w:rPr>
        <w:t>用印</w:t>
      </w:r>
      <w:r>
        <w:rPr>
          <w:rFonts w:hint="eastAsia" w:ascii="黑体" w:hAnsi="黑体" w:eastAsia="黑体" w:cs="黑体"/>
          <w:color w:val="auto"/>
          <w:sz w:val="24"/>
          <w:szCs w:val="24"/>
          <w:lang w:eastAsia="zh-CN"/>
        </w:rPr>
        <w:t>公章</w:t>
      </w:r>
      <w:r>
        <w:rPr>
          <w:rFonts w:hint="eastAsia" w:ascii="黑体" w:hAnsi="黑体" w:eastAsia="黑体" w:cs="黑体"/>
          <w:color w:val="auto"/>
          <w:sz w:val="24"/>
          <w:szCs w:val="24"/>
          <w:lang w:val="en-US" w:eastAsia="zh-CN"/>
        </w:rPr>
        <w:t>/</w:t>
      </w:r>
      <w:r>
        <w:rPr>
          <w:rFonts w:hint="eastAsia" w:ascii="黑体" w:hAnsi="黑体" w:eastAsia="黑体" w:cs="黑体"/>
          <w:color w:val="auto"/>
          <w:sz w:val="24"/>
          <w:szCs w:val="24"/>
          <w:lang w:eastAsia="zh-CN"/>
        </w:rPr>
        <w:t>合同专用章</w:t>
      </w:r>
      <w:r>
        <w:rPr>
          <w:rFonts w:hint="eastAsia" w:ascii="黑体" w:hAnsi="黑体" w:eastAsia="黑体" w:cs="黑体"/>
          <w:color w:val="auto"/>
          <w:sz w:val="24"/>
          <w:szCs w:val="24"/>
          <w:lang w:val="en-US" w:eastAsia="zh-CN"/>
        </w:rPr>
        <w:t>后的合同</w:t>
      </w:r>
      <w:r>
        <w:rPr>
          <w:rFonts w:hint="eastAsia" w:ascii="黑体" w:hAnsi="黑体" w:eastAsia="黑体" w:cs="黑体"/>
          <w:color w:val="auto"/>
          <w:sz w:val="24"/>
          <w:szCs w:val="24"/>
          <w:lang w:eastAsia="zh-CN"/>
        </w:rPr>
        <w:t>为准，</w:t>
      </w:r>
      <w:r>
        <w:rPr>
          <w:rFonts w:hint="eastAsia" w:ascii="黑体" w:hAnsi="黑体" w:eastAsia="黑体" w:cs="黑体"/>
          <w:color w:val="auto"/>
          <w:sz w:val="24"/>
          <w:szCs w:val="24"/>
          <w:lang w:val="en-US" w:eastAsia="zh-CN"/>
        </w:rPr>
        <w:t>本合同项下加盖的</w:t>
      </w:r>
      <w:r>
        <w:rPr>
          <w:rFonts w:hint="eastAsia" w:ascii="黑体" w:hAnsi="黑体" w:eastAsia="黑体" w:cs="黑体"/>
          <w:color w:val="auto"/>
          <w:sz w:val="24"/>
          <w:szCs w:val="24"/>
          <w:lang w:eastAsia="zh-CN"/>
        </w:rPr>
        <w:t>其他</w:t>
      </w:r>
      <w:r>
        <w:rPr>
          <w:rFonts w:hint="eastAsia" w:ascii="黑体" w:hAnsi="黑体" w:eastAsia="黑体" w:cs="黑体"/>
          <w:color w:val="auto"/>
          <w:sz w:val="24"/>
          <w:szCs w:val="24"/>
          <w:lang w:val="en-US" w:eastAsia="zh-CN"/>
        </w:rPr>
        <w:t>买方</w:t>
      </w:r>
      <w:r>
        <w:rPr>
          <w:rFonts w:hint="eastAsia" w:ascii="黑体" w:hAnsi="黑体" w:eastAsia="黑体" w:cs="黑体"/>
          <w:color w:val="auto"/>
          <w:sz w:val="24"/>
          <w:szCs w:val="24"/>
          <w:lang w:eastAsia="zh-CN"/>
        </w:rPr>
        <w:t>印章</w:t>
      </w:r>
      <w:r>
        <w:rPr>
          <w:rFonts w:hint="eastAsia" w:ascii="黑体" w:hAnsi="黑体" w:eastAsia="黑体" w:cs="黑体"/>
          <w:color w:val="auto"/>
          <w:sz w:val="24"/>
          <w:szCs w:val="24"/>
          <w:lang w:val="en-US" w:eastAsia="zh-CN"/>
        </w:rPr>
        <w:t>及买方</w:t>
      </w:r>
      <w:r>
        <w:rPr>
          <w:rFonts w:hint="eastAsia" w:ascii="黑体" w:hAnsi="黑体" w:eastAsia="黑体" w:cs="黑体"/>
          <w:color w:val="auto"/>
          <w:sz w:val="24"/>
          <w:szCs w:val="24"/>
          <w:lang w:eastAsia="zh-CN"/>
        </w:rPr>
        <w:t>员工</w:t>
      </w:r>
      <w:r>
        <w:rPr>
          <w:rFonts w:hint="eastAsia" w:ascii="黑体" w:hAnsi="黑体" w:eastAsia="黑体" w:cs="黑体"/>
          <w:color w:val="auto"/>
          <w:sz w:val="24"/>
          <w:szCs w:val="24"/>
          <w:lang w:val="en-US" w:eastAsia="zh-CN"/>
        </w:rPr>
        <w:t>签字无效</w:t>
      </w:r>
      <w:r>
        <w:rPr>
          <w:rFonts w:hint="eastAsia" w:ascii="黑体" w:hAnsi="黑体" w:eastAsia="黑体" w:cs="黑体"/>
          <w:color w:val="auto"/>
          <w:sz w:val="24"/>
          <w:szCs w:val="24"/>
          <w:lang w:eastAsia="zh-CN"/>
        </w:rPr>
        <w:t>，对买 方不具有约束力。若由此给卖方造成损失的，买方不承担任何责任。</w:t>
      </w:r>
    </w:p>
    <w:p w14:paraId="5E311AE7">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2.质量问题处理：质保期内，经双方</w:t>
      </w:r>
      <w:r>
        <w:rPr>
          <w:rFonts w:hint="eastAsia" w:ascii="黑体" w:hAnsi="黑体" w:eastAsia="黑体" w:cs="黑体"/>
          <w:color w:val="auto"/>
          <w:sz w:val="24"/>
          <w:szCs w:val="24"/>
          <w:lang w:val="en-US" w:eastAsia="zh-CN"/>
        </w:rPr>
        <w:t>业务</w:t>
      </w:r>
      <w:r>
        <w:rPr>
          <w:rFonts w:hint="eastAsia" w:ascii="黑体" w:hAnsi="黑体" w:eastAsia="黑体" w:cs="黑体"/>
          <w:color w:val="auto"/>
          <w:sz w:val="24"/>
          <w:szCs w:val="24"/>
          <w:lang w:eastAsia="zh-CN"/>
        </w:rPr>
        <w:t>代表现场检查并</w:t>
      </w:r>
      <w:r>
        <w:rPr>
          <w:rFonts w:hint="eastAsia" w:ascii="黑体" w:hAnsi="黑体" w:eastAsia="黑体" w:cs="黑体"/>
          <w:color w:val="auto"/>
          <w:sz w:val="24"/>
          <w:szCs w:val="24"/>
          <w:lang w:val="en-US" w:eastAsia="zh-CN"/>
        </w:rPr>
        <w:t>认可确</w:t>
      </w:r>
      <w:r>
        <w:rPr>
          <w:rFonts w:hint="eastAsia" w:ascii="黑体" w:hAnsi="黑体" w:eastAsia="黑体" w:cs="黑体"/>
          <w:color w:val="auto"/>
          <w:sz w:val="24"/>
          <w:szCs w:val="24"/>
          <w:lang w:eastAsia="zh-CN"/>
        </w:rPr>
        <w:t>是产品质量问题</w:t>
      </w:r>
      <w:r>
        <w:rPr>
          <w:rFonts w:hint="eastAsia" w:ascii="黑体" w:hAnsi="黑体" w:eastAsia="黑体" w:cs="黑体"/>
          <w:color w:val="auto"/>
          <w:sz w:val="24"/>
          <w:szCs w:val="24"/>
          <w:lang w:val="en-US" w:eastAsia="zh-CN"/>
        </w:rPr>
        <w:t>的</w:t>
      </w:r>
      <w:r>
        <w:rPr>
          <w:rFonts w:hint="eastAsia" w:ascii="黑体" w:hAnsi="黑体" w:eastAsia="黑体" w:cs="黑体"/>
          <w:color w:val="auto"/>
          <w:sz w:val="24"/>
          <w:szCs w:val="24"/>
          <w:lang w:eastAsia="zh-CN"/>
        </w:rPr>
        <w:t>，卖方</w:t>
      </w:r>
      <w:r>
        <w:rPr>
          <w:rFonts w:hint="eastAsia" w:ascii="黑体" w:hAnsi="黑体" w:eastAsia="黑体" w:cs="黑体"/>
          <w:color w:val="auto"/>
          <w:sz w:val="24"/>
          <w:szCs w:val="24"/>
          <w:lang w:val="en-US" w:eastAsia="zh-CN"/>
        </w:rPr>
        <w:t>应</w:t>
      </w:r>
      <w:r>
        <w:rPr>
          <w:rFonts w:hint="eastAsia" w:ascii="黑体" w:hAnsi="黑体" w:eastAsia="黑体" w:cs="黑体"/>
          <w:color w:val="auto"/>
          <w:sz w:val="24"/>
          <w:szCs w:val="24"/>
          <w:lang w:eastAsia="zh-CN"/>
        </w:rPr>
        <w:t>无条件予以更换或退货，更换或退货所产生的所有费用，由卖方全额承担；如买方选择退货处理的，卖方须在买方发出退货通知后7个自然日内全额退还买方已付款项，</w:t>
      </w:r>
      <w:r>
        <w:rPr>
          <w:rFonts w:hint="eastAsia" w:ascii="黑体" w:hAnsi="黑体" w:eastAsia="黑体" w:cs="黑体"/>
          <w:color w:val="auto"/>
          <w:sz w:val="24"/>
          <w:szCs w:val="24"/>
          <w:lang w:val="en-US" w:eastAsia="zh-CN"/>
        </w:rPr>
        <w:t>同时</w:t>
      </w:r>
      <w:r>
        <w:rPr>
          <w:rFonts w:hint="eastAsia" w:ascii="黑体" w:hAnsi="黑体" w:eastAsia="黑体" w:cs="黑体"/>
          <w:color w:val="auto"/>
          <w:sz w:val="24"/>
          <w:szCs w:val="24"/>
          <w:lang w:eastAsia="zh-CN"/>
        </w:rPr>
        <w:t>买卖双方</w:t>
      </w:r>
      <w:r>
        <w:rPr>
          <w:rFonts w:hint="eastAsia" w:ascii="黑体" w:hAnsi="黑体" w:eastAsia="黑体" w:cs="黑体"/>
          <w:color w:val="auto"/>
          <w:sz w:val="24"/>
          <w:szCs w:val="24"/>
          <w:lang w:val="en-US" w:eastAsia="zh-CN"/>
        </w:rPr>
        <w:t>需</w:t>
      </w:r>
      <w:r>
        <w:rPr>
          <w:rFonts w:hint="eastAsia" w:ascii="黑体" w:hAnsi="黑体" w:eastAsia="黑体" w:cs="黑体"/>
          <w:color w:val="auto"/>
          <w:sz w:val="24"/>
          <w:szCs w:val="24"/>
          <w:lang w:eastAsia="zh-CN"/>
        </w:rPr>
        <w:t>另行签订产品质量问题处理协议书。</w:t>
      </w:r>
    </w:p>
    <w:p w14:paraId="06666080">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kern w:val="2"/>
          <w:sz w:val="24"/>
          <w:szCs w:val="24"/>
          <w:lang w:val="en-US" w:eastAsia="zh-CN" w:bidi="ar-SA"/>
        </w:rPr>
      </w:pPr>
      <w:r>
        <w:rPr>
          <w:rFonts w:hint="eastAsia" w:ascii="黑体" w:hAnsi="黑体" w:eastAsia="黑体" w:cs="黑体"/>
          <w:color w:val="auto"/>
          <w:sz w:val="24"/>
          <w:szCs w:val="24"/>
          <w:lang w:eastAsia="zh-CN"/>
        </w:rPr>
        <w:t>3.双方以本合同载明的通讯联络方式作为通知的依据，双方员工通过未载明的微信账号发送通知的，应出具证明劳动关系的相应材料。</w:t>
      </w:r>
      <w:r>
        <w:rPr>
          <w:rFonts w:hint="eastAsia" w:ascii="黑体" w:hAnsi="黑体" w:eastAsia="黑体" w:cs="黑体"/>
          <w:color w:val="auto"/>
          <w:sz w:val="24"/>
          <w:szCs w:val="24"/>
          <w:lang w:val="en-US" w:eastAsia="zh-CN"/>
        </w:rPr>
        <w:t>双方</w:t>
      </w:r>
      <w:r>
        <w:rPr>
          <w:rFonts w:hint="eastAsia" w:ascii="黑体" w:hAnsi="黑体" w:eastAsia="黑体" w:cs="黑体"/>
          <w:color w:val="auto"/>
          <w:sz w:val="24"/>
          <w:szCs w:val="24"/>
          <w:lang w:eastAsia="zh-CN"/>
        </w:rPr>
        <w:t>通讯方式变更的，应提前三天书面通知对方，否则按原通讯方式送达仍视为有效送达。</w:t>
      </w:r>
    </w:p>
    <w:p w14:paraId="06072104">
      <w:pPr>
        <w:spacing w:line="360" w:lineRule="auto"/>
        <w:rPr>
          <w:rFonts w:hint="default"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4.通电72小时运行验收。</w:t>
      </w:r>
    </w:p>
    <w:p w14:paraId="6361A639">
      <w:pPr>
        <w:spacing w:line="360" w:lineRule="auto"/>
        <w:rPr>
          <w:rFonts w:hint="default"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5.合同附件（标的物配置清单）作为标的物验收验收标准，具备同等法律效力。</w:t>
      </w:r>
    </w:p>
    <w:p w14:paraId="6624CC59">
      <w:pPr>
        <w:spacing w:line="360" w:lineRule="auto"/>
        <w:rPr>
          <w:rFonts w:hint="eastAsia"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6.买方逾期付款的，卖方自愿给与买方一定的宽限期（自应付未付之日起1个月）。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p>
    <w:p w14:paraId="604E5DFA">
      <w:pPr>
        <w:pStyle w:val="5"/>
        <w:keepNext w:val="0"/>
        <w:keepLines w:val="0"/>
        <w:pageBreakBefore w:val="0"/>
        <w:kinsoku/>
        <w:wordWrap/>
        <w:overflowPunct/>
        <w:topLinePunct w:val="0"/>
        <w:autoSpaceDE/>
        <w:autoSpaceDN/>
        <w:bidi w:val="0"/>
        <w:adjustRightInd/>
        <w:snapToGrid/>
        <w:spacing w:before="186" w:line="360" w:lineRule="auto"/>
        <w:ind w:left="0" w:leftChars="0" w:right="296" w:firstLine="0" w:firstLineChars="0"/>
        <w:textAlignment w:val="auto"/>
        <w:rPr>
          <w:rFonts w:hint="default" w:ascii="黑体" w:hAnsi="黑体" w:eastAsia="黑体" w:cs="黑体"/>
          <w:color w:val="auto"/>
          <w:kern w:val="2"/>
          <w:sz w:val="24"/>
          <w:szCs w:val="24"/>
          <w:lang w:val="en-US" w:eastAsia="zh-CN" w:bidi="ar-SA"/>
        </w:rPr>
      </w:pPr>
    </w:p>
    <w:p w14:paraId="36DDE6C4">
      <w:pPr>
        <w:pStyle w:val="5"/>
        <w:spacing w:before="186" w:line="332" w:lineRule="auto"/>
        <w:ind w:left="0" w:leftChars="0" w:right="296" w:firstLine="0" w:firstLineChars="0"/>
        <w:rPr>
          <w:rFonts w:hint="eastAsia" w:ascii="黑体" w:hAnsi="黑体" w:eastAsia="黑体" w:cs="黑体"/>
          <w:color w:val="auto"/>
          <w:sz w:val="24"/>
          <w:szCs w:val="24"/>
        </w:rPr>
      </w:pPr>
      <w:r>
        <w:rPr>
          <w:rFonts w:hint="eastAsia" w:ascii="黑体" w:hAnsi="黑体" w:eastAsia="黑体" w:cs="黑体"/>
          <w:color w:val="auto"/>
          <w:sz w:val="24"/>
          <w:szCs w:val="24"/>
        </w:rPr>
        <w:t>（以下无正文）</w:t>
      </w:r>
      <w:bookmarkEnd w:id="5"/>
    </w:p>
    <w:tbl>
      <w:tblPr>
        <w:tblStyle w:val="17"/>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0E014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3F04B087">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3614ADF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卖方（盖章）：</w:t>
            </w:r>
          </w:p>
        </w:tc>
      </w:tr>
      <w:tr w14:paraId="74F07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7739D7D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c>
          <w:tcPr>
            <w:tcW w:w="4819" w:type="dxa"/>
            <w:tcBorders>
              <w:top w:val="single" w:color="auto" w:sz="4" w:space="0"/>
              <w:left w:val="nil"/>
              <w:bottom w:val="single" w:color="auto" w:sz="4" w:space="0"/>
              <w:right w:val="single" w:color="auto" w:sz="4" w:space="0"/>
            </w:tcBorders>
          </w:tcPr>
          <w:p w14:paraId="7272264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r>
      <w:tr w14:paraId="3CD91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412BF29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联系电话：08388702056</w:t>
            </w:r>
          </w:p>
        </w:tc>
        <w:tc>
          <w:tcPr>
            <w:tcW w:w="4819" w:type="dxa"/>
            <w:tcBorders>
              <w:top w:val="single" w:color="auto" w:sz="4" w:space="0"/>
              <w:left w:val="nil"/>
              <w:bottom w:val="single" w:color="auto" w:sz="4" w:space="0"/>
              <w:right w:val="single" w:color="auto" w:sz="4" w:space="0"/>
            </w:tcBorders>
            <w:vAlign w:val="center"/>
          </w:tcPr>
          <w:p w14:paraId="74A2CE34">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w:t>
            </w:r>
          </w:p>
        </w:tc>
      </w:tr>
      <w:tr w14:paraId="1D6D9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2D7C992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通讯地址：四川省什邡市师古镇九里埂村</w:t>
            </w:r>
          </w:p>
        </w:tc>
        <w:tc>
          <w:tcPr>
            <w:tcW w:w="4819" w:type="dxa"/>
            <w:tcBorders>
              <w:top w:val="single" w:color="auto" w:sz="4" w:space="0"/>
              <w:left w:val="nil"/>
              <w:bottom w:val="single" w:color="auto" w:sz="4" w:space="0"/>
              <w:right w:val="single" w:color="auto" w:sz="4" w:space="0"/>
            </w:tcBorders>
            <w:vAlign w:val="center"/>
          </w:tcPr>
          <w:p w14:paraId="79A972A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w:t>
            </w:r>
          </w:p>
        </w:tc>
      </w:tr>
      <w:tr w14:paraId="7B33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7E818A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09A0C358">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w:t>
            </w:r>
          </w:p>
        </w:tc>
      </w:tr>
      <w:tr w14:paraId="76530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AE936F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3D7FE0D0">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w:t>
            </w:r>
          </w:p>
        </w:tc>
      </w:tr>
      <w:tr w14:paraId="3F87E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6306C2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564DB9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w:t>
            </w:r>
          </w:p>
        </w:tc>
      </w:tr>
      <w:tr w14:paraId="52F49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1DB104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签订地点：</w:t>
            </w:r>
          </w:p>
        </w:tc>
        <w:tc>
          <w:tcPr>
            <w:tcW w:w="4819" w:type="dxa"/>
            <w:tcBorders>
              <w:top w:val="single" w:color="auto" w:sz="4" w:space="0"/>
              <w:left w:val="nil"/>
              <w:bottom w:val="single" w:color="auto" w:sz="4" w:space="0"/>
              <w:right w:val="single" w:color="auto" w:sz="4" w:space="0"/>
            </w:tcBorders>
            <w:vAlign w:val="center"/>
          </w:tcPr>
          <w:p w14:paraId="711026F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签订日期：</w:t>
            </w:r>
          </w:p>
        </w:tc>
      </w:tr>
    </w:tbl>
    <w:p w14:paraId="19170854">
      <w:pPr>
        <w:widowControl/>
        <w:jc w:val="left"/>
        <w:rPr>
          <w:rFonts w:hint="eastAsia" w:ascii="宋体" w:hAnsi="宋体" w:cs="仿宋" w:eastAsiaTheme="minorEastAsia"/>
          <w:color w:val="auto"/>
          <w:sz w:val="24"/>
          <w:szCs w:val="24"/>
          <w:lang w:val="en-US" w:eastAsia="zh-CN"/>
        </w:rPr>
      </w:pPr>
    </w:p>
    <w:p w14:paraId="3F18F4DA">
      <w:pPr>
        <w:widowControl/>
        <w:jc w:val="left"/>
        <w:rPr>
          <w:rFonts w:hint="eastAsia" w:ascii="宋体" w:hAnsi="宋体" w:cs="仿宋" w:eastAsiaTheme="minorEastAsia"/>
          <w:color w:val="auto"/>
          <w:szCs w:val="21"/>
          <w:lang w:val="en-US" w:eastAsia="zh-CN"/>
        </w:rPr>
      </w:pPr>
    </w:p>
    <w:p w14:paraId="42244D3D">
      <w:pPr>
        <w:spacing w:line="360" w:lineRule="exact"/>
        <w:rPr>
          <w:rFonts w:hint="eastAsia" w:ascii="黑体" w:hAnsi="黑体" w:eastAsia="黑体" w:cs="宋体"/>
          <w:b/>
          <w:kern w:val="0"/>
          <w:sz w:val="28"/>
          <w:szCs w:val="28"/>
          <w:lang w:val="en-US" w:eastAsia="zh-CN"/>
        </w:rPr>
      </w:pPr>
      <w:r>
        <w:rPr>
          <w:rFonts w:hint="eastAsia" w:ascii="黑体" w:hAnsi="黑体" w:eastAsia="黑体" w:cs="宋体"/>
          <w:b/>
          <w:kern w:val="0"/>
          <w:sz w:val="28"/>
          <w:szCs w:val="28"/>
          <w:lang w:val="en-US" w:eastAsia="zh-CN"/>
        </w:rPr>
        <w:t>合同附件（配置清单）：</w:t>
      </w:r>
    </w:p>
    <w:sectPr>
      <w:footerReference r:id="rId7"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603F01FF" w:csb1="FFFF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10"/>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10"/>
      <w:ind w:right="360"/>
      <w:jc w:val="center"/>
    </w:pPr>
    <w:r>
      <w:fldChar w:fldCharType="begin"/>
    </w:r>
    <w:r>
      <w:rPr>
        <w:rStyle w:val="21"/>
      </w:rPr>
      <w:instrText xml:space="preserve"> PAGE </w:instrText>
    </w:r>
    <w:r>
      <w:fldChar w:fldCharType="separate"/>
    </w:r>
    <w:r>
      <w:rPr>
        <w:rStyle w:val="21"/>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702B9">
    <w:pPr>
      <w:pStyle w:val="10"/>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525D10BB">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10"/>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7BADD2CA">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B867A217"/>
    <w:multiLevelType w:val="singleLevel"/>
    <w:tmpl w:val="B867A217"/>
    <w:lvl w:ilvl="0" w:tentative="0">
      <w:start w:val="1"/>
      <w:numFmt w:val="decimal"/>
      <w:lvlText w:val="%1."/>
      <w:lvlJc w:val="left"/>
      <w:pPr>
        <w:tabs>
          <w:tab w:val="left" w:pos="312"/>
        </w:tabs>
      </w:pPr>
    </w:lvl>
  </w:abstractNum>
  <w:abstractNum w:abstractNumId="2">
    <w:nsid w:val="CF8C3976"/>
    <w:multiLevelType w:val="singleLevel"/>
    <w:tmpl w:val="CF8C3976"/>
    <w:lvl w:ilvl="0" w:tentative="0">
      <w:start w:val="2"/>
      <w:numFmt w:val="chineseCounting"/>
      <w:suff w:val="space"/>
      <w:lvlText w:val="第%1章"/>
      <w:lvlJc w:val="left"/>
      <w:rPr>
        <w:rFonts w:hint="eastAsia"/>
      </w:rPr>
    </w:lvl>
  </w:abstractNum>
  <w:abstractNum w:abstractNumId="3">
    <w:nsid w:val="3EBB3C91"/>
    <w:multiLevelType w:val="multilevel"/>
    <w:tmpl w:val="3EBB3C91"/>
    <w:lvl w:ilvl="0" w:tentative="0">
      <w:start w:val="1"/>
      <w:numFmt w:val="chineseCountingThousand"/>
      <w:suff w:val="space"/>
      <w:lvlText w:val="%1. "/>
      <w:lvlJc w:val="left"/>
      <w:pPr>
        <w:ind w:left="1191"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55"/>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4">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FE9D48E"/>
    <w:multiLevelType w:val="singleLevel"/>
    <w:tmpl w:val="5FE9D48E"/>
    <w:lvl w:ilvl="0" w:tentative="0">
      <w:start w:val="1"/>
      <w:numFmt w:val="chineseCounting"/>
      <w:suff w:val="nothing"/>
      <w:lvlText w:val="%1、"/>
      <w:lvlJc w:val="left"/>
      <w:rPr>
        <w:rFonts w:hint="eastAsia"/>
      </w:rPr>
    </w:lvl>
  </w:abstractNum>
  <w:num w:numId="1">
    <w:abstractNumId w:val="3"/>
  </w:num>
  <w:num w:numId="2">
    <w:abstractNumId w:val="5"/>
  </w:num>
  <w:num w:numId="3">
    <w:abstractNumId w:val="2"/>
  </w:num>
  <w:num w:numId="4">
    <w:abstractNumId w:val="1"/>
  </w:num>
  <w:num w:numId="5">
    <w:abstractNumId w:val="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38F62BE"/>
    <w:rsid w:val="03A80897"/>
    <w:rsid w:val="03BC1030"/>
    <w:rsid w:val="041E3808"/>
    <w:rsid w:val="043B2184"/>
    <w:rsid w:val="0475718F"/>
    <w:rsid w:val="0485137E"/>
    <w:rsid w:val="04C66C1A"/>
    <w:rsid w:val="04C771FD"/>
    <w:rsid w:val="04D1736D"/>
    <w:rsid w:val="05573D16"/>
    <w:rsid w:val="057443B4"/>
    <w:rsid w:val="05A40373"/>
    <w:rsid w:val="05C017FD"/>
    <w:rsid w:val="0687687D"/>
    <w:rsid w:val="06F2489E"/>
    <w:rsid w:val="070268E6"/>
    <w:rsid w:val="07501427"/>
    <w:rsid w:val="076636BD"/>
    <w:rsid w:val="094A00EB"/>
    <w:rsid w:val="094D7C7A"/>
    <w:rsid w:val="097507C7"/>
    <w:rsid w:val="097D22E2"/>
    <w:rsid w:val="09AD2157"/>
    <w:rsid w:val="0A3C4D43"/>
    <w:rsid w:val="0B2329EA"/>
    <w:rsid w:val="0B6C6FDB"/>
    <w:rsid w:val="0C2D337D"/>
    <w:rsid w:val="0C5F0F6E"/>
    <w:rsid w:val="0D004BE0"/>
    <w:rsid w:val="0D6635DC"/>
    <w:rsid w:val="0EC51CF1"/>
    <w:rsid w:val="0F783207"/>
    <w:rsid w:val="0F797A29"/>
    <w:rsid w:val="0FBB34F5"/>
    <w:rsid w:val="0FFD54BA"/>
    <w:rsid w:val="10211CEC"/>
    <w:rsid w:val="10525110"/>
    <w:rsid w:val="110E7C3C"/>
    <w:rsid w:val="117D68B3"/>
    <w:rsid w:val="120F5BA7"/>
    <w:rsid w:val="1235718D"/>
    <w:rsid w:val="128A3A09"/>
    <w:rsid w:val="12A6008B"/>
    <w:rsid w:val="12D009A7"/>
    <w:rsid w:val="13C54541"/>
    <w:rsid w:val="14592936"/>
    <w:rsid w:val="14676D7E"/>
    <w:rsid w:val="15916DD0"/>
    <w:rsid w:val="16413351"/>
    <w:rsid w:val="164E090F"/>
    <w:rsid w:val="16937390"/>
    <w:rsid w:val="16C23451"/>
    <w:rsid w:val="172F5937"/>
    <w:rsid w:val="17660053"/>
    <w:rsid w:val="177C482D"/>
    <w:rsid w:val="190E59FE"/>
    <w:rsid w:val="19393A07"/>
    <w:rsid w:val="1A294B27"/>
    <w:rsid w:val="1A683441"/>
    <w:rsid w:val="1C3C008E"/>
    <w:rsid w:val="1C4C57FF"/>
    <w:rsid w:val="1D176383"/>
    <w:rsid w:val="1D64697C"/>
    <w:rsid w:val="1DD969AB"/>
    <w:rsid w:val="1ED14404"/>
    <w:rsid w:val="1EF74148"/>
    <w:rsid w:val="1FA15E62"/>
    <w:rsid w:val="1FDB7383"/>
    <w:rsid w:val="20A629C0"/>
    <w:rsid w:val="21196F94"/>
    <w:rsid w:val="21263865"/>
    <w:rsid w:val="213571AA"/>
    <w:rsid w:val="217D645B"/>
    <w:rsid w:val="21843C8D"/>
    <w:rsid w:val="21F13065"/>
    <w:rsid w:val="22A07CA6"/>
    <w:rsid w:val="237F15B6"/>
    <w:rsid w:val="240E783E"/>
    <w:rsid w:val="246966F1"/>
    <w:rsid w:val="2470465E"/>
    <w:rsid w:val="24E62943"/>
    <w:rsid w:val="24F6510A"/>
    <w:rsid w:val="24FA55ED"/>
    <w:rsid w:val="25106F93"/>
    <w:rsid w:val="25CC5B88"/>
    <w:rsid w:val="25EA69AA"/>
    <w:rsid w:val="26933E36"/>
    <w:rsid w:val="26BC19A6"/>
    <w:rsid w:val="279E3E6D"/>
    <w:rsid w:val="27A73E71"/>
    <w:rsid w:val="27B8643F"/>
    <w:rsid w:val="28564D7B"/>
    <w:rsid w:val="289607B9"/>
    <w:rsid w:val="28F11C08"/>
    <w:rsid w:val="290166AE"/>
    <w:rsid w:val="2A494963"/>
    <w:rsid w:val="2A5A72A6"/>
    <w:rsid w:val="2A7A0382"/>
    <w:rsid w:val="2AAB5DE7"/>
    <w:rsid w:val="2AC075D6"/>
    <w:rsid w:val="2C0635BA"/>
    <w:rsid w:val="2C0F4BDB"/>
    <w:rsid w:val="2C3342E6"/>
    <w:rsid w:val="2C612895"/>
    <w:rsid w:val="2C672453"/>
    <w:rsid w:val="2D67104D"/>
    <w:rsid w:val="2E1323EF"/>
    <w:rsid w:val="2EC03E0B"/>
    <w:rsid w:val="2EE64169"/>
    <w:rsid w:val="300E355A"/>
    <w:rsid w:val="30337F16"/>
    <w:rsid w:val="30464A25"/>
    <w:rsid w:val="3082583C"/>
    <w:rsid w:val="30EA17A6"/>
    <w:rsid w:val="319D70D6"/>
    <w:rsid w:val="31A45B7D"/>
    <w:rsid w:val="31A5035D"/>
    <w:rsid w:val="33980AB1"/>
    <w:rsid w:val="344A7D4E"/>
    <w:rsid w:val="347D19AD"/>
    <w:rsid w:val="34C32719"/>
    <w:rsid w:val="34DF4182"/>
    <w:rsid w:val="34E44129"/>
    <w:rsid w:val="34E65643"/>
    <w:rsid w:val="3539753D"/>
    <w:rsid w:val="35771A99"/>
    <w:rsid w:val="361436EF"/>
    <w:rsid w:val="363D49D0"/>
    <w:rsid w:val="36481456"/>
    <w:rsid w:val="366D59FA"/>
    <w:rsid w:val="371A057C"/>
    <w:rsid w:val="37296A11"/>
    <w:rsid w:val="388861A3"/>
    <w:rsid w:val="38DC340E"/>
    <w:rsid w:val="3A52002D"/>
    <w:rsid w:val="3A801D52"/>
    <w:rsid w:val="3A887EF3"/>
    <w:rsid w:val="3ABF1B60"/>
    <w:rsid w:val="3B10121D"/>
    <w:rsid w:val="3BA23F27"/>
    <w:rsid w:val="3BB75F0B"/>
    <w:rsid w:val="3BF62074"/>
    <w:rsid w:val="3D2D4ECB"/>
    <w:rsid w:val="3D8E7046"/>
    <w:rsid w:val="3DB1150E"/>
    <w:rsid w:val="3DD85B51"/>
    <w:rsid w:val="3E197344"/>
    <w:rsid w:val="3E583D12"/>
    <w:rsid w:val="3F213F33"/>
    <w:rsid w:val="3FE536F1"/>
    <w:rsid w:val="40083152"/>
    <w:rsid w:val="40085CD0"/>
    <w:rsid w:val="4041301D"/>
    <w:rsid w:val="41923728"/>
    <w:rsid w:val="42587944"/>
    <w:rsid w:val="42932E0A"/>
    <w:rsid w:val="43243278"/>
    <w:rsid w:val="435B56FC"/>
    <w:rsid w:val="43884ABF"/>
    <w:rsid w:val="44A00219"/>
    <w:rsid w:val="45367494"/>
    <w:rsid w:val="457345D5"/>
    <w:rsid w:val="45877724"/>
    <w:rsid w:val="467A2DE5"/>
    <w:rsid w:val="470A03A4"/>
    <w:rsid w:val="47F46EAE"/>
    <w:rsid w:val="48724017"/>
    <w:rsid w:val="48750F6C"/>
    <w:rsid w:val="492B4B3C"/>
    <w:rsid w:val="4A185620"/>
    <w:rsid w:val="4A6F4C2B"/>
    <w:rsid w:val="4B964C95"/>
    <w:rsid w:val="4BDF7931"/>
    <w:rsid w:val="4D477799"/>
    <w:rsid w:val="4DCF4AEB"/>
    <w:rsid w:val="4E0D1159"/>
    <w:rsid w:val="4E5A52AA"/>
    <w:rsid w:val="4EE10E98"/>
    <w:rsid w:val="4EE97C85"/>
    <w:rsid w:val="4F203C16"/>
    <w:rsid w:val="4FE70DC0"/>
    <w:rsid w:val="502E581F"/>
    <w:rsid w:val="50CC06E1"/>
    <w:rsid w:val="50F46497"/>
    <w:rsid w:val="514328A4"/>
    <w:rsid w:val="51875472"/>
    <w:rsid w:val="51F577C4"/>
    <w:rsid w:val="522E39F1"/>
    <w:rsid w:val="52884ADC"/>
    <w:rsid w:val="52A80CDA"/>
    <w:rsid w:val="533212A1"/>
    <w:rsid w:val="53EE72C6"/>
    <w:rsid w:val="53F75F07"/>
    <w:rsid w:val="54887ACF"/>
    <w:rsid w:val="548B2661"/>
    <w:rsid w:val="54AA722A"/>
    <w:rsid w:val="55BE4F5F"/>
    <w:rsid w:val="55E22755"/>
    <w:rsid w:val="57193C9E"/>
    <w:rsid w:val="57541431"/>
    <w:rsid w:val="576C2775"/>
    <w:rsid w:val="581A4876"/>
    <w:rsid w:val="586048F0"/>
    <w:rsid w:val="588549CE"/>
    <w:rsid w:val="58AE7DA1"/>
    <w:rsid w:val="58DD7D9A"/>
    <w:rsid w:val="59AD4E28"/>
    <w:rsid w:val="5A2366E3"/>
    <w:rsid w:val="5AB80078"/>
    <w:rsid w:val="5B1D65E8"/>
    <w:rsid w:val="5C8C341B"/>
    <w:rsid w:val="5D152C97"/>
    <w:rsid w:val="5D2F2B1E"/>
    <w:rsid w:val="5DEF5A0F"/>
    <w:rsid w:val="5DF72B16"/>
    <w:rsid w:val="5E3D6E80"/>
    <w:rsid w:val="5EB75F23"/>
    <w:rsid w:val="5ECA3D86"/>
    <w:rsid w:val="5F4D50E3"/>
    <w:rsid w:val="60303C60"/>
    <w:rsid w:val="61E15FB7"/>
    <w:rsid w:val="61ED37A2"/>
    <w:rsid w:val="626B0ACC"/>
    <w:rsid w:val="626F728B"/>
    <w:rsid w:val="62A42563"/>
    <w:rsid w:val="631B496A"/>
    <w:rsid w:val="63210307"/>
    <w:rsid w:val="633B16F7"/>
    <w:rsid w:val="63613BBD"/>
    <w:rsid w:val="64132ACB"/>
    <w:rsid w:val="644F1AB3"/>
    <w:rsid w:val="65CA7906"/>
    <w:rsid w:val="65F92B36"/>
    <w:rsid w:val="661512EF"/>
    <w:rsid w:val="66A77D57"/>
    <w:rsid w:val="66C75014"/>
    <w:rsid w:val="672B6AD9"/>
    <w:rsid w:val="67CD5013"/>
    <w:rsid w:val="68E42148"/>
    <w:rsid w:val="68F9171A"/>
    <w:rsid w:val="693A47A3"/>
    <w:rsid w:val="69B61D6F"/>
    <w:rsid w:val="69C1618A"/>
    <w:rsid w:val="6AB2229E"/>
    <w:rsid w:val="6AFB2A69"/>
    <w:rsid w:val="6B3E4F40"/>
    <w:rsid w:val="6B4C26F3"/>
    <w:rsid w:val="6B73407C"/>
    <w:rsid w:val="6C465631"/>
    <w:rsid w:val="6C6400AB"/>
    <w:rsid w:val="6C8B590C"/>
    <w:rsid w:val="6D2E49EB"/>
    <w:rsid w:val="6D343A27"/>
    <w:rsid w:val="6DCF182B"/>
    <w:rsid w:val="6E41100E"/>
    <w:rsid w:val="6F712728"/>
    <w:rsid w:val="6FF06CE8"/>
    <w:rsid w:val="7168343E"/>
    <w:rsid w:val="71710FBA"/>
    <w:rsid w:val="72F9402A"/>
    <w:rsid w:val="733A4279"/>
    <w:rsid w:val="74125240"/>
    <w:rsid w:val="74D06143"/>
    <w:rsid w:val="75284014"/>
    <w:rsid w:val="75942B42"/>
    <w:rsid w:val="75D4756D"/>
    <w:rsid w:val="75E36E5B"/>
    <w:rsid w:val="775744D2"/>
    <w:rsid w:val="77E24ED1"/>
    <w:rsid w:val="78117E1A"/>
    <w:rsid w:val="789E730E"/>
    <w:rsid w:val="79042BD4"/>
    <w:rsid w:val="7A450456"/>
    <w:rsid w:val="7AC516D6"/>
    <w:rsid w:val="7BBE5F26"/>
    <w:rsid w:val="7C9D75AD"/>
    <w:rsid w:val="7D902913"/>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7"/>
    <w:qFormat/>
    <w:uiPriority w:val="0"/>
    <w:pPr>
      <w:ind w:left="420" w:leftChars="200"/>
    </w:pPr>
  </w:style>
  <w:style w:type="paragraph" w:styleId="7">
    <w:name w:val="envelope return"/>
    <w:basedOn w:val="1"/>
    <w:qFormat/>
    <w:uiPriority w:val="0"/>
  </w:style>
  <w:style w:type="paragraph" w:styleId="8">
    <w:name w:val="Plain Text"/>
    <w:basedOn w:val="1"/>
    <w:qFormat/>
    <w:uiPriority w:val="0"/>
    <w:rPr>
      <w:rFonts w:ascii="宋体" w:hAnsi="Courier New" w:cs="金山简魏碑"/>
      <w:szCs w:val="21"/>
    </w:rPr>
  </w:style>
  <w:style w:type="paragraph" w:styleId="9">
    <w:name w:val="Balloon Text"/>
    <w:basedOn w:val="1"/>
    <w:link w:val="41"/>
    <w:semiHidden/>
    <w:unhideWhenUsed/>
    <w:qFormat/>
    <w:uiPriority w:val="99"/>
    <w:rPr>
      <w:sz w:val="18"/>
      <w:szCs w:val="18"/>
    </w:rPr>
  </w:style>
  <w:style w:type="paragraph" w:styleId="10">
    <w:name w:val="footer"/>
    <w:basedOn w:val="1"/>
    <w:link w:val="40"/>
    <w:unhideWhenUsed/>
    <w:qFormat/>
    <w:uiPriority w:val="99"/>
    <w:pPr>
      <w:tabs>
        <w:tab w:val="center" w:pos="4153"/>
        <w:tab w:val="right" w:pos="8306"/>
      </w:tabs>
      <w:snapToGrid w:val="0"/>
      <w:jc w:val="left"/>
    </w:pPr>
    <w:rPr>
      <w:sz w:val="18"/>
      <w:szCs w:val="18"/>
    </w:rPr>
  </w:style>
  <w:style w:type="paragraph" w:styleId="11">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lang w:val="en-US" w:eastAsia="zh-CN" w:bidi="ar-SA"/>
    </w:rPr>
  </w:style>
  <w:style w:type="paragraph" w:styleId="13">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5">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6">
    <w:name w:val="Body Text First Indent 2"/>
    <w:basedOn w:val="6"/>
    <w:qFormat/>
    <w:uiPriority w:val="0"/>
    <w:pPr>
      <w:spacing w:line="360" w:lineRule="auto"/>
      <w:ind w:firstLine="420" w:firstLineChars="200"/>
    </w:pPr>
    <w:rPr>
      <w:sz w:val="24"/>
    </w:rPr>
  </w:style>
  <w:style w:type="table" w:styleId="18">
    <w:name w:val="Table Grid"/>
    <w:basedOn w:val="1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0">
    <w:name w:val="Strong"/>
    <w:basedOn w:val="19"/>
    <w:qFormat/>
    <w:uiPriority w:val="22"/>
    <w:rPr>
      <w:b/>
      <w:bCs/>
    </w:rPr>
  </w:style>
  <w:style w:type="character" w:styleId="21">
    <w:name w:val="page number"/>
    <w:basedOn w:val="19"/>
    <w:qFormat/>
    <w:uiPriority w:val="0"/>
  </w:style>
  <w:style w:type="character" w:styleId="22">
    <w:name w:val="FollowedHyperlink"/>
    <w:basedOn w:val="19"/>
    <w:semiHidden/>
    <w:unhideWhenUsed/>
    <w:qFormat/>
    <w:uiPriority w:val="99"/>
    <w:rPr>
      <w:color w:val="5C5C5C"/>
      <w:u w:val="none"/>
    </w:rPr>
  </w:style>
  <w:style w:type="character" w:styleId="23">
    <w:name w:val="Emphasis"/>
    <w:basedOn w:val="19"/>
    <w:qFormat/>
    <w:uiPriority w:val="20"/>
    <w:rPr>
      <w:b/>
      <w:bCs/>
    </w:rPr>
  </w:style>
  <w:style w:type="character" w:styleId="24">
    <w:name w:val="HTML Definition"/>
    <w:basedOn w:val="19"/>
    <w:semiHidden/>
    <w:unhideWhenUsed/>
    <w:qFormat/>
    <w:uiPriority w:val="99"/>
  </w:style>
  <w:style w:type="character" w:styleId="25">
    <w:name w:val="HTML Typewriter"/>
    <w:basedOn w:val="19"/>
    <w:semiHidden/>
    <w:unhideWhenUsed/>
    <w:qFormat/>
    <w:uiPriority w:val="99"/>
    <w:rPr>
      <w:rFonts w:hint="default" w:ascii="monospace" w:hAnsi="monospace" w:eastAsia="monospace" w:cs="monospace"/>
      <w:sz w:val="20"/>
    </w:rPr>
  </w:style>
  <w:style w:type="character" w:styleId="26">
    <w:name w:val="HTML Acronym"/>
    <w:basedOn w:val="19"/>
    <w:semiHidden/>
    <w:unhideWhenUsed/>
    <w:qFormat/>
    <w:uiPriority w:val="99"/>
  </w:style>
  <w:style w:type="character" w:styleId="27">
    <w:name w:val="HTML Variable"/>
    <w:basedOn w:val="19"/>
    <w:semiHidden/>
    <w:unhideWhenUsed/>
    <w:qFormat/>
    <w:uiPriority w:val="99"/>
  </w:style>
  <w:style w:type="character" w:styleId="28">
    <w:name w:val="Hyperlink"/>
    <w:basedOn w:val="19"/>
    <w:semiHidden/>
    <w:unhideWhenUsed/>
    <w:qFormat/>
    <w:uiPriority w:val="99"/>
    <w:rPr>
      <w:color w:val="0000FF"/>
      <w:u w:val="single"/>
    </w:rPr>
  </w:style>
  <w:style w:type="character" w:styleId="29">
    <w:name w:val="HTML Code"/>
    <w:basedOn w:val="19"/>
    <w:semiHidden/>
    <w:unhideWhenUsed/>
    <w:qFormat/>
    <w:uiPriority w:val="99"/>
    <w:rPr>
      <w:rFonts w:hint="default" w:ascii="monospace" w:hAnsi="monospace" w:eastAsia="monospace" w:cs="monospace"/>
      <w:sz w:val="20"/>
    </w:rPr>
  </w:style>
  <w:style w:type="character" w:styleId="30">
    <w:name w:val="annotation reference"/>
    <w:basedOn w:val="19"/>
    <w:semiHidden/>
    <w:unhideWhenUsed/>
    <w:qFormat/>
    <w:uiPriority w:val="99"/>
    <w:rPr>
      <w:sz w:val="21"/>
      <w:szCs w:val="21"/>
    </w:rPr>
  </w:style>
  <w:style w:type="character" w:styleId="31">
    <w:name w:val="HTML Cite"/>
    <w:basedOn w:val="19"/>
    <w:semiHidden/>
    <w:unhideWhenUsed/>
    <w:qFormat/>
    <w:uiPriority w:val="99"/>
    <w:rPr>
      <w:vanish/>
      <w:color w:val="FFFFFF"/>
      <w:sz w:val="18"/>
      <w:szCs w:val="18"/>
      <w:shd w:val="clear" w:color="auto" w:fill="7CBCF3"/>
    </w:rPr>
  </w:style>
  <w:style w:type="character" w:styleId="32">
    <w:name w:val="HTML Keyboard"/>
    <w:basedOn w:val="19"/>
    <w:semiHidden/>
    <w:unhideWhenUsed/>
    <w:qFormat/>
    <w:uiPriority w:val="99"/>
    <w:rPr>
      <w:rFonts w:ascii="monospace" w:hAnsi="monospace" w:eastAsia="monospace" w:cs="monospace"/>
      <w:sz w:val="16"/>
      <w:szCs w:val="16"/>
    </w:rPr>
  </w:style>
  <w:style w:type="character" w:styleId="33">
    <w:name w:val="HTML Sample"/>
    <w:basedOn w:val="19"/>
    <w:semiHidden/>
    <w:unhideWhenUsed/>
    <w:qFormat/>
    <w:uiPriority w:val="99"/>
    <w:rPr>
      <w:rFonts w:hint="default" w:ascii="monospace" w:hAnsi="monospace" w:eastAsia="monospace" w:cs="monospace"/>
    </w:rPr>
  </w:style>
  <w:style w:type="paragraph" w:customStyle="1" w:styleId="34">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5">
    <w:name w:val="样式 小四 行距: 1.5 倍行距"/>
    <w:basedOn w:val="1"/>
    <w:qFormat/>
    <w:uiPriority w:val="0"/>
    <w:pPr>
      <w:ind w:firstLine="480" w:firstLineChars="200"/>
    </w:pPr>
    <w:rPr>
      <w:rFonts w:cs="宋体"/>
    </w:rPr>
  </w:style>
  <w:style w:type="paragraph" w:customStyle="1" w:styleId="36">
    <w:name w:val="p0"/>
    <w:basedOn w:val="1"/>
    <w:qFormat/>
    <w:uiPriority w:val="0"/>
    <w:pPr>
      <w:widowControl/>
      <w:snapToGrid w:val="0"/>
      <w:jc w:val="left"/>
    </w:pPr>
    <w:rPr>
      <w:rFonts w:ascii="宋体" w:hAnsi="宋体" w:eastAsia="宋体" w:cs="宋体"/>
      <w:kern w:val="0"/>
      <w:sz w:val="24"/>
      <w:szCs w:val="24"/>
    </w:rPr>
  </w:style>
  <w:style w:type="table" w:customStyle="1" w:styleId="37">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9">
    <w:name w:val="页眉 Char"/>
    <w:basedOn w:val="19"/>
    <w:link w:val="11"/>
    <w:qFormat/>
    <w:uiPriority w:val="99"/>
    <w:rPr>
      <w:rFonts w:asciiTheme="minorHAnsi" w:hAnsiTheme="minorHAnsi" w:eastAsiaTheme="minorEastAsia" w:cstheme="minorBidi"/>
      <w:kern w:val="2"/>
      <w:sz w:val="18"/>
      <w:szCs w:val="18"/>
    </w:rPr>
  </w:style>
  <w:style w:type="character" w:customStyle="1" w:styleId="40">
    <w:name w:val="页脚 Char"/>
    <w:basedOn w:val="19"/>
    <w:link w:val="10"/>
    <w:qFormat/>
    <w:uiPriority w:val="99"/>
    <w:rPr>
      <w:rFonts w:asciiTheme="minorHAnsi" w:hAnsiTheme="minorHAnsi" w:eastAsiaTheme="minorEastAsia" w:cstheme="minorBidi"/>
      <w:kern w:val="2"/>
      <w:sz w:val="18"/>
      <w:szCs w:val="18"/>
    </w:rPr>
  </w:style>
  <w:style w:type="character" w:customStyle="1" w:styleId="41">
    <w:name w:val="批注框文本 Char"/>
    <w:basedOn w:val="19"/>
    <w:link w:val="9"/>
    <w:semiHidden/>
    <w:qFormat/>
    <w:uiPriority w:val="99"/>
    <w:rPr>
      <w:rFonts w:asciiTheme="minorHAnsi" w:hAnsiTheme="minorHAnsi" w:eastAsiaTheme="minorEastAsia" w:cstheme="minorBidi"/>
      <w:kern w:val="2"/>
      <w:sz w:val="18"/>
      <w:szCs w:val="18"/>
    </w:rPr>
  </w:style>
  <w:style w:type="character" w:customStyle="1" w:styleId="42">
    <w:name w:val="hover"/>
    <w:basedOn w:val="19"/>
    <w:qFormat/>
    <w:uiPriority w:val="0"/>
    <w:rPr>
      <w:shd w:val="clear" w:color="auto" w:fill="E9F4FD"/>
    </w:rPr>
  </w:style>
  <w:style w:type="character" w:customStyle="1" w:styleId="43">
    <w:name w:val="hover1"/>
    <w:basedOn w:val="19"/>
    <w:qFormat/>
    <w:uiPriority w:val="0"/>
    <w:rPr>
      <w:color w:val="2590EB"/>
    </w:rPr>
  </w:style>
  <w:style w:type="character" w:customStyle="1" w:styleId="44">
    <w:name w:val="hover2"/>
    <w:basedOn w:val="19"/>
    <w:qFormat/>
    <w:uiPriority w:val="0"/>
    <w:rPr>
      <w:color w:val="2590EB"/>
      <w:shd w:val="clear" w:color="auto" w:fill="E9F4FD"/>
    </w:rPr>
  </w:style>
  <w:style w:type="character" w:customStyle="1" w:styleId="45">
    <w:name w:val="hover3"/>
    <w:basedOn w:val="19"/>
    <w:qFormat/>
    <w:uiPriority w:val="0"/>
    <w:rPr>
      <w:color w:val="2590EB"/>
    </w:rPr>
  </w:style>
  <w:style w:type="character" w:customStyle="1" w:styleId="46">
    <w:name w:val="laydate-disabled"/>
    <w:basedOn w:val="19"/>
    <w:qFormat/>
    <w:uiPriority w:val="0"/>
    <w:rPr>
      <w:color w:val="2590EB"/>
    </w:rPr>
  </w:style>
  <w:style w:type="character" w:customStyle="1" w:styleId="47">
    <w:name w:val="status"/>
    <w:basedOn w:val="19"/>
    <w:qFormat/>
    <w:uiPriority w:val="0"/>
    <w:rPr>
      <w:color w:val="0776DD"/>
    </w:rPr>
  </w:style>
  <w:style w:type="character" w:customStyle="1" w:styleId="48">
    <w:name w:val="time"/>
    <w:basedOn w:val="19"/>
    <w:qFormat/>
    <w:uiPriority w:val="0"/>
  </w:style>
  <w:style w:type="paragraph" w:styleId="49">
    <w:name w:val="List Paragraph"/>
    <w:basedOn w:val="1"/>
    <w:qFormat/>
    <w:uiPriority w:val="34"/>
    <w:pPr>
      <w:ind w:firstLine="420" w:firstLineChars="200"/>
    </w:pPr>
    <w:rPr>
      <w:rFonts w:cs="Times New Roman"/>
    </w:rPr>
  </w:style>
  <w:style w:type="paragraph" w:customStyle="1" w:styleId="50">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2">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3">
    <w:name w:val="font21"/>
    <w:basedOn w:val="19"/>
    <w:qFormat/>
    <w:uiPriority w:val="0"/>
    <w:rPr>
      <w:rFonts w:hint="eastAsia" w:ascii="宋体" w:hAnsi="宋体" w:eastAsia="宋体" w:cs="宋体"/>
      <w:color w:val="FF0000"/>
      <w:sz w:val="18"/>
      <w:szCs w:val="18"/>
      <w:u w:val="none"/>
    </w:rPr>
  </w:style>
  <w:style w:type="character" w:customStyle="1" w:styleId="54">
    <w:name w:val="font31"/>
    <w:basedOn w:val="19"/>
    <w:qFormat/>
    <w:uiPriority w:val="0"/>
    <w:rPr>
      <w:rFonts w:hint="default" w:ascii="Times New Roman" w:hAnsi="Times New Roman" w:cs="Times New Roman"/>
      <w:color w:val="FF0000"/>
      <w:sz w:val="18"/>
      <w:szCs w:val="18"/>
      <w:u w:val="none"/>
    </w:rPr>
  </w:style>
  <w:style w:type="paragraph" w:customStyle="1" w:styleId="55">
    <w:name w:val="标题 5（有编号）（绿盟科技）"/>
    <w:basedOn w:val="1"/>
    <w:next w:val="56"/>
    <w:autoRedefine/>
    <w:qFormat/>
    <w:uiPriority w:val="0"/>
    <w:pPr>
      <w:keepNext/>
      <w:keepLines/>
      <w:numPr>
        <w:ilvl w:val="4"/>
        <w:numId w:val="1"/>
      </w:numPr>
      <w:spacing w:before="280" w:after="156" w:line="377" w:lineRule="auto"/>
      <w:jc w:val="left"/>
      <w:outlineLvl w:val="4"/>
    </w:pPr>
    <w:rPr>
      <w:rFonts w:ascii="Arial" w:hAnsi="Arial" w:eastAsia="黑体"/>
      <w:b/>
      <w:kern w:val="0"/>
      <w:sz w:val="24"/>
      <w:szCs w:val="28"/>
    </w:rPr>
  </w:style>
  <w:style w:type="paragraph" w:customStyle="1" w:styleId="56">
    <w:name w:val="正文（绿盟科技）"/>
    <w:autoRedefine/>
    <w:qFormat/>
    <w:uiPriority w:val="0"/>
    <w:pPr>
      <w:spacing w:line="300" w:lineRule="auto"/>
    </w:pPr>
    <w:rPr>
      <w:rFonts w:ascii="Arial" w:hAnsi="Arial" w:eastAsia="宋体" w:cs="黑体"/>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23</Pages>
  <Words>2424</Words>
  <Characters>2648</Characters>
  <Lines>16</Lines>
  <Paragraphs>4</Paragraphs>
  <TotalTime>7</TotalTime>
  <ScaleCrop>false</ScaleCrop>
  <LinksUpToDate>false</LinksUpToDate>
  <CharactersWithSpaces>2693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HUAWEI</cp:lastModifiedBy>
  <dcterms:modified xsi:type="dcterms:W3CDTF">2026-09-11T00:54:44Z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eyJoZGlkIjoiMzEwNTM5NzYwMDRjMzkwZTVkZjY2ODkwMGIxNGU0OTUiLCJ1c2VySWQiOiI1ODMxMTg2NzEifQ==</vt:lpwstr>
  </property>
  <property fmtid="{D5CDD505-2E9C-101B-9397-08002B2CF9AE}" pid="3" name="KSOProductBuildVer">
    <vt:lpwstr>2052-12.1.0.28505</vt:lpwstr>
  </property>
  <property fmtid="{D5CDD505-2E9C-101B-9397-08002B2CF9AE}" pid="4" name="ICV">
    <vt:lpwstr>E1F20E4938AC456DA1F6E846D8753774_13</vt:lpwstr>
  </property>
</Properties>
</file>