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A19FE">
      <w:pPr>
        <w:autoSpaceDE w:val="0"/>
        <w:autoSpaceDN w:val="0"/>
        <w:adjustRightInd w:val="0"/>
        <w:spacing w:before="100" w:after="100"/>
        <w:jc w:val="center"/>
        <w:rPr>
          <w:rFonts w:hint="eastAsia" w:asciiTheme="minorEastAsia" w:hAnsiTheme="minorEastAsia" w:eastAsiaTheme="minorEastAsia" w:cstheme="minorEastAsia"/>
          <w:color w:val="auto"/>
          <w:sz w:val="48"/>
          <w:szCs w:val="48"/>
          <w:highlight w:val="none"/>
          <w:lang w:val="zh-CN"/>
        </w:rPr>
      </w:pPr>
      <w:r>
        <w:rPr>
          <w:rFonts w:hint="eastAsia" w:asciiTheme="minorEastAsia" w:hAnsiTheme="minorEastAsia" w:eastAsiaTheme="minorEastAsia" w:cstheme="minorEastAsia"/>
          <w:b/>
          <w:bCs/>
          <w:color w:val="auto"/>
          <w:sz w:val="48"/>
          <w:szCs w:val="48"/>
          <w:highlight w:val="none"/>
          <w:lang w:val="en-US" w:eastAsia="zh-CN"/>
        </w:rPr>
        <w:t>四川宏达股份有限公司</w:t>
      </w:r>
      <w:r>
        <w:rPr>
          <w:rFonts w:hint="eastAsia" w:asciiTheme="minorEastAsia" w:hAnsiTheme="minorEastAsia" w:cstheme="minorEastAsia"/>
          <w:b/>
          <w:bCs/>
          <w:color w:val="auto"/>
          <w:kern w:val="0"/>
          <w:sz w:val="48"/>
          <w:szCs w:val="48"/>
          <w:lang w:val="en-US" w:eastAsia="zh-CN"/>
        </w:rPr>
        <w:t>煅烧炉换热器</w:t>
      </w:r>
      <w:r>
        <w:rPr>
          <w:rFonts w:hint="eastAsia" w:asciiTheme="minorEastAsia" w:hAnsiTheme="minorEastAsia" w:eastAsiaTheme="minorEastAsia" w:cstheme="minorEastAsia"/>
          <w:b/>
          <w:bCs/>
          <w:color w:val="auto"/>
          <w:sz w:val="48"/>
          <w:szCs w:val="48"/>
          <w:highlight w:val="none"/>
          <w:lang w:val="en-US" w:eastAsia="zh-CN"/>
        </w:rPr>
        <w:t>采购</w:t>
      </w:r>
    </w:p>
    <w:p w14:paraId="1FAE45D5">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val="0"/>
          <w:bCs/>
          <w:color w:val="auto"/>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72"/>
          <w:szCs w:val="72"/>
          <w:highlight w:val="none"/>
        </w:rPr>
      </w:pPr>
      <w:r>
        <w:rPr>
          <w:rFonts w:hint="eastAsia" w:asciiTheme="minorEastAsia" w:hAnsiTheme="minorEastAsia" w:eastAsiaTheme="minorEastAsia"/>
          <w:b/>
          <w:kern w:val="0"/>
          <w:sz w:val="72"/>
          <w:szCs w:val="72"/>
          <w:highlight w:val="none"/>
        </w:rPr>
        <w:t>比选文件</w:t>
      </w:r>
    </w:p>
    <w:p w14:paraId="14F67AD3">
      <w:pPr>
        <w:pStyle w:val="5"/>
        <w:jc w:val="center"/>
        <w:rPr>
          <w:rFonts w:hint="eastAsia" w:ascii="黑体" w:hAnsi="黑体" w:eastAsia="黑体" w:cs="宋体"/>
          <w:b/>
          <w:color w:val="auto"/>
          <w:kern w:val="0"/>
          <w:sz w:val="32"/>
          <w:szCs w:val="32"/>
          <w:lang w:val="en-US" w:eastAsia="zh-CN"/>
        </w:rPr>
      </w:pPr>
    </w:p>
    <w:p w14:paraId="28B86A66">
      <w:pPr>
        <w:pStyle w:val="5"/>
        <w:jc w:val="center"/>
        <w:rPr>
          <w:rFonts w:hint="default" w:ascii="黑体" w:hAnsi="黑体" w:eastAsia="黑体" w:cs="黑体"/>
          <w:sz w:val="32"/>
          <w:szCs w:val="32"/>
          <w:highlight w:val="none"/>
          <w:lang w:val="en-US"/>
        </w:rPr>
      </w:pPr>
      <w:r>
        <w:rPr>
          <w:rFonts w:hint="eastAsia" w:ascii="黑体" w:hAnsi="黑体" w:eastAsia="黑体" w:cs="宋体"/>
          <w:b/>
          <w:color w:val="auto"/>
          <w:kern w:val="0"/>
          <w:sz w:val="32"/>
          <w:szCs w:val="32"/>
          <w:lang w:val="en-US" w:eastAsia="zh-CN"/>
        </w:rPr>
        <w:t>编号：SFLHG-GKBX-2</w:t>
      </w:r>
      <w:r>
        <w:rPr>
          <w:rFonts w:hint="eastAsia" w:ascii="黑体" w:hAnsi="黑体" w:eastAsia="黑体" w:cs="黑体"/>
          <w:b/>
          <w:color w:val="auto"/>
          <w:kern w:val="0"/>
          <w:sz w:val="32"/>
          <w:szCs w:val="32"/>
          <w:lang w:val="en-US" w:eastAsia="zh-CN"/>
        </w:rPr>
        <w:t>026-HW116</w:t>
      </w: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FF0000"/>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eastAsia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w:t>
      </w:r>
      <w:r>
        <w:rPr>
          <w:rFonts w:hint="eastAsia" w:cs="黑体" w:asciiTheme="minorEastAsia" w:hAnsiTheme="minorEastAsia" w:eastAsiaTheme="minorEastAsia"/>
          <w:b/>
          <w:bCs/>
          <w:sz w:val="30"/>
          <w:szCs w:val="30"/>
          <w:highlight w:val="none"/>
          <w:lang w:val="en-US" w:eastAsia="zh-CN"/>
        </w:rPr>
        <w:t>日</w:t>
      </w:r>
    </w:p>
    <w:p w14:paraId="2E01371C">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Segoe UI"/>
          <w:color w:val="000000"/>
          <w:kern w:val="0"/>
          <w:sz w:val="32"/>
          <w:szCs w:val="32"/>
          <w:lang w:val="en-US" w:eastAsia="zh-CN"/>
        </w:rPr>
        <w:t xml:space="preserve"> </w:t>
      </w:r>
      <w:r>
        <w:rPr>
          <w:rFonts w:hint="eastAsia" w:ascii="黑体" w:hAnsi="黑体" w:eastAsia="黑体" w:cs="Segoe UI"/>
          <w:b/>
          <w:bCs/>
          <w:color w:val="000000"/>
          <w:kern w:val="0"/>
          <w:sz w:val="32"/>
          <w:szCs w:val="32"/>
          <w:lang w:val="en-US" w:eastAsia="zh-CN"/>
        </w:rPr>
        <w:t>煅烧炉换热器</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D403B75">
      <w:pPr>
        <w:pStyle w:val="5"/>
        <w:jc w:val="center"/>
        <w:rPr>
          <w:rFonts w:hint="default"/>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auto"/>
          <w:kern w:val="0"/>
          <w:sz w:val="28"/>
          <w:szCs w:val="28"/>
          <w:lang w:val="en-US" w:eastAsia="zh-CN"/>
        </w:rPr>
        <w:t xml:space="preserve">                      编号：SFLHG-GKBX-2026-HW116</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由四川宏达股份有限公司什邡磷化工分公司因生产需采购</w:t>
      </w:r>
      <w:r>
        <w:rPr>
          <w:rFonts w:hint="eastAsia" w:ascii="黑体" w:hAnsi="黑体" w:eastAsia="黑体" w:cs="Segoe UI"/>
          <w:color w:val="000000"/>
          <w:kern w:val="0"/>
          <w:sz w:val="28"/>
          <w:szCs w:val="28"/>
          <w:lang w:val="en-US" w:eastAsia="zh-CN"/>
        </w:rPr>
        <w:t>煅烧炉换热器</w:t>
      </w:r>
      <w:r>
        <w:rPr>
          <w:rFonts w:hint="eastAsia" w:ascii="黑体" w:hAnsi="黑体" w:eastAsia="黑体" w:cs="宋体"/>
          <w:kern w:val="0"/>
          <w:sz w:val="28"/>
          <w:szCs w:val="28"/>
          <w:lang w:val="en-US" w:eastAsia="zh-CN"/>
        </w:rPr>
        <w:t>，</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kern w:val="0"/>
          <w:sz w:val="28"/>
          <w:szCs w:val="28"/>
          <w:lang w:val="en-US" w:eastAsia="zh-CN"/>
        </w:rPr>
        <w:t>煅烧炉换热器采购</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E9CD92D">
      <w:pPr>
        <w:pStyle w:val="13"/>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Segoe UI"/>
          <w:color w:val="000000"/>
          <w:kern w:val="0"/>
          <w:sz w:val="28"/>
          <w:szCs w:val="28"/>
          <w:lang w:val="en-US" w:eastAsia="zh-CN"/>
        </w:rPr>
        <w:t>煅烧炉换热器1套</w:t>
      </w:r>
      <w:r>
        <w:rPr>
          <w:rFonts w:hint="eastAsia" w:ascii="黑体" w:hAnsi="黑体" w:eastAsia="黑体" w:cs="Segoe UI"/>
          <w:color w:val="000000" w:themeColor="text1"/>
          <w:sz w:val="28"/>
          <w:szCs w:val="28"/>
          <w14:textFill>
            <w14:solidFill>
              <w14:schemeClr w14:val="tx1"/>
            </w14:solidFill>
          </w14:textFill>
        </w:rPr>
        <w:t>。</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3"/>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标的物技术</w:t>
      </w:r>
      <w:r>
        <w:rPr>
          <w:rFonts w:hint="eastAsia" w:ascii="黑体" w:hAnsi="黑体" w:eastAsia="黑体" w:cs="黑体"/>
          <w:sz w:val="28"/>
          <w:szCs w:val="28"/>
          <w:lang w:val="en-US" w:eastAsia="zh-CN"/>
        </w:rPr>
        <w:t>要求</w:t>
      </w:r>
      <w:r>
        <w:rPr>
          <w:rFonts w:hint="eastAsia" w:ascii="黑体" w:hAnsi="黑体" w:eastAsia="黑体" w:cs="黑体"/>
          <w:sz w:val="28"/>
          <w:szCs w:val="28"/>
        </w:rPr>
        <w:t>：</w:t>
      </w:r>
    </w:p>
    <w:tbl>
      <w:tblPr>
        <w:tblStyle w:val="17"/>
        <w:tblW w:w="9652"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707"/>
        <w:gridCol w:w="3576"/>
        <w:gridCol w:w="1068"/>
        <w:gridCol w:w="2402"/>
      </w:tblGrid>
      <w:tr w14:paraId="4D07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noWrap w:val="0"/>
            <w:vAlign w:val="center"/>
          </w:tcPr>
          <w:p w14:paraId="64CB07C8">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4"/>
                <w:szCs w:val="24"/>
                <w:lang w:val="en-US" w:bidi="ar-SA"/>
              </w:rPr>
            </w:pPr>
            <w:r>
              <w:rPr>
                <w:rFonts w:hint="eastAsia" w:ascii="黑体" w:hAnsi="黑体" w:eastAsia="黑体" w:cs="宋体"/>
                <w:kern w:val="0"/>
                <w:sz w:val="28"/>
                <w:szCs w:val="28"/>
              </w:rPr>
              <w:t>序号</w:t>
            </w:r>
          </w:p>
        </w:tc>
        <w:tc>
          <w:tcPr>
            <w:tcW w:w="1707" w:type="dxa"/>
            <w:noWrap w:val="0"/>
            <w:vAlign w:val="center"/>
          </w:tcPr>
          <w:p w14:paraId="0431478D">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bidi="ar-SA"/>
              </w:rPr>
            </w:pPr>
            <w:r>
              <w:rPr>
                <w:rFonts w:hint="eastAsia" w:ascii="黑体" w:hAnsi="黑体" w:eastAsia="黑体" w:cs="黑体"/>
                <w:kern w:val="0"/>
                <w:sz w:val="28"/>
                <w:szCs w:val="28"/>
              </w:rPr>
              <w:t>名称</w:t>
            </w:r>
          </w:p>
        </w:tc>
        <w:tc>
          <w:tcPr>
            <w:tcW w:w="3576" w:type="dxa"/>
            <w:noWrap w:val="0"/>
            <w:vAlign w:val="center"/>
          </w:tcPr>
          <w:p w14:paraId="0F9E3CA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eastAsia="zh-CN" w:bidi="ar-SA"/>
              </w:rPr>
            </w:pPr>
            <w:r>
              <w:rPr>
                <w:rFonts w:hint="eastAsia" w:ascii="黑体" w:hAnsi="黑体" w:eastAsia="黑体" w:cs="黑体"/>
                <w:kern w:val="0"/>
                <w:sz w:val="28"/>
                <w:szCs w:val="28"/>
                <w:lang w:val="en-US" w:eastAsia="zh-CN"/>
              </w:rPr>
              <w:t>规格型号</w:t>
            </w:r>
          </w:p>
        </w:tc>
        <w:tc>
          <w:tcPr>
            <w:tcW w:w="1068" w:type="dxa"/>
            <w:noWrap w:val="0"/>
            <w:vAlign w:val="center"/>
          </w:tcPr>
          <w:p w14:paraId="4E04726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bidi="ar-SA"/>
              </w:rPr>
            </w:pPr>
            <w:r>
              <w:rPr>
                <w:rFonts w:hint="eastAsia" w:ascii="黑体" w:hAnsi="黑体" w:eastAsia="黑体" w:cs="黑体"/>
                <w:kern w:val="0"/>
                <w:sz w:val="28"/>
                <w:szCs w:val="28"/>
              </w:rPr>
              <w:t>数量</w:t>
            </w:r>
          </w:p>
        </w:tc>
        <w:tc>
          <w:tcPr>
            <w:tcW w:w="2402" w:type="dxa"/>
            <w:shd w:val="clear" w:color="auto" w:fill="auto"/>
            <w:noWrap w:val="0"/>
            <w:vAlign w:val="center"/>
          </w:tcPr>
          <w:p w14:paraId="6152A31B">
            <w:pPr>
              <w:spacing w:line="360" w:lineRule="exact"/>
              <w:jc w:val="center"/>
              <w:rPr>
                <w:rFonts w:hint="eastAsia" w:ascii="黑体" w:hAnsi="黑体" w:eastAsia="黑体" w:cs="黑体"/>
                <w:kern w:val="0"/>
                <w:sz w:val="28"/>
                <w:szCs w:val="28"/>
                <w:lang w:val="en-US" w:eastAsia="zh-CN"/>
              </w:rPr>
            </w:pPr>
            <w:r>
              <w:rPr>
                <w:rFonts w:hint="eastAsia" w:ascii="黑体" w:hAnsi="黑体" w:eastAsia="黑体" w:cs="黑体"/>
                <w:kern w:val="0"/>
                <w:sz w:val="28"/>
                <w:szCs w:val="28"/>
                <w:vertAlign w:val="baseline"/>
                <w:lang w:val="en-US" w:eastAsia="zh-CN"/>
              </w:rPr>
              <w:t>备注</w:t>
            </w:r>
          </w:p>
        </w:tc>
      </w:tr>
      <w:tr w14:paraId="3D47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noWrap w:val="0"/>
            <w:vAlign w:val="center"/>
          </w:tcPr>
          <w:p w14:paraId="13F5EC3B">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w:t>
            </w:r>
          </w:p>
        </w:tc>
        <w:tc>
          <w:tcPr>
            <w:tcW w:w="1707" w:type="dxa"/>
            <w:noWrap w:val="0"/>
            <w:vAlign w:val="center"/>
          </w:tcPr>
          <w:p w14:paraId="6FBD5EF2">
            <w:pPr>
              <w:keepNext w:val="0"/>
              <w:keepLines w:val="0"/>
              <w:pageBreakBefore w:val="0"/>
              <w:kinsoku/>
              <w:wordWrap/>
              <w:overflowPunct/>
              <w:topLinePunct w:val="0"/>
              <w:autoSpaceDE/>
              <w:autoSpaceDN/>
              <w:bidi w:val="0"/>
              <w:spacing w:line="520" w:lineRule="exact"/>
              <w:jc w:val="center"/>
              <w:rPr>
                <w:rFonts w:hint="default"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煅烧炉换热器</w:t>
            </w:r>
          </w:p>
        </w:tc>
        <w:tc>
          <w:tcPr>
            <w:tcW w:w="3576" w:type="dxa"/>
            <w:noWrap w:val="0"/>
            <w:vAlign w:val="center"/>
          </w:tcPr>
          <w:p w14:paraId="67B92711">
            <w:pPr>
              <w:keepNext w:val="0"/>
              <w:keepLines w:val="0"/>
              <w:pageBreakBefore w:val="0"/>
              <w:kinsoku/>
              <w:wordWrap/>
              <w:overflowPunct/>
              <w:topLinePunct w:val="0"/>
              <w:autoSpaceDE/>
              <w:autoSpaceDN/>
              <w:bidi w:val="0"/>
              <w:spacing w:line="520" w:lineRule="exact"/>
              <w:jc w:val="center"/>
              <w:rPr>
                <w:rFonts w:hint="default"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按图制作</w:t>
            </w:r>
          </w:p>
        </w:tc>
        <w:tc>
          <w:tcPr>
            <w:tcW w:w="1068" w:type="dxa"/>
            <w:noWrap w:val="0"/>
            <w:vAlign w:val="center"/>
          </w:tcPr>
          <w:p w14:paraId="602F112F">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1套</w:t>
            </w:r>
          </w:p>
        </w:tc>
        <w:tc>
          <w:tcPr>
            <w:tcW w:w="2402" w:type="dxa"/>
            <w:shd w:val="clear" w:color="auto" w:fill="auto"/>
            <w:noWrap w:val="0"/>
            <w:vAlign w:val="center"/>
          </w:tcPr>
          <w:p w14:paraId="078FE40B">
            <w:pPr>
              <w:keepNext w:val="0"/>
              <w:keepLines w:val="0"/>
              <w:pageBreakBefore w:val="0"/>
              <w:kinsoku/>
              <w:wordWrap/>
              <w:overflowPunct/>
              <w:topLinePunct w:val="0"/>
              <w:autoSpaceDE/>
              <w:autoSpaceDN/>
              <w:bidi w:val="0"/>
              <w:spacing w:line="520" w:lineRule="exact"/>
              <w:jc w:val="center"/>
              <w:rPr>
                <w:rFonts w:hint="default"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图纸详见附件</w:t>
            </w:r>
          </w:p>
        </w:tc>
      </w:tr>
    </w:tbl>
    <w:p w14:paraId="1757EDD8">
      <w:pPr>
        <w:spacing w:line="360" w:lineRule="exact"/>
        <w:rPr>
          <w:rFonts w:hint="eastAsia" w:ascii="黑体" w:hAnsi="黑体" w:eastAsia="黑体" w:cs="宋体"/>
          <w:kern w:val="0"/>
          <w:sz w:val="28"/>
          <w:szCs w:val="28"/>
        </w:rPr>
      </w:pPr>
    </w:p>
    <w:p w14:paraId="034F5495">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2.交货</w:t>
      </w:r>
      <w:r>
        <w:rPr>
          <w:rFonts w:hint="eastAsia" w:ascii="黑体" w:hAnsi="黑体" w:eastAsia="黑体" w:cs="宋体"/>
          <w:kern w:val="0"/>
          <w:sz w:val="28"/>
          <w:szCs w:val="28"/>
        </w:rPr>
        <w:t>地点：</w:t>
      </w:r>
      <w:r>
        <w:rPr>
          <w:rFonts w:hint="eastAsia" w:ascii="黑体" w:hAnsi="黑体" w:eastAsia="黑体" w:cs="宋体"/>
          <w:color w:val="auto"/>
          <w:kern w:val="0"/>
          <w:sz w:val="28"/>
          <w:szCs w:val="28"/>
          <w:lang w:val="en-US" w:eastAsia="zh-CN"/>
        </w:rPr>
        <w:t>什邡磷化工分</w:t>
      </w:r>
      <w:r>
        <w:rPr>
          <w:rFonts w:hint="eastAsia" w:ascii="黑体" w:hAnsi="黑体" w:eastAsia="黑体" w:cs="宋体"/>
          <w:color w:val="auto"/>
          <w:kern w:val="0"/>
          <w:sz w:val="28"/>
          <w:szCs w:val="28"/>
        </w:rPr>
        <w:t>公司</w:t>
      </w:r>
      <w:r>
        <w:rPr>
          <w:rFonts w:hint="eastAsia" w:ascii="黑体" w:hAnsi="黑体" w:eastAsia="黑体" w:cs="宋体"/>
          <w:color w:val="auto"/>
          <w:kern w:val="0"/>
          <w:sz w:val="28"/>
          <w:szCs w:val="28"/>
          <w:lang w:val="en-US" w:eastAsia="zh-CN"/>
        </w:rPr>
        <w:t>洛水镇。</w:t>
      </w:r>
    </w:p>
    <w:p w14:paraId="65D426B4">
      <w:pPr>
        <w:spacing w:line="420" w:lineRule="exact"/>
        <w:rPr>
          <w:rFonts w:ascii="黑体" w:hAnsi="黑体" w:eastAsia="黑体" w:cs="宋体"/>
          <w:kern w:val="0"/>
          <w:sz w:val="28"/>
          <w:szCs w:val="28"/>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w:t>
      </w:r>
      <w:r>
        <w:rPr>
          <w:rFonts w:hint="eastAsia" w:ascii="黑体" w:hAnsi="黑体" w:eastAsia="黑体" w:cs="Times New Roman"/>
          <w:sz w:val="28"/>
          <w:szCs w:val="28"/>
          <w:lang w:val="en-US" w:eastAsia="zh-CN"/>
        </w:rPr>
        <w:t>预付款到账</w:t>
      </w:r>
      <w:r>
        <w:rPr>
          <w:rFonts w:hint="eastAsia" w:ascii="黑体" w:hAnsi="黑体" w:eastAsia="黑体" w:cs="Times New Roman"/>
          <w:sz w:val="28"/>
          <w:szCs w:val="28"/>
        </w:rPr>
        <w:t>之日起</w:t>
      </w:r>
      <w:r>
        <w:rPr>
          <w:rFonts w:hint="eastAsia" w:ascii="黑体" w:hAnsi="黑体" w:eastAsia="黑体" w:cs="Times New Roman"/>
          <w:sz w:val="28"/>
          <w:szCs w:val="28"/>
          <w:lang w:val="en-US" w:eastAsia="zh-CN"/>
        </w:rPr>
        <w:t>60</w:t>
      </w:r>
      <w:r>
        <w:rPr>
          <w:rFonts w:hint="eastAsia" w:ascii="黑体" w:hAnsi="黑体" w:eastAsia="黑体" w:cs="Times New Roman"/>
          <w:sz w:val="28"/>
          <w:szCs w:val="28"/>
        </w:rPr>
        <w:t>个自然日内</w:t>
      </w:r>
      <w:r>
        <w:rPr>
          <w:rFonts w:hint="eastAsia" w:ascii="黑体" w:hAnsi="黑体" w:eastAsia="黑体" w:cs="宋体"/>
          <w:kern w:val="1"/>
          <w:sz w:val="28"/>
          <w:szCs w:val="28"/>
        </w:rPr>
        <w:t>。</w:t>
      </w:r>
    </w:p>
    <w:p w14:paraId="318C942C">
      <w:pPr>
        <w:spacing w:line="420" w:lineRule="exact"/>
        <w:rPr>
          <w:rFonts w:ascii="黑体" w:hAnsi="黑体" w:eastAsia="黑体" w:cs="宋体"/>
          <w:kern w:val="0"/>
          <w:sz w:val="28"/>
          <w:szCs w:val="28"/>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06037F6">
      <w:pPr>
        <w:spacing w:line="420" w:lineRule="exact"/>
        <w:rPr>
          <w:rFonts w:hint="default" w:ascii="黑体" w:hAnsi="黑体" w:eastAsia="黑体" w:cs="宋体"/>
          <w:kern w:val="0"/>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w:t>
      </w:r>
      <w:r>
        <w:rPr>
          <w:rFonts w:hint="eastAsia" w:ascii="黑体" w:hAnsi="黑体" w:eastAsia="黑体" w:cs="宋体"/>
          <w:kern w:val="0"/>
          <w:sz w:val="28"/>
          <w:szCs w:val="28"/>
        </w:rPr>
        <w:t>款方式</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以现汇或银行电子承兑汇票支付，合同签订生效之日起，招标方按合同总额的30%向中标方支付预付款；货物发（送）到招标方指定交货地点，设备安装调试验收合格后，并收到中标方开具的合法有效的全额增值税专用发票后，招标方按合同总额的60%支付到货款；剩余合同总额的10%作为质保金，从计算质保开始满1年且无任何质量问题后无息付清。</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1"/>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个月，自货物验收合格并投用之日起开始计算或货到验收合格30个自然日之日起开始计算（因买方原因未安装使用情形适用）。</w:t>
      </w:r>
    </w:p>
    <w:p w14:paraId="6F201807">
      <w:pPr>
        <w:numPr>
          <w:ilvl w:val="0"/>
          <w:numId w:val="1"/>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获取方式为通过四川宏达股份有限公司集采中心招投标平台(以下简称“ 宏达股份集采平台”）（http://jc.sichuanhongda.com/）进行注册并登录后参与投标并下载比选文件。 </w:t>
      </w:r>
    </w:p>
    <w:p w14:paraId="504767B0">
      <w:pPr>
        <w:numPr>
          <w:ilvl w:val="0"/>
          <w:numId w:val="1"/>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递交截止时间：2026年9月14日 10时 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8.响应性文件的要求</w:t>
      </w:r>
    </w:p>
    <w:p w14:paraId="5C2DC8B1">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sz w:val="28"/>
          <w:szCs w:val="28"/>
          <w:lang w:val="en-US" w:eastAsia="zh-CN"/>
        </w:rPr>
        <w:t>①</w:t>
      </w:r>
      <w:r>
        <w:rPr>
          <w:rFonts w:hint="eastAsia" w:ascii="黑体" w:hAnsi="黑体" w:eastAsia="黑体" w:cs="仿宋_GB2312"/>
          <w:sz w:val="28"/>
          <w:szCs w:val="28"/>
          <w:lang w:val="en-US" w:eastAsia="zh-CN"/>
        </w:rPr>
        <w:t>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7F0A313F">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b w:val="0"/>
          <w:bCs w:val="0"/>
          <w:sz w:val="28"/>
          <w:szCs w:val="28"/>
          <w:lang w:val="en-US" w:eastAsia="zh-CN"/>
        </w:rPr>
        <w:t>②</w:t>
      </w:r>
      <w:r>
        <w:rPr>
          <w:rFonts w:hint="eastAsia" w:ascii="黑体" w:hAnsi="黑体" w:eastAsia="黑体" w:cs="仿宋_GB2312"/>
          <w:sz w:val="28"/>
          <w:szCs w:val="28"/>
          <w:lang w:val="en-US" w:eastAsia="zh-CN"/>
        </w:rPr>
        <w:t>提供近三年（2023年1月-2026年1月）内煅烧炉、换热器及类似产品生产销售业绩3个或以上，并提供合同（附合同扫描件，包括已履约完成和正在履约均可，同一家单位多次采购，合同数量可累计）。</w:t>
      </w:r>
    </w:p>
    <w:p w14:paraId="78E097D2">
      <w:pPr>
        <w:numPr>
          <w:ilvl w:val="0"/>
          <w:numId w:val="0"/>
        </w:numPr>
        <w:spacing w:line="420" w:lineRule="exact"/>
        <w:ind w:leftChars="0"/>
        <w:rPr>
          <w:rFonts w:hint="eastAsia" w:ascii="黑体" w:hAnsi="黑体" w:eastAsia="黑体" w:cs="Times New Roman"/>
          <w:sz w:val="28"/>
          <w:szCs w:val="28"/>
        </w:rPr>
      </w:pPr>
      <w:r>
        <w:rPr>
          <w:rFonts w:hint="eastAsia" w:ascii="黑体" w:hAnsi="黑体" w:eastAsia="黑体" w:cs="Times New Roman"/>
          <w:sz w:val="28"/>
          <w:szCs w:val="28"/>
          <w:lang w:val="en-US" w:eastAsia="zh-CN"/>
        </w:rPr>
        <w:t>9.</w:t>
      </w:r>
      <w:r>
        <w:rPr>
          <w:rFonts w:hint="eastAsia" w:ascii="黑体" w:hAnsi="黑体" w:eastAsia="黑体" w:cs="Times New Roman"/>
          <w:sz w:val="28"/>
          <w:szCs w:val="28"/>
        </w:rPr>
        <w:t>本项目采用符合响应性条款后的最低投标价法。</w:t>
      </w:r>
    </w:p>
    <w:p w14:paraId="2DA682CF">
      <w:pPr>
        <w:numPr>
          <w:ilvl w:val="0"/>
          <w:numId w:val="0"/>
        </w:numPr>
        <w:spacing w:line="420" w:lineRule="exact"/>
        <w:ind w:leftChars="0"/>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验收方式：</w:t>
      </w:r>
    </w:p>
    <w:p w14:paraId="3C6833C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或合同约定对标的物外观质量、规格型号、数量、技术参数、配置清单等</w:t>
      </w:r>
      <w:r>
        <w:rPr>
          <w:rFonts w:hint="eastAsia" w:ascii="黑体" w:hAnsi="黑体" w:eastAsia="黑体" w:cs="Times New Roman"/>
          <w:sz w:val="28"/>
          <w:szCs w:val="28"/>
        </w:rPr>
        <w:t>进行入库验收。</w:t>
      </w:r>
    </w:p>
    <w:p w14:paraId="56674FAE">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p>
    <w:p w14:paraId="7F362CF8">
      <w:pPr>
        <w:spacing w:line="42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w:t>
      </w:r>
      <w:r>
        <w:rPr>
          <w:rFonts w:hint="eastAsia" w:ascii="黑体" w:hAnsi="黑体" w:eastAsia="黑体" w:cs="宋体"/>
          <w:kern w:val="0"/>
          <w:sz w:val="28"/>
          <w:szCs w:val="28"/>
          <w:lang w:val="en-US" w:eastAsia="zh-CN"/>
        </w:rPr>
        <w:t>曾先生  13508001166</w:t>
      </w:r>
    </w:p>
    <w:p w14:paraId="614FA0B9">
      <w:pPr>
        <w:spacing w:line="42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技术联系人：林先生  18280511656</w:t>
      </w:r>
    </w:p>
    <w:p w14:paraId="7BDE17C7">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 xml:space="preserve"> </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7F1145CE">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17071F13">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w:t>
      </w:r>
      <w:bookmarkStart w:id="20" w:name="_GoBack"/>
      <w:bookmarkEnd w:id="20"/>
      <w:r>
        <w:rPr>
          <w:rFonts w:hint="eastAsia" w:ascii="黑体" w:hAnsi="黑体" w:eastAsia="黑体" w:cs="宋体"/>
          <w:kern w:val="0"/>
          <w:sz w:val="28"/>
          <w:szCs w:val="28"/>
        </w:rPr>
        <w:t>日</w:t>
      </w:r>
    </w:p>
    <w:p w14:paraId="329BAB0F">
      <w:pPr>
        <w:ind w:firstLine="4337" w:firstLineChars="1200"/>
        <w:jc w:val="both"/>
        <w:rPr>
          <w:rFonts w:hint="eastAsia" w:ascii="宋体" w:hAnsi="宋体"/>
          <w:b/>
          <w:bCs/>
          <w:color w:val="auto"/>
          <w:sz w:val="36"/>
          <w:szCs w:val="36"/>
          <w:lang w:val="en-US" w:eastAsia="zh-CN"/>
        </w:rPr>
      </w:pPr>
      <w:bookmarkStart w:id="2" w:name="_Hlk155791057"/>
      <w:bookmarkStart w:id="3" w:name="_Toc303149804"/>
      <w:bookmarkStart w:id="4" w:name="_Toc238797630"/>
      <w:bookmarkStart w:id="5" w:name="_Toc238552273"/>
      <w:bookmarkStart w:id="6" w:name="_Toc275014947"/>
      <w:bookmarkStart w:id="7" w:name="_Toc275019836"/>
      <w:bookmarkStart w:id="8" w:name="_Toc274236999"/>
      <w:bookmarkStart w:id="9" w:name="_Toc269113527"/>
      <w:bookmarkStart w:id="10" w:name="_Toc318986166"/>
      <w:bookmarkStart w:id="11" w:name="_Toc274596702"/>
      <w:bookmarkStart w:id="12" w:name="_Toc275019684"/>
      <w:bookmarkStart w:id="13" w:name="_Toc16684"/>
      <w:bookmarkStart w:id="14" w:name="_Toc268793030"/>
      <w:bookmarkStart w:id="15" w:name="_Toc275019290"/>
    </w:p>
    <w:p w14:paraId="78637A7A">
      <w:pPr>
        <w:ind w:firstLine="4337" w:firstLineChars="1200"/>
        <w:jc w:val="both"/>
        <w:rPr>
          <w:rFonts w:hint="eastAsia" w:ascii="宋体" w:hAnsi="宋体"/>
          <w:b/>
          <w:bCs/>
          <w:color w:val="auto"/>
          <w:sz w:val="36"/>
          <w:szCs w:val="36"/>
          <w:lang w:val="en-US" w:eastAsia="zh-CN"/>
        </w:rPr>
      </w:pPr>
    </w:p>
    <w:p w14:paraId="4F91F571">
      <w:pPr>
        <w:jc w:val="both"/>
        <w:rPr>
          <w:rFonts w:hint="eastAsia" w:ascii="宋体" w:hAnsi="宋体"/>
          <w:b/>
          <w:bCs/>
          <w:color w:val="auto"/>
          <w:sz w:val="36"/>
          <w:szCs w:val="36"/>
          <w:lang w:val="en-US" w:eastAsia="zh-CN"/>
        </w:rPr>
      </w:pPr>
    </w:p>
    <w:p w14:paraId="75FD38AC">
      <w:pPr>
        <w:jc w:val="both"/>
        <w:rPr>
          <w:rFonts w:hint="eastAsia" w:ascii="宋体" w:hAnsi="宋体"/>
          <w:b/>
          <w:bCs/>
          <w:color w:val="auto"/>
          <w:sz w:val="36"/>
          <w:szCs w:val="36"/>
          <w:lang w:val="en-US" w:eastAsia="zh-CN"/>
        </w:rPr>
      </w:pPr>
    </w:p>
    <w:p w14:paraId="30815577">
      <w:pPr>
        <w:jc w:val="both"/>
        <w:rPr>
          <w:rFonts w:hint="eastAsia" w:ascii="宋体" w:hAnsi="宋体"/>
          <w:b/>
          <w:bCs/>
          <w:color w:val="auto"/>
          <w:sz w:val="36"/>
          <w:szCs w:val="36"/>
          <w:lang w:val="en-US" w:eastAsia="zh-CN"/>
        </w:rPr>
      </w:pPr>
    </w:p>
    <w:p w14:paraId="72CC3839">
      <w:pPr>
        <w:jc w:val="both"/>
        <w:rPr>
          <w:rFonts w:hint="eastAsia" w:ascii="宋体" w:hAnsi="宋体"/>
          <w:b/>
          <w:bCs/>
          <w:color w:val="auto"/>
          <w:sz w:val="36"/>
          <w:szCs w:val="36"/>
          <w:lang w:val="en-US" w:eastAsia="zh-CN"/>
        </w:rPr>
      </w:pPr>
    </w:p>
    <w:p w14:paraId="4E30F284">
      <w:pPr>
        <w:jc w:val="both"/>
        <w:rPr>
          <w:rFonts w:hint="eastAsia" w:ascii="宋体" w:hAnsi="宋体"/>
          <w:b/>
          <w:bCs/>
          <w:color w:val="auto"/>
          <w:sz w:val="36"/>
          <w:szCs w:val="36"/>
          <w:lang w:val="en-US" w:eastAsia="zh-CN"/>
        </w:rPr>
      </w:pPr>
    </w:p>
    <w:p w14:paraId="1DA90A3A">
      <w:pPr>
        <w:jc w:val="both"/>
        <w:rPr>
          <w:rFonts w:hint="eastAsia" w:ascii="宋体" w:hAnsi="宋体"/>
          <w:b/>
          <w:bCs/>
          <w:color w:val="auto"/>
          <w:sz w:val="36"/>
          <w:szCs w:val="36"/>
          <w:lang w:val="en-US" w:eastAsia="zh-CN"/>
        </w:rPr>
      </w:pPr>
    </w:p>
    <w:p w14:paraId="44E66596">
      <w:pPr>
        <w:ind w:firstLine="4337" w:firstLineChars="1200"/>
        <w:jc w:val="both"/>
        <w:rPr>
          <w:rFonts w:hint="eastAsia" w:ascii="宋体" w:hAnsi="宋体"/>
          <w:b/>
          <w:bCs/>
          <w:color w:val="auto"/>
          <w:sz w:val="36"/>
          <w:szCs w:val="36"/>
          <w:lang w:val="en-US" w:eastAsia="zh-CN"/>
        </w:rPr>
      </w:pPr>
    </w:p>
    <w:p w14:paraId="1B0FBBCF">
      <w:pPr>
        <w:ind w:firstLine="4337" w:firstLineChars="1200"/>
        <w:jc w:val="both"/>
        <w:rPr>
          <w:rFonts w:hint="default" w:ascii="宋体" w:hAnsi="宋体" w:eastAsiaTheme="minorEastAsia"/>
          <w:b/>
          <w:bCs/>
          <w:color w:val="auto"/>
          <w:sz w:val="36"/>
          <w:szCs w:val="36"/>
          <w:lang w:val="en-US" w:eastAsia="zh-CN"/>
        </w:rPr>
      </w:pPr>
      <w:r>
        <w:rPr>
          <w:rFonts w:hint="eastAsia" w:ascii="宋体" w:hAnsi="宋体"/>
          <w:b/>
          <w:bCs/>
          <w:color w:val="auto"/>
          <w:sz w:val="36"/>
          <w:szCs w:val="36"/>
          <w:lang w:val="en-US" w:eastAsia="zh-CN"/>
        </w:rPr>
        <w:t xml:space="preserve">第二章 </w:t>
      </w:r>
    </w:p>
    <w:p w14:paraId="151C3386">
      <w:pPr>
        <w:jc w:val="center"/>
        <w:rPr>
          <w:rFonts w:hint="default" w:eastAsiaTheme="minorEastAsia"/>
          <w:b/>
          <w:bCs/>
          <w:color w:val="auto"/>
          <w:sz w:val="36"/>
          <w:szCs w:val="36"/>
          <w:lang w:val="en-US" w:eastAsia="zh-CN"/>
        </w:rPr>
      </w:pPr>
      <w:r>
        <w:rPr>
          <w:rFonts w:hint="eastAsia" w:ascii="宋体" w:hAnsi="宋体"/>
          <w:b/>
          <w:bCs/>
          <w:color w:val="auto"/>
          <w:sz w:val="36"/>
          <w:szCs w:val="36"/>
        </w:rPr>
        <w:t>合同</w:t>
      </w:r>
      <w:r>
        <w:rPr>
          <w:rFonts w:hint="eastAsia" w:ascii="宋体" w:hAnsi="宋体"/>
          <w:b/>
          <w:bCs/>
          <w:color w:val="auto"/>
          <w:sz w:val="36"/>
          <w:szCs w:val="36"/>
          <w:lang w:val="en-US" w:eastAsia="zh-CN"/>
        </w:rPr>
        <w:t>条款及格式</w:t>
      </w:r>
    </w:p>
    <w:bookmarkEnd w:id="2"/>
    <w:p w14:paraId="0F271F21">
      <w:pPr>
        <w:spacing w:line="440" w:lineRule="exact"/>
        <w:ind w:firstLine="3570" w:firstLineChars="1700"/>
        <w:rPr>
          <w:rFonts w:hint="eastAsia" w:ascii="宋体" w:hAnsi="宋体"/>
          <w:color w:val="FF0000"/>
          <w:kern w:val="0"/>
          <w:szCs w:val="21"/>
          <w:lang w:val="en-US" w:eastAsia="zh-CN"/>
        </w:rPr>
      </w:pPr>
    </w:p>
    <w:p w14:paraId="1A53D4AD">
      <w:pPr>
        <w:spacing w:line="440" w:lineRule="exact"/>
        <w:ind w:firstLine="3780" w:firstLineChars="1800"/>
        <w:rPr>
          <w:rFonts w:ascii="黑体" w:hAnsi="黑体" w:eastAsia="黑体"/>
          <w:b/>
          <w:sz w:val="36"/>
          <w:szCs w:val="36"/>
        </w:rPr>
      </w:pPr>
      <w:r>
        <w:rPr>
          <w:rFonts w:hint="eastAsia" w:ascii="宋体" w:hAnsi="宋体"/>
          <w:color w:val="FF0000"/>
          <w:kern w:val="0"/>
          <w:szCs w:val="21"/>
          <w:lang w:val="en-US" w:eastAsia="zh-CN"/>
        </w:rPr>
        <w:t xml:space="preserve"> </w:t>
      </w: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煅烧炉换热器</w:t>
      </w:r>
      <w:r>
        <w:rPr>
          <w:rFonts w:hint="eastAsia" w:cs="黑体" w:asciiTheme="minorEastAsia" w:hAnsiTheme="minorEastAsia"/>
          <w:sz w:val="24"/>
          <w:szCs w:val="24"/>
        </w:rPr>
        <w:t>事宜达成本合同，具体内容如下：</w:t>
      </w:r>
    </w:p>
    <w:p w14:paraId="3F66416D">
      <w:pPr>
        <w:pStyle w:val="49"/>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236"/>
        <w:gridCol w:w="852"/>
        <w:gridCol w:w="780"/>
        <w:gridCol w:w="1176"/>
        <w:gridCol w:w="912"/>
        <w:gridCol w:w="1032"/>
        <w:gridCol w:w="1308"/>
        <w:gridCol w:w="1596"/>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spacing w:line="360" w:lineRule="exact"/>
              <w:jc w:val="center"/>
              <w:rPr>
                <w:rFonts w:hint="default" w:cs="黑体" w:asciiTheme="minorEastAsia" w:hAnsiTheme="minorEastAsia"/>
                <w:sz w:val="24"/>
                <w:szCs w:val="24"/>
                <w:lang w:val="en-US"/>
              </w:rPr>
            </w:pP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keepNext w:val="0"/>
              <w:keepLines w:val="0"/>
              <w:widowControl/>
              <w:suppressLineNumbers w:val="0"/>
              <w:jc w:val="center"/>
              <w:textAlignment w:val="center"/>
              <w:rPr>
                <w:rFonts w:hint="default" w:cs="黑体" w:asciiTheme="minorEastAsia" w:hAnsiTheme="minorEastAsia" w:eastAsiaTheme="minorEastAsia"/>
                <w:sz w:val="24"/>
                <w:szCs w:val="24"/>
                <w:lang w:val="en-US" w:eastAsia="zh-CN"/>
              </w:rPr>
            </w:pP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49"/>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2"/>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150EB9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Theme="majorEastAsia" w:hAnsiTheme="majorEastAsia" w:eastAsiaTheme="majorEastAsia" w:cstheme="majorEastAsia"/>
          <w:i w:val="0"/>
          <w:iCs w:val="0"/>
          <w:caps w:val="0"/>
          <w:color w:val="333333"/>
          <w:spacing w:val="0"/>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i w:val="0"/>
          <w:iCs w:val="0"/>
          <w:caps w:val="0"/>
          <w:color w:val="333333"/>
          <w:spacing w:val="0"/>
          <w:sz w:val="24"/>
          <w:szCs w:val="24"/>
          <w:shd w:val="clear" w:fill="FFFFFF"/>
        </w:rPr>
        <w:t>1、质量要求：执行国家现行法律法规及行业相关标准，且满足买方使用要求。</w:t>
      </w:r>
    </w:p>
    <w:p w14:paraId="6CF800F4">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1.交货地点：买方什邡磷化工分公司指定地点（四川省什邡市洛水镇）。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w:t>
      </w:r>
      <w:r>
        <w:rPr>
          <w:rFonts w:hint="eastAsia" w:cs="黑体" w:asciiTheme="minorEastAsia" w:hAnsiTheme="minorEastAsia"/>
          <w:color w:val="000000"/>
          <w:sz w:val="24"/>
          <w:szCs w:val="24"/>
          <w:lang w:val="en-US" w:eastAsia="zh-CN"/>
        </w:rPr>
        <w:t>7</w:t>
      </w:r>
      <w:r>
        <w:rPr>
          <w:rFonts w:hint="eastAsia" w:cs="黑体" w:asciiTheme="minorEastAsia" w:hAnsiTheme="minorEastAsia"/>
          <w:color w:val="000000"/>
          <w:sz w:val="24"/>
          <w:szCs w:val="24"/>
        </w:rPr>
        <w:t>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03A9F4A">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sz w:val="24"/>
          <w:szCs w:val="24"/>
        </w:rPr>
      </w:pPr>
      <w:r>
        <w:rPr>
          <w:rFonts w:hint="eastAsia" w:ascii="宋体" w:hAnsi="宋体" w:eastAsia="宋体" w:cs="宋体"/>
          <w:i w:val="0"/>
          <w:iCs w:val="0"/>
          <w:caps w:val="0"/>
          <w:color w:val="333333"/>
          <w:spacing w:val="0"/>
          <w:sz w:val="24"/>
          <w:szCs w:val="24"/>
          <w:shd w:val="clear"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联系电话：</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744370AA">
      <w:pPr>
        <w:pStyle w:val="35"/>
        <w:spacing w:line="380" w:lineRule="exact"/>
        <w:ind w:firstLine="0" w:firstLineChars="0"/>
        <w:rPr>
          <w:rFonts w:cs="黑体" w:asciiTheme="minorEastAsia" w:hAnsiTheme="minorEastAsia"/>
          <w:sz w:val="24"/>
          <w:szCs w:val="24"/>
        </w:rPr>
      </w:pPr>
    </w:p>
    <w:p w14:paraId="5DF0C180">
      <w:pPr>
        <w:pStyle w:val="35"/>
        <w:ind w:firstLine="0" w:firstLineChars="0"/>
      </w:pPr>
    </w:p>
    <w:p w14:paraId="5EE89FF4">
      <w:pPr>
        <w:widowControl/>
        <w:jc w:val="left"/>
        <w:rPr>
          <w:rFonts w:hint="eastAsia" w:ascii="宋体" w:hAnsi="宋体" w:cs="仿宋" w:eastAsiaTheme="minorEastAsia"/>
          <w:color w:val="auto"/>
          <w:szCs w:val="21"/>
          <w:lang w:val="en-US" w:eastAsia="zh-CN"/>
        </w:rPr>
      </w:pPr>
      <w:r>
        <w:rPr>
          <w:rFonts w:hint="eastAsia" w:ascii="宋体" w:hAnsi="宋体"/>
          <w:color w:val="auto"/>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color w:val="auto"/>
          <w:kern w:val="0"/>
          <w:szCs w:val="21"/>
          <w:lang w:val="en-US" w:eastAsia="zh-CN"/>
        </w:rPr>
        <w:t xml:space="preserve"> </w:t>
      </w:r>
    </w:p>
    <w:p w14:paraId="16DFE2E5">
      <w:pPr>
        <w:kinsoku/>
        <w:overflowPunct/>
        <w:topLinePunct w:val="0"/>
        <w:bidi w:val="0"/>
        <w:ind w:right="0" w:rightChars="0"/>
        <w:jc w:val="both"/>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                        第三章 </w:t>
      </w:r>
    </w:p>
    <w:p w14:paraId="711C438E">
      <w:pPr>
        <w:kinsoku/>
        <w:overflowPunct/>
        <w:topLinePunct w:val="0"/>
        <w:bidi w:val="0"/>
        <w:ind w:left="0" w:leftChars="0" w:right="0" w:rightChars="0" w:firstLine="3520" w:firstLineChars="1100"/>
        <w:jc w:val="both"/>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right="0" w:rightChars="0" w:firstLine="3240" w:firstLineChars="900"/>
        <w:jc w:val="both"/>
        <w:textAlignment w:val="bottom"/>
        <w:rPr>
          <w:rFonts w:ascii="黑体" w:hAnsi="黑体" w:eastAsia="黑体" w:cs="宋体"/>
          <w:color w:val="auto"/>
          <w:sz w:val="36"/>
          <w:szCs w:val="36"/>
        </w:rPr>
      </w:pPr>
      <w:r>
        <w:rPr>
          <w:rFonts w:hint="eastAsia" w:ascii="黑体" w:hAnsi="黑体" w:eastAsia="黑体" w:cs="Segoe UI"/>
          <w:color w:val="000000"/>
          <w:kern w:val="0"/>
          <w:sz w:val="36"/>
          <w:szCs w:val="36"/>
          <w:lang w:val="en-US" w:eastAsia="zh-CN"/>
        </w:rPr>
        <w:t>煅烧炉换热器</w:t>
      </w:r>
      <w:r>
        <w:rPr>
          <w:rFonts w:hint="eastAsia" w:ascii="黑体" w:hAnsi="黑体" w:eastAsia="黑体" w:cs="宋体"/>
          <w:color w:val="auto"/>
          <w:sz w:val="36"/>
          <w:szCs w:val="36"/>
        </w:rPr>
        <w:t>采购</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5" w:firstLineChars="400"/>
        <w:rPr>
          <w:rFonts w:hint="eastAsia" w:ascii="新宋体" w:hAnsi="新宋体" w:eastAsia="楷体_GB2312" w:cs="新宋体"/>
          <w:b/>
          <w:color w:val="auto"/>
          <w:sz w:val="32"/>
          <w:u w:val="single"/>
          <w:lang w:val="en-US" w:eastAsia="zh-CN"/>
        </w:rPr>
      </w:pPr>
    </w:p>
    <w:p w14:paraId="25B4D47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69B447">
      <w:pPr>
        <w:keepNext/>
        <w:keepLines/>
        <w:tabs>
          <w:tab w:val="left" w:pos="215"/>
          <w:tab w:val="center" w:pos="4535"/>
        </w:tabs>
        <w:autoSpaceDE w:val="0"/>
        <w:autoSpaceDN w:val="0"/>
        <w:adjustRightInd w:val="0"/>
        <w:spacing w:before="340" w:after="330"/>
        <w:jc w:val="center"/>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rPr>
        <w:br w:type="page"/>
      </w:r>
      <w:bookmarkStart w:id="17" w:name="_Toc4384"/>
      <w:bookmarkStart w:id="18" w:name="_Toc30198"/>
      <w:bookmarkStart w:id="19" w:name="_Toc9978"/>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7"/>
      <w:bookmarkEnd w:id="18"/>
      <w:bookmarkEnd w:id="19"/>
    </w:p>
    <w:p w14:paraId="690A7465">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7354C7EB">
      <w:pPr>
        <w:pStyle w:val="52"/>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w:t>
      </w:r>
      <w:r>
        <w:rPr>
          <w:rFonts w:hint="eastAsia" w:asciiTheme="minorEastAsia" w:hAnsiTheme="minorEastAsia"/>
          <w:color w:val="auto"/>
          <w:highlight w:val="none"/>
          <w:lang w:eastAsia="zh-CN"/>
        </w:rPr>
        <w:t>，</w:t>
      </w:r>
      <w:r>
        <w:rPr>
          <w:rFonts w:hint="eastAsia" w:asciiTheme="minorEastAsia" w:hAnsiTheme="minorEastAsia" w:eastAsiaTheme="minorEastAsia"/>
          <w:color w:val="auto"/>
          <w:highlight w:val="none"/>
        </w:rPr>
        <w:t>包括补充通知的全部内容，按比选文件规定的条件和要求承担合同规定的全部工作，并承担相关的责任，</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bCs/>
          <w:color w:val="auto"/>
          <w:szCs w:val="21"/>
          <w:highlight w:val="none"/>
          <w:lang w:val="en-US" w:eastAsia="zh-CN"/>
        </w:rPr>
        <w:t>报价如下：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793"/>
        <w:gridCol w:w="1824"/>
        <w:gridCol w:w="1608"/>
        <w:gridCol w:w="2580"/>
      </w:tblGrid>
      <w:tr w14:paraId="0C82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12C1A87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2793" w:type="dxa"/>
            <w:vAlign w:val="center"/>
          </w:tcPr>
          <w:p w14:paraId="1A55CE02">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1824" w:type="dxa"/>
            <w:vAlign w:val="center"/>
          </w:tcPr>
          <w:p w14:paraId="2197863C">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1608" w:type="dxa"/>
            <w:vAlign w:val="center"/>
          </w:tcPr>
          <w:p w14:paraId="5CA612F9">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数量 </w:t>
            </w:r>
          </w:p>
        </w:tc>
        <w:tc>
          <w:tcPr>
            <w:tcW w:w="2580" w:type="dxa"/>
            <w:vAlign w:val="center"/>
          </w:tcPr>
          <w:p w14:paraId="52804AE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报价    （元）</w:t>
            </w:r>
          </w:p>
        </w:tc>
      </w:tr>
      <w:tr w14:paraId="7BE1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BD91894">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2793" w:type="dxa"/>
            <w:vAlign w:val="center"/>
          </w:tcPr>
          <w:p w14:paraId="569C3192">
            <w:pPr>
              <w:keepNext w:val="0"/>
              <w:keepLines w:val="0"/>
              <w:pageBreakBefore w:val="0"/>
              <w:kinsoku/>
              <w:wordWrap/>
              <w:overflowPunct/>
              <w:topLinePunct w:val="0"/>
              <w:autoSpaceDE/>
              <w:autoSpaceDN/>
              <w:bidi w:val="0"/>
              <w:spacing w:line="520" w:lineRule="exact"/>
              <w:jc w:val="center"/>
              <w:rPr>
                <w:rFonts w:hint="default" w:ascii="黑体" w:hAnsi="黑体" w:eastAsia="黑体" w:cs="宋体"/>
                <w:kern w:val="0"/>
                <w:sz w:val="28"/>
                <w:szCs w:val="28"/>
                <w:vertAlign w:val="baseline"/>
                <w:lang w:val="en-US"/>
              </w:rPr>
            </w:pPr>
            <w:r>
              <w:rPr>
                <w:rFonts w:hint="eastAsia" w:ascii="黑体" w:hAnsi="黑体" w:eastAsia="黑体" w:cs="黑体"/>
                <w:kern w:val="0"/>
                <w:sz w:val="24"/>
                <w:szCs w:val="24"/>
                <w:lang w:val="en-US" w:eastAsia="zh-CN"/>
              </w:rPr>
              <w:t xml:space="preserve">煅烧炉换热器 </w:t>
            </w:r>
          </w:p>
        </w:tc>
        <w:tc>
          <w:tcPr>
            <w:tcW w:w="1824" w:type="dxa"/>
            <w:vAlign w:val="center"/>
          </w:tcPr>
          <w:p w14:paraId="572D3902">
            <w:pPr>
              <w:keepNext w:val="0"/>
              <w:keepLines w:val="0"/>
              <w:widowControl/>
              <w:suppressLineNumbers w:val="0"/>
              <w:jc w:val="center"/>
              <w:textAlignment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 </w:t>
            </w:r>
          </w:p>
        </w:tc>
        <w:tc>
          <w:tcPr>
            <w:tcW w:w="1608" w:type="dxa"/>
            <w:vAlign w:val="center"/>
          </w:tcPr>
          <w:p w14:paraId="301FBAB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1套</w:t>
            </w:r>
          </w:p>
        </w:tc>
        <w:tc>
          <w:tcPr>
            <w:tcW w:w="2580" w:type="dxa"/>
            <w:vAlign w:val="center"/>
          </w:tcPr>
          <w:p w14:paraId="4E0A5ACE">
            <w:pPr>
              <w:spacing w:line="360" w:lineRule="exact"/>
              <w:jc w:val="center"/>
              <w:rPr>
                <w:rFonts w:hint="eastAsia" w:ascii="黑体" w:hAnsi="黑体" w:eastAsia="黑体" w:cs="宋体"/>
                <w:kern w:val="0"/>
                <w:sz w:val="28"/>
                <w:szCs w:val="28"/>
                <w:vertAlign w:val="baseline"/>
                <w:lang w:val="en-US" w:eastAsia="zh-CN"/>
              </w:rPr>
            </w:pPr>
          </w:p>
        </w:tc>
      </w:tr>
    </w:tbl>
    <w:p w14:paraId="26878490">
      <w:pPr>
        <w:pStyle w:val="36"/>
        <w:spacing w:before="120" w:line="500" w:lineRule="exact"/>
        <w:rPr>
          <w:rFonts w:hint="default" w:ascii="宋体" w:hAnsi="宋体" w:eastAsiaTheme="minorEastAsia" w:cstheme="minorBidi"/>
          <w:color w:val="auto"/>
          <w:kern w:val="2"/>
          <w:sz w:val="24"/>
          <w:szCs w:val="24"/>
          <w:u w:val="single"/>
          <w:lang w:val="en-US" w:eastAsia="zh-CN" w:bidi="ar-SA"/>
        </w:rPr>
      </w:pPr>
      <w:r>
        <w:rPr>
          <w:rFonts w:hint="eastAsia" w:eastAsiaTheme="minorEastAsia" w:cstheme="minorBidi"/>
          <w:color w:val="auto"/>
          <w:kern w:val="2"/>
          <w:sz w:val="24"/>
          <w:szCs w:val="24"/>
          <w:lang w:val="en-US" w:eastAsia="zh-CN" w:bidi="ar-SA"/>
        </w:rPr>
        <w:t>含税总报价：</w:t>
      </w:r>
      <w:r>
        <w:rPr>
          <w:rFonts w:hint="eastAsia" w:eastAsiaTheme="minorEastAsia" w:cstheme="minorBidi"/>
          <w:color w:val="auto"/>
          <w:kern w:val="2"/>
          <w:sz w:val="24"/>
          <w:szCs w:val="24"/>
          <w:u w:val="single"/>
          <w:lang w:val="en-US" w:eastAsia="zh-CN" w:bidi="ar-SA"/>
        </w:rPr>
        <w:t xml:space="preserve">                                                                          </w:t>
      </w:r>
    </w:p>
    <w:p w14:paraId="610BDE5D">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付款方式：</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D12EE3C">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交货期：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41E5E6E5">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质保期：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20BAF122">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税率：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8E59183">
      <w:pPr>
        <w:pStyle w:val="36"/>
        <w:spacing w:before="120" w:line="480" w:lineRule="exact"/>
        <w:rPr>
          <w:rFonts w:hint="eastAsia" w:ascii="宋体" w:hAnsi="宋体" w:eastAsiaTheme="minorEastAsia" w:cstheme="minorBidi"/>
          <w:color w:val="auto"/>
          <w:kern w:val="2"/>
          <w:sz w:val="24"/>
          <w:szCs w:val="24"/>
          <w:u w:val="single"/>
          <w:lang w:val="en-US" w:eastAsia="zh-CN" w:bidi="ar-SA"/>
        </w:rPr>
      </w:pPr>
      <w:r>
        <w:rPr>
          <w:rFonts w:hint="eastAsia" w:ascii="宋体" w:hAnsi="宋体" w:eastAsiaTheme="minorEastAsia" w:cstheme="minorBidi"/>
          <w:color w:val="auto"/>
          <w:kern w:val="2"/>
          <w:sz w:val="24"/>
          <w:szCs w:val="24"/>
          <w:lang w:val="en-US" w:eastAsia="zh-CN" w:bidi="ar-SA"/>
        </w:rPr>
        <w:t>备注：</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p>
    <w:p w14:paraId="16C869E2">
      <w:pPr>
        <w:keepNext w:val="0"/>
        <w:keepLines w:val="0"/>
        <w:pageBreakBefore w:val="0"/>
        <w:widowControl/>
        <w:numPr>
          <w:ilvl w:val="0"/>
          <w:numId w:val="3"/>
        </w:numPr>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ascii="宋体" w:hAnsi="宋体" w:eastAsiaTheme="minorEastAsia" w:cstheme="minorBidi"/>
          <w:color w:val="auto"/>
          <w:kern w:val="2"/>
          <w:sz w:val="24"/>
          <w:szCs w:val="24"/>
          <w:lang w:val="en-US" w:eastAsia="zh-CN" w:bidi="ar-SA"/>
        </w:rPr>
        <w:t>报价包含但不限于</w:t>
      </w:r>
      <w:r>
        <w:rPr>
          <w:rFonts w:hint="eastAsia" w:eastAsiaTheme="minorEastAsia" w:cstheme="minorBidi"/>
          <w:color w:val="auto"/>
          <w:kern w:val="2"/>
          <w:sz w:val="24"/>
          <w:szCs w:val="24"/>
          <w:lang w:val="en-US" w:eastAsia="zh-CN" w:bidi="ar-SA"/>
        </w:rPr>
        <w:t>材料</w:t>
      </w:r>
      <w:r>
        <w:rPr>
          <w:rFonts w:hint="eastAsia" w:ascii="宋体" w:hAnsi="宋体" w:eastAsiaTheme="minorEastAsia" w:cstheme="minorBidi"/>
          <w:color w:val="auto"/>
          <w:kern w:val="2"/>
          <w:sz w:val="24"/>
          <w:szCs w:val="24"/>
          <w:lang w:val="en-US" w:eastAsia="zh-CN" w:bidi="ar-SA"/>
        </w:rPr>
        <w:t>费、试验检验费、包装费、装车费、运费、保险费、设计费、税金等。</w:t>
      </w:r>
      <w:r>
        <w:rPr>
          <w:rFonts w:hint="eastAsia"/>
          <w:color w:val="auto"/>
          <w:sz w:val="24"/>
          <w:szCs w:val="24"/>
        </w:rPr>
        <w:t xml:space="preserve">      </w:t>
      </w:r>
    </w:p>
    <w:p w14:paraId="0B8FD28D">
      <w:pPr>
        <w:keepNext w:val="0"/>
        <w:keepLines w:val="0"/>
        <w:pageBreakBefore w:val="0"/>
        <w:widowControl/>
        <w:numPr>
          <w:ilvl w:val="0"/>
          <w:numId w:val="3"/>
        </w:numPr>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color w:val="auto"/>
          <w:sz w:val="24"/>
          <w:szCs w:val="24"/>
        </w:rPr>
        <w:t xml:space="preserve"> </w:t>
      </w: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7B2E6878">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4</w:t>
      </w:r>
      <w:r>
        <w:rPr>
          <w:rFonts w:hint="eastAsia" w:asciiTheme="minorEastAsia" w:hAnsiTheme="minorEastAsia" w:eastAsiaTheme="minorEastAsia"/>
          <w:sz w:val="24"/>
          <w:szCs w:val="24"/>
          <w:highlight w:val="none"/>
        </w:rPr>
        <w:t>、如我方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6A573A08">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4E2AD6D6">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7AD4F29B">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5</w:t>
      </w:r>
      <w:r>
        <w:rPr>
          <w:rFonts w:hint="eastAsia" w:asciiTheme="minorEastAsia" w:hAnsiTheme="minorEastAsia" w:eastAsiaTheme="minorEastAsia"/>
          <w:sz w:val="24"/>
          <w:szCs w:val="24"/>
          <w:highlight w:val="none"/>
          <w:lang w:val="en-US" w:eastAsia="zh-CN"/>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50B9DCF">
      <w:pPr>
        <w:keepNext w:val="0"/>
        <w:keepLines w:val="0"/>
        <w:pageBreakBefore w:val="0"/>
        <w:kinsoku/>
        <w:wordWrap/>
        <w:overflowPunct/>
        <w:topLinePunct w:val="0"/>
        <w:autoSpaceDE/>
        <w:autoSpaceDN/>
        <w:bidi w:val="0"/>
        <w:adjustRightInd/>
        <w:snapToGrid/>
        <w:spacing w:line="400" w:lineRule="exact"/>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CA36C70">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8E715DE">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b/>
          <w:sz w:val="32"/>
          <w:szCs w:val="32"/>
          <w:highlight w:val="none"/>
        </w:rPr>
        <w:sectPr>
          <w:footerReference r:id="rId6" w:type="default"/>
          <w:pgSz w:w="11906" w:h="16838"/>
          <w:pgMar w:top="1361" w:right="1134" w:bottom="1361" w:left="1134" w:header="851" w:footer="992" w:gutter="0"/>
          <w:pgNumType w:fmt="decimal"/>
          <w:cols w:space="0" w:num="1"/>
          <w:rtlGutter w:val="0"/>
          <w:docGrid w:linePitch="312" w:charSpace="0"/>
        </w:sect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r>
        <w:rPr>
          <w:rFonts w:hint="eastAsia"/>
          <w:color w:val="auto"/>
          <w:sz w:val="24"/>
          <w:szCs w:val="24"/>
        </w:rPr>
        <w:t xml:space="preserve">        </w:t>
      </w:r>
      <w:r>
        <w:rPr>
          <w:rFonts w:hint="eastAsia"/>
          <w:color w:val="auto"/>
        </w:rPr>
        <w:t xml:space="preserve">                              </w:t>
      </w:r>
    </w:p>
    <w:p w14:paraId="596E0291">
      <w:pPr>
        <w:keepNext w:val="0"/>
        <w:keepLines w:val="0"/>
        <w:pageBreakBefore w:val="0"/>
        <w:kinsoku/>
        <w:wordWrap/>
        <w:overflowPunct/>
        <w:topLinePunct w:val="0"/>
        <w:autoSpaceDE/>
        <w:autoSpaceDN/>
        <w:bidi w:val="0"/>
        <w:adjustRightInd/>
        <w:snapToGrid/>
        <w:spacing w:line="400" w:lineRule="exact"/>
        <w:ind w:right="0" w:rightChars="0"/>
        <w:jc w:val="both"/>
        <w:textAlignment w:val="auto"/>
        <w:rPr>
          <w:rFonts w:hint="eastAsia" w:ascii="宋体" w:hAnsi="宋体" w:cs="宋体"/>
          <w:b/>
          <w:bCs/>
          <w:color w:val="auto"/>
          <w:sz w:val="28"/>
          <w:szCs w:val="28"/>
          <w:lang w:val="en-US" w:eastAsia="zh-CN"/>
        </w:rPr>
      </w:pPr>
    </w:p>
    <w:p w14:paraId="55F3F5AD">
      <w:pPr>
        <w:kinsoku/>
        <w:overflowPunct/>
        <w:topLinePunct w:val="0"/>
        <w:bidi w:val="0"/>
        <w:spacing w:line="360" w:lineRule="auto"/>
        <w:ind w:right="0" w:rightChars="0" w:firstLine="3654" w:firstLineChars="1300"/>
        <w:jc w:val="both"/>
        <w:rPr>
          <w:rFonts w:hint="eastAsia" w:ascii="宋体" w:hAnsi="宋体"/>
          <w:b/>
          <w:color w:val="auto"/>
          <w:sz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7897990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2"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2" w:firstLineChars="200"/>
        <w:rPr>
          <w:rFonts w:hint="eastAsia"/>
          <w:b/>
          <w:bCs/>
          <w:color w:val="auto"/>
          <w:sz w:val="28"/>
          <w:szCs w:val="28"/>
        </w:rPr>
      </w:pPr>
    </w:p>
    <w:p w14:paraId="5EAC2CBF">
      <w:pPr>
        <w:pStyle w:val="11"/>
        <w:kinsoku/>
        <w:overflowPunct/>
        <w:topLinePunct w:val="0"/>
        <w:bidi w:val="0"/>
        <w:ind w:left="0" w:leftChars="0" w:right="0" w:rightChars="0" w:firstLine="562"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624441C">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492A615B">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516D8518">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4B9606ED">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C2085BB">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60469848">
      <w:pPr>
        <w:numPr>
          <w:ilvl w:val="0"/>
          <w:numId w:val="4"/>
        </w:numPr>
        <w:kinsoku/>
        <w:overflowPunct/>
        <w:topLinePunct w:val="0"/>
        <w:bidi w:val="0"/>
        <w:snapToGrid w:val="0"/>
        <w:spacing w:line="360" w:lineRule="auto"/>
        <w:ind w:left="-482" w:leftChars="0" w:right="0" w:rightChars="0" w:firstLine="482" w:firstLineChars="0"/>
        <w:jc w:val="left"/>
        <w:rPr>
          <w:rFonts w:hint="eastAsia" w:hAnsi="宋体" w:cs="宋体"/>
          <w:b/>
          <w:color w:val="auto"/>
          <w:sz w:val="24"/>
          <w:lang w:val="en-US" w:eastAsia="zh-CN"/>
        </w:rPr>
      </w:pPr>
      <w:r>
        <w:rPr>
          <w:rFonts w:hint="eastAsia" w:hAnsi="宋体" w:cs="宋体"/>
          <w:b/>
          <w:color w:val="auto"/>
          <w:sz w:val="24"/>
          <w:lang w:val="en-US" w:eastAsia="zh-CN"/>
        </w:rPr>
        <w:t>营业执照</w:t>
      </w:r>
    </w:p>
    <w:p w14:paraId="222AB34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3A4C08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1EAA90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A19F20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B73E456">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A7F173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90C2C4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09F6AC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1F2ECFE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3FFD109">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99D719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D30312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FE4AA4C">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19DEC06C">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6395B970">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A8E46C0">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7987E9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DC3433A">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FE665E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0DABD4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1B832CD">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0D63071">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E93EA5E">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02098E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E598023">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3AD61CA">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BCCBCA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B015A79">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E86E99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6A5FBB1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5E3943F">
      <w:pPr>
        <w:numPr>
          <w:ilvl w:val="0"/>
          <w:numId w:val="4"/>
        </w:numPr>
        <w:kinsoku/>
        <w:overflowPunct/>
        <w:topLinePunct w:val="0"/>
        <w:bidi w:val="0"/>
        <w:snapToGrid w:val="0"/>
        <w:spacing w:line="360" w:lineRule="auto"/>
        <w:ind w:left="-482" w:leftChars="0" w:right="0" w:rightChars="0" w:firstLine="482" w:firstLineChars="0"/>
        <w:jc w:val="left"/>
        <w:rPr>
          <w:rFonts w:hint="eastAsia" w:hAnsi="宋体" w:cs="宋体"/>
          <w:b/>
          <w:color w:val="auto"/>
          <w:sz w:val="24"/>
          <w:lang w:val="en-US" w:eastAsia="zh-CN"/>
        </w:rPr>
      </w:pPr>
      <w:r>
        <w:rPr>
          <w:rFonts w:hint="eastAsia" w:hAnsi="宋体" w:cs="宋体"/>
          <w:b/>
          <w:color w:val="auto"/>
          <w:sz w:val="24"/>
          <w:lang w:val="en-US" w:eastAsia="zh-CN"/>
        </w:rPr>
        <w:t>生产销售业绩（合同）</w:t>
      </w:r>
    </w:p>
    <w:p w14:paraId="2F7FEBA2">
      <w:pPr>
        <w:numPr>
          <w:ilvl w:val="0"/>
          <w:numId w:val="0"/>
        </w:numPr>
        <w:kinsoku/>
        <w:overflowPunct/>
        <w:topLinePunct w:val="0"/>
        <w:bidi w:val="0"/>
        <w:snapToGrid w:val="0"/>
        <w:spacing w:line="360" w:lineRule="auto"/>
        <w:ind w:leftChars="0" w:right="0" w:rightChars="0" w:firstLine="482" w:firstLineChars="200"/>
        <w:jc w:val="left"/>
        <w:rPr>
          <w:rFonts w:hint="eastAsia" w:hAnsi="宋体" w:cs="宋体"/>
          <w:b/>
          <w:color w:val="auto"/>
          <w:sz w:val="24"/>
          <w:lang w:val="en-US" w:eastAsia="zh-CN"/>
        </w:rPr>
      </w:pPr>
      <w:r>
        <w:rPr>
          <w:rFonts w:hint="eastAsia" w:hAnsi="宋体" w:cs="宋体"/>
          <w:b/>
          <w:color w:val="auto"/>
          <w:sz w:val="24"/>
          <w:lang w:val="en-US" w:eastAsia="zh-CN"/>
        </w:rPr>
        <w:t>生产销售业绩要求：提供近三年（2023年1月-2026年1月）内煅烧炉、换热器及类似产品生产销售业绩3个或以上。并提供合同（附合同扫描件，包括已履约完成和正在履约均可，同一家单位多次采购，合同数量可累计）（未能提供要求数量的业绩，视同不合格）。</w:t>
      </w:r>
    </w:p>
    <w:p w14:paraId="7BA561F3">
      <w:pPr>
        <w:pStyle w:val="35"/>
        <w:spacing w:line="360" w:lineRule="auto"/>
        <w:ind w:firstLine="0" w:firstLineChars="0"/>
        <w:rPr>
          <w:rFonts w:hint="eastAsia" w:ascii="黑体" w:hAnsi="黑体" w:eastAsia="黑体" w:cs="Segoe UI"/>
          <w:kern w:val="0"/>
          <w:sz w:val="24"/>
          <w:szCs w:val="24"/>
        </w:rPr>
      </w:pPr>
      <w:r>
        <w:rPr>
          <w:rFonts w:hint="eastAsia" w:ascii="黑体" w:hAnsi="黑体" w:eastAsia="黑体" w:cs="Segoe UI"/>
          <w:kern w:val="0"/>
          <w:sz w:val="24"/>
          <w:szCs w:val="24"/>
        </w:rPr>
        <w:t>业绩汇总表：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701"/>
        <w:gridCol w:w="1751"/>
        <w:gridCol w:w="1218"/>
        <w:gridCol w:w="1219"/>
        <w:gridCol w:w="1874"/>
      </w:tblGrid>
      <w:tr w14:paraId="73D0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20692E79">
            <w:pPr>
              <w:pStyle w:val="35"/>
              <w:spacing w:line="360" w:lineRule="auto"/>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序号</w:t>
            </w:r>
          </w:p>
        </w:tc>
        <w:tc>
          <w:tcPr>
            <w:tcW w:w="2032" w:type="dxa"/>
            <w:vAlign w:val="center"/>
          </w:tcPr>
          <w:p w14:paraId="649086BC">
            <w:pPr>
              <w:pStyle w:val="35"/>
              <w:spacing w:line="360" w:lineRule="auto"/>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合同签订时间</w:t>
            </w:r>
          </w:p>
        </w:tc>
        <w:tc>
          <w:tcPr>
            <w:tcW w:w="1751" w:type="dxa"/>
            <w:vAlign w:val="center"/>
          </w:tcPr>
          <w:p w14:paraId="5F26B86A">
            <w:pPr>
              <w:pStyle w:val="35"/>
              <w:spacing w:line="360" w:lineRule="auto"/>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业绩单位</w:t>
            </w:r>
          </w:p>
        </w:tc>
        <w:tc>
          <w:tcPr>
            <w:tcW w:w="1420" w:type="dxa"/>
            <w:vAlign w:val="center"/>
          </w:tcPr>
          <w:p w14:paraId="082C2751">
            <w:pPr>
              <w:pStyle w:val="35"/>
              <w:spacing w:line="360" w:lineRule="auto"/>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产品规格</w:t>
            </w:r>
          </w:p>
        </w:tc>
        <w:tc>
          <w:tcPr>
            <w:tcW w:w="1421" w:type="dxa"/>
            <w:vAlign w:val="center"/>
          </w:tcPr>
          <w:p w14:paraId="14B74CFF">
            <w:pPr>
              <w:pStyle w:val="35"/>
              <w:spacing w:line="360" w:lineRule="auto"/>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产品数量</w:t>
            </w:r>
          </w:p>
        </w:tc>
        <w:tc>
          <w:tcPr>
            <w:tcW w:w="2250" w:type="dxa"/>
            <w:vAlign w:val="center"/>
          </w:tcPr>
          <w:p w14:paraId="0C4EE046">
            <w:pPr>
              <w:pStyle w:val="35"/>
              <w:spacing w:line="360" w:lineRule="auto"/>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备注</w:t>
            </w:r>
          </w:p>
        </w:tc>
      </w:tr>
      <w:tr w14:paraId="369D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2BAC11D">
            <w:pPr>
              <w:pStyle w:val="35"/>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1</w:t>
            </w:r>
          </w:p>
        </w:tc>
        <w:tc>
          <w:tcPr>
            <w:tcW w:w="2032" w:type="dxa"/>
          </w:tcPr>
          <w:p w14:paraId="65B7C806">
            <w:pPr>
              <w:pStyle w:val="35"/>
              <w:ind w:firstLine="0" w:firstLineChars="0"/>
              <w:rPr>
                <w:rFonts w:hint="eastAsia" w:ascii="黑体" w:hAnsi="黑体" w:eastAsia="黑体" w:cs="Segoe UI"/>
                <w:kern w:val="0"/>
                <w:sz w:val="24"/>
                <w:szCs w:val="24"/>
              </w:rPr>
            </w:pPr>
          </w:p>
        </w:tc>
        <w:tc>
          <w:tcPr>
            <w:tcW w:w="1751" w:type="dxa"/>
          </w:tcPr>
          <w:p w14:paraId="264BDD45">
            <w:pPr>
              <w:pStyle w:val="35"/>
              <w:ind w:firstLine="0" w:firstLineChars="0"/>
              <w:rPr>
                <w:rFonts w:hint="eastAsia" w:ascii="黑体" w:hAnsi="黑体" w:eastAsia="黑体" w:cs="Segoe UI"/>
                <w:kern w:val="0"/>
                <w:sz w:val="24"/>
                <w:szCs w:val="24"/>
              </w:rPr>
            </w:pPr>
          </w:p>
        </w:tc>
        <w:tc>
          <w:tcPr>
            <w:tcW w:w="1420" w:type="dxa"/>
          </w:tcPr>
          <w:p w14:paraId="168FE5A2">
            <w:pPr>
              <w:pStyle w:val="35"/>
              <w:ind w:firstLine="0" w:firstLineChars="0"/>
              <w:rPr>
                <w:rFonts w:hint="eastAsia" w:ascii="黑体" w:hAnsi="黑体" w:eastAsia="黑体" w:cs="Segoe UI"/>
                <w:kern w:val="0"/>
                <w:sz w:val="24"/>
                <w:szCs w:val="24"/>
              </w:rPr>
            </w:pPr>
          </w:p>
        </w:tc>
        <w:tc>
          <w:tcPr>
            <w:tcW w:w="1421" w:type="dxa"/>
          </w:tcPr>
          <w:p w14:paraId="22F909FF">
            <w:pPr>
              <w:pStyle w:val="35"/>
              <w:ind w:firstLine="0" w:firstLineChars="0"/>
              <w:rPr>
                <w:rFonts w:hint="eastAsia" w:ascii="黑体" w:hAnsi="黑体" w:eastAsia="黑体" w:cs="Segoe UI"/>
                <w:kern w:val="0"/>
                <w:sz w:val="24"/>
                <w:szCs w:val="24"/>
              </w:rPr>
            </w:pPr>
          </w:p>
        </w:tc>
        <w:tc>
          <w:tcPr>
            <w:tcW w:w="2250" w:type="dxa"/>
          </w:tcPr>
          <w:p w14:paraId="5543142C">
            <w:pPr>
              <w:pStyle w:val="35"/>
              <w:ind w:firstLine="0" w:firstLineChars="0"/>
              <w:rPr>
                <w:rFonts w:hint="eastAsia" w:ascii="黑体" w:hAnsi="黑体" w:eastAsia="黑体" w:cs="Segoe UI"/>
                <w:kern w:val="0"/>
                <w:sz w:val="24"/>
                <w:szCs w:val="24"/>
              </w:rPr>
            </w:pPr>
          </w:p>
        </w:tc>
      </w:tr>
      <w:tr w14:paraId="39A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14D98A6">
            <w:pPr>
              <w:pStyle w:val="35"/>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w:t>
            </w:r>
          </w:p>
        </w:tc>
        <w:tc>
          <w:tcPr>
            <w:tcW w:w="2032" w:type="dxa"/>
          </w:tcPr>
          <w:p w14:paraId="0172EC1C">
            <w:pPr>
              <w:pStyle w:val="35"/>
              <w:ind w:firstLine="0" w:firstLineChars="0"/>
              <w:rPr>
                <w:rFonts w:hint="eastAsia" w:ascii="黑体" w:hAnsi="黑体" w:eastAsia="黑体" w:cs="Segoe UI"/>
                <w:kern w:val="0"/>
                <w:sz w:val="24"/>
                <w:szCs w:val="24"/>
              </w:rPr>
            </w:pPr>
          </w:p>
        </w:tc>
        <w:tc>
          <w:tcPr>
            <w:tcW w:w="1751" w:type="dxa"/>
          </w:tcPr>
          <w:p w14:paraId="495134CB">
            <w:pPr>
              <w:pStyle w:val="35"/>
              <w:ind w:firstLine="0" w:firstLineChars="0"/>
              <w:rPr>
                <w:rFonts w:hint="eastAsia" w:ascii="黑体" w:hAnsi="黑体" w:eastAsia="黑体" w:cs="Segoe UI"/>
                <w:kern w:val="0"/>
                <w:sz w:val="24"/>
                <w:szCs w:val="24"/>
              </w:rPr>
            </w:pPr>
          </w:p>
        </w:tc>
        <w:tc>
          <w:tcPr>
            <w:tcW w:w="1420" w:type="dxa"/>
          </w:tcPr>
          <w:p w14:paraId="08980F3D">
            <w:pPr>
              <w:pStyle w:val="35"/>
              <w:ind w:firstLine="0" w:firstLineChars="0"/>
              <w:rPr>
                <w:rFonts w:hint="eastAsia" w:ascii="黑体" w:hAnsi="黑体" w:eastAsia="黑体" w:cs="Segoe UI"/>
                <w:kern w:val="0"/>
                <w:sz w:val="24"/>
                <w:szCs w:val="24"/>
              </w:rPr>
            </w:pPr>
          </w:p>
        </w:tc>
        <w:tc>
          <w:tcPr>
            <w:tcW w:w="1421" w:type="dxa"/>
          </w:tcPr>
          <w:p w14:paraId="5A734C3A">
            <w:pPr>
              <w:pStyle w:val="35"/>
              <w:ind w:firstLine="0" w:firstLineChars="0"/>
              <w:rPr>
                <w:rFonts w:hint="eastAsia" w:ascii="黑体" w:hAnsi="黑体" w:eastAsia="黑体" w:cs="Segoe UI"/>
                <w:kern w:val="0"/>
                <w:sz w:val="24"/>
                <w:szCs w:val="24"/>
              </w:rPr>
            </w:pPr>
          </w:p>
        </w:tc>
        <w:tc>
          <w:tcPr>
            <w:tcW w:w="2250" w:type="dxa"/>
          </w:tcPr>
          <w:p w14:paraId="267CD743">
            <w:pPr>
              <w:pStyle w:val="35"/>
              <w:ind w:firstLine="0" w:firstLineChars="0"/>
              <w:rPr>
                <w:rFonts w:hint="eastAsia" w:ascii="黑体" w:hAnsi="黑体" w:eastAsia="黑体" w:cs="Segoe UI"/>
                <w:kern w:val="0"/>
                <w:sz w:val="24"/>
                <w:szCs w:val="24"/>
              </w:rPr>
            </w:pPr>
          </w:p>
        </w:tc>
      </w:tr>
      <w:tr w14:paraId="6DF6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0BC3D377">
            <w:pPr>
              <w:pStyle w:val="35"/>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合计</w:t>
            </w:r>
          </w:p>
        </w:tc>
        <w:tc>
          <w:tcPr>
            <w:tcW w:w="2032" w:type="dxa"/>
          </w:tcPr>
          <w:p w14:paraId="086F6329">
            <w:pPr>
              <w:pStyle w:val="35"/>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w:t>
            </w:r>
          </w:p>
        </w:tc>
        <w:tc>
          <w:tcPr>
            <w:tcW w:w="1751" w:type="dxa"/>
          </w:tcPr>
          <w:p w14:paraId="07B26D34">
            <w:pPr>
              <w:pStyle w:val="35"/>
              <w:ind w:right="560" w:firstLine="840" w:firstLineChars="350"/>
              <w:jc w:val="center"/>
              <w:rPr>
                <w:rFonts w:hint="eastAsia" w:ascii="黑体" w:hAnsi="黑体" w:eastAsia="黑体" w:cs="Segoe UI"/>
                <w:kern w:val="0"/>
                <w:sz w:val="24"/>
                <w:szCs w:val="24"/>
              </w:rPr>
            </w:pPr>
            <w:r>
              <w:rPr>
                <w:rFonts w:hint="eastAsia" w:ascii="黑体" w:hAnsi="黑体" w:eastAsia="黑体" w:cs="Segoe UI"/>
                <w:kern w:val="0"/>
                <w:sz w:val="24"/>
                <w:szCs w:val="24"/>
              </w:rPr>
              <w:t>家</w:t>
            </w:r>
          </w:p>
        </w:tc>
        <w:tc>
          <w:tcPr>
            <w:tcW w:w="1420" w:type="dxa"/>
          </w:tcPr>
          <w:p w14:paraId="797B05C9">
            <w:pPr>
              <w:pStyle w:val="35"/>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w:t>
            </w:r>
          </w:p>
        </w:tc>
        <w:tc>
          <w:tcPr>
            <w:tcW w:w="1421" w:type="dxa"/>
          </w:tcPr>
          <w:p w14:paraId="67D64FCE">
            <w:pPr>
              <w:pStyle w:val="35"/>
              <w:ind w:firstLine="0" w:firstLineChars="0"/>
              <w:jc w:val="center"/>
              <w:rPr>
                <w:rFonts w:hint="eastAsia" w:ascii="黑体" w:hAnsi="黑体" w:eastAsia="黑体" w:cs="Segoe UI"/>
                <w:kern w:val="0"/>
                <w:sz w:val="24"/>
                <w:szCs w:val="24"/>
              </w:rPr>
            </w:pPr>
            <w:r>
              <w:rPr>
                <w:rFonts w:hint="eastAsia" w:ascii="黑体" w:hAnsi="黑体" w:eastAsia="黑体" w:cs="Segoe UI"/>
                <w:kern w:val="0"/>
                <w:sz w:val="24"/>
                <w:szCs w:val="24"/>
              </w:rPr>
              <w:t>套</w:t>
            </w:r>
          </w:p>
        </w:tc>
        <w:tc>
          <w:tcPr>
            <w:tcW w:w="2250" w:type="dxa"/>
          </w:tcPr>
          <w:p w14:paraId="186A0B11">
            <w:pPr>
              <w:pStyle w:val="35"/>
              <w:ind w:firstLine="0" w:firstLineChars="0"/>
              <w:jc w:val="right"/>
              <w:rPr>
                <w:rFonts w:hint="eastAsia" w:ascii="黑体" w:hAnsi="黑体" w:eastAsia="黑体" w:cs="Segoe UI"/>
                <w:kern w:val="0"/>
                <w:sz w:val="24"/>
                <w:szCs w:val="24"/>
              </w:rPr>
            </w:pPr>
          </w:p>
        </w:tc>
      </w:tr>
    </w:tbl>
    <w:p w14:paraId="149C571B">
      <w:pPr>
        <w:spacing w:line="440" w:lineRule="exact"/>
        <w:rPr>
          <w:rFonts w:hint="eastAsia" w:ascii="黑体" w:hAnsi="黑体" w:eastAsia="黑体" w:cs="Segoe UI"/>
          <w:kern w:val="0"/>
          <w:sz w:val="28"/>
          <w:szCs w:val="28"/>
        </w:rPr>
      </w:pPr>
    </w:p>
    <w:p w14:paraId="7EDE823E">
      <w:pPr>
        <w:pStyle w:val="35"/>
        <w:ind w:firstLine="0" w:firstLineChars="0"/>
        <w:rPr>
          <w:rFonts w:hint="eastAsia" w:cs="Segoe UI" w:asciiTheme="minorEastAsia" w:hAnsiTheme="minorEastAsia"/>
          <w:kern w:val="0"/>
          <w:sz w:val="28"/>
          <w:szCs w:val="28"/>
        </w:rPr>
      </w:pPr>
      <w:r>
        <w:rPr>
          <w:rFonts w:hint="eastAsia" w:cs="Segoe UI" w:asciiTheme="minorEastAsia" w:hAnsiTheme="minorEastAsia"/>
          <w:kern w:val="0"/>
          <w:sz w:val="28"/>
          <w:szCs w:val="28"/>
        </w:rPr>
        <w:t>附：未附带合同扫描件，有效业绩数量不满足以上要求，均视为业绩不合格。</w:t>
      </w:r>
    </w:p>
    <w:p w14:paraId="62335545">
      <w:pPr>
        <w:spacing w:line="360" w:lineRule="auto"/>
        <w:rPr>
          <w:rFonts w:hint="eastAsia" w:ascii="黑体" w:hAnsi="黑体" w:eastAsia="黑体" w:cs="黑体"/>
          <w:sz w:val="24"/>
          <w:szCs w:val="24"/>
        </w:rPr>
      </w:pPr>
      <w:r>
        <w:rPr>
          <w:rFonts w:hint="eastAsia" w:ascii="黑体" w:hAnsi="黑体" w:eastAsia="黑体" w:cs="黑体"/>
          <w:sz w:val="24"/>
          <w:szCs w:val="24"/>
        </w:rPr>
        <w:t>注：投标人认为需要补充的其它材料，格式自拟。</w:t>
      </w:r>
    </w:p>
    <w:p w14:paraId="45EA09C1">
      <w:pPr>
        <w:pStyle w:val="35"/>
        <w:ind w:firstLine="0" w:firstLineChars="0"/>
        <w:rPr>
          <w:rFonts w:hint="eastAsia" w:cs="Segoe UI" w:asciiTheme="minorEastAsia" w:hAnsiTheme="minorEastAsia"/>
          <w:kern w:val="0"/>
          <w:sz w:val="28"/>
          <w:szCs w:val="28"/>
        </w:rPr>
      </w:pPr>
    </w:p>
    <w:p w14:paraId="037B902D">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C8E0AA2">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75E550A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0D8078E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6BBDB83">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CDAB5B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4427DD7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F8F5B4C">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286455A">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526DCE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7933A7B">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F3925D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33CE8C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4594326F">
      <w:pPr>
        <w:spacing w:line="360" w:lineRule="exact"/>
        <w:rPr>
          <w:rFonts w:hint="default" w:ascii="黑体" w:hAnsi="黑体" w:eastAsia="黑体" w:cs="宋体"/>
          <w:b/>
          <w:kern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A0A7044"/>
    <w:multiLevelType w:val="singleLevel"/>
    <w:tmpl w:val="6A0A7044"/>
    <w:lvl w:ilvl="0" w:tentative="0">
      <w:start w:val="3"/>
      <w:numFmt w:val="chineseCounting"/>
      <w:suff w:val="nothing"/>
      <w:lvlText w:val="（%1）"/>
      <w:lvlJc w:val="left"/>
      <w:pPr>
        <w:ind w:left="-482"/>
      </w:pPr>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8EB0C9E"/>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10E7C3C"/>
    <w:rsid w:val="11625F1D"/>
    <w:rsid w:val="120F5BA7"/>
    <w:rsid w:val="1235718D"/>
    <w:rsid w:val="128A3A09"/>
    <w:rsid w:val="12A6008B"/>
    <w:rsid w:val="12D009A7"/>
    <w:rsid w:val="13C54541"/>
    <w:rsid w:val="14676D7E"/>
    <w:rsid w:val="14CB5B87"/>
    <w:rsid w:val="15202502"/>
    <w:rsid w:val="15756308"/>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CC5B88"/>
    <w:rsid w:val="26163096"/>
    <w:rsid w:val="26933E36"/>
    <w:rsid w:val="26BC19A6"/>
    <w:rsid w:val="279E3E6D"/>
    <w:rsid w:val="27A73E71"/>
    <w:rsid w:val="27B8643F"/>
    <w:rsid w:val="284D6CAB"/>
    <w:rsid w:val="28564D7B"/>
    <w:rsid w:val="289607B9"/>
    <w:rsid w:val="28F11C08"/>
    <w:rsid w:val="290166AE"/>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8F277DD"/>
    <w:rsid w:val="397321C6"/>
    <w:rsid w:val="39A74E9B"/>
    <w:rsid w:val="3A801D52"/>
    <w:rsid w:val="3ABF1B60"/>
    <w:rsid w:val="3B10121D"/>
    <w:rsid w:val="3B493CB3"/>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AA7ACB"/>
    <w:rsid w:val="4BDF7931"/>
    <w:rsid w:val="4CE73852"/>
    <w:rsid w:val="4D477799"/>
    <w:rsid w:val="4DCF4AEB"/>
    <w:rsid w:val="4E0D1159"/>
    <w:rsid w:val="4E5A52AA"/>
    <w:rsid w:val="4EE10E98"/>
    <w:rsid w:val="4EE97C85"/>
    <w:rsid w:val="4F203C16"/>
    <w:rsid w:val="4FE70DC0"/>
    <w:rsid w:val="4FEA236B"/>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2F2B1E"/>
    <w:rsid w:val="5D6F365F"/>
    <w:rsid w:val="5DEA61B3"/>
    <w:rsid w:val="5DEF5A0F"/>
    <w:rsid w:val="5DF72B16"/>
    <w:rsid w:val="5ECA3D86"/>
    <w:rsid w:val="5F100333"/>
    <w:rsid w:val="5F4D50E3"/>
    <w:rsid w:val="60303C60"/>
    <w:rsid w:val="607F1B18"/>
    <w:rsid w:val="61E15FB7"/>
    <w:rsid w:val="626B0ACC"/>
    <w:rsid w:val="626F728B"/>
    <w:rsid w:val="62A42563"/>
    <w:rsid w:val="63210307"/>
    <w:rsid w:val="633B16F7"/>
    <w:rsid w:val="63613BBD"/>
    <w:rsid w:val="63C70EB8"/>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20BA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1101</Words>
  <Characters>1235</Characters>
  <Lines>16</Lines>
  <Paragraphs>4</Paragraphs>
  <TotalTime>6</TotalTime>
  <ScaleCrop>false</ScaleCrop>
  <LinksUpToDate>false</LinksUpToDate>
  <CharactersWithSpaces>1301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2026-09-02T00:58:00Z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2052-12.1.0.28043</vt:lpwstr>
  </property>
  <property fmtid="{D5CDD505-2E9C-101B-9397-08002B2CF9AE}" pid="4" name="ICV">
    <vt:lpwstr>638278A91B6247A3A14F33886A0DB3EB_13</vt:lpwstr>
  </property>
</Properties>
</file>