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有色金属</w:t>
      </w:r>
      <w:r>
        <w:rPr>
          <w:rFonts w:hint="eastAsia" w:ascii="宋体" w:hAnsi="宋体" w:cs="宋体"/>
          <w:b/>
          <w:bCs/>
          <w:sz w:val="48"/>
          <w:szCs w:val="48"/>
        </w:rPr>
        <w:t>分公司</w:t>
      </w:r>
      <w:r>
        <w:rPr>
          <w:rFonts w:hint="eastAsia" w:ascii="宋体" w:hAnsi="宋体" w:cs="宋体"/>
          <w:b/>
          <w:bCs/>
          <w:sz w:val="48"/>
          <w:szCs w:val="48"/>
          <w:lang w:val="en-US" w:eastAsia="zh-CN"/>
        </w:rPr>
        <w:t>阀门</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8-18</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编号：</w:t>
      </w:r>
      <w:r>
        <w:rPr>
          <w:rFonts w:hint="eastAsia"/>
        </w:rPr>
        <w:t>YS-GKBX-202</w:t>
      </w:r>
      <w:r>
        <w:rPr>
          <w:rFonts w:hint="eastAsia"/>
          <w:lang w:val="en-US" w:eastAsia="zh-CN"/>
        </w:rPr>
        <w:t>6</w:t>
      </w:r>
      <w:r>
        <w:rPr>
          <w:rFonts w:hint="eastAsia"/>
        </w:rPr>
        <w:t>-HW</w:t>
      </w:r>
      <w:r>
        <w:rPr>
          <w:rFonts w:hint="eastAsia"/>
          <w:lang w:val="en-US" w:eastAsia="zh-CN"/>
        </w:rPr>
        <w:t>182</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18</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阀门</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rPr>
        <w:t>YS-GKBX-202</w:t>
      </w:r>
      <w:r>
        <w:rPr>
          <w:rFonts w:hint="eastAsia"/>
          <w:lang w:val="en-US" w:eastAsia="zh-CN"/>
        </w:rPr>
        <w:t>6</w:t>
      </w:r>
      <w:r>
        <w:rPr>
          <w:rFonts w:hint="eastAsia"/>
        </w:rPr>
        <w:t>-HW</w:t>
      </w:r>
      <w:r>
        <w:rPr>
          <w:rFonts w:hint="eastAsia"/>
          <w:lang w:val="en-US" w:eastAsia="zh-CN"/>
        </w:rPr>
        <w:t>182</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有色金属</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阀门</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阀门</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阀门一批</w:t>
      </w:r>
    </w:p>
    <w:tbl>
      <w:tblPr>
        <w:tblStyle w:val="18"/>
        <w:tblW w:w="913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5"/>
        <w:gridCol w:w="1972"/>
        <w:gridCol w:w="3068"/>
        <w:gridCol w:w="1365"/>
        <w:gridCol w:w="1367"/>
      </w:tblGrid>
      <w:tr w14:paraId="30E22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7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1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3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1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4" name="TextBox_3"/>
                  <wp:cNvGraphicFramePr/>
                  <a:graphic xmlns:a="http://schemas.openxmlformats.org/drawingml/2006/main">
                    <a:graphicData uri="http://schemas.openxmlformats.org/drawingml/2006/picture">
                      <pic:pic xmlns:pic="http://schemas.openxmlformats.org/drawingml/2006/picture">
                        <pic:nvPicPr>
                          <pic:cNvPr id="4" name="TextBox_3"/>
                          <pic:cNvPicPr/>
                        </pic:nvPicPr>
                        <pic:blipFill>
                          <a:blip r:embed="rId8"/>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2" name="TextBox_3_SpCnt_1"/>
                  <wp:cNvGraphicFramePr/>
                  <a:graphic xmlns:a="http://schemas.openxmlformats.org/drawingml/2006/main">
                    <a:graphicData uri="http://schemas.openxmlformats.org/drawingml/2006/picture">
                      <pic:pic xmlns:pic="http://schemas.openxmlformats.org/drawingml/2006/picture">
                        <pic:nvPicPr>
                          <pic:cNvPr id="2" name="TextBox_3_SpCnt_1"/>
                          <pic:cNvPicPr/>
                        </pic:nvPicPr>
                        <pic:blipFill>
                          <a:blip r:embed="rId9"/>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3" name="TextBox_3_SpCnt_2"/>
                  <wp:cNvGraphicFramePr/>
                  <a:graphic xmlns:a="http://schemas.openxmlformats.org/drawingml/2006/main">
                    <a:graphicData uri="http://schemas.openxmlformats.org/drawingml/2006/picture">
                      <pic:pic xmlns:pic="http://schemas.openxmlformats.org/drawingml/2006/picture">
                        <pic:nvPicPr>
                          <pic:cNvPr id="3" name="TextBox_3_SpCnt_2"/>
                          <pic:cNvPicPr/>
                        </pic:nvPicPr>
                        <pic:blipFill>
                          <a:blip r:embed="rId9"/>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1" name="TextBox_3_SpCnt_3"/>
                  <wp:cNvGraphicFramePr/>
                  <a:graphic xmlns:a="http://schemas.openxmlformats.org/drawingml/2006/main">
                    <a:graphicData uri="http://schemas.openxmlformats.org/drawingml/2006/picture">
                      <pic:pic xmlns:pic="http://schemas.openxmlformats.org/drawingml/2006/picture">
                        <pic:nvPicPr>
                          <pic:cNvPr id="1" name="TextBox_3_SpCnt_3"/>
                          <pic:cNvPicPr/>
                        </pic:nvPicPr>
                        <pic:blipFill>
                          <a:blip r:embed="rId9"/>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t>规格型号</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9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3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C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r>
      <w:tr w14:paraId="7869E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F2B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4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6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Z41H-16C DN50 </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5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E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555CB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C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D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7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Z41H-16C DN100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6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E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2D60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3F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6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电动蝶阀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B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D941X-10Q DN100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0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98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6BBEC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B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0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电动沟渠插板阀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8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宽800mm 高1000mm</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F2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9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280FC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B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EB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电动沟渠插板阀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76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宽500mm 高1000mm</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A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6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07CA3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8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8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角式截止阀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7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J44F</w:t>
            </w:r>
            <w:r>
              <w:rPr>
                <w:rStyle w:val="58"/>
                <w:lang w:val="en-US" w:eastAsia="zh-CN" w:bidi="ar"/>
              </w:rPr>
              <w:t>46</w:t>
            </w:r>
            <w:r>
              <w:rPr>
                <w:rFonts w:hint="eastAsia" w:ascii="宋体" w:hAnsi="宋体" w:eastAsia="宋体" w:cs="宋体"/>
                <w:i w:val="0"/>
                <w:iCs w:val="0"/>
                <w:color w:val="000000"/>
                <w:kern w:val="0"/>
                <w:sz w:val="20"/>
                <w:szCs w:val="20"/>
                <w:u w:val="none"/>
                <w:lang w:val="en-US" w:eastAsia="zh-CN" w:bidi="ar"/>
              </w:rPr>
              <w:t>-16C DN100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81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D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083ED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277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1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角式截止阀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8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J44W-16R DN100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5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B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625E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1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4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角式截止阀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7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J44F</w:t>
            </w:r>
            <w:r>
              <w:rPr>
                <w:rStyle w:val="58"/>
                <w:lang w:val="en-US" w:eastAsia="zh-CN" w:bidi="ar"/>
              </w:rPr>
              <w:t>46</w:t>
            </w:r>
            <w:r>
              <w:rPr>
                <w:rFonts w:hint="eastAsia" w:ascii="宋体" w:hAnsi="宋体" w:eastAsia="宋体" w:cs="宋体"/>
                <w:i w:val="0"/>
                <w:iCs w:val="0"/>
                <w:color w:val="000000"/>
                <w:kern w:val="0"/>
                <w:sz w:val="20"/>
                <w:szCs w:val="20"/>
                <w:u w:val="none"/>
                <w:lang w:val="en-US" w:eastAsia="zh-CN" w:bidi="ar"/>
              </w:rPr>
              <w:t>-16C DN150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6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CE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6EBD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0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C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截止阀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97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J41H-16C DN15材质：WCB</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4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A2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66F36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D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F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截止阀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1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J41H-100C DN15材质：WCB</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1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4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7CBC6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7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9C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D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Z41H-64C DN50 材质：WCB</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6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6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7D242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1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3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C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Z41H-64C DN80 材质：WCB</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2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F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1438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D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F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6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Z41H-16C DN80 材质：WCB</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F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4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114D1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3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E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止回阀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6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H44H-64C DN80 材质：WCB</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0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E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484E8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4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D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蝶形止回阀</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7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H46H-10C DN350</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2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98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bl>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rPr>
        <w:t>2.交货地点：四川宏达股份有限公司什邡市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20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①付款方式：先货后款。货到买方，经买方验收合格且收到卖方出具的合法有效的符合买方要求的增值税专用发票后付款95%，所有款项现汇支付，余5%质保金12个月后支付。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2"/>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20</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 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8</w:t>
      </w:r>
      <w:r>
        <w:rPr>
          <w:rFonts w:hint="eastAsia" w:ascii="黑体" w:hAnsi="黑体" w:eastAsia="黑体" w:cs="黑体"/>
          <w:sz w:val="28"/>
          <w:szCs w:val="28"/>
        </w:rPr>
        <w:t xml:space="preserve">月 </w:t>
      </w:r>
      <w:r>
        <w:rPr>
          <w:rFonts w:hint="eastAsia" w:ascii="黑体" w:hAnsi="黑体" w:eastAsia="黑体" w:cs="黑体"/>
          <w:sz w:val="28"/>
          <w:szCs w:val="28"/>
          <w:lang w:val="en-US" w:eastAsia="zh-CN"/>
        </w:rPr>
        <w:t>27</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bookmarkStart w:id="20" w:name="_GoBack"/>
      <w:bookmarkEnd w:id="20"/>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27</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rPr>
        <w:t>8.响应性文件的要求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月）相关销售业绩（附中标通知书或合同扫描件，</w:t>
      </w:r>
      <w:r>
        <w:rPr>
          <w:rFonts w:hint="eastAsia" w:ascii="黑体" w:hAnsi="黑体" w:eastAsia="黑体" w:cs="仿宋_GB2312"/>
          <w:sz w:val="28"/>
          <w:szCs w:val="28"/>
          <w:lang w:val="en-US" w:eastAsia="zh-CN"/>
        </w:rPr>
        <w:t>销售发票、</w:t>
      </w:r>
      <w:r>
        <w:rPr>
          <w:rFonts w:hint="eastAsia" w:ascii="黑体" w:hAnsi="黑体" w:eastAsia="黑体" w:cs="仿宋_GB2312"/>
          <w:sz w:val="28"/>
          <w:szCs w:val="28"/>
        </w:rPr>
        <w:t>中标通知书或合同包括已履约完成和正在履约均可，同一家</w:t>
      </w:r>
      <w:r>
        <w:rPr>
          <w:rFonts w:hint="eastAsia" w:ascii="黑体" w:hAnsi="黑体" w:eastAsia="黑体" w:cs="Segoe UI"/>
          <w:kern w:val="0"/>
          <w:sz w:val="28"/>
          <w:szCs w:val="28"/>
        </w:rPr>
        <w:t>单位多次采购，合同数量可累计）。</w:t>
      </w:r>
    </w:p>
    <w:p w14:paraId="42D01868">
      <w:pPr>
        <w:spacing w:line="420" w:lineRule="exact"/>
        <w:rPr>
          <w:rFonts w:ascii="黑体" w:hAnsi="黑体" w:eastAsia="黑体" w:cs="宋体"/>
          <w:kern w:val="0"/>
          <w:sz w:val="28"/>
          <w:szCs w:val="28"/>
        </w:rPr>
      </w:pPr>
      <w:r>
        <w:rPr>
          <w:rFonts w:hint="eastAsia" w:ascii="黑体" w:hAnsi="黑体" w:eastAsia="黑体" w:cs="宋体"/>
          <w:kern w:val="0"/>
          <w:sz w:val="28"/>
          <w:szCs w:val="28"/>
        </w:rPr>
        <w:t>9.</w:t>
      </w:r>
      <w:r>
        <w:rPr>
          <w:rFonts w:hint="eastAsia" w:ascii="黑体" w:hAnsi="黑体" w:eastAsia="黑体" w:cs="Segoe UI"/>
          <w:kern w:val="0"/>
          <w:sz w:val="28"/>
          <w:szCs w:val="28"/>
          <w:lang w:val="en-US" w:eastAsia="zh-CN"/>
        </w:rPr>
        <w:t>本项目采用符合响应性条款后的最低投标价法比选。</w:t>
      </w:r>
    </w:p>
    <w:p w14:paraId="4C2B6381">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58B58AE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576983DD">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联系人：侯先生 13881082126</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BD90CDC">
      <w:pPr>
        <w:pStyle w:val="6"/>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p>
    <w:p w14:paraId="16ADE9B1">
      <w:pPr>
        <w:pStyle w:val="6"/>
      </w:pPr>
    </w:p>
    <w:p w14:paraId="7238CB24">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18</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0C3BE81D">
      <w:pPr>
        <w:spacing w:line="360" w:lineRule="exact"/>
        <w:rPr>
          <w:rFonts w:ascii="黑体" w:hAnsi="黑体" w:eastAsia="黑体" w:cs="宋体"/>
          <w:b/>
          <w:kern w:val="0"/>
          <w:sz w:val="28"/>
          <w:szCs w:val="28"/>
        </w:rPr>
      </w:pPr>
    </w:p>
    <w:p w14:paraId="317DA40E">
      <w:pPr>
        <w:pStyle w:val="51"/>
      </w:pPr>
    </w:p>
    <w:p w14:paraId="29D0AB23">
      <w:pPr>
        <w:ind w:firstLine="2891" w:firstLineChars="800"/>
        <w:rPr>
          <w:rFonts w:ascii="宋体" w:hAnsi="宋体"/>
          <w:b/>
          <w:bCs/>
          <w:sz w:val="36"/>
          <w:szCs w:val="36"/>
        </w:rPr>
      </w:pPr>
      <w:bookmarkStart w:id="2" w:name="_Hlk155791057"/>
      <w:bookmarkStart w:id="3" w:name="_Toc275019684"/>
      <w:bookmarkStart w:id="4" w:name="_Toc16684"/>
      <w:bookmarkStart w:id="5" w:name="_Toc268793030"/>
      <w:bookmarkStart w:id="6" w:name="_Toc274596702"/>
      <w:bookmarkStart w:id="7" w:name="_Toc275014947"/>
      <w:bookmarkStart w:id="8" w:name="_Toc275019836"/>
      <w:bookmarkStart w:id="9" w:name="_Toc274236999"/>
      <w:bookmarkStart w:id="10" w:name="_Toc238552273"/>
      <w:bookmarkStart w:id="11" w:name="_Toc275019290"/>
      <w:bookmarkStart w:id="12" w:name="_Toc269113527"/>
      <w:bookmarkStart w:id="13" w:name="_Toc303149804"/>
      <w:bookmarkStart w:id="14" w:name="_Toc318986166"/>
      <w:bookmarkStart w:id="15" w:name="_Toc238797630"/>
    </w:p>
    <w:p w14:paraId="571DB01A">
      <w:pPr>
        <w:ind w:firstLine="2891" w:firstLineChars="800"/>
        <w:rPr>
          <w:rFonts w:ascii="宋体" w:hAnsi="宋体"/>
          <w:b/>
          <w:bCs/>
          <w:sz w:val="36"/>
          <w:szCs w:val="36"/>
        </w:rPr>
      </w:pPr>
    </w:p>
    <w:p w14:paraId="14247FBF">
      <w:pPr>
        <w:ind w:firstLine="2891" w:firstLineChars="800"/>
        <w:rPr>
          <w:rFonts w:ascii="宋体" w:hAnsi="宋体"/>
          <w:b/>
          <w:bCs/>
          <w:sz w:val="36"/>
          <w:szCs w:val="36"/>
        </w:rPr>
      </w:pPr>
    </w:p>
    <w:p w14:paraId="6C4D8C22">
      <w:pPr>
        <w:ind w:firstLine="3253" w:firstLineChars="900"/>
        <w:rPr>
          <w:rFonts w:hint="eastAsia" w:ascii="宋体" w:hAnsi="宋体"/>
          <w:b/>
          <w:bCs/>
          <w:sz w:val="36"/>
          <w:szCs w:val="36"/>
        </w:rPr>
      </w:pPr>
    </w:p>
    <w:p w14:paraId="73E994E7">
      <w:pPr>
        <w:ind w:firstLine="3253" w:firstLineChars="900"/>
        <w:rPr>
          <w:rFonts w:hint="eastAsia" w:ascii="宋体" w:hAnsi="宋体"/>
          <w:b/>
          <w:bCs/>
          <w:sz w:val="36"/>
          <w:szCs w:val="36"/>
        </w:rPr>
      </w:pPr>
    </w:p>
    <w:p w14:paraId="7428009F">
      <w:pPr>
        <w:ind w:firstLine="3253" w:firstLineChars="900"/>
        <w:rPr>
          <w:rFonts w:hint="eastAsia" w:ascii="宋体" w:hAnsi="宋体"/>
          <w:b/>
          <w:bCs/>
          <w:sz w:val="36"/>
          <w:szCs w:val="36"/>
        </w:rPr>
      </w:pPr>
    </w:p>
    <w:p w14:paraId="4907AF68">
      <w:pPr>
        <w:ind w:firstLine="3253" w:firstLineChars="900"/>
        <w:rPr>
          <w:rFonts w:hint="eastAsia" w:ascii="宋体" w:hAnsi="宋体"/>
          <w:b/>
          <w:bCs/>
          <w:sz w:val="36"/>
          <w:szCs w:val="36"/>
        </w:rPr>
      </w:pPr>
    </w:p>
    <w:p w14:paraId="1C4DADAC">
      <w:pPr>
        <w:ind w:firstLine="3253" w:firstLineChars="900"/>
        <w:rPr>
          <w:rFonts w:hint="eastAsia" w:ascii="宋体" w:hAnsi="宋体"/>
          <w:b/>
          <w:bCs/>
          <w:sz w:val="36"/>
          <w:szCs w:val="36"/>
        </w:rPr>
      </w:pPr>
    </w:p>
    <w:p w14:paraId="7E9FD8E0">
      <w:pPr>
        <w:ind w:firstLine="3253" w:firstLineChars="900"/>
        <w:rPr>
          <w:rFonts w:hint="eastAsia" w:ascii="宋体" w:hAnsi="宋体"/>
          <w:b/>
          <w:bCs/>
          <w:sz w:val="36"/>
          <w:szCs w:val="36"/>
        </w:rPr>
      </w:pPr>
    </w:p>
    <w:p w14:paraId="2C14D950">
      <w:pPr>
        <w:ind w:firstLine="3253" w:firstLineChars="900"/>
        <w:rPr>
          <w:rFonts w:hint="eastAsia" w:ascii="宋体" w:hAnsi="宋体"/>
          <w:b/>
          <w:bCs/>
          <w:sz w:val="36"/>
          <w:szCs w:val="36"/>
        </w:rPr>
      </w:pPr>
    </w:p>
    <w:p w14:paraId="1E1DCD64">
      <w:pPr>
        <w:ind w:firstLine="3253" w:firstLineChars="900"/>
        <w:rPr>
          <w:rFonts w:hint="eastAsia" w:ascii="宋体" w:hAnsi="宋体"/>
          <w:b/>
          <w:bCs/>
          <w:sz w:val="36"/>
          <w:szCs w:val="36"/>
        </w:rPr>
      </w:pPr>
    </w:p>
    <w:p w14:paraId="1CA1FA66">
      <w:pPr>
        <w:ind w:firstLine="3253" w:firstLineChars="900"/>
        <w:rPr>
          <w:rFonts w:hint="eastAsia" w:ascii="宋体" w:hAnsi="宋体"/>
          <w:b/>
          <w:bCs/>
          <w:sz w:val="36"/>
          <w:szCs w:val="36"/>
        </w:rPr>
      </w:pPr>
    </w:p>
    <w:p w14:paraId="4FA48DF2">
      <w:pPr>
        <w:ind w:firstLine="3253" w:firstLineChars="900"/>
        <w:rPr>
          <w:rFonts w:hint="eastAsia" w:ascii="宋体" w:hAnsi="宋体"/>
          <w:b/>
          <w:bCs/>
          <w:sz w:val="36"/>
          <w:szCs w:val="36"/>
        </w:rPr>
      </w:pPr>
    </w:p>
    <w:p w14:paraId="007B1203">
      <w:pPr>
        <w:ind w:firstLine="3253" w:firstLineChars="900"/>
        <w:rPr>
          <w:rFonts w:hint="eastAsia" w:ascii="宋体" w:hAnsi="宋体"/>
          <w:b/>
          <w:bCs/>
          <w:sz w:val="36"/>
          <w:szCs w:val="36"/>
        </w:rPr>
      </w:pPr>
    </w:p>
    <w:p w14:paraId="7B74FD3F">
      <w:pPr>
        <w:ind w:firstLine="3253" w:firstLineChars="900"/>
        <w:rPr>
          <w:rFonts w:hint="eastAsia" w:ascii="宋体" w:hAnsi="宋体"/>
          <w:b/>
          <w:bCs/>
          <w:sz w:val="36"/>
          <w:szCs w:val="36"/>
        </w:rPr>
      </w:pPr>
    </w:p>
    <w:p w14:paraId="6249AA97">
      <w:pPr>
        <w:ind w:firstLine="3253" w:firstLineChars="900"/>
        <w:rPr>
          <w:rFonts w:hint="eastAsia" w:ascii="宋体" w:hAnsi="宋体"/>
          <w:b/>
          <w:bCs/>
          <w:sz w:val="36"/>
          <w:szCs w:val="36"/>
        </w:rPr>
      </w:pPr>
    </w:p>
    <w:p w14:paraId="096E983A">
      <w:pPr>
        <w:ind w:firstLine="3253" w:firstLineChars="9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合同编号：GY-2025-</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阀门</w:t>
      </w:r>
      <w:r>
        <w:rPr>
          <w:rFonts w:hint="eastAsia" w:cs="黑体" w:asciiTheme="minorEastAsia" w:hAnsiTheme="minorEastAsia"/>
          <w:sz w:val="24"/>
          <w:szCs w:val="24"/>
        </w:rPr>
        <w:t>事宜达成本合同，具体内容如下：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阀门</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详见合同附件</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eastAsia"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批</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eastAsia"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1</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val="en-US" w:eastAsia="zh-CN"/>
        </w:rPr>
        <w:t>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师古</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w:t>
      </w:r>
      <w:r>
        <w:rPr>
          <w:rFonts w:hint="eastAsia" w:cs="黑体" w:asciiTheme="minorEastAsia" w:hAnsiTheme="minorEastAsia"/>
          <w:color w:val="000000"/>
          <w:sz w:val="24"/>
          <w:szCs w:val="24"/>
          <w:lang w:val="en-US" w:eastAsia="zh-CN"/>
        </w:rPr>
        <w:t>20</w:t>
      </w:r>
      <w:r>
        <w:rPr>
          <w:rFonts w:hint="eastAsia" w:cs="黑体" w:asciiTheme="minorEastAsia" w:hAnsiTheme="minorEastAsia"/>
          <w:color w:val="000000"/>
          <w:sz w:val="24"/>
          <w:szCs w:val="24"/>
        </w:rPr>
        <w:t>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lang w:val="en-US" w:eastAsia="zh-CN"/>
        </w:rPr>
        <w:t>先货后款</w:t>
      </w:r>
      <w:r>
        <w:rPr>
          <w:rFonts w:hint="eastAsia" w:cs="黑体" w:asciiTheme="minorEastAsia" w:hAnsiTheme="minorEastAsia"/>
          <w:color w:val="000000"/>
          <w:sz w:val="24"/>
          <w:szCs w:val="24"/>
        </w:rPr>
        <w:t>，货到买方，经买方验收合格且收到卖方出具的合法有效的符合买方要求的增值税专用发票后付款95%，所有款项现汇支付，余5%质保金12个月后支付。</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阀门</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30198"/>
      <w:bookmarkStart w:id="18" w:name="_Toc997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5D5BEB0C">
      <w:pPr>
        <w:keepNext/>
        <w:keepLines/>
        <w:numPr>
          <w:ilvl w:val="0"/>
          <w:numId w:val="4"/>
        </w:numPr>
        <w:tabs>
          <w:tab w:val="left" w:pos="215"/>
          <w:tab w:val="center" w:pos="4535"/>
        </w:tabs>
        <w:autoSpaceDE w:val="0"/>
        <w:autoSpaceDN w:val="0"/>
        <w:adjustRightInd w:val="0"/>
        <w:spacing w:before="340" w:after="330"/>
        <w:jc w:val="center"/>
        <w:rPr>
          <w:rFonts w:ascii="黑体" w:hAnsi="黑体" w:eastAsia="黑体" w:cs="Segoe UI"/>
          <w:color w:val="000000" w:themeColor="text1"/>
          <w:sz w:val="28"/>
          <w:szCs w:val="28"/>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keepNext/>
        <w:keepLines/>
        <w:numPr>
          <w:ilvl w:val="0"/>
          <w:numId w:val="0"/>
        </w:numPr>
        <w:tabs>
          <w:tab w:val="left" w:pos="215"/>
          <w:tab w:val="center" w:pos="4535"/>
        </w:tabs>
        <w:autoSpaceDE w:val="0"/>
        <w:autoSpaceDN w:val="0"/>
        <w:adjustRightInd w:val="0"/>
        <w:spacing w:before="340" w:after="330"/>
        <w:jc w:val="both"/>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四川宏达股份有限公司：</w:t>
      </w:r>
    </w:p>
    <w:p w14:paraId="0112337E">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sz w:val="20"/>
          <w:szCs w:val="20"/>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阀门</w:t>
      </w:r>
      <w:r>
        <w:rPr>
          <w:rFonts w:hint="eastAsia" w:ascii="黑体" w:hAnsi="黑体" w:eastAsia="黑体" w:cs="Segoe UI"/>
          <w:color w:val="000000" w:themeColor="text1"/>
          <w:sz w:val="28"/>
          <w:szCs w:val="28"/>
        </w:rPr>
        <w:t>采购的招标要求，我方经研究招标有关文件，报价如下 ：</w:t>
      </w:r>
    </w:p>
    <w:tbl>
      <w:tblPr>
        <w:tblStyle w:val="18"/>
        <w:tblW w:w="895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0"/>
        <w:gridCol w:w="1466"/>
        <w:gridCol w:w="2140"/>
        <w:gridCol w:w="1070"/>
        <w:gridCol w:w="1070"/>
        <w:gridCol w:w="1070"/>
        <w:gridCol w:w="1070"/>
      </w:tblGrid>
      <w:tr w14:paraId="667DD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5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F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8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8" name="TextBox_3"/>
                  <wp:cNvGraphicFramePr/>
                  <a:graphic xmlns:a="http://schemas.openxmlformats.org/drawingml/2006/main">
                    <a:graphicData uri="http://schemas.openxmlformats.org/drawingml/2006/picture">
                      <pic:pic xmlns:pic="http://schemas.openxmlformats.org/drawingml/2006/picture">
                        <pic:nvPicPr>
                          <pic:cNvPr id="8" name="TextBox_3"/>
                          <pic:cNvPicPr/>
                        </pic:nvPicPr>
                        <pic:blipFill>
                          <a:blip r:embed="rId9"/>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7" name="TextBox_3_SpCnt_1"/>
                  <wp:cNvGraphicFramePr/>
                  <a:graphic xmlns:a="http://schemas.openxmlformats.org/drawingml/2006/main">
                    <a:graphicData uri="http://schemas.openxmlformats.org/drawingml/2006/picture">
                      <pic:pic xmlns:pic="http://schemas.openxmlformats.org/drawingml/2006/picture">
                        <pic:nvPicPr>
                          <pic:cNvPr id="7" name="TextBox_3_SpCnt_1"/>
                          <pic:cNvPicPr/>
                        </pic:nvPicPr>
                        <pic:blipFill>
                          <a:blip r:embed="rId9"/>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6" name="TextBox_3_SpCnt_2"/>
                  <wp:cNvGraphicFramePr/>
                  <a:graphic xmlns:a="http://schemas.openxmlformats.org/drawingml/2006/main">
                    <a:graphicData uri="http://schemas.openxmlformats.org/drawingml/2006/picture">
                      <pic:pic xmlns:pic="http://schemas.openxmlformats.org/drawingml/2006/picture">
                        <pic:nvPicPr>
                          <pic:cNvPr id="6" name="TextBox_3_SpCnt_2"/>
                          <pic:cNvPicPr/>
                        </pic:nvPicPr>
                        <pic:blipFill>
                          <a:blip r:embed="rId9"/>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380365</wp:posOffset>
                  </wp:positionH>
                  <wp:positionV relativeFrom="paragraph">
                    <wp:posOffset>0</wp:posOffset>
                  </wp:positionV>
                  <wp:extent cx="276860" cy="210185"/>
                  <wp:effectExtent l="0" t="0" r="0" b="0"/>
                  <wp:wrapNone/>
                  <wp:docPr id="5" name="TextBox_3_SpCnt_3"/>
                  <wp:cNvGraphicFramePr/>
                  <a:graphic xmlns:a="http://schemas.openxmlformats.org/drawingml/2006/main">
                    <a:graphicData uri="http://schemas.openxmlformats.org/drawingml/2006/picture">
                      <pic:pic xmlns:pic="http://schemas.openxmlformats.org/drawingml/2006/picture">
                        <pic:nvPicPr>
                          <pic:cNvPr id="5" name="TextBox_3_SpCnt_3"/>
                          <pic:cNvPicPr/>
                        </pic:nvPicPr>
                        <pic:blipFill>
                          <a:blip r:embed="rId9"/>
                          <a:stretch>
                            <a:fillRect/>
                          </a:stretch>
                        </pic:blipFill>
                        <pic:spPr>
                          <a:xfrm>
                            <a:off x="0" y="0"/>
                            <a:ext cx="276860" cy="210185"/>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t>规格型号</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3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0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F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3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w:t>
            </w:r>
          </w:p>
        </w:tc>
      </w:tr>
      <w:tr w14:paraId="1C91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50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86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9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Z41H-16C DN50 </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C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A5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8B2B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1FF4">
            <w:pPr>
              <w:jc w:val="center"/>
              <w:rPr>
                <w:rFonts w:hint="eastAsia" w:ascii="宋体" w:hAnsi="宋体" w:eastAsia="宋体" w:cs="宋体"/>
                <w:i w:val="0"/>
                <w:iCs w:val="0"/>
                <w:color w:val="000000"/>
                <w:sz w:val="20"/>
                <w:szCs w:val="20"/>
                <w:u w:val="none"/>
              </w:rPr>
            </w:pPr>
          </w:p>
        </w:tc>
      </w:tr>
      <w:tr w14:paraId="12D6D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29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C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6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Z41H-16C DN100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C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5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6694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A175">
            <w:pPr>
              <w:jc w:val="center"/>
              <w:rPr>
                <w:rFonts w:hint="eastAsia" w:ascii="宋体" w:hAnsi="宋体" w:eastAsia="宋体" w:cs="宋体"/>
                <w:i w:val="0"/>
                <w:iCs w:val="0"/>
                <w:color w:val="000000"/>
                <w:sz w:val="20"/>
                <w:szCs w:val="20"/>
                <w:u w:val="none"/>
              </w:rPr>
            </w:pPr>
          </w:p>
        </w:tc>
      </w:tr>
      <w:tr w14:paraId="670A4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6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0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电动蝶阀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2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D941X-10Q DN100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7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0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784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5386">
            <w:pPr>
              <w:jc w:val="center"/>
              <w:rPr>
                <w:rFonts w:hint="eastAsia" w:ascii="宋体" w:hAnsi="宋体" w:eastAsia="宋体" w:cs="宋体"/>
                <w:i w:val="0"/>
                <w:iCs w:val="0"/>
                <w:color w:val="000000"/>
                <w:sz w:val="20"/>
                <w:szCs w:val="20"/>
                <w:u w:val="none"/>
              </w:rPr>
            </w:pPr>
          </w:p>
        </w:tc>
      </w:tr>
      <w:tr w14:paraId="20B50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02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B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电动沟渠插板阀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B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宽800mm 高1000mm</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1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D3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777D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D2E67">
            <w:pPr>
              <w:jc w:val="center"/>
              <w:rPr>
                <w:rFonts w:hint="eastAsia" w:ascii="宋体" w:hAnsi="宋体" w:eastAsia="宋体" w:cs="宋体"/>
                <w:i w:val="0"/>
                <w:iCs w:val="0"/>
                <w:color w:val="000000"/>
                <w:sz w:val="20"/>
                <w:szCs w:val="20"/>
                <w:u w:val="none"/>
              </w:rPr>
            </w:pPr>
          </w:p>
        </w:tc>
      </w:tr>
      <w:tr w14:paraId="526DC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C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C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电动沟渠插板阀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94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宽500mm 高1000mm</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0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9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4E9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575A">
            <w:pPr>
              <w:jc w:val="center"/>
              <w:rPr>
                <w:rFonts w:hint="eastAsia" w:ascii="宋体" w:hAnsi="宋体" w:eastAsia="宋体" w:cs="宋体"/>
                <w:i w:val="0"/>
                <w:iCs w:val="0"/>
                <w:color w:val="000000"/>
                <w:sz w:val="20"/>
                <w:szCs w:val="20"/>
                <w:u w:val="none"/>
              </w:rPr>
            </w:pPr>
          </w:p>
        </w:tc>
      </w:tr>
      <w:tr w14:paraId="32CEE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01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C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角式截止阀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B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J44F</w:t>
            </w:r>
            <w:r>
              <w:rPr>
                <w:rFonts w:hint="eastAsia" w:ascii="宋体" w:hAnsi="宋体" w:eastAsia="宋体" w:cs="宋体"/>
                <w:i w:val="0"/>
                <w:iCs w:val="0"/>
                <w:color w:val="000000"/>
                <w:kern w:val="0"/>
                <w:sz w:val="20"/>
                <w:szCs w:val="20"/>
                <w:u w:val="none"/>
                <w:vertAlign w:val="subscript"/>
                <w:lang w:val="en-US" w:eastAsia="zh-CN" w:bidi="ar"/>
              </w:rPr>
              <w:t>46</w:t>
            </w:r>
            <w:r>
              <w:rPr>
                <w:rFonts w:hint="eastAsia" w:ascii="宋体" w:hAnsi="宋体" w:eastAsia="宋体" w:cs="宋体"/>
                <w:i w:val="0"/>
                <w:iCs w:val="0"/>
                <w:color w:val="000000"/>
                <w:kern w:val="0"/>
                <w:sz w:val="20"/>
                <w:szCs w:val="20"/>
                <w:u w:val="none"/>
                <w:lang w:val="en-US" w:eastAsia="zh-CN" w:bidi="ar"/>
              </w:rPr>
              <w:t>-16C DN100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6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5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7C5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C9DE">
            <w:pPr>
              <w:jc w:val="center"/>
              <w:rPr>
                <w:rFonts w:hint="eastAsia" w:ascii="宋体" w:hAnsi="宋体" w:eastAsia="宋体" w:cs="宋体"/>
                <w:i w:val="0"/>
                <w:iCs w:val="0"/>
                <w:color w:val="000000"/>
                <w:sz w:val="20"/>
                <w:szCs w:val="20"/>
                <w:u w:val="none"/>
              </w:rPr>
            </w:pPr>
          </w:p>
        </w:tc>
      </w:tr>
      <w:tr w14:paraId="1391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D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3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角式截止阀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6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J44W-16R DN100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0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0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87C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FC9D">
            <w:pPr>
              <w:jc w:val="center"/>
              <w:rPr>
                <w:rFonts w:hint="eastAsia" w:ascii="宋体" w:hAnsi="宋体" w:eastAsia="宋体" w:cs="宋体"/>
                <w:i w:val="0"/>
                <w:iCs w:val="0"/>
                <w:color w:val="000000"/>
                <w:sz w:val="20"/>
                <w:szCs w:val="20"/>
                <w:u w:val="none"/>
              </w:rPr>
            </w:pPr>
          </w:p>
        </w:tc>
      </w:tr>
      <w:tr w14:paraId="462CF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17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3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角式截止阀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F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J44F</w:t>
            </w:r>
            <w:r>
              <w:rPr>
                <w:rFonts w:hint="eastAsia" w:ascii="宋体" w:hAnsi="宋体" w:eastAsia="宋体" w:cs="宋体"/>
                <w:i w:val="0"/>
                <w:iCs w:val="0"/>
                <w:color w:val="000000"/>
                <w:kern w:val="0"/>
                <w:sz w:val="20"/>
                <w:szCs w:val="20"/>
                <w:u w:val="none"/>
                <w:vertAlign w:val="subscript"/>
                <w:lang w:val="en-US" w:eastAsia="zh-CN" w:bidi="ar"/>
              </w:rPr>
              <w:t>46</w:t>
            </w:r>
            <w:r>
              <w:rPr>
                <w:rFonts w:hint="eastAsia" w:ascii="宋体" w:hAnsi="宋体" w:eastAsia="宋体" w:cs="宋体"/>
                <w:i w:val="0"/>
                <w:iCs w:val="0"/>
                <w:color w:val="000000"/>
                <w:kern w:val="0"/>
                <w:sz w:val="20"/>
                <w:szCs w:val="20"/>
                <w:u w:val="none"/>
                <w:lang w:val="en-US" w:eastAsia="zh-CN" w:bidi="ar"/>
              </w:rPr>
              <w:t>-16C DN150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D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B5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B8F9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9BF51">
            <w:pPr>
              <w:jc w:val="center"/>
              <w:rPr>
                <w:rFonts w:hint="eastAsia" w:ascii="宋体" w:hAnsi="宋体" w:eastAsia="宋体" w:cs="宋体"/>
                <w:i w:val="0"/>
                <w:iCs w:val="0"/>
                <w:color w:val="000000"/>
                <w:sz w:val="20"/>
                <w:szCs w:val="20"/>
                <w:u w:val="none"/>
              </w:rPr>
            </w:pPr>
          </w:p>
        </w:tc>
      </w:tr>
      <w:tr w14:paraId="6BFC5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A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D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截止阀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5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J41H-16C DN15材质：WCB</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6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17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4FE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C889">
            <w:pPr>
              <w:jc w:val="center"/>
              <w:rPr>
                <w:rFonts w:hint="eastAsia" w:ascii="宋体" w:hAnsi="宋体" w:eastAsia="宋体" w:cs="宋体"/>
                <w:i w:val="0"/>
                <w:iCs w:val="0"/>
                <w:color w:val="000000"/>
                <w:sz w:val="20"/>
                <w:szCs w:val="20"/>
                <w:u w:val="none"/>
              </w:rPr>
            </w:pPr>
          </w:p>
        </w:tc>
      </w:tr>
      <w:tr w14:paraId="1970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D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6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截止阀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6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J41H-100C DN15材质：WCB</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4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8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C8B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454E">
            <w:pPr>
              <w:jc w:val="center"/>
              <w:rPr>
                <w:rFonts w:hint="eastAsia" w:ascii="宋体" w:hAnsi="宋体" w:eastAsia="宋体" w:cs="宋体"/>
                <w:i w:val="0"/>
                <w:iCs w:val="0"/>
                <w:color w:val="000000"/>
                <w:sz w:val="20"/>
                <w:szCs w:val="20"/>
                <w:u w:val="none"/>
              </w:rPr>
            </w:pPr>
          </w:p>
        </w:tc>
      </w:tr>
      <w:tr w14:paraId="4C0C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3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A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9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Z41H-64C DN50 材质：WCB</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9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3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E70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2444">
            <w:pPr>
              <w:jc w:val="center"/>
              <w:rPr>
                <w:rFonts w:hint="eastAsia" w:ascii="宋体" w:hAnsi="宋体" w:eastAsia="宋体" w:cs="宋体"/>
                <w:i w:val="0"/>
                <w:iCs w:val="0"/>
                <w:color w:val="000000"/>
                <w:sz w:val="20"/>
                <w:szCs w:val="20"/>
                <w:u w:val="none"/>
              </w:rPr>
            </w:pPr>
          </w:p>
        </w:tc>
      </w:tr>
      <w:tr w14:paraId="138B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E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B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5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Z41H-64C DN80 材质：WCB</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8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D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6D1A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B86F">
            <w:pPr>
              <w:jc w:val="center"/>
              <w:rPr>
                <w:rFonts w:hint="eastAsia" w:ascii="宋体" w:hAnsi="宋体" w:eastAsia="宋体" w:cs="宋体"/>
                <w:i w:val="0"/>
                <w:iCs w:val="0"/>
                <w:color w:val="000000"/>
                <w:sz w:val="20"/>
                <w:szCs w:val="20"/>
                <w:u w:val="none"/>
              </w:rPr>
            </w:pPr>
          </w:p>
        </w:tc>
      </w:tr>
      <w:tr w14:paraId="5498D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2B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C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AC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Z41H-16C DN80 材质：WCB</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1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0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5F4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C06E">
            <w:pPr>
              <w:jc w:val="center"/>
              <w:rPr>
                <w:rFonts w:hint="eastAsia" w:ascii="宋体" w:hAnsi="宋体" w:eastAsia="宋体" w:cs="宋体"/>
                <w:i w:val="0"/>
                <w:iCs w:val="0"/>
                <w:color w:val="000000"/>
                <w:sz w:val="20"/>
                <w:szCs w:val="20"/>
                <w:u w:val="none"/>
              </w:rPr>
            </w:pPr>
          </w:p>
        </w:tc>
      </w:tr>
      <w:tr w14:paraId="0F60F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C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3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止回阀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B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H44H-64C DN80 材质：WCB</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97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A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95FE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3640">
            <w:pPr>
              <w:jc w:val="center"/>
              <w:rPr>
                <w:rFonts w:hint="eastAsia" w:ascii="宋体" w:hAnsi="宋体" w:eastAsia="宋体" w:cs="宋体"/>
                <w:i w:val="0"/>
                <w:iCs w:val="0"/>
                <w:color w:val="000000"/>
                <w:sz w:val="20"/>
                <w:szCs w:val="20"/>
                <w:u w:val="none"/>
              </w:rPr>
            </w:pPr>
          </w:p>
        </w:tc>
      </w:tr>
      <w:tr w14:paraId="50D5C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D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2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蝶形止回阀</w:t>
            </w:r>
          </w:p>
        </w:tc>
        <w:tc>
          <w:tcPr>
            <w:tcW w:w="2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5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H46H-10C DN350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0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E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50EE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B5DE">
            <w:pPr>
              <w:jc w:val="center"/>
              <w:rPr>
                <w:rFonts w:hint="eastAsia" w:ascii="宋体" w:hAnsi="宋体" w:eastAsia="宋体" w:cs="宋体"/>
                <w:i w:val="0"/>
                <w:iCs w:val="0"/>
                <w:color w:val="000000"/>
                <w:sz w:val="20"/>
                <w:szCs w:val="20"/>
                <w:u w:val="none"/>
              </w:rPr>
            </w:pPr>
          </w:p>
        </w:tc>
      </w:tr>
    </w:tbl>
    <w:p w14:paraId="459939E5">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p>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sz w:val="20"/>
          <w:szCs w:val="20"/>
        </w:rPr>
        <w:t xml:space="preserve">   </w:t>
      </w:r>
      <w:r>
        <w:rPr>
          <w:rFonts w:hint="eastAsia"/>
        </w:rPr>
        <w:t xml:space="preserve">   </w:t>
      </w: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1AA87B6E">
      <w:pPr>
        <w:tabs>
          <w:tab w:val="left" w:pos="6120"/>
          <w:tab w:val="left" w:pos="6510"/>
          <w:tab w:val="left" w:pos="12495"/>
        </w:tabs>
        <w:spacing w:line="360" w:lineRule="auto"/>
        <w:jc w:val="left"/>
        <w:rPr>
          <w:rFonts w:hint="eastAsia" w:ascii="宋体" w:hAnsi="宋体"/>
          <w:szCs w:val="21"/>
        </w:rPr>
      </w:pPr>
    </w:p>
    <w:p w14:paraId="452D4EA7">
      <w:pPr>
        <w:tabs>
          <w:tab w:val="left" w:pos="6120"/>
          <w:tab w:val="left" w:pos="6510"/>
          <w:tab w:val="left" w:pos="12495"/>
        </w:tabs>
        <w:spacing w:line="360" w:lineRule="auto"/>
        <w:jc w:val="left"/>
        <w:rPr>
          <w:rFonts w:hint="eastAsia" w:ascii="宋体" w:hAnsi="宋体"/>
          <w:szCs w:val="21"/>
        </w:rPr>
      </w:pP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C761D7"/>
    <w:rsid w:val="0255548F"/>
    <w:rsid w:val="038F62BE"/>
    <w:rsid w:val="03A80897"/>
    <w:rsid w:val="03BC1030"/>
    <w:rsid w:val="041E3808"/>
    <w:rsid w:val="043B2184"/>
    <w:rsid w:val="0445632C"/>
    <w:rsid w:val="0475718F"/>
    <w:rsid w:val="0485137E"/>
    <w:rsid w:val="04C66C1A"/>
    <w:rsid w:val="04D1736D"/>
    <w:rsid w:val="052F2B1E"/>
    <w:rsid w:val="05573D16"/>
    <w:rsid w:val="057443B4"/>
    <w:rsid w:val="05C017FD"/>
    <w:rsid w:val="05E31A55"/>
    <w:rsid w:val="0687687D"/>
    <w:rsid w:val="06F2489E"/>
    <w:rsid w:val="070268E6"/>
    <w:rsid w:val="071579E5"/>
    <w:rsid w:val="0739338B"/>
    <w:rsid w:val="07501427"/>
    <w:rsid w:val="076636BD"/>
    <w:rsid w:val="084E0BC2"/>
    <w:rsid w:val="094A00EB"/>
    <w:rsid w:val="094D7C7A"/>
    <w:rsid w:val="09710720"/>
    <w:rsid w:val="097507C7"/>
    <w:rsid w:val="097D22E2"/>
    <w:rsid w:val="09AD2157"/>
    <w:rsid w:val="0A3C4D43"/>
    <w:rsid w:val="0A61159A"/>
    <w:rsid w:val="0A876025"/>
    <w:rsid w:val="0B6C6FDB"/>
    <w:rsid w:val="0C5F0F6E"/>
    <w:rsid w:val="0C98355E"/>
    <w:rsid w:val="0D004BE0"/>
    <w:rsid w:val="0D6635DC"/>
    <w:rsid w:val="0E6F0323"/>
    <w:rsid w:val="0EC51CF1"/>
    <w:rsid w:val="0EFE3455"/>
    <w:rsid w:val="0F783207"/>
    <w:rsid w:val="0F797A29"/>
    <w:rsid w:val="0F8D20A8"/>
    <w:rsid w:val="0FBB34F5"/>
    <w:rsid w:val="0FFD54BA"/>
    <w:rsid w:val="10525110"/>
    <w:rsid w:val="10A06571"/>
    <w:rsid w:val="110E7C3C"/>
    <w:rsid w:val="116B6C67"/>
    <w:rsid w:val="120F5BA7"/>
    <w:rsid w:val="121F5BBC"/>
    <w:rsid w:val="1235718D"/>
    <w:rsid w:val="128A3A09"/>
    <w:rsid w:val="12A6008B"/>
    <w:rsid w:val="12A619A3"/>
    <w:rsid w:val="12D009A7"/>
    <w:rsid w:val="1360123B"/>
    <w:rsid w:val="13C54541"/>
    <w:rsid w:val="143811B7"/>
    <w:rsid w:val="14676D7E"/>
    <w:rsid w:val="155F2C44"/>
    <w:rsid w:val="15916DD0"/>
    <w:rsid w:val="159D08C8"/>
    <w:rsid w:val="16413351"/>
    <w:rsid w:val="164E090F"/>
    <w:rsid w:val="16937390"/>
    <w:rsid w:val="172F5937"/>
    <w:rsid w:val="17660053"/>
    <w:rsid w:val="177C482D"/>
    <w:rsid w:val="17A761F4"/>
    <w:rsid w:val="190E59FE"/>
    <w:rsid w:val="19393A07"/>
    <w:rsid w:val="1A294B27"/>
    <w:rsid w:val="1A332E19"/>
    <w:rsid w:val="1A683441"/>
    <w:rsid w:val="1AEB0D31"/>
    <w:rsid w:val="1B0C2C4E"/>
    <w:rsid w:val="1C4C57FF"/>
    <w:rsid w:val="1CC932F4"/>
    <w:rsid w:val="1D64697C"/>
    <w:rsid w:val="1DD969AB"/>
    <w:rsid w:val="1E8522FD"/>
    <w:rsid w:val="1ED14404"/>
    <w:rsid w:val="1EF74148"/>
    <w:rsid w:val="1FA15E62"/>
    <w:rsid w:val="1FDB7383"/>
    <w:rsid w:val="203606F7"/>
    <w:rsid w:val="20A629C0"/>
    <w:rsid w:val="21196F94"/>
    <w:rsid w:val="21263865"/>
    <w:rsid w:val="213571AA"/>
    <w:rsid w:val="217D645B"/>
    <w:rsid w:val="21843C8D"/>
    <w:rsid w:val="21F13065"/>
    <w:rsid w:val="225E003A"/>
    <w:rsid w:val="22A07CA6"/>
    <w:rsid w:val="237F15B6"/>
    <w:rsid w:val="240E783E"/>
    <w:rsid w:val="246966F1"/>
    <w:rsid w:val="2470465E"/>
    <w:rsid w:val="24F6510A"/>
    <w:rsid w:val="24FA55ED"/>
    <w:rsid w:val="25CC5B88"/>
    <w:rsid w:val="26933E36"/>
    <w:rsid w:val="26BC19A6"/>
    <w:rsid w:val="279E3E6D"/>
    <w:rsid w:val="27A73E71"/>
    <w:rsid w:val="27B8643F"/>
    <w:rsid w:val="27C450B9"/>
    <w:rsid w:val="28564D7B"/>
    <w:rsid w:val="289607B9"/>
    <w:rsid w:val="28F11C08"/>
    <w:rsid w:val="290166AE"/>
    <w:rsid w:val="2A494963"/>
    <w:rsid w:val="2A5A72A6"/>
    <w:rsid w:val="2A7A0382"/>
    <w:rsid w:val="2AAB5DE7"/>
    <w:rsid w:val="2ABE1FBE"/>
    <w:rsid w:val="2AC075D6"/>
    <w:rsid w:val="2C0635BA"/>
    <w:rsid w:val="2C612895"/>
    <w:rsid w:val="2C672453"/>
    <w:rsid w:val="2D4B3284"/>
    <w:rsid w:val="2D5108D1"/>
    <w:rsid w:val="2D8F3600"/>
    <w:rsid w:val="2D996D18"/>
    <w:rsid w:val="2EC03E0B"/>
    <w:rsid w:val="2EE64169"/>
    <w:rsid w:val="300E355A"/>
    <w:rsid w:val="30337F16"/>
    <w:rsid w:val="30464A25"/>
    <w:rsid w:val="3082583C"/>
    <w:rsid w:val="31A45B7D"/>
    <w:rsid w:val="31A5035D"/>
    <w:rsid w:val="320D4BF8"/>
    <w:rsid w:val="33980AB1"/>
    <w:rsid w:val="33CF6FEA"/>
    <w:rsid w:val="33E24187"/>
    <w:rsid w:val="344A7D4E"/>
    <w:rsid w:val="347D19AD"/>
    <w:rsid w:val="34917CC1"/>
    <w:rsid w:val="34C32719"/>
    <w:rsid w:val="34E44129"/>
    <w:rsid w:val="34E65643"/>
    <w:rsid w:val="3539753D"/>
    <w:rsid w:val="35441312"/>
    <w:rsid w:val="35771A99"/>
    <w:rsid w:val="361436EF"/>
    <w:rsid w:val="363D49D0"/>
    <w:rsid w:val="36481456"/>
    <w:rsid w:val="371A057C"/>
    <w:rsid w:val="37296A11"/>
    <w:rsid w:val="388861A3"/>
    <w:rsid w:val="38DC340E"/>
    <w:rsid w:val="3A801D52"/>
    <w:rsid w:val="3ABF1B60"/>
    <w:rsid w:val="3B10121D"/>
    <w:rsid w:val="3BA23F27"/>
    <w:rsid w:val="3BB75F0B"/>
    <w:rsid w:val="3BF62074"/>
    <w:rsid w:val="3D2D4ECB"/>
    <w:rsid w:val="3D8E7046"/>
    <w:rsid w:val="3D950CBD"/>
    <w:rsid w:val="3DB1150E"/>
    <w:rsid w:val="3DD85B51"/>
    <w:rsid w:val="3E197344"/>
    <w:rsid w:val="3E583D12"/>
    <w:rsid w:val="3E83276A"/>
    <w:rsid w:val="3F213F33"/>
    <w:rsid w:val="3F2935A4"/>
    <w:rsid w:val="3FE536F1"/>
    <w:rsid w:val="40083152"/>
    <w:rsid w:val="40085CD0"/>
    <w:rsid w:val="400B3158"/>
    <w:rsid w:val="4041301D"/>
    <w:rsid w:val="41D22621"/>
    <w:rsid w:val="420B2761"/>
    <w:rsid w:val="42587944"/>
    <w:rsid w:val="42932E0A"/>
    <w:rsid w:val="43243278"/>
    <w:rsid w:val="435B56FC"/>
    <w:rsid w:val="43884ABF"/>
    <w:rsid w:val="44A00219"/>
    <w:rsid w:val="44CA1F8F"/>
    <w:rsid w:val="45367494"/>
    <w:rsid w:val="45877724"/>
    <w:rsid w:val="45DD0D79"/>
    <w:rsid w:val="467A2DE5"/>
    <w:rsid w:val="469D7B1C"/>
    <w:rsid w:val="470A03A4"/>
    <w:rsid w:val="477F61D9"/>
    <w:rsid w:val="47F46EAE"/>
    <w:rsid w:val="48724017"/>
    <w:rsid w:val="48750F6C"/>
    <w:rsid w:val="48DC4B3D"/>
    <w:rsid w:val="48EB621C"/>
    <w:rsid w:val="48EF68E0"/>
    <w:rsid w:val="492B4B3C"/>
    <w:rsid w:val="4953791E"/>
    <w:rsid w:val="4A185620"/>
    <w:rsid w:val="4A6F4C2B"/>
    <w:rsid w:val="4ADF3B5F"/>
    <w:rsid w:val="4B964C95"/>
    <w:rsid w:val="4BDF7931"/>
    <w:rsid w:val="4D477799"/>
    <w:rsid w:val="4DCF4AEB"/>
    <w:rsid w:val="4E0D1159"/>
    <w:rsid w:val="4E5A52AA"/>
    <w:rsid w:val="4EBF0AC0"/>
    <w:rsid w:val="4EE10E98"/>
    <w:rsid w:val="4EE97C85"/>
    <w:rsid w:val="4F203C16"/>
    <w:rsid w:val="4FE70DC0"/>
    <w:rsid w:val="502913D8"/>
    <w:rsid w:val="502E581F"/>
    <w:rsid w:val="506568B4"/>
    <w:rsid w:val="507C3BFE"/>
    <w:rsid w:val="50804497"/>
    <w:rsid w:val="50CC06E1"/>
    <w:rsid w:val="50F46497"/>
    <w:rsid w:val="514328A4"/>
    <w:rsid w:val="514F5FDE"/>
    <w:rsid w:val="51875472"/>
    <w:rsid w:val="51F577C4"/>
    <w:rsid w:val="52540351"/>
    <w:rsid w:val="52884ADC"/>
    <w:rsid w:val="52A80CDA"/>
    <w:rsid w:val="52D07C11"/>
    <w:rsid w:val="52DE294E"/>
    <w:rsid w:val="52FF1C46"/>
    <w:rsid w:val="533212A1"/>
    <w:rsid w:val="534F1156"/>
    <w:rsid w:val="538D78C3"/>
    <w:rsid w:val="53EE72C6"/>
    <w:rsid w:val="546F3679"/>
    <w:rsid w:val="54887ACF"/>
    <w:rsid w:val="548B2661"/>
    <w:rsid w:val="54AA722A"/>
    <w:rsid w:val="55BE4F5F"/>
    <w:rsid w:val="55E22755"/>
    <w:rsid w:val="565F3DA6"/>
    <w:rsid w:val="57193C9E"/>
    <w:rsid w:val="57541431"/>
    <w:rsid w:val="576C2775"/>
    <w:rsid w:val="584720E0"/>
    <w:rsid w:val="586048F0"/>
    <w:rsid w:val="588549CE"/>
    <w:rsid w:val="58AE7DA1"/>
    <w:rsid w:val="58DD7D9A"/>
    <w:rsid w:val="59275FDE"/>
    <w:rsid w:val="59AD4E28"/>
    <w:rsid w:val="5B1D65E8"/>
    <w:rsid w:val="5BF13193"/>
    <w:rsid w:val="5C8C341B"/>
    <w:rsid w:val="5D2F2B1E"/>
    <w:rsid w:val="5DEC5E11"/>
    <w:rsid w:val="5DEF5A0F"/>
    <w:rsid w:val="5DF72B16"/>
    <w:rsid w:val="5E2034D2"/>
    <w:rsid w:val="5ECA3D86"/>
    <w:rsid w:val="5F1D47FE"/>
    <w:rsid w:val="5F434264"/>
    <w:rsid w:val="5F4D50E3"/>
    <w:rsid w:val="5FC57A79"/>
    <w:rsid w:val="60303C60"/>
    <w:rsid w:val="60DE7295"/>
    <w:rsid w:val="613A52BD"/>
    <w:rsid w:val="61E15FB7"/>
    <w:rsid w:val="61E37C50"/>
    <w:rsid w:val="626B0ACC"/>
    <w:rsid w:val="626F728B"/>
    <w:rsid w:val="62A42563"/>
    <w:rsid w:val="62B44E9E"/>
    <w:rsid w:val="63210307"/>
    <w:rsid w:val="633B16F7"/>
    <w:rsid w:val="63613BBD"/>
    <w:rsid w:val="64132ACB"/>
    <w:rsid w:val="644F1AB3"/>
    <w:rsid w:val="64712CA8"/>
    <w:rsid w:val="661512EF"/>
    <w:rsid w:val="66A77D57"/>
    <w:rsid w:val="66C75014"/>
    <w:rsid w:val="67095D94"/>
    <w:rsid w:val="672B6AD9"/>
    <w:rsid w:val="672E57FA"/>
    <w:rsid w:val="6751773B"/>
    <w:rsid w:val="67BA0B35"/>
    <w:rsid w:val="67CD5013"/>
    <w:rsid w:val="68E42148"/>
    <w:rsid w:val="68F9171A"/>
    <w:rsid w:val="693A47A3"/>
    <w:rsid w:val="69B61D6F"/>
    <w:rsid w:val="69C1618A"/>
    <w:rsid w:val="69DE3DEE"/>
    <w:rsid w:val="6A3B3D8A"/>
    <w:rsid w:val="6AB2229E"/>
    <w:rsid w:val="6AFB2A69"/>
    <w:rsid w:val="6B3E4F40"/>
    <w:rsid w:val="6B4C26F3"/>
    <w:rsid w:val="6B73407C"/>
    <w:rsid w:val="6C465631"/>
    <w:rsid w:val="6C6400AB"/>
    <w:rsid w:val="6C8B590C"/>
    <w:rsid w:val="6CA5206F"/>
    <w:rsid w:val="6D343A27"/>
    <w:rsid w:val="6DCF182B"/>
    <w:rsid w:val="6F712728"/>
    <w:rsid w:val="6FF06CE8"/>
    <w:rsid w:val="7059422E"/>
    <w:rsid w:val="716360A0"/>
    <w:rsid w:val="71710FBA"/>
    <w:rsid w:val="71D63C28"/>
    <w:rsid w:val="72804F14"/>
    <w:rsid w:val="72F9402A"/>
    <w:rsid w:val="733A4279"/>
    <w:rsid w:val="74125240"/>
    <w:rsid w:val="74BF5CE3"/>
    <w:rsid w:val="74D06143"/>
    <w:rsid w:val="75284014"/>
    <w:rsid w:val="756A12F8"/>
    <w:rsid w:val="75D4756D"/>
    <w:rsid w:val="75E36E5B"/>
    <w:rsid w:val="768C6099"/>
    <w:rsid w:val="76F105F2"/>
    <w:rsid w:val="775744D2"/>
    <w:rsid w:val="77D5581E"/>
    <w:rsid w:val="77E21441"/>
    <w:rsid w:val="77E24ED1"/>
    <w:rsid w:val="78581291"/>
    <w:rsid w:val="789E730E"/>
    <w:rsid w:val="78F95B2F"/>
    <w:rsid w:val="79042BD4"/>
    <w:rsid w:val="795310F0"/>
    <w:rsid w:val="798D0C37"/>
    <w:rsid w:val="7A287E87"/>
    <w:rsid w:val="7A450456"/>
    <w:rsid w:val="7AC145DF"/>
    <w:rsid w:val="7AC516D6"/>
    <w:rsid w:val="7BBE5F26"/>
    <w:rsid w:val="7BC6400F"/>
    <w:rsid w:val="7D8E0074"/>
    <w:rsid w:val="7D902913"/>
    <w:rsid w:val="7DA00113"/>
    <w:rsid w:val="7E6B5FAF"/>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0"/>
      <w:szCs w:val="20"/>
      <w:u w:val="none"/>
      <w:vertAlign w:val="subscript"/>
    </w:rPr>
  </w:style>
  <w:style w:type="character" w:customStyle="1" w:styleId="57">
    <w:name w:val="font31"/>
    <w:basedOn w:val="20"/>
    <w:qFormat/>
    <w:uiPriority w:val="0"/>
    <w:rPr>
      <w:rFonts w:hint="eastAsia" w:ascii="宋体" w:hAnsi="宋体" w:eastAsia="宋体" w:cs="宋体"/>
      <w:color w:val="000000"/>
      <w:sz w:val="20"/>
      <w:szCs w:val="20"/>
      <w:u w:val="none"/>
      <w:vertAlign w:val="subscript"/>
    </w:rPr>
  </w:style>
  <w:style w:type="character" w:customStyle="1" w:styleId="58">
    <w:name w:val="font51"/>
    <w:basedOn w:val="20"/>
    <w:qFormat/>
    <w:uiPriority w:val="0"/>
    <w:rPr>
      <w:rFonts w:hint="eastAsia" w:ascii="宋体" w:hAnsi="宋体" w:eastAsia="宋体" w:cs="宋体"/>
      <w:color w:val="000000"/>
      <w:sz w:val="20"/>
      <w:szCs w:val="20"/>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4240</Words>
  <Characters>4823</Characters>
  <Lines>48</Lines>
  <Paragraphs>13</Paragraphs>
  <TotalTime>3</TotalTime>
  <ScaleCrop>false</ScaleCrop>
  <LinksUpToDate>false</LinksUpToDate>
  <CharactersWithSpaces>5999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2026-08-20T00:26:59Z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