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BC3FD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 w14:paraId="5ED8E4FD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 w14:paraId="6213D976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 w:eastAsiaTheme="minorEastAsia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</w:rPr>
        <w:t>四川宏达股份有限公司</w:t>
      </w:r>
    </w:p>
    <w:p w14:paraId="3FC56256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6"/>
          <w:szCs w:val="36"/>
        </w:rPr>
      </w:pPr>
    </w:p>
    <w:p w14:paraId="605AAB26">
      <w:pPr>
        <w:widowControl/>
        <w:ind w:firstLine="4337" w:firstLineChars="1200"/>
        <w:rPr>
          <w:rFonts w:hint="eastAsia" w:asciiTheme="minorEastAsia" w:hAnsiTheme="minorEastAsia"/>
          <w:b/>
          <w:kern w:val="0"/>
          <w:sz w:val="36"/>
          <w:szCs w:val="36"/>
          <w:lang w:val="en-US" w:eastAsia="zh-CN"/>
        </w:rPr>
      </w:pPr>
    </w:p>
    <w:p w14:paraId="0093D7FC">
      <w:pPr>
        <w:widowControl/>
        <w:ind w:firstLine="2530" w:firstLineChars="700"/>
        <w:rPr>
          <w:rFonts w:hint="default" w:asciiTheme="minorEastAsia" w:hAnsiTheme="minorEastAsia" w:eastAsiaTheme="minorEastAsia"/>
          <w:b/>
          <w:kern w:val="0"/>
          <w:sz w:val="36"/>
          <w:szCs w:val="36"/>
          <w:lang w:val="en-US" w:eastAsia="zh-CN"/>
        </w:rPr>
      </w:pPr>
      <w:r>
        <w:rPr>
          <w:rFonts w:hint="eastAsia" w:asciiTheme="minorEastAsia" w:hAnsiTheme="minorEastAsia"/>
          <w:b/>
          <w:kern w:val="0"/>
          <w:sz w:val="36"/>
          <w:szCs w:val="36"/>
          <w:lang w:val="en-US" w:eastAsia="zh-CN"/>
        </w:rPr>
        <w:t xml:space="preserve">磷化工磷铵厂厂房建筑拆除  </w:t>
      </w:r>
    </w:p>
    <w:p w14:paraId="4B4A13E6">
      <w:pPr>
        <w:pStyle w:val="5"/>
        <w:ind w:firstLine="1446"/>
        <w:rPr>
          <w:rFonts w:asciiTheme="minorEastAsia" w:hAnsiTheme="minorEastAsia"/>
          <w:b/>
          <w:kern w:val="0"/>
          <w:sz w:val="36"/>
          <w:szCs w:val="36"/>
        </w:rPr>
      </w:pPr>
    </w:p>
    <w:p w14:paraId="69EA8129">
      <w:pPr>
        <w:pStyle w:val="12"/>
        <w:rPr>
          <w:rFonts w:asciiTheme="minorEastAsia" w:hAnsiTheme="minorEastAsia"/>
          <w:b/>
          <w:kern w:val="0"/>
          <w:sz w:val="72"/>
          <w:szCs w:val="72"/>
        </w:rPr>
      </w:pPr>
    </w:p>
    <w:p w14:paraId="38C20926"/>
    <w:p w14:paraId="538FE227">
      <w:pPr>
        <w:pStyle w:val="12"/>
      </w:pPr>
    </w:p>
    <w:p w14:paraId="4A986D31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hint="eastAsia" w:asciiTheme="minorEastAsia" w:hAnsiTheme="minorEastAsia"/>
          <w:b/>
          <w:kern w:val="0"/>
          <w:sz w:val="72"/>
          <w:szCs w:val="72"/>
        </w:rPr>
        <w:t>比选文件</w:t>
      </w:r>
    </w:p>
    <w:p w14:paraId="0948E841">
      <w:pPr>
        <w:pStyle w:val="5"/>
        <w:ind w:firstLine="643"/>
        <w:jc w:val="center"/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 xml:space="preserve">  </w:t>
      </w:r>
    </w:p>
    <w:p w14:paraId="4DC4C3E0">
      <w:pPr>
        <w:pStyle w:val="5"/>
        <w:ind w:firstLine="2570" w:firstLineChars="800"/>
        <w:jc w:val="both"/>
        <w:rPr>
          <w:rFonts w:hint="default" w:ascii="黑体" w:hAnsi="黑体" w:eastAsia="黑体" w:cs="宋体"/>
          <w:b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编号：SFLHG-GKBX-2026-FW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112</w:t>
      </w:r>
    </w:p>
    <w:p w14:paraId="39730B5E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/>
          <w:lang w:val="zh-CN"/>
        </w:rPr>
      </w:pPr>
    </w:p>
    <w:p w14:paraId="7628825F">
      <w:pPr>
        <w:jc w:val="center"/>
        <w:rPr>
          <w:rFonts w:cs="黑体" w:asciiTheme="minorEastAsia" w:hAnsiTheme="minorEastAsia"/>
          <w:lang w:val="zh-CN"/>
        </w:rPr>
      </w:pPr>
    </w:p>
    <w:p w14:paraId="36F00592">
      <w:pPr>
        <w:jc w:val="center"/>
        <w:rPr>
          <w:rFonts w:cs="黑体" w:asciiTheme="minorEastAsia" w:hAnsiTheme="minorEastAsia"/>
          <w:lang w:val="zh-CN"/>
        </w:rPr>
      </w:pPr>
    </w:p>
    <w:p w14:paraId="3CEDA20A">
      <w:pPr>
        <w:jc w:val="center"/>
        <w:rPr>
          <w:rFonts w:cs="黑体" w:asciiTheme="minorEastAsia" w:hAnsiTheme="minorEastAsia"/>
          <w:lang w:val="zh-CN"/>
        </w:rPr>
      </w:pPr>
    </w:p>
    <w:p w14:paraId="1055B68C">
      <w:pPr>
        <w:jc w:val="center"/>
        <w:rPr>
          <w:rFonts w:cs="黑体" w:asciiTheme="minorEastAsia" w:hAnsiTheme="minorEastAsia"/>
          <w:lang w:val="zh-CN"/>
        </w:rPr>
      </w:pPr>
    </w:p>
    <w:p w14:paraId="0CAE3763">
      <w:pPr>
        <w:jc w:val="center"/>
        <w:rPr>
          <w:rFonts w:cs="黑体" w:asciiTheme="minorEastAsia" w:hAnsiTheme="minorEastAsia"/>
          <w:lang w:val="zh-CN"/>
        </w:rPr>
      </w:pPr>
    </w:p>
    <w:p w14:paraId="22283A8E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623FA7CD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  <w:lang w:val="en-US" w:eastAsia="zh-CN"/>
        </w:rPr>
        <w:t xml:space="preserve">      </w:t>
      </w: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12EA1061">
      <w:pPr>
        <w:autoSpaceDE w:val="0"/>
        <w:autoSpaceDN w:val="0"/>
        <w:adjustRightInd w:val="0"/>
        <w:spacing w:line="480" w:lineRule="auto"/>
        <w:jc w:val="center"/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</w:pP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 xml:space="preserve"> </w:t>
      </w:r>
    </w:p>
    <w:p w14:paraId="40DE81F1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6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8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19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1B45AB23">
      <w:pPr>
        <w:jc w:val="center"/>
        <w:rPr>
          <w:rFonts w:hint="eastAsia" w:asciiTheme="majorEastAsia" w:hAnsiTheme="majorEastAsia" w:eastAsiaTheme="majorEastAsia" w:cstheme="majorEastAsia"/>
          <w:b/>
          <w:kern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kern w:val="0"/>
          <w:sz w:val="30"/>
          <w:szCs w:val="30"/>
          <w:lang w:val="en-US" w:eastAsia="zh-CN"/>
        </w:rPr>
        <w:t>第一章</w:t>
      </w:r>
    </w:p>
    <w:p w14:paraId="327F57F5">
      <w:pPr>
        <w:jc w:val="center"/>
        <w:rPr>
          <w:rFonts w:hint="eastAsia" w:asciiTheme="majorEastAsia" w:hAnsiTheme="majorEastAsia" w:eastAsiaTheme="majorEastAsia" w:cstheme="majorEastAsia"/>
          <w:b/>
          <w:kern w:val="0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b/>
          <w:kern w:val="0"/>
          <w:sz w:val="30"/>
          <w:szCs w:val="30"/>
        </w:rPr>
        <w:t>四川宏达股份有限公司</w:t>
      </w:r>
    </w:p>
    <w:p w14:paraId="38A8A1F4">
      <w:pPr>
        <w:autoSpaceDE w:val="0"/>
        <w:autoSpaceDN w:val="0"/>
        <w:adjustRightInd w:val="0"/>
        <w:spacing w:before="100" w:after="100"/>
        <w:jc w:val="center"/>
        <w:rPr>
          <w:rFonts w:hint="eastAsia" w:asciiTheme="majorEastAsia" w:hAnsiTheme="majorEastAsia" w:eastAsiaTheme="majorEastAsia" w:cstheme="majorEastAsia"/>
          <w:b/>
          <w:kern w:val="0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b/>
          <w:kern w:val="0"/>
          <w:sz w:val="30"/>
          <w:szCs w:val="30"/>
          <w:lang w:val="en-US" w:eastAsia="zh-CN"/>
        </w:rPr>
        <w:t>磷化工磷铵厂厂房建筑拆除</w:t>
      </w:r>
      <w:r>
        <w:rPr>
          <w:rFonts w:hint="eastAsia" w:asciiTheme="majorEastAsia" w:hAnsiTheme="majorEastAsia" w:eastAsiaTheme="majorEastAsia" w:cstheme="majorEastAsia"/>
          <w:b/>
          <w:kern w:val="0"/>
          <w:sz w:val="30"/>
          <w:szCs w:val="30"/>
        </w:rPr>
        <w:t>比选文件</w:t>
      </w:r>
    </w:p>
    <w:p w14:paraId="60ADE1FC">
      <w:pPr>
        <w:pStyle w:val="5"/>
        <w:ind w:firstLine="643"/>
        <w:jc w:val="center"/>
        <w:rPr>
          <w:rFonts w:hint="default" w:asciiTheme="majorEastAsia" w:hAnsiTheme="majorEastAsia" w:eastAsiaTheme="majorEastAsia" w:cstheme="majorEastAsia"/>
          <w:b/>
          <w:kern w:val="0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kern w:val="0"/>
          <w:sz w:val="30"/>
          <w:szCs w:val="30"/>
        </w:rPr>
        <w:t xml:space="preserve">                    </w:t>
      </w:r>
      <w:r>
        <w:rPr>
          <w:rFonts w:hint="eastAsia" w:asciiTheme="majorEastAsia" w:hAnsiTheme="majorEastAsia" w:eastAsiaTheme="majorEastAsia" w:cstheme="majorEastAsia"/>
          <w:b/>
          <w:kern w:val="0"/>
          <w:sz w:val="28"/>
          <w:szCs w:val="28"/>
        </w:rPr>
        <w:t xml:space="preserve"> 编号：SFLHG-GKBX-2026-FW</w:t>
      </w:r>
      <w:r>
        <w:rPr>
          <w:rFonts w:hint="eastAsia" w:asciiTheme="majorEastAsia" w:hAnsiTheme="majorEastAsia" w:eastAsiaTheme="majorEastAsia" w:cstheme="majorEastAsia"/>
          <w:b/>
          <w:kern w:val="0"/>
          <w:sz w:val="28"/>
          <w:szCs w:val="28"/>
          <w:lang w:val="en-US" w:eastAsia="zh-CN"/>
        </w:rPr>
        <w:t>112</w:t>
      </w:r>
    </w:p>
    <w:p w14:paraId="03492E9B">
      <w:pPr>
        <w:spacing w:line="480" w:lineRule="exact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  <w:szCs w:val="24"/>
        </w:rPr>
        <w:t>各投标单位：</w:t>
      </w:r>
    </w:p>
    <w:p w14:paraId="69E04206">
      <w:pPr>
        <w:autoSpaceDE w:val="0"/>
        <w:autoSpaceDN w:val="0"/>
        <w:adjustRightInd w:val="0"/>
        <w:spacing w:before="100" w:after="100"/>
        <w:jc w:val="left"/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四川宏达股份有限公司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磷化工分公司磷铵厂厂房建筑拆除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，本着“公开、公平、公正”的原则，欢迎贵公司前来报价，现将相关事项公告如下：</w:t>
      </w:r>
    </w:p>
    <w:p w14:paraId="1AC351A5">
      <w:pPr>
        <w:autoSpaceDE w:val="0"/>
        <w:autoSpaceDN w:val="0"/>
        <w:adjustRightInd w:val="0"/>
        <w:spacing w:before="100" w:after="100"/>
        <w:jc w:val="left"/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一、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标的物：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 xml:space="preserve">磷化工分公司磷铵厂厂房建筑拆除  </w:t>
      </w:r>
    </w:p>
    <w:p w14:paraId="002510F2">
      <w:pPr>
        <w:autoSpaceDE w:val="0"/>
        <w:autoSpaceDN w:val="0"/>
        <w:adjustRightInd w:val="0"/>
        <w:spacing w:before="100" w:after="100"/>
        <w:jc w:val="left"/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 xml:space="preserve">二、比选人：四川宏达股份有限公司  </w:t>
      </w:r>
    </w:p>
    <w:p w14:paraId="72D4A3BB">
      <w:pPr>
        <w:numPr>
          <w:ilvl w:val="0"/>
          <w:numId w:val="0"/>
        </w:numPr>
        <w:spacing w:line="360" w:lineRule="exac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三、具体内容及要求：</w:t>
      </w:r>
    </w:p>
    <w:p w14:paraId="7F4F5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00" w:after="100" w:line="360" w:lineRule="exact"/>
        <w:jc w:val="left"/>
        <w:textAlignment w:val="auto"/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1、建筑工程施工总承包服务内容;拆除需方地面建筑物至地平面，拆除总面积：约2880㎡ ；拆除产生的建渣、建筑物所属钢筋、彩钢棚架、塑料瓦属于承包服务方，承包服务方在规定工期内转运出需方现场。</w:t>
      </w:r>
    </w:p>
    <w:p w14:paraId="2DB4C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00" w:after="100" w:line="360" w:lineRule="exact"/>
        <w:jc w:val="left"/>
        <w:textAlignment w:val="auto"/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2、标定物详情见附件图：（1）焦炭库 780㎡：单层，层高5米，钢筋混凝土结构，屋面为塑料瓦；（2）黄砂库780㎡：单层，层高5米，混凝土结构，屋面为预制板；（3）无烟煤库710㎡单层，层高5米，混凝土结构，屋面为预制板；（4）维修班库房489㎡，砖混结构，屋面为预制板；（5）皮带走廊21㎡，单层，层高2.7米，混凝土结构，屋面为混凝土板，含地下约1米墙体。（具体工程量须到现场核实）</w:t>
      </w:r>
    </w:p>
    <w:p w14:paraId="2622BF9D">
      <w:pPr>
        <w:spacing w:line="480" w:lineRule="exact"/>
        <w:rPr>
          <w:rFonts w:hint="default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3、撤除厂房后所产生的一切建筑垃圾（含撤除的彩钢瓦，混泥土、螺纹钢筋</w:t>
      </w:r>
      <w:r>
        <w:rPr>
          <w:rFonts w:hint="eastAsia" w:ascii="Arial" w:hAnsi="Arial" w:eastAsia="宋体" w:cs="Arial"/>
          <w:i w:val="0"/>
          <w:iCs w:val="0"/>
          <w:caps w:val="0"/>
          <w:color w:val="111111"/>
          <w:spacing w:val="0"/>
          <w:sz w:val="16"/>
          <w:szCs w:val="16"/>
          <w:shd w:val="clear" w:fill="FFFFFF"/>
          <w:lang w:eastAsia="zh-CN"/>
        </w:rPr>
        <w:t>、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废钢材等）由中标人清运出厂全部处置，并清扫撤除场地卫生。报价中应综合考虑该部分在撤除厂房费用）。</w:t>
      </w:r>
    </w:p>
    <w:p w14:paraId="3F92019D">
      <w:pPr>
        <w:spacing w:line="480" w:lineRule="exact"/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2.比选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人资格要求</w:t>
      </w:r>
    </w:p>
    <w:p w14:paraId="506E0023">
      <w:pPr>
        <w:widowControl/>
        <w:shd w:val="clear" w:color="auto" w:fill="FFFFFF"/>
        <w:spacing w:line="460" w:lineRule="exact"/>
        <w:jc w:val="left"/>
        <w:rPr>
          <w:rFonts w:hint="default" w:asciiTheme="majorEastAsia" w:hAnsiTheme="majorEastAsia" w:eastAsiaTheme="majorEastAsia" w:cstheme="majorEastAsia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bookmarkStart w:id="0" w:name="_bookmark3"/>
      <w:bookmarkEnd w:id="0"/>
      <w:r>
        <w:rPr>
          <w:rFonts w:hint="eastAsia" w:asciiTheme="majorEastAsia" w:hAnsiTheme="majorEastAsia" w:eastAsiaTheme="majorEastAsia" w:cs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资质要求：</w:t>
      </w:r>
      <w:r>
        <w:rPr>
          <w:rFonts w:hint="eastAsia" w:asciiTheme="majorEastAsia" w:hAnsiTheme="majorEastAsia" w:eastAsiaTheme="majorEastAsia" w:cstheme="maj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有效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营业执照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具有建筑二级及以上资质。安全生产许可证</w:t>
      </w:r>
    </w:p>
    <w:p w14:paraId="3D7FB022">
      <w:pPr>
        <w:spacing w:line="480" w:lineRule="exact"/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.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撤除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地点：四川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宏达股份有限公司磷化工分公司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（四川省德阳市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什邡洛水镇）</w:t>
      </w:r>
    </w:p>
    <w:p w14:paraId="0B3ABD86">
      <w:pPr>
        <w:spacing w:line="480" w:lineRule="exact"/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.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完成时间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：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10自然日</w:t>
      </w:r>
      <w:r>
        <w:rPr>
          <w:rFonts w:hint="eastAsia" w:asciiTheme="majorEastAsia" w:hAnsiTheme="majorEastAsia" w:eastAsiaTheme="majorEastAsia" w:cstheme="majorEastAsia"/>
          <w:kern w:val="1"/>
          <w:sz w:val="24"/>
          <w:szCs w:val="24"/>
        </w:rPr>
        <w:t>。</w:t>
      </w:r>
    </w:p>
    <w:p w14:paraId="06BFB64A">
      <w:pPr>
        <w:spacing w:line="480" w:lineRule="exact"/>
        <w:outlineLvl w:val="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.比选文件的获取</w:t>
      </w:r>
    </w:p>
    <w:p w14:paraId="184D71F7">
      <w:pPr>
        <w:spacing w:line="480" w:lineRule="exact"/>
        <w:outlineLvl w:val="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获取方式为：自 202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年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月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20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日 00 时 00 分至 202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年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月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26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日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时 59 分通过四川宏达股份有限公司集采中心招投标平台(以下简称“ 宏达股份集采平台”）（http://jc.sichuanhongda.com/）进行注册并登录后参与投标并下载比选文件。 </w:t>
      </w:r>
    </w:p>
    <w:p w14:paraId="1FFF1DDB">
      <w:pPr>
        <w:tabs>
          <w:tab w:val="left" w:pos="312"/>
        </w:tabs>
        <w:spacing w:line="48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.响应性文件的递交</w:t>
      </w:r>
    </w:p>
    <w:p w14:paraId="7995D338">
      <w:pPr>
        <w:spacing w:line="48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递交截止时间：202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年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月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27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日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时 00 分。</w:t>
      </w:r>
    </w:p>
    <w:p w14:paraId="78CB7961">
      <w:pPr>
        <w:spacing w:line="48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比选申请人按本比选文件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的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响应性文件格式制作报价文件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。所有上述资料组成响应性文件，比选申请人需将响应性文件打印盖章后，以电子文件方式（PDF、扫描文件等）上传至宏达股份集采平台。</w:t>
      </w:r>
    </w:p>
    <w:p w14:paraId="5A1FBF7F">
      <w:pPr>
        <w:spacing w:line="480" w:lineRule="exact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7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.响应性文件的要求</w:t>
      </w:r>
    </w:p>
    <w:p w14:paraId="7DF235C9">
      <w:pPr>
        <w:spacing w:line="480" w:lineRule="exact"/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①比选申请人需提供</w:t>
      </w:r>
      <w:bookmarkStart w:id="1" w:name="OLE_LINK4"/>
      <w:bookmarkStart w:id="2" w:name="OLE_LINK3"/>
      <w:r>
        <w:rPr>
          <w:rFonts w:hint="eastAsia" w:asciiTheme="majorEastAsia" w:hAnsiTheme="majorEastAsia" w:eastAsiaTheme="majorEastAsia" w:cstheme="majorEastAsia"/>
          <w:sz w:val="24"/>
          <w:szCs w:val="24"/>
        </w:rPr>
        <w:t>营业执照</w:t>
      </w:r>
      <w:bookmarkEnd w:id="1"/>
      <w:bookmarkEnd w:id="2"/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。</w:t>
      </w:r>
    </w:p>
    <w:p w14:paraId="45C46A78">
      <w:pPr>
        <w:spacing w:line="480" w:lineRule="exact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②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建筑业企业资质证书</w:t>
      </w:r>
    </w:p>
    <w:p w14:paraId="0E3754E3">
      <w:pPr>
        <w:spacing w:line="480" w:lineRule="exact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③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投标文件需盖章</w:t>
      </w:r>
    </w:p>
    <w:p w14:paraId="1203F862">
      <w:pPr>
        <w:numPr>
          <w:ilvl w:val="0"/>
          <w:numId w:val="1"/>
        </w:numPr>
        <w:spacing w:line="48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比选办法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：</w:t>
      </w:r>
    </w:p>
    <w:p w14:paraId="6575F314">
      <w:pPr>
        <w:numPr>
          <w:ilvl w:val="0"/>
          <w:numId w:val="0"/>
        </w:numPr>
        <w:spacing w:line="480" w:lineRule="exact"/>
        <w:rPr>
          <w:rFonts w:hint="eastAsia" w:asciiTheme="majorEastAsia" w:hAnsiTheme="majorEastAsia" w:eastAsiaTheme="majorEastAsia" w:cstheme="majorEastAsia"/>
          <w:color w:val="auto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8.1 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</w:rPr>
        <w:t>比选时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资质都符合比选文件要求，投标人收取撤除费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</w:rPr>
        <w:t>最低价中选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或投标人出资撤除费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</w:rPr>
        <w:t>最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高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</w:rPr>
        <w:t>价中选。</w:t>
      </w:r>
      <w:bookmarkStart w:id="20" w:name="_GoBack"/>
      <w:bookmarkEnd w:id="20"/>
    </w:p>
    <w:p w14:paraId="03B07BA3">
      <w:pPr>
        <w:numPr>
          <w:ilvl w:val="0"/>
          <w:numId w:val="0"/>
        </w:numPr>
        <w:spacing w:line="480" w:lineRule="exact"/>
        <w:rPr>
          <w:rFonts w:hint="eastAsia" w:ascii="Calibri" w:hAnsi="Calibri" w:cs="Calibri" w:eastAsiaTheme="majorEastAsia"/>
          <w:sz w:val="24"/>
          <w:szCs w:val="24"/>
          <w:lang w:val="en-US" w:eastAsia="zh-CN"/>
        </w:rPr>
      </w:pPr>
      <w:r>
        <w:rPr>
          <w:rFonts w:hint="eastAsia" w:ascii="Calibri" w:hAnsi="Calibri" w:cs="Calibri" w:eastAsiaTheme="majorEastAsia"/>
          <w:sz w:val="24"/>
          <w:szCs w:val="24"/>
          <w:lang w:val="en-US" w:eastAsia="zh-CN"/>
        </w:rPr>
        <w:t>8.2 此次报价为一次性报价（含税总价），开标时不在进行二次议价。</w:t>
      </w:r>
    </w:p>
    <w:p w14:paraId="0A93D8A0">
      <w:pPr>
        <w:numPr>
          <w:ilvl w:val="0"/>
          <w:numId w:val="0"/>
        </w:numPr>
        <w:spacing w:line="480" w:lineRule="exact"/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8.3 报价单共有两种报价方式，投标人只能选择其中一种方式进行报价，请谨慎报价。</w:t>
      </w:r>
    </w:p>
    <w:p w14:paraId="3FD4BCAF">
      <w:pPr>
        <w:pStyle w:val="13"/>
        <w:spacing w:before="0" w:beforeAutospacing="0" w:after="0" w:afterAutospacing="0" w:line="480" w:lineRule="exact"/>
        <w:jc w:val="both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9.资格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评审标准：</w:t>
      </w:r>
    </w:p>
    <w:p w14:paraId="335930EE">
      <w:pPr>
        <w:pStyle w:val="13"/>
        <w:spacing w:before="0" w:beforeAutospacing="0" w:after="0" w:afterAutospacing="0" w:line="480" w:lineRule="exact"/>
        <w:jc w:val="both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.1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比选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人营业执照</w:t>
      </w:r>
    </w:p>
    <w:p w14:paraId="7026C5A1">
      <w:pPr>
        <w:widowControl/>
        <w:shd w:val="clear" w:color="auto" w:fill="FFFFFF"/>
        <w:spacing w:line="46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9.2安全生产许可证</w:t>
      </w:r>
    </w:p>
    <w:p w14:paraId="3132DB2C">
      <w:pPr>
        <w:pStyle w:val="13"/>
        <w:spacing w:before="0" w:beforeAutospacing="0" w:after="0" w:afterAutospacing="0" w:line="480" w:lineRule="exact"/>
        <w:jc w:val="both"/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9.3建筑业企业资质证书</w:t>
      </w:r>
    </w:p>
    <w:p w14:paraId="377E296B">
      <w:pPr>
        <w:pStyle w:val="13"/>
        <w:spacing w:before="0" w:beforeAutospacing="0" w:after="0" w:afterAutospacing="0" w:line="480" w:lineRule="exact"/>
        <w:jc w:val="both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10.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响应评审标准：</w:t>
      </w:r>
    </w:p>
    <w:p w14:paraId="256C9C3A">
      <w:pPr>
        <w:pStyle w:val="13"/>
        <w:spacing w:before="0" w:beforeAutospacing="0" w:after="0" w:afterAutospacing="0" w:line="480" w:lineRule="exact"/>
        <w:jc w:val="both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10.1完成时间</w:t>
      </w:r>
    </w:p>
    <w:p w14:paraId="19E3429A">
      <w:pPr>
        <w:numPr>
          <w:ilvl w:val="0"/>
          <w:numId w:val="0"/>
        </w:numPr>
        <w:spacing w:line="420" w:lineRule="exact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10.2投标需缴纳投标保证金10000.00元。</w:t>
      </w:r>
    </w:p>
    <w:p w14:paraId="01668D76">
      <w:pPr>
        <w:numPr>
          <w:ilvl w:val="0"/>
          <w:numId w:val="0"/>
        </w:numPr>
        <w:spacing w:line="420" w:lineRule="exact"/>
        <w:ind w:firstLine="241" w:firstLineChars="100"/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保证金收款</w:t>
      </w:r>
      <w:r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  <w:t>单位：四川宏达股份有限公司</w:t>
      </w:r>
    </w:p>
    <w:p w14:paraId="4238CBBA">
      <w:pPr>
        <w:numPr>
          <w:ilvl w:val="0"/>
          <w:numId w:val="0"/>
        </w:numPr>
        <w:spacing w:line="420" w:lineRule="exact"/>
        <w:ind w:firstLine="240" w:firstLineChars="100"/>
        <w:rPr>
          <w:rFonts w:hint="default" w:ascii="黑体" w:hAnsi="黑体" w:eastAsia="黑体" w:cs="Segoe UI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  <w:t>开户行：中国银行什邡亭江西路支行</w:t>
      </w:r>
    </w:p>
    <w:p w14:paraId="51455A9E">
      <w:pPr>
        <w:numPr>
          <w:ilvl w:val="0"/>
          <w:numId w:val="0"/>
        </w:numPr>
        <w:spacing w:line="420" w:lineRule="exact"/>
        <w:ind w:firstLine="240" w:firstLineChars="100"/>
        <w:rPr>
          <w:rFonts w:hint="default" w:ascii="黑体" w:hAnsi="黑体" w:eastAsia="黑体" w:cs="Segoe UI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  <w:t>账号：121203636202</w:t>
      </w:r>
    </w:p>
    <w:p w14:paraId="2A1A9F10">
      <w:pPr>
        <w:spacing w:line="480" w:lineRule="exact"/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1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.交送报价文件前，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投标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方可自愿来我公司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拆除现场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进行实地查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看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交流或咨询。</w:t>
      </w:r>
    </w:p>
    <w:p w14:paraId="207F815D">
      <w:pPr>
        <w:spacing w:line="480" w:lineRule="exact"/>
        <w:ind w:firstLine="240" w:firstLineChars="100"/>
        <w:rPr>
          <w:rFonts w:hint="default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现场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联系人：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李成伟13518262185</w:t>
      </w:r>
    </w:p>
    <w:p w14:paraId="6780F317">
      <w:pPr>
        <w:spacing w:line="480" w:lineRule="exact"/>
        <w:ind w:firstLine="240" w:firstLineChars="100"/>
        <w:rPr>
          <w:rFonts w:hint="default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商务联系人：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曾伟13890211318</w:t>
      </w:r>
    </w:p>
    <w:p w14:paraId="59B0CE85">
      <w:pPr>
        <w:adjustRightInd w:val="0"/>
        <w:spacing w:line="480" w:lineRule="exact"/>
        <w:ind w:firstLine="240" w:firstLineChars="100"/>
        <w:jc w:val="left"/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地 址：四川省德阳市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什邡洛水镇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 xml:space="preserve">       </w:t>
      </w:r>
    </w:p>
    <w:p w14:paraId="2C148EF1">
      <w:pPr>
        <w:adjustRightInd w:val="0"/>
        <w:spacing w:line="480" w:lineRule="exact"/>
        <w:ind w:firstLine="4680" w:firstLineChars="1950"/>
        <w:jc w:val="left"/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</w:pPr>
    </w:p>
    <w:p w14:paraId="1AA20AC0">
      <w:pPr>
        <w:adjustRightInd w:val="0"/>
        <w:spacing w:line="480" w:lineRule="exact"/>
        <w:ind w:firstLine="4800" w:firstLineChars="2000"/>
        <w:jc w:val="left"/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四川宏达股份有限公司</w:t>
      </w:r>
    </w:p>
    <w:p w14:paraId="5845C29C">
      <w:pPr>
        <w:spacing w:line="480" w:lineRule="exact"/>
        <w:ind w:firstLine="5040" w:firstLineChars="2100"/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202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年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月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19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日</w:t>
      </w:r>
    </w:p>
    <w:p w14:paraId="2BB0A7DA">
      <w:pPr>
        <w:jc w:val="center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  <w:bookmarkStart w:id="3" w:name="_Toc275019836"/>
      <w:bookmarkStart w:id="4" w:name="_Toc303149804"/>
      <w:bookmarkStart w:id="5" w:name="_Toc274596702"/>
      <w:bookmarkStart w:id="6" w:name="_Toc268793030"/>
      <w:bookmarkStart w:id="7" w:name="_Toc275019684"/>
      <w:bookmarkStart w:id="8" w:name="_Toc16684"/>
      <w:bookmarkStart w:id="9" w:name="_Toc275019290"/>
      <w:bookmarkStart w:id="10" w:name="_Toc238552273"/>
      <w:bookmarkStart w:id="11" w:name="_Toc318986166"/>
      <w:bookmarkStart w:id="12" w:name="_Toc274236999"/>
      <w:bookmarkStart w:id="13" w:name="_Hlk155791057"/>
      <w:bookmarkStart w:id="14" w:name="_Toc238797630"/>
      <w:bookmarkStart w:id="15" w:name="_Toc275014947"/>
      <w:bookmarkStart w:id="16" w:name="_Toc269113527"/>
    </w:p>
    <w:p w14:paraId="4A3D776C">
      <w:pPr>
        <w:jc w:val="center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14:paraId="430CFC2E">
      <w:pPr>
        <w:ind w:firstLine="4480" w:firstLineChars="1400"/>
        <w:jc w:val="both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第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二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 xml:space="preserve">章 </w:t>
      </w:r>
    </w:p>
    <w:p w14:paraId="259FECCD">
      <w:pPr>
        <w:ind w:firstLine="640" w:firstLineChars="200"/>
        <w:jc w:val="center"/>
        <w:rPr>
          <w:rFonts w:hint="eastAsia" w:asciiTheme="majorEastAsia" w:hAnsiTheme="majorEastAsia" w:eastAsiaTheme="majorEastAsia" w:cstheme="majorEastAsia"/>
          <w:sz w:val="32"/>
          <w:szCs w:val="32"/>
          <w:lang w:val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报价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zh-CN"/>
        </w:rPr>
        <w:t>文件格式</w:t>
      </w:r>
    </w:p>
    <w:p w14:paraId="0A1A3FC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left"/>
        <w:textAlignment w:val="bottom"/>
        <w:rPr>
          <w:rFonts w:hint="eastAsia" w:asciiTheme="majorEastAsia" w:hAnsiTheme="majorEastAsia" w:eastAsiaTheme="majorEastAsia" w:cstheme="majorEastAsia"/>
          <w:sz w:val="32"/>
          <w:szCs w:val="32"/>
          <w:u w:val="single"/>
        </w:rPr>
      </w:pPr>
    </w:p>
    <w:p w14:paraId="6A3A3A1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center"/>
        <w:textAlignment w:val="bottom"/>
        <w:rPr>
          <w:rFonts w:hint="eastAsia" w:asciiTheme="majorEastAsia" w:hAnsiTheme="majorEastAsia" w:eastAsiaTheme="majorEastAsia" w:cstheme="majorEastAsia"/>
          <w:kern w:val="0"/>
          <w:sz w:val="32"/>
          <w:szCs w:val="32"/>
        </w:rPr>
      </w:pPr>
    </w:p>
    <w:p w14:paraId="45DAD0F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center"/>
        <w:textAlignment w:val="bottom"/>
        <w:rPr>
          <w:rFonts w:hint="default" w:asciiTheme="majorEastAsia" w:hAnsiTheme="majorEastAsia" w:eastAsiaTheme="majorEastAsia" w:cstheme="majorEastAsia"/>
          <w:kern w:val="0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kern w:val="0"/>
          <w:sz w:val="32"/>
          <w:szCs w:val="32"/>
          <w:lang w:val="en-US" w:eastAsia="zh-CN"/>
        </w:rPr>
        <w:t>宏达股份磷化工分公司</w:t>
      </w:r>
    </w:p>
    <w:p w14:paraId="1D59CCB9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center"/>
        <w:textAlignment w:val="bottom"/>
        <w:rPr>
          <w:rFonts w:hint="eastAsia" w:asciiTheme="majorEastAsia" w:hAnsiTheme="majorEastAsia" w:eastAsiaTheme="majorEastAsia" w:cstheme="majorEastAsia"/>
          <w:kern w:val="0"/>
          <w:sz w:val="32"/>
          <w:szCs w:val="32"/>
        </w:rPr>
      </w:pPr>
    </w:p>
    <w:p w14:paraId="4A841A41">
      <w:pPr>
        <w:ind w:firstLine="3534" w:firstLineChars="1100"/>
        <w:jc w:val="both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kern w:val="0"/>
          <w:sz w:val="32"/>
          <w:szCs w:val="32"/>
          <w:lang w:val="en-US" w:eastAsia="zh-CN"/>
        </w:rPr>
        <w:t>磷铵厂厂房建筑拆除</w:t>
      </w:r>
    </w:p>
    <w:p w14:paraId="52C92C64">
      <w:pPr>
        <w:ind w:firstLine="5760" w:firstLineChars="1800"/>
        <w:jc w:val="both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</w:p>
    <w:p w14:paraId="1C0B653D">
      <w:pPr>
        <w:ind w:firstLine="4160" w:firstLineChars="1300"/>
        <w:jc w:val="both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响应性文件</w:t>
      </w:r>
    </w:p>
    <w:p w14:paraId="3E1EAFF6">
      <w:pPr>
        <w:ind w:firstLine="640" w:firstLineChars="200"/>
        <w:jc w:val="center"/>
        <w:rPr>
          <w:rFonts w:hint="eastAsia" w:asciiTheme="majorEastAsia" w:hAnsiTheme="majorEastAsia" w:eastAsiaTheme="majorEastAsia" w:cstheme="majorEastAsia"/>
          <w:sz w:val="32"/>
          <w:szCs w:val="32"/>
        </w:rPr>
      </w:pPr>
    </w:p>
    <w:p w14:paraId="0EA31673">
      <w:pPr>
        <w:ind w:firstLine="640" w:firstLineChars="200"/>
        <w:rPr>
          <w:rFonts w:hint="eastAsia" w:asciiTheme="majorEastAsia" w:hAnsiTheme="majorEastAsia" w:eastAsiaTheme="majorEastAsia" w:cstheme="majorEastAsia"/>
          <w:sz w:val="32"/>
          <w:szCs w:val="32"/>
        </w:rPr>
      </w:pPr>
    </w:p>
    <w:p w14:paraId="36568ABF">
      <w:pPr>
        <w:ind w:firstLine="640" w:firstLineChars="200"/>
        <w:rPr>
          <w:rFonts w:hint="eastAsia" w:asciiTheme="majorEastAsia" w:hAnsiTheme="majorEastAsia" w:eastAsiaTheme="majorEastAsia" w:cstheme="majorEastAsia"/>
          <w:sz w:val="32"/>
          <w:szCs w:val="32"/>
        </w:rPr>
      </w:pPr>
    </w:p>
    <w:p w14:paraId="715F9D63">
      <w:pPr>
        <w:spacing w:line="440" w:lineRule="exact"/>
        <w:ind w:firstLine="6080" w:firstLineChars="190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</w:p>
    <w:p w14:paraId="75450172">
      <w:pPr>
        <w:spacing w:line="440" w:lineRule="exact"/>
        <w:ind w:firstLine="6080" w:firstLineChars="190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</w:p>
    <w:p w14:paraId="47C55DA1">
      <w:pPr>
        <w:spacing w:line="440" w:lineRule="exact"/>
        <w:ind w:firstLine="6080" w:firstLineChars="190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</w:p>
    <w:p w14:paraId="38EC14CC">
      <w:pPr>
        <w:spacing w:line="440" w:lineRule="exact"/>
        <w:ind w:firstLine="6080" w:firstLineChars="190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</w:p>
    <w:p w14:paraId="53B9594A">
      <w:pPr>
        <w:spacing w:line="440" w:lineRule="exact"/>
        <w:ind w:firstLine="6080" w:firstLineChars="190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</w:p>
    <w:p w14:paraId="5FFA551B">
      <w:pPr>
        <w:spacing w:line="440" w:lineRule="exact"/>
        <w:ind w:firstLine="6080" w:firstLineChars="190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</w:p>
    <w:p w14:paraId="20464A6D">
      <w:pPr>
        <w:spacing w:line="440" w:lineRule="exact"/>
        <w:ind w:firstLine="6080" w:firstLineChars="190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</w:p>
    <w:p w14:paraId="177AE57F">
      <w:pPr>
        <w:spacing w:line="440" w:lineRule="exact"/>
        <w:ind w:firstLine="1800" w:firstLineChars="600"/>
        <w:jc w:val="left"/>
        <w:rPr>
          <w:rFonts w:hint="eastAsia" w:asciiTheme="majorEastAsia" w:hAnsiTheme="majorEastAsia" w:eastAsiaTheme="majorEastAsia" w:cstheme="majorEastAsia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</w:rPr>
        <w:t>供应商名称：</w:t>
      </w:r>
      <w:r>
        <w:rPr>
          <w:rFonts w:hint="eastAsia" w:asciiTheme="majorEastAsia" w:hAnsiTheme="majorEastAsia" w:eastAsiaTheme="majorEastAsia" w:cstheme="majorEastAsia"/>
          <w:sz w:val="30"/>
          <w:szCs w:val="30"/>
          <w:u w:val="single"/>
        </w:rPr>
        <w:t xml:space="preserve">                    </w:t>
      </w:r>
      <w:r>
        <w:rPr>
          <w:rFonts w:hint="eastAsia" w:asciiTheme="majorEastAsia" w:hAnsiTheme="majorEastAsia" w:eastAsiaTheme="majorEastAsia" w:cstheme="majorEastAsia"/>
          <w:sz w:val="30"/>
          <w:szCs w:val="30"/>
        </w:rPr>
        <w:t>（盖单位章）</w:t>
      </w:r>
    </w:p>
    <w:p w14:paraId="70EAECBB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jc w:val="both"/>
        <w:rPr>
          <w:rFonts w:hint="eastAsia" w:asciiTheme="majorEastAsia" w:hAnsiTheme="majorEastAsia" w:eastAsiaTheme="majorEastAsia" w:cstheme="majorEastAsia"/>
          <w:b/>
          <w:bCs/>
          <w:kern w:val="44"/>
          <w:sz w:val="24"/>
          <w:szCs w:val="24"/>
          <w:lang w:val="zh-CN"/>
        </w:rPr>
      </w:pPr>
      <w:bookmarkStart w:id="17" w:name="_Toc9978"/>
      <w:bookmarkStart w:id="18" w:name="_Toc30198"/>
      <w:bookmarkStart w:id="19" w:name="_Toc4384"/>
    </w:p>
    <w:p w14:paraId="05BBD113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both"/>
        <w:rPr>
          <w:rFonts w:hint="eastAsia" w:asciiTheme="majorEastAsia" w:hAnsiTheme="majorEastAsia" w:eastAsiaTheme="majorEastAsia" w:cstheme="majorEastAsia"/>
          <w:b/>
          <w:bCs/>
          <w:kern w:val="44"/>
          <w:sz w:val="24"/>
          <w:szCs w:val="24"/>
          <w:lang w:val="zh-CN"/>
        </w:rPr>
      </w:pPr>
    </w:p>
    <w:p w14:paraId="625DB8A2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ind w:firstLine="241" w:firstLineChars="100"/>
        <w:jc w:val="both"/>
        <w:rPr>
          <w:rFonts w:hint="eastAsia" w:asciiTheme="majorEastAsia" w:hAnsiTheme="majorEastAsia" w:eastAsiaTheme="majorEastAsia" w:cstheme="majorEastAsia"/>
          <w:b/>
          <w:bCs/>
          <w:kern w:val="44"/>
          <w:sz w:val="24"/>
          <w:szCs w:val="24"/>
          <w:lang w:val="zh-CN"/>
        </w:rPr>
      </w:pPr>
    </w:p>
    <w:p w14:paraId="466C2483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jc w:val="both"/>
        <w:rPr>
          <w:rFonts w:hint="eastAsia" w:asciiTheme="majorEastAsia" w:hAnsiTheme="majorEastAsia" w:eastAsiaTheme="majorEastAsia" w:cstheme="majorEastAsia"/>
          <w:b/>
          <w:bCs/>
          <w:kern w:val="44"/>
          <w:sz w:val="24"/>
          <w:szCs w:val="24"/>
          <w:lang w:val="zh-CN"/>
        </w:rPr>
      </w:pPr>
    </w:p>
    <w:p w14:paraId="5C372D67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jc w:val="both"/>
        <w:rPr>
          <w:rFonts w:hint="eastAsia" w:asciiTheme="majorEastAsia" w:hAnsiTheme="majorEastAsia" w:eastAsiaTheme="majorEastAsia" w:cstheme="majorEastAsia"/>
          <w:b/>
          <w:bCs/>
          <w:kern w:val="44"/>
          <w:sz w:val="24"/>
          <w:szCs w:val="24"/>
          <w:lang w:val="zh-CN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44"/>
          <w:sz w:val="24"/>
          <w:szCs w:val="24"/>
          <w:lang w:val="zh-CN"/>
        </w:rPr>
        <w:t>（一）</w:t>
      </w:r>
      <w:r>
        <w:rPr>
          <w:rFonts w:hint="eastAsia" w:asciiTheme="majorEastAsia" w:hAnsiTheme="majorEastAsia" w:eastAsiaTheme="majorEastAsia" w:cstheme="majorEastAsia"/>
          <w:b/>
          <w:bCs/>
          <w:kern w:val="44"/>
          <w:sz w:val="24"/>
          <w:szCs w:val="24"/>
        </w:rPr>
        <w:t>投标报价</w:t>
      </w:r>
      <w:bookmarkEnd w:id="17"/>
      <w:bookmarkEnd w:id="18"/>
      <w:bookmarkEnd w:id="19"/>
      <w:r>
        <w:rPr>
          <w:rFonts w:hint="eastAsia" w:asciiTheme="majorEastAsia" w:hAnsiTheme="majorEastAsia" w:eastAsiaTheme="majorEastAsia" w:cstheme="majorEastAsia"/>
          <w:b/>
          <w:bCs/>
          <w:kern w:val="44"/>
          <w:sz w:val="24"/>
          <w:szCs w:val="24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kern w:val="44"/>
          <w:sz w:val="24"/>
          <w:szCs w:val="24"/>
          <w:lang w:val="en-US" w:eastAsia="zh-CN"/>
        </w:rPr>
        <w:t>只能选一项报价，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u w:val="none"/>
          <w:lang w:val="en-US" w:eastAsia="zh-CN"/>
        </w:rPr>
        <w:t>不选项空格请填/</w:t>
      </w:r>
      <w:r>
        <w:rPr>
          <w:rFonts w:hint="eastAsia" w:asciiTheme="majorEastAsia" w:hAnsiTheme="majorEastAsia" w:eastAsiaTheme="majorEastAsia" w:cstheme="majorEastAsia"/>
          <w:b/>
          <w:bCs/>
          <w:kern w:val="44"/>
          <w:sz w:val="24"/>
          <w:szCs w:val="24"/>
          <w:lang w:eastAsia="zh-CN"/>
        </w:rPr>
        <w:t>）</w:t>
      </w:r>
    </w:p>
    <w:p w14:paraId="1F6B339B">
      <w:pPr>
        <w:spacing w:line="560" w:lineRule="exact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1、我方已仔细研究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和实地查看拆除现场了解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(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磷铵厂</w:t>
      </w:r>
      <w:r>
        <w:rPr>
          <w:rFonts w:hint="eastAsia" w:asciiTheme="majorEastAsia" w:hAnsiTheme="majorEastAsia" w:eastAsiaTheme="majorEastAsia" w:cstheme="majorEastAsia"/>
          <w:b/>
          <w:bCs/>
          <w:kern w:val="0"/>
          <w:sz w:val="24"/>
          <w:szCs w:val="24"/>
          <w:lang w:val="en-US" w:eastAsia="zh-CN"/>
        </w:rPr>
        <w:t>厂</w:t>
      </w:r>
      <w:r>
        <w:rPr>
          <w:rFonts w:hint="eastAsia" w:asciiTheme="majorEastAsia" w:hAnsiTheme="majorEastAsia" w:eastAsiaTheme="majorEastAsia" w:cstheme="majorEastAsia"/>
          <w:b/>
          <w:kern w:val="0"/>
          <w:sz w:val="24"/>
          <w:szCs w:val="24"/>
          <w:lang w:val="en-US" w:eastAsia="zh-CN"/>
        </w:rPr>
        <w:t>房建筑拆除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) 比选文件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：</w:t>
      </w:r>
    </w:p>
    <w:p w14:paraId="52685059">
      <w:pPr>
        <w:spacing w:line="560" w:lineRule="exact"/>
        <w:rPr>
          <w:rFonts w:hint="eastAsia" w:asciiTheme="majorEastAsia" w:hAnsiTheme="majorEastAsia" w:eastAsiaTheme="majorEastAsia" w:cstheme="majorEastAsia"/>
          <w:sz w:val="24"/>
          <w:szCs w:val="24"/>
          <w:u w:val="none"/>
          <w:lang w:eastAsia="zh-CN"/>
        </w:rPr>
      </w:pPr>
      <w:r>
        <w:rPr>
          <w:rFonts w:hint="default" w:ascii="Calibri" w:hAnsi="Calibri" w:cs="Calibri" w:eastAsiaTheme="majorEastAsia"/>
          <w:sz w:val="24"/>
          <w:szCs w:val="24"/>
          <w:lang w:val="en-US" w:eastAsia="zh-CN"/>
        </w:rPr>
        <w:t>①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我公司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愿意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出资：</w:t>
      </w:r>
      <w:r>
        <w:rPr>
          <w:rFonts w:hint="eastAsia" w:asciiTheme="majorEastAsia" w:hAnsiTheme="majorEastAsia" w:eastAsiaTheme="majorEastAsia" w:cstheme="majorEastAsia"/>
          <w:bCs/>
          <w:sz w:val="24"/>
          <w:szCs w:val="24"/>
          <w:u w:val="single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bCs/>
          <w:sz w:val="24"/>
          <w:szCs w:val="24"/>
        </w:rPr>
        <w:t>元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</w:rPr>
        <w:t>（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  <w:lang w:val="en-US" w:eastAsia="zh-CN"/>
        </w:rPr>
        <w:t>大写：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  <w:u w:val="single"/>
        </w:rPr>
        <w:tab/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  <w:u w:val="single"/>
        </w:rPr>
        <w:t xml:space="preserve">        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</w:rPr>
        <w:t>元</w:t>
      </w:r>
      <w:r>
        <w:rPr>
          <w:rFonts w:hint="eastAsia" w:asciiTheme="majorEastAsia" w:hAnsiTheme="majorEastAsia" w:eastAsiaTheme="majorEastAsia" w:cstheme="majorEastAsia"/>
          <w:spacing w:val="-13"/>
          <w:sz w:val="24"/>
          <w:szCs w:val="24"/>
        </w:rPr>
        <w:t>）</w:t>
      </w:r>
      <w:r>
        <w:rPr>
          <w:rFonts w:hint="eastAsia" w:asciiTheme="majorEastAsia" w:hAnsiTheme="majorEastAsia" w:eastAsiaTheme="majorEastAsia" w:cstheme="majorEastAsia"/>
          <w:spacing w:val="-13"/>
          <w:sz w:val="24"/>
          <w:szCs w:val="24"/>
          <w:lang w:val="en-US" w:eastAsia="zh-CN"/>
        </w:rPr>
        <w:t>为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比选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包干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总报价，按比选文件规定的条件和要求承担合同规定的全部工作，并承担相关的责任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付款方式：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先付款后拆除 ，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none"/>
          <w:lang w:val="en-US" w:eastAsia="zh-CN"/>
        </w:rPr>
        <w:t>招标人开具9%的增值税发票，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完成时间：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none"/>
        </w:rPr>
        <w:t>个自然日内完成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none"/>
          <w:lang w:val="en-US" w:eastAsia="zh-CN"/>
        </w:rPr>
        <w:t>拆除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none"/>
          <w:lang w:eastAsia="zh-CN"/>
        </w:rPr>
        <w:t>。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u w:val="none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u w:val="none"/>
          <w:lang w:val="en-US" w:eastAsia="zh-CN"/>
        </w:rPr>
        <w:t>不选该项空格请填/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u w:val="none"/>
          <w:lang w:eastAsia="zh-CN"/>
        </w:rPr>
        <w:t>）</w:t>
      </w:r>
    </w:p>
    <w:p w14:paraId="2F7B7E45">
      <w:pPr>
        <w:spacing w:line="560" w:lineRule="exact"/>
        <w:rPr>
          <w:rFonts w:hint="eastAsia" w:asciiTheme="majorEastAsia" w:hAnsiTheme="majorEastAsia" w:eastAsiaTheme="majorEastAsia" w:cstheme="majorEastAsia"/>
          <w:sz w:val="24"/>
          <w:szCs w:val="24"/>
          <w:u w:val="none"/>
          <w:lang w:eastAsia="zh-CN"/>
        </w:rPr>
      </w:pPr>
      <w:r>
        <w:rPr>
          <w:rFonts w:hint="default" w:ascii="Calibri" w:hAnsi="Calibri" w:cs="Calibri" w:eastAsiaTheme="majorEastAsia"/>
          <w:sz w:val="24"/>
          <w:szCs w:val="24"/>
          <w:u w:val="none"/>
          <w:lang w:val="en-US" w:eastAsia="zh-CN"/>
        </w:rPr>
        <w:t>②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我公司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收取招标人撤除费</w:t>
      </w:r>
      <w:r>
        <w:rPr>
          <w:rFonts w:hint="eastAsia" w:asciiTheme="majorEastAsia" w:hAnsiTheme="majorEastAsia" w:eastAsiaTheme="majorEastAsia" w:cstheme="majorEastAsia"/>
          <w:bCs/>
          <w:sz w:val="24"/>
          <w:szCs w:val="24"/>
        </w:rPr>
        <w:t>：</w:t>
      </w:r>
      <w:r>
        <w:rPr>
          <w:rFonts w:hint="eastAsia" w:asciiTheme="majorEastAsia" w:hAnsiTheme="majorEastAsia" w:eastAsiaTheme="majorEastAsia" w:cstheme="majorEastAsia"/>
          <w:bCs/>
          <w:sz w:val="24"/>
          <w:szCs w:val="24"/>
          <w:u w:val="single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bCs/>
          <w:sz w:val="24"/>
          <w:szCs w:val="24"/>
        </w:rPr>
        <w:t>元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</w:rPr>
        <w:t>（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  <w:lang w:val="en-US" w:eastAsia="zh-CN"/>
        </w:rPr>
        <w:t>大写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</w:rPr>
        <w:t>：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  <w:u w:val="single"/>
        </w:rPr>
        <w:tab/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  <w:u w:val="single"/>
        </w:rPr>
        <w:t xml:space="preserve">            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</w:rPr>
        <w:t>元</w:t>
      </w:r>
      <w:r>
        <w:rPr>
          <w:rFonts w:hint="eastAsia" w:asciiTheme="majorEastAsia" w:hAnsiTheme="majorEastAsia" w:eastAsiaTheme="majorEastAsia" w:cstheme="majorEastAsia"/>
          <w:spacing w:val="-13"/>
          <w:sz w:val="24"/>
          <w:szCs w:val="24"/>
        </w:rPr>
        <w:t>）</w:t>
      </w:r>
      <w:r>
        <w:rPr>
          <w:rFonts w:hint="eastAsia" w:asciiTheme="majorEastAsia" w:hAnsiTheme="majorEastAsia" w:eastAsiaTheme="majorEastAsia" w:cstheme="majorEastAsia"/>
          <w:spacing w:val="-13"/>
          <w:sz w:val="24"/>
          <w:szCs w:val="24"/>
          <w:lang w:val="en-US" w:eastAsia="zh-CN"/>
        </w:rPr>
        <w:t>为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比选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包干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总报价，按比选文件规定的条件和要求承担合同规定的全部工作，并承担相关的责任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付款方式：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 xml:space="preserve">拆除后一次性付清 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none"/>
        </w:rPr>
        <w:t>。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u w:val="none"/>
          <w:lang w:val="en-US" w:eastAsia="zh-CN"/>
        </w:rPr>
        <w:t>投标人开具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u w:val="single"/>
          <w:lang w:val="en-US" w:eastAsia="zh-CN"/>
        </w:rPr>
        <w:t xml:space="preserve">   %的     发票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none"/>
          <w:lang w:val="en-US" w:eastAsia="zh-CN"/>
        </w:rPr>
        <w:t>，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完成时间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none"/>
        </w:rPr>
        <w:t>个自然日内完成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none"/>
          <w:lang w:val="en-US" w:eastAsia="zh-CN"/>
        </w:rPr>
        <w:t>拆除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none"/>
          <w:lang w:eastAsia="zh-CN"/>
        </w:rPr>
        <w:t>。</w:t>
      </w:r>
    </w:p>
    <w:p w14:paraId="3136D075">
      <w:pPr>
        <w:pStyle w:val="36"/>
        <w:spacing w:before="120" w:line="40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2、我公司承诺在投标有效期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>30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日历天内不修改、撤销比选文件。</w:t>
      </w:r>
    </w:p>
    <w:p w14:paraId="787BDA0A">
      <w:pPr>
        <w:spacing w:line="240" w:lineRule="auto"/>
        <w:ind w:firstLine="0" w:firstLineChars="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3、如我方中标，我方承诺：</w:t>
      </w:r>
    </w:p>
    <w:p w14:paraId="3770725F">
      <w:pPr>
        <w:spacing w:line="240" w:lineRule="auto"/>
        <w:ind w:firstLine="0" w:firstLineChars="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（1）在签订合同时不向你方提出附加条件；</w:t>
      </w:r>
    </w:p>
    <w:p w14:paraId="44F54EA4">
      <w:pPr>
        <w:spacing w:line="240" w:lineRule="auto"/>
        <w:ind w:firstLine="0" w:firstLineChars="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（2）在合同约定的期限内完成合同规定的全部义务。</w:t>
      </w:r>
    </w:p>
    <w:p w14:paraId="0770166F">
      <w:pPr>
        <w:spacing w:line="240" w:lineRule="auto"/>
        <w:ind w:firstLine="0" w:firstLineChars="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4.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 xml:space="preserve">                     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。（其他补充说明）。</w:t>
      </w:r>
    </w:p>
    <w:p w14:paraId="68DA29D8">
      <w:pPr>
        <w:spacing w:line="560" w:lineRule="exact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92F7D91">
      <w:pPr>
        <w:spacing w:line="240" w:lineRule="auto"/>
        <w:ind w:firstLine="5040" w:firstLineChars="21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报价单位：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 xml:space="preserve">               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（盖单位章）</w:t>
      </w:r>
    </w:p>
    <w:p w14:paraId="720CD80C">
      <w:pPr>
        <w:spacing w:line="560" w:lineRule="exact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                              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联系人：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电话：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 xml:space="preserve">             </w:t>
      </w:r>
    </w:p>
    <w:p w14:paraId="09306449">
      <w:pPr>
        <w:spacing w:line="40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                                         </w:t>
      </w:r>
    </w:p>
    <w:p w14:paraId="712648C9">
      <w:pPr>
        <w:spacing w:line="400" w:lineRule="exact"/>
        <w:ind w:firstLine="4800" w:firstLineChars="20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u w:val="none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none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none"/>
          <w:lang w:val="en-US" w:eastAsia="zh-CN"/>
        </w:rPr>
        <w:t>2026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none"/>
        </w:rPr>
        <w:t xml:space="preserve"> 年 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none"/>
        </w:rPr>
        <w:t>月  日</w:t>
      </w:r>
    </w:p>
    <w:p w14:paraId="57ACEA3C">
      <w:pPr>
        <w:spacing w:line="400" w:lineRule="exact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36BB4774">
      <w:pPr>
        <w:spacing w:line="240" w:lineRule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注：</w:t>
      </w:r>
    </w:p>
    <w:p w14:paraId="39ED553F">
      <w:pPr>
        <w:spacing w:line="40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1.对采购文件提出的要求和条件作出明确响应，投标人需要说明的内容若需特殊表达，应先在本表中进行相应说明，再另页应答，否则投标无效。</w:t>
      </w:r>
    </w:p>
    <w:p w14:paraId="2A1DC018">
      <w:pPr>
        <w:widowControl/>
        <w:spacing w:line="4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.投标人必须据实填写，不得虚假应答，否则将取消其响应或中选资格。</w:t>
      </w:r>
    </w:p>
    <w:p w14:paraId="1FC9827A">
      <w:pPr>
        <w:widowControl/>
        <w:spacing w:line="4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.若未明确应答的条款均视为接受及满足采购文件要求。  </w:t>
      </w:r>
    </w:p>
    <w:p w14:paraId="5700C492">
      <w:pPr>
        <w:spacing w:line="400" w:lineRule="exact"/>
        <w:ind w:firstLine="3120" w:firstLineChars="1300"/>
        <w:jc w:val="righ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投标人名称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（全称并加盖公章）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>：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u w:val="single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 xml:space="preserve">         </w:t>
      </w:r>
    </w:p>
    <w:p w14:paraId="323459B4">
      <w:pPr>
        <w:spacing w:line="400" w:lineRule="exact"/>
        <w:ind w:firstLine="3120" w:firstLineChars="1300"/>
        <w:jc w:val="right"/>
        <w:rPr>
          <w:rFonts w:hint="eastAsia" w:asciiTheme="majorEastAsia" w:hAnsiTheme="majorEastAsia" w:eastAsiaTheme="majorEastAsia" w:cstheme="majorEastAsia"/>
          <w:sz w:val="24"/>
          <w:szCs w:val="24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Theme="majorEastAsia" w:hAnsiTheme="majorEastAsia" w:eastAsiaTheme="majorEastAsia" w:cstheme="majorEastAsia"/>
          <w:bCs/>
          <w:sz w:val="24"/>
          <w:szCs w:val="24"/>
        </w:rPr>
        <w:t>日 期:</w:t>
      </w:r>
      <w:r>
        <w:rPr>
          <w:rFonts w:hint="eastAsia" w:asciiTheme="majorEastAsia" w:hAnsiTheme="majorEastAsia" w:eastAsiaTheme="majorEastAsia" w:cstheme="majorEastAsia"/>
          <w:bCs/>
          <w:sz w:val="24"/>
          <w:szCs w:val="24"/>
          <w:u w:val="single"/>
        </w:rPr>
        <w:t xml:space="preserve">      </w:t>
      </w:r>
      <w:r>
        <w:rPr>
          <w:rFonts w:hint="eastAsia" w:asciiTheme="majorEastAsia" w:hAnsiTheme="majorEastAsia" w:eastAsiaTheme="majorEastAsia" w:cstheme="majorEastAsia"/>
          <w:bCs/>
          <w:sz w:val="24"/>
          <w:szCs w:val="24"/>
        </w:rPr>
        <w:t>年</w:t>
      </w:r>
      <w:r>
        <w:rPr>
          <w:rFonts w:hint="eastAsia" w:asciiTheme="majorEastAsia" w:hAnsiTheme="majorEastAsia" w:eastAsiaTheme="majorEastAsia" w:cstheme="majorEastAsia"/>
          <w:bCs/>
          <w:sz w:val="24"/>
          <w:szCs w:val="24"/>
          <w:u w:val="single"/>
        </w:rPr>
        <w:t xml:space="preserve">    </w:t>
      </w:r>
      <w:r>
        <w:rPr>
          <w:rFonts w:hint="eastAsia" w:asciiTheme="majorEastAsia" w:hAnsiTheme="majorEastAsia" w:eastAsiaTheme="majorEastAsia" w:cstheme="majorEastAsia"/>
          <w:bCs/>
          <w:sz w:val="24"/>
          <w:szCs w:val="24"/>
        </w:rPr>
        <w:t>月</w:t>
      </w:r>
      <w:r>
        <w:rPr>
          <w:rFonts w:hint="eastAsia" w:asciiTheme="majorEastAsia" w:hAnsiTheme="majorEastAsia" w:eastAsiaTheme="majorEastAsia" w:cstheme="majorEastAsia"/>
          <w:bCs/>
          <w:sz w:val="24"/>
          <w:szCs w:val="24"/>
          <w:u w:val="single"/>
        </w:rPr>
        <w:t xml:space="preserve">    </w:t>
      </w:r>
      <w:r>
        <w:rPr>
          <w:rFonts w:hint="eastAsia" w:asciiTheme="majorEastAsia" w:hAnsiTheme="majorEastAsia" w:eastAsiaTheme="majorEastAsia" w:cstheme="majorEastAsia"/>
          <w:bCs/>
          <w:sz w:val="24"/>
          <w:szCs w:val="24"/>
        </w:rPr>
        <w:t>日</w:t>
      </w:r>
    </w:p>
    <w:p w14:paraId="41257FF0">
      <w:pPr>
        <w:pStyle w:val="35"/>
        <w:ind w:firstLine="0" w:firstLineChars="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二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）资质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及响应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文件</w:t>
      </w:r>
    </w:p>
    <w:p w14:paraId="230A51AC">
      <w:pPr>
        <w:widowControl/>
        <w:shd w:val="clear" w:color="auto" w:fill="FFFFFF"/>
        <w:spacing w:line="460" w:lineRule="exact"/>
        <w:jc w:val="left"/>
        <w:rPr>
          <w:rFonts w:hint="default" w:asciiTheme="majorEastAsia" w:hAnsiTheme="majorEastAsia" w:eastAsiaTheme="majorEastAsia" w:cstheme="majorEastAsia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Cs/>
          <w:sz w:val="24"/>
          <w:szCs w:val="24"/>
        </w:rPr>
        <w:t>营业执照</w:t>
      </w:r>
      <w:r>
        <w:rPr>
          <w:rFonts w:hint="eastAsia" w:asciiTheme="majorEastAsia" w:hAnsiTheme="majorEastAsia" w:eastAsiaTheme="majorEastAsia" w:cstheme="majorEastAsia"/>
          <w:bCs/>
          <w:sz w:val="24"/>
          <w:szCs w:val="24"/>
          <w:lang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建筑业企业资质证书、</w:t>
      </w:r>
      <w:r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val="en-US" w:eastAsia="zh-CN"/>
        </w:rPr>
        <w:t>安全生产许可证</w:t>
      </w:r>
    </w:p>
    <w:p w14:paraId="6F241040">
      <w:pPr>
        <w:spacing w:line="360" w:lineRule="auto"/>
        <w:ind w:firstLine="240" w:firstLineChars="100"/>
        <w:jc w:val="left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投标保证金回单</w:t>
      </w:r>
    </w:p>
    <w:p w14:paraId="724A2CB4">
      <w:pPr>
        <w:spacing w:line="360" w:lineRule="auto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</w:p>
    <w:p w14:paraId="18E298DD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4D40B3B3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02B2580E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4F298B6C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2D4AC275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5A5704B2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5E852A18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5BE7E0E4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0EA0028D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02F6305B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04D77302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54B8E9DC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555A9683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25415DA1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696BE2FE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2DF38039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39F8E72F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36B905D4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245A3550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725423AF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15096674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756D7591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2C6842E4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0A0FB96B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4E53BABD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193DDA29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4215FEC7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</w:pPr>
    </w:p>
    <w:p w14:paraId="534D6E09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sz w:val="24"/>
          <w:szCs w:val="24"/>
          <w:lang w:val="en-US" w:eastAsia="zh-CN"/>
        </w:rPr>
        <w:t>三</w:t>
      </w:r>
      <w:r>
        <w:rPr>
          <w:rFonts w:hint="eastAsia" w:asciiTheme="majorEastAsia" w:hAnsiTheme="majorEastAsia" w:eastAsiaTheme="majorEastAsia" w:cstheme="majorEastAsia"/>
          <w:b/>
          <w:sz w:val="24"/>
          <w:szCs w:val="24"/>
          <w:lang w:eastAsia="zh-CN"/>
        </w:rPr>
        <w:t>）</w:t>
      </w:r>
      <w:r>
        <w:rPr>
          <w:rFonts w:hint="eastAsia" w:asciiTheme="majorEastAsia" w:hAnsiTheme="majorEastAsia" w:eastAsiaTheme="majorEastAsia" w:cstheme="majorEastAsia"/>
          <w:b/>
          <w:sz w:val="24"/>
          <w:szCs w:val="24"/>
        </w:rPr>
        <w:t>承 诺 书</w:t>
      </w:r>
    </w:p>
    <w:p w14:paraId="7174C5C3"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致：</w:t>
      </w:r>
    </w:p>
    <w:p w14:paraId="1C574AE4">
      <w:p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我公司自愿参与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>四川宏达股份有限公司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磷化工分公司公司磷铵厂厂房建筑拆除的投标，现郑重作出以下承诺：</w:t>
      </w:r>
    </w:p>
    <w:p w14:paraId="3F994577">
      <w:p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⑴我公司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拆除施工中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环保安全符合国家要求；</w:t>
      </w:r>
    </w:p>
    <w:p w14:paraId="49BFCB82">
      <w:pPr>
        <w:spacing w:line="360" w:lineRule="auto"/>
        <w:ind w:left="420" w:left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⑵我公司具有良好的信誉、企业处于正常生产经营状态；</w:t>
      </w:r>
    </w:p>
    <w:p w14:paraId="2FBAF91D">
      <w:pPr>
        <w:spacing w:line="360" w:lineRule="auto"/>
        <w:ind w:left="420" w:left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⑶我公司完全按报价文件严格执行。</w:t>
      </w:r>
    </w:p>
    <w:p w14:paraId="3661CEF6">
      <w:p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⑷我公司将严格遵守投标的各项法律法规和程序，若有违规行为，愿意承担相应法律责任。 </w:t>
      </w:r>
    </w:p>
    <w:p w14:paraId="3C2FFB45">
      <w:pPr>
        <w:spacing w:line="360" w:lineRule="auto"/>
        <w:ind w:firstLine="240" w:firstLineChars="1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）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我公司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承担本次拆除工程的安全环保全部责任，采取可靠的安全和环保措施，确保施工中不发生安全和环保事故。</w:t>
      </w:r>
    </w:p>
    <w:p w14:paraId="0251D26C">
      <w:pPr>
        <w:spacing w:line="360" w:lineRule="auto"/>
        <w:ind w:firstLine="240" w:firstLineChars="1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）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若中标，我公司将按照合同约定的时间、地点和方式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完成拆除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，确保项目顺利推进。</w:t>
      </w:r>
    </w:p>
    <w:p w14:paraId="68025E15">
      <w:p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7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）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4938CB1D">
      <w:p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B969833">
      <w:pPr>
        <w:spacing w:line="360" w:lineRule="auto"/>
        <w:ind w:left="420" w:left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2511303">
      <w:pPr>
        <w:spacing w:line="360" w:lineRule="auto"/>
        <w:ind w:firstLine="480" w:firstLineChars="200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                    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投标单位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名称：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 xml:space="preserve">           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（盖单位章）</w:t>
      </w:r>
    </w:p>
    <w:p w14:paraId="557A1D5F">
      <w:pPr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                                  </w:t>
      </w:r>
    </w:p>
    <w:p w14:paraId="04370F14">
      <w:pPr>
        <w:spacing w:line="360" w:lineRule="auto"/>
        <w:ind w:firstLine="3840" w:firstLineChars="16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日  期：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 xml:space="preserve">   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年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月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 xml:space="preserve">  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日</w:t>
      </w:r>
    </w:p>
    <w:p w14:paraId="3CB6D448">
      <w:p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</w:p>
    <w:p w14:paraId="1135AEBA">
      <w:pPr>
        <w:pStyle w:val="5"/>
        <w:ind w:firstLine="562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</w:p>
    <w:p w14:paraId="276B9E4F">
      <w:pPr>
        <w:pStyle w:val="12"/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</w:p>
    <w:p w14:paraId="5999D4C1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34704E9">
      <w:pPr>
        <w:snapToGrid w:val="0"/>
        <w:spacing w:line="360" w:lineRule="auto"/>
        <w:ind w:firstLine="482" w:firstLineChars="200"/>
        <w:jc w:val="left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</w:p>
    <w:p w14:paraId="47AE90E1">
      <w:pPr>
        <w:spacing w:line="360" w:lineRule="exact"/>
        <w:rPr>
          <w:rFonts w:hint="eastAsia" w:asciiTheme="majorEastAsia" w:hAnsiTheme="majorEastAsia" w:eastAsiaTheme="majorEastAsia" w:cstheme="majorEastAsia"/>
          <w:b/>
          <w:kern w:val="0"/>
          <w:sz w:val="24"/>
          <w:szCs w:val="24"/>
        </w:rPr>
      </w:pPr>
    </w:p>
    <w:p w14:paraId="01D795C5">
      <w:pPr>
        <w:spacing w:line="360" w:lineRule="exact"/>
        <w:rPr>
          <w:rFonts w:hint="eastAsia" w:asciiTheme="majorEastAsia" w:hAnsiTheme="majorEastAsia" w:eastAsiaTheme="majorEastAsia" w:cstheme="majorEastAsia"/>
          <w:b/>
          <w:kern w:val="0"/>
          <w:sz w:val="24"/>
          <w:szCs w:val="24"/>
        </w:rPr>
      </w:pPr>
    </w:p>
    <w:p w14:paraId="398C735C">
      <w:pPr>
        <w:spacing w:line="360" w:lineRule="exact"/>
        <w:rPr>
          <w:rFonts w:hint="eastAsia" w:asciiTheme="majorEastAsia" w:hAnsiTheme="majorEastAsia" w:eastAsiaTheme="majorEastAsia" w:cstheme="majorEastAsia"/>
          <w:b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A9D90">
    <w:pPr>
      <w:pStyle w:val="10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EE607">
    <w:pPr>
      <w:pStyle w:val="10"/>
      <w:ind w:right="360"/>
      <w:jc w:val="center"/>
    </w:pPr>
    <w:r>
      <w:fldChar w:fldCharType="begin"/>
    </w:r>
    <w:r>
      <w:rPr>
        <w:rStyle w:val="21"/>
      </w:rPr>
      <w:instrText xml:space="preserve"> PAGE </w:instrText>
    </w:r>
    <w:r>
      <w:fldChar w:fldCharType="separate"/>
    </w:r>
    <w:r>
      <w:rPr>
        <w:rStyle w:val="21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FE134">
    <w:pPr>
      <w:pStyle w:val="10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separate"/>
    </w:r>
    <w:r>
      <w:rPr>
        <w:rStyle w:val="21"/>
      </w:rPr>
      <w:t>16</w:t>
    </w:r>
    <w:r>
      <w:fldChar w:fldCharType="end"/>
    </w:r>
  </w:p>
  <w:p w14:paraId="5C6C621E">
    <w:pPr>
      <w:pStyle w:val="1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1B59D">
    <w:pPr>
      <w:pStyle w:val="10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 w14:paraId="482D3BD2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00C58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5C2C5"/>
    <w:multiLevelType w:val="singleLevel"/>
    <w:tmpl w:val="B5E5C2C5"/>
    <w:lvl w:ilvl="0" w:tentative="0">
      <w:start w:val="8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4289"/>
    <w:rsid w:val="002203ED"/>
    <w:rsid w:val="00262E43"/>
    <w:rsid w:val="00270166"/>
    <w:rsid w:val="0027355F"/>
    <w:rsid w:val="00295E7C"/>
    <w:rsid w:val="002A2975"/>
    <w:rsid w:val="002B167D"/>
    <w:rsid w:val="002B37D6"/>
    <w:rsid w:val="002C0F82"/>
    <w:rsid w:val="002C4DAC"/>
    <w:rsid w:val="002C6AA4"/>
    <w:rsid w:val="002D02EB"/>
    <w:rsid w:val="002D0865"/>
    <w:rsid w:val="002D190E"/>
    <w:rsid w:val="002E7A79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1905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C6CE6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20A2"/>
    <w:rsid w:val="004633FD"/>
    <w:rsid w:val="004A40F2"/>
    <w:rsid w:val="004B55EE"/>
    <w:rsid w:val="004B7B6D"/>
    <w:rsid w:val="004C3A30"/>
    <w:rsid w:val="004D69C7"/>
    <w:rsid w:val="004E033B"/>
    <w:rsid w:val="004E1035"/>
    <w:rsid w:val="004E6ED5"/>
    <w:rsid w:val="004F4AB3"/>
    <w:rsid w:val="004F61D5"/>
    <w:rsid w:val="00501B9F"/>
    <w:rsid w:val="00504752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4D36"/>
    <w:rsid w:val="00573D09"/>
    <w:rsid w:val="00585356"/>
    <w:rsid w:val="00592784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7099D"/>
    <w:rsid w:val="00674861"/>
    <w:rsid w:val="00683C35"/>
    <w:rsid w:val="006947BA"/>
    <w:rsid w:val="006A02BA"/>
    <w:rsid w:val="006B05D3"/>
    <w:rsid w:val="006B0C12"/>
    <w:rsid w:val="006D68F2"/>
    <w:rsid w:val="006E2ACF"/>
    <w:rsid w:val="006E3C45"/>
    <w:rsid w:val="006E42DF"/>
    <w:rsid w:val="006F5241"/>
    <w:rsid w:val="007007B8"/>
    <w:rsid w:val="00710417"/>
    <w:rsid w:val="00715769"/>
    <w:rsid w:val="00725B99"/>
    <w:rsid w:val="00725D3D"/>
    <w:rsid w:val="0072609D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C532E"/>
    <w:rsid w:val="007D29EB"/>
    <w:rsid w:val="007F2EA0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587A"/>
    <w:rsid w:val="00925DF5"/>
    <w:rsid w:val="00952C4B"/>
    <w:rsid w:val="00953BFF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82099"/>
    <w:rsid w:val="00A945A7"/>
    <w:rsid w:val="00A9571D"/>
    <w:rsid w:val="00AA2C4C"/>
    <w:rsid w:val="00AB5F82"/>
    <w:rsid w:val="00AC3ABC"/>
    <w:rsid w:val="00AC4B9D"/>
    <w:rsid w:val="00AC7A9E"/>
    <w:rsid w:val="00AE06F0"/>
    <w:rsid w:val="00AE0FC0"/>
    <w:rsid w:val="00B10379"/>
    <w:rsid w:val="00B12B53"/>
    <w:rsid w:val="00B204A9"/>
    <w:rsid w:val="00B24FFF"/>
    <w:rsid w:val="00B55EA0"/>
    <w:rsid w:val="00B64EA1"/>
    <w:rsid w:val="00B65751"/>
    <w:rsid w:val="00B66EE0"/>
    <w:rsid w:val="00B7470B"/>
    <w:rsid w:val="00B82DBD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B30"/>
    <w:rsid w:val="00CB2D5B"/>
    <w:rsid w:val="00CC4E32"/>
    <w:rsid w:val="00CC6A94"/>
    <w:rsid w:val="00CC72C9"/>
    <w:rsid w:val="00CD4F90"/>
    <w:rsid w:val="00CD7CCE"/>
    <w:rsid w:val="00CE2297"/>
    <w:rsid w:val="00CF036A"/>
    <w:rsid w:val="00CF0C6E"/>
    <w:rsid w:val="00CF152A"/>
    <w:rsid w:val="00CF1911"/>
    <w:rsid w:val="00CF30F1"/>
    <w:rsid w:val="00D02529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66C88"/>
    <w:rsid w:val="00D73FDA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23E49"/>
    <w:rsid w:val="00E324B9"/>
    <w:rsid w:val="00E33C43"/>
    <w:rsid w:val="00E34123"/>
    <w:rsid w:val="00E42739"/>
    <w:rsid w:val="00E45179"/>
    <w:rsid w:val="00E454BC"/>
    <w:rsid w:val="00E5028C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97CC4"/>
    <w:rsid w:val="00EA2469"/>
    <w:rsid w:val="00EA465B"/>
    <w:rsid w:val="00EA54A9"/>
    <w:rsid w:val="00EA5D30"/>
    <w:rsid w:val="00ED03DD"/>
    <w:rsid w:val="00ED700E"/>
    <w:rsid w:val="00EE2879"/>
    <w:rsid w:val="00EF4688"/>
    <w:rsid w:val="00F0047E"/>
    <w:rsid w:val="00F02FF4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E4088"/>
    <w:rsid w:val="00FE6B97"/>
    <w:rsid w:val="010B405F"/>
    <w:rsid w:val="012921D9"/>
    <w:rsid w:val="017D438D"/>
    <w:rsid w:val="018D501D"/>
    <w:rsid w:val="025E3202"/>
    <w:rsid w:val="02CD2B48"/>
    <w:rsid w:val="02EF0460"/>
    <w:rsid w:val="038F62BE"/>
    <w:rsid w:val="03A80897"/>
    <w:rsid w:val="03BC1030"/>
    <w:rsid w:val="041E3808"/>
    <w:rsid w:val="043B2184"/>
    <w:rsid w:val="0475718F"/>
    <w:rsid w:val="048110D0"/>
    <w:rsid w:val="0485137E"/>
    <w:rsid w:val="04A403E3"/>
    <w:rsid w:val="04C66C1A"/>
    <w:rsid w:val="04D1736D"/>
    <w:rsid w:val="04E1113F"/>
    <w:rsid w:val="052E6D77"/>
    <w:rsid w:val="05361058"/>
    <w:rsid w:val="05573D16"/>
    <w:rsid w:val="057443B4"/>
    <w:rsid w:val="059211F2"/>
    <w:rsid w:val="05C017FD"/>
    <w:rsid w:val="05E24BD3"/>
    <w:rsid w:val="0649045C"/>
    <w:rsid w:val="0687687D"/>
    <w:rsid w:val="06F2489E"/>
    <w:rsid w:val="070268E6"/>
    <w:rsid w:val="070C5F9C"/>
    <w:rsid w:val="07350677"/>
    <w:rsid w:val="07447AF0"/>
    <w:rsid w:val="07501427"/>
    <w:rsid w:val="07547F8D"/>
    <w:rsid w:val="075C5614"/>
    <w:rsid w:val="076636BD"/>
    <w:rsid w:val="07C37441"/>
    <w:rsid w:val="080D6E43"/>
    <w:rsid w:val="086D3F47"/>
    <w:rsid w:val="08B77F0F"/>
    <w:rsid w:val="09157676"/>
    <w:rsid w:val="094A00EB"/>
    <w:rsid w:val="094D7C7A"/>
    <w:rsid w:val="097507C7"/>
    <w:rsid w:val="097D22E2"/>
    <w:rsid w:val="09AD2157"/>
    <w:rsid w:val="09F05072"/>
    <w:rsid w:val="0A253A1B"/>
    <w:rsid w:val="0A3C4D43"/>
    <w:rsid w:val="0A854E82"/>
    <w:rsid w:val="0ACF3DF0"/>
    <w:rsid w:val="0B244370"/>
    <w:rsid w:val="0B6C6FDB"/>
    <w:rsid w:val="0B952B8D"/>
    <w:rsid w:val="0C540FAF"/>
    <w:rsid w:val="0C5F0F6E"/>
    <w:rsid w:val="0CD41BFD"/>
    <w:rsid w:val="0D004BE0"/>
    <w:rsid w:val="0D583C50"/>
    <w:rsid w:val="0D6635DC"/>
    <w:rsid w:val="0DC071A0"/>
    <w:rsid w:val="0DC10EE9"/>
    <w:rsid w:val="0DD55545"/>
    <w:rsid w:val="0E1A3B33"/>
    <w:rsid w:val="0EC51CF1"/>
    <w:rsid w:val="0ECC18E9"/>
    <w:rsid w:val="0EE23F2E"/>
    <w:rsid w:val="0F131BCA"/>
    <w:rsid w:val="0F783207"/>
    <w:rsid w:val="0F797A29"/>
    <w:rsid w:val="0FBB34F5"/>
    <w:rsid w:val="0FFD54BA"/>
    <w:rsid w:val="10234F21"/>
    <w:rsid w:val="10525110"/>
    <w:rsid w:val="109B61CD"/>
    <w:rsid w:val="11097D6A"/>
    <w:rsid w:val="110E7C3C"/>
    <w:rsid w:val="11927BC8"/>
    <w:rsid w:val="11B0086C"/>
    <w:rsid w:val="11D84431"/>
    <w:rsid w:val="12096398"/>
    <w:rsid w:val="120F5BA7"/>
    <w:rsid w:val="1235718D"/>
    <w:rsid w:val="12737FD2"/>
    <w:rsid w:val="128A3A09"/>
    <w:rsid w:val="12A6008B"/>
    <w:rsid w:val="12CF1390"/>
    <w:rsid w:val="12D009A7"/>
    <w:rsid w:val="12D76496"/>
    <w:rsid w:val="136B5CDC"/>
    <w:rsid w:val="13C54541"/>
    <w:rsid w:val="14676D7E"/>
    <w:rsid w:val="14730635"/>
    <w:rsid w:val="14994BCF"/>
    <w:rsid w:val="14E32355"/>
    <w:rsid w:val="152B4878"/>
    <w:rsid w:val="15787ABD"/>
    <w:rsid w:val="15916DD0"/>
    <w:rsid w:val="159A484C"/>
    <w:rsid w:val="15C43CAE"/>
    <w:rsid w:val="16413351"/>
    <w:rsid w:val="164E090F"/>
    <w:rsid w:val="16937390"/>
    <w:rsid w:val="16CB1E6E"/>
    <w:rsid w:val="170E68DA"/>
    <w:rsid w:val="172F5937"/>
    <w:rsid w:val="17660053"/>
    <w:rsid w:val="17712A16"/>
    <w:rsid w:val="177C482D"/>
    <w:rsid w:val="181C4801"/>
    <w:rsid w:val="185D2F9A"/>
    <w:rsid w:val="18860743"/>
    <w:rsid w:val="190E59FE"/>
    <w:rsid w:val="19393A07"/>
    <w:rsid w:val="19A1688A"/>
    <w:rsid w:val="1A1104E0"/>
    <w:rsid w:val="1A294B27"/>
    <w:rsid w:val="1A4B1C44"/>
    <w:rsid w:val="1A683441"/>
    <w:rsid w:val="1A8613D4"/>
    <w:rsid w:val="1A8F0322"/>
    <w:rsid w:val="1AB437AE"/>
    <w:rsid w:val="1B5421D7"/>
    <w:rsid w:val="1B6D2E20"/>
    <w:rsid w:val="1B9E2CD5"/>
    <w:rsid w:val="1BC26017"/>
    <w:rsid w:val="1C197E29"/>
    <w:rsid w:val="1C453C5D"/>
    <w:rsid w:val="1C4C57FF"/>
    <w:rsid w:val="1CC42F40"/>
    <w:rsid w:val="1CDD3710"/>
    <w:rsid w:val="1D64697C"/>
    <w:rsid w:val="1DD969AB"/>
    <w:rsid w:val="1E3D42AB"/>
    <w:rsid w:val="1EC2785D"/>
    <w:rsid w:val="1ECE699F"/>
    <w:rsid w:val="1ED14404"/>
    <w:rsid w:val="1EEE53EA"/>
    <w:rsid w:val="1EEE7042"/>
    <w:rsid w:val="1EF423B3"/>
    <w:rsid w:val="1EF74148"/>
    <w:rsid w:val="1F0624FE"/>
    <w:rsid w:val="1F786935"/>
    <w:rsid w:val="1FA15E62"/>
    <w:rsid w:val="1FA85442"/>
    <w:rsid w:val="1FDB7383"/>
    <w:rsid w:val="201A79C2"/>
    <w:rsid w:val="206330FF"/>
    <w:rsid w:val="20A629C0"/>
    <w:rsid w:val="20B67E37"/>
    <w:rsid w:val="210F65BC"/>
    <w:rsid w:val="21196F94"/>
    <w:rsid w:val="21263865"/>
    <w:rsid w:val="213571AA"/>
    <w:rsid w:val="214E70B1"/>
    <w:rsid w:val="217A2E0F"/>
    <w:rsid w:val="217D645B"/>
    <w:rsid w:val="21843C8D"/>
    <w:rsid w:val="21F13065"/>
    <w:rsid w:val="220646A2"/>
    <w:rsid w:val="22161381"/>
    <w:rsid w:val="22A07CA6"/>
    <w:rsid w:val="22D90573"/>
    <w:rsid w:val="22FE4C9E"/>
    <w:rsid w:val="237F15B6"/>
    <w:rsid w:val="239006C7"/>
    <w:rsid w:val="23CE3DC9"/>
    <w:rsid w:val="240E783E"/>
    <w:rsid w:val="246966F1"/>
    <w:rsid w:val="2470465E"/>
    <w:rsid w:val="2485441B"/>
    <w:rsid w:val="2489490E"/>
    <w:rsid w:val="24975FA1"/>
    <w:rsid w:val="24C663E3"/>
    <w:rsid w:val="24F6510A"/>
    <w:rsid w:val="24FA55ED"/>
    <w:rsid w:val="2550062C"/>
    <w:rsid w:val="255D7BDB"/>
    <w:rsid w:val="25CC5B88"/>
    <w:rsid w:val="25E63D4A"/>
    <w:rsid w:val="260E79FF"/>
    <w:rsid w:val="26933E36"/>
    <w:rsid w:val="26BC19A6"/>
    <w:rsid w:val="27037AAB"/>
    <w:rsid w:val="270A5318"/>
    <w:rsid w:val="279E3E6D"/>
    <w:rsid w:val="27A73E71"/>
    <w:rsid w:val="27B8643F"/>
    <w:rsid w:val="27FF5E1C"/>
    <w:rsid w:val="28564D7B"/>
    <w:rsid w:val="289607B9"/>
    <w:rsid w:val="28ED53FF"/>
    <w:rsid w:val="28F11C08"/>
    <w:rsid w:val="290166AE"/>
    <w:rsid w:val="294066EC"/>
    <w:rsid w:val="294B76D0"/>
    <w:rsid w:val="29824F56"/>
    <w:rsid w:val="299A22A0"/>
    <w:rsid w:val="2A0140CD"/>
    <w:rsid w:val="2A3B449D"/>
    <w:rsid w:val="2A494963"/>
    <w:rsid w:val="2A5A72A6"/>
    <w:rsid w:val="2A7A0382"/>
    <w:rsid w:val="2AAB5DE7"/>
    <w:rsid w:val="2AC075D6"/>
    <w:rsid w:val="2AF95FAD"/>
    <w:rsid w:val="2B1B24F8"/>
    <w:rsid w:val="2B240021"/>
    <w:rsid w:val="2B8F395A"/>
    <w:rsid w:val="2C0635BA"/>
    <w:rsid w:val="2C396E86"/>
    <w:rsid w:val="2C612895"/>
    <w:rsid w:val="2C672453"/>
    <w:rsid w:val="2CD800E1"/>
    <w:rsid w:val="2D05422D"/>
    <w:rsid w:val="2D3164B2"/>
    <w:rsid w:val="2D561556"/>
    <w:rsid w:val="2DB24D4A"/>
    <w:rsid w:val="2E6764C9"/>
    <w:rsid w:val="2E6E7857"/>
    <w:rsid w:val="2EB3386D"/>
    <w:rsid w:val="2EC03E0B"/>
    <w:rsid w:val="2EE64169"/>
    <w:rsid w:val="2F0B779C"/>
    <w:rsid w:val="2F6117D7"/>
    <w:rsid w:val="2FA03FC4"/>
    <w:rsid w:val="300E355A"/>
    <w:rsid w:val="30337F16"/>
    <w:rsid w:val="30464A25"/>
    <w:rsid w:val="306046D6"/>
    <w:rsid w:val="3082583C"/>
    <w:rsid w:val="310224D9"/>
    <w:rsid w:val="3125542E"/>
    <w:rsid w:val="31A45B7D"/>
    <w:rsid w:val="31A5035D"/>
    <w:rsid w:val="31B9703B"/>
    <w:rsid w:val="31DE0499"/>
    <w:rsid w:val="32E5510F"/>
    <w:rsid w:val="33332E1D"/>
    <w:rsid w:val="33547B5C"/>
    <w:rsid w:val="33980AB1"/>
    <w:rsid w:val="339E163D"/>
    <w:rsid w:val="33A1247D"/>
    <w:rsid w:val="344A7D4E"/>
    <w:rsid w:val="347D19AD"/>
    <w:rsid w:val="34C32719"/>
    <w:rsid w:val="34DB551B"/>
    <w:rsid w:val="34E44129"/>
    <w:rsid w:val="34E65643"/>
    <w:rsid w:val="35301D0A"/>
    <w:rsid w:val="3539753D"/>
    <w:rsid w:val="35771A99"/>
    <w:rsid w:val="361436EF"/>
    <w:rsid w:val="363D49D0"/>
    <w:rsid w:val="36462E68"/>
    <w:rsid w:val="36481456"/>
    <w:rsid w:val="367855DC"/>
    <w:rsid w:val="36E1650E"/>
    <w:rsid w:val="371A057C"/>
    <w:rsid w:val="37296A11"/>
    <w:rsid w:val="380534F8"/>
    <w:rsid w:val="388861A3"/>
    <w:rsid w:val="38964FE5"/>
    <w:rsid w:val="38DC340E"/>
    <w:rsid w:val="39AE222F"/>
    <w:rsid w:val="39C742BF"/>
    <w:rsid w:val="39E31BD5"/>
    <w:rsid w:val="39E84962"/>
    <w:rsid w:val="3A801D52"/>
    <w:rsid w:val="3AA60379"/>
    <w:rsid w:val="3ABE56C2"/>
    <w:rsid w:val="3ABF1B60"/>
    <w:rsid w:val="3B10121D"/>
    <w:rsid w:val="3BA23F27"/>
    <w:rsid w:val="3BB75F0B"/>
    <w:rsid w:val="3BF62074"/>
    <w:rsid w:val="3D2D4ECB"/>
    <w:rsid w:val="3D8E7046"/>
    <w:rsid w:val="3DB1150E"/>
    <w:rsid w:val="3DB35286"/>
    <w:rsid w:val="3DD85B51"/>
    <w:rsid w:val="3DEB1AF2"/>
    <w:rsid w:val="3E197344"/>
    <w:rsid w:val="3E583D12"/>
    <w:rsid w:val="3E80476D"/>
    <w:rsid w:val="3F213F33"/>
    <w:rsid w:val="3F8A1053"/>
    <w:rsid w:val="3FE536F1"/>
    <w:rsid w:val="40083152"/>
    <w:rsid w:val="40085CD0"/>
    <w:rsid w:val="4041301D"/>
    <w:rsid w:val="4067490A"/>
    <w:rsid w:val="40A01E79"/>
    <w:rsid w:val="40A54574"/>
    <w:rsid w:val="40B00A76"/>
    <w:rsid w:val="40D75730"/>
    <w:rsid w:val="41026EB9"/>
    <w:rsid w:val="41A069E2"/>
    <w:rsid w:val="41C65889"/>
    <w:rsid w:val="420C36D5"/>
    <w:rsid w:val="424F27D8"/>
    <w:rsid w:val="42587944"/>
    <w:rsid w:val="428F32F8"/>
    <w:rsid w:val="42932E0A"/>
    <w:rsid w:val="43027055"/>
    <w:rsid w:val="43243278"/>
    <w:rsid w:val="43321E32"/>
    <w:rsid w:val="434B6345"/>
    <w:rsid w:val="435B56FC"/>
    <w:rsid w:val="43884ABF"/>
    <w:rsid w:val="43B86527"/>
    <w:rsid w:val="443E2F47"/>
    <w:rsid w:val="44462998"/>
    <w:rsid w:val="444E2219"/>
    <w:rsid w:val="44A00219"/>
    <w:rsid w:val="44E0180C"/>
    <w:rsid w:val="45367494"/>
    <w:rsid w:val="45877724"/>
    <w:rsid w:val="458C4D3B"/>
    <w:rsid w:val="45B0577A"/>
    <w:rsid w:val="467A2DE5"/>
    <w:rsid w:val="468A0B4E"/>
    <w:rsid w:val="470A03A4"/>
    <w:rsid w:val="47EA3F9B"/>
    <w:rsid w:val="47F46EAE"/>
    <w:rsid w:val="480204A1"/>
    <w:rsid w:val="48253225"/>
    <w:rsid w:val="48724017"/>
    <w:rsid w:val="48750F6C"/>
    <w:rsid w:val="488959B4"/>
    <w:rsid w:val="489E012A"/>
    <w:rsid w:val="48F20CD3"/>
    <w:rsid w:val="4916491B"/>
    <w:rsid w:val="492B4B3C"/>
    <w:rsid w:val="498A77E3"/>
    <w:rsid w:val="4A185620"/>
    <w:rsid w:val="4A6F4C2B"/>
    <w:rsid w:val="4B4B5449"/>
    <w:rsid w:val="4B636AF4"/>
    <w:rsid w:val="4B964C95"/>
    <w:rsid w:val="4B9C6945"/>
    <w:rsid w:val="4BDE3E16"/>
    <w:rsid w:val="4BDF7931"/>
    <w:rsid w:val="4C4874E2"/>
    <w:rsid w:val="4C4F261E"/>
    <w:rsid w:val="4C566E5C"/>
    <w:rsid w:val="4C7D362F"/>
    <w:rsid w:val="4D457729"/>
    <w:rsid w:val="4D477799"/>
    <w:rsid w:val="4DCF4AEB"/>
    <w:rsid w:val="4E031912"/>
    <w:rsid w:val="4E0D1159"/>
    <w:rsid w:val="4E5A52AA"/>
    <w:rsid w:val="4EE10E98"/>
    <w:rsid w:val="4EE97C85"/>
    <w:rsid w:val="4EF91787"/>
    <w:rsid w:val="4F0A4F22"/>
    <w:rsid w:val="4F203C16"/>
    <w:rsid w:val="4F593BBA"/>
    <w:rsid w:val="4F797711"/>
    <w:rsid w:val="4F9A6216"/>
    <w:rsid w:val="4FE70DC0"/>
    <w:rsid w:val="502E581F"/>
    <w:rsid w:val="50CC06E1"/>
    <w:rsid w:val="50DD28EE"/>
    <w:rsid w:val="50F25C6E"/>
    <w:rsid w:val="50F46497"/>
    <w:rsid w:val="514328A4"/>
    <w:rsid w:val="515661FD"/>
    <w:rsid w:val="51667F78"/>
    <w:rsid w:val="51875472"/>
    <w:rsid w:val="51E12D86"/>
    <w:rsid w:val="51F577C4"/>
    <w:rsid w:val="521B080A"/>
    <w:rsid w:val="52257019"/>
    <w:rsid w:val="525B7628"/>
    <w:rsid w:val="52884ADC"/>
    <w:rsid w:val="52A80CDA"/>
    <w:rsid w:val="52DB4C0C"/>
    <w:rsid w:val="52E80B18"/>
    <w:rsid w:val="533212A1"/>
    <w:rsid w:val="53387E77"/>
    <w:rsid w:val="535D78A6"/>
    <w:rsid w:val="53EE72C6"/>
    <w:rsid w:val="53F91A55"/>
    <w:rsid w:val="5470214E"/>
    <w:rsid w:val="54887ACF"/>
    <w:rsid w:val="548B2661"/>
    <w:rsid w:val="54AA722A"/>
    <w:rsid w:val="55A72A15"/>
    <w:rsid w:val="55BE4F5F"/>
    <w:rsid w:val="55C4407D"/>
    <w:rsid w:val="55E22755"/>
    <w:rsid w:val="56262642"/>
    <w:rsid w:val="569864A3"/>
    <w:rsid w:val="56A33BB2"/>
    <w:rsid w:val="57193C9E"/>
    <w:rsid w:val="571E5A0F"/>
    <w:rsid w:val="5737087F"/>
    <w:rsid w:val="57541431"/>
    <w:rsid w:val="576C2775"/>
    <w:rsid w:val="577760C4"/>
    <w:rsid w:val="577A06B8"/>
    <w:rsid w:val="57E176C8"/>
    <w:rsid w:val="58150BC0"/>
    <w:rsid w:val="582758DB"/>
    <w:rsid w:val="586048F0"/>
    <w:rsid w:val="588549CE"/>
    <w:rsid w:val="58AE7DA1"/>
    <w:rsid w:val="58DD7D9A"/>
    <w:rsid w:val="593B5D04"/>
    <w:rsid w:val="59A0095D"/>
    <w:rsid w:val="59AA3C58"/>
    <w:rsid w:val="59AD4E28"/>
    <w:rsid w:val="5A857A98"/>
    <w:rsid w:val="5ABD1AA0"/>
    <w:rsid w:val="5AEC1D31"/>
    <w:rsid w:val="5B1D65E8"/>
    <w:rsid w:val="5B7025B1"/>
    <w:rsid w:val="5B975D90"/>
    <w:rsid w:val="5C8C341B"/>
    <w:rsid w:val="5D2F2B1E"/>
    <w:rsid w:val="5D452588"/>
    <w:rsid w:val="5D5201C0"/>
    <w:rsid w:val="5D867E6A"/>
    <w:rsid w:val="5DBC1ADE"/>
    <w:rsid w:val="5DBF6BBD"/>
    <w:rsid w:val="5DDD390F"/>
    <w:rsid w:val="5DEF5A0F"/>
    <w:rsid w:val="5DF72B16"/>
    <w:rsid w:val="5ECA3D86"/>
    <w:rsid w:val="5EF74FC3"/>
    <w:rsid w:val="5F4D50E3"/>
    <w:rsid w:val="5F7A755A"/>
    <w:rsid w:val="5FF1258D"/>
    <w:rsid w:val="60303C60"/>
    <w:rsid w:val="604069F6"/>
    <w:rsid w:val="60994D8C"/>
    <w:rsid w:val="60A07495"/>
    <w:rsid w:val="61475B62"/>
    <w:rsid w:val="61585DF6"/>
    <w:rsid w:val="61882403"/>
    <w:rsid w:val="61E15FB7"/>
    <w:rsid w:val="626B0ACC"/>
    <w:rsid w:val="626F728B"/>
    <w:rsid w:val="62A0445B"/>
    <w:rsid w:val="62A42563"/>
    <w:rsid w:val="63210307"/>
    <w:rsid w:val="633B16F7"/>
    <w:rsid w:val="63417536"/>
    <w:rsid w:val="63613BBD"/>
    <w:rsid w:val="64132ACB"/>
    <w:rsid w:val="644F1AB3"/>
    <w:rsid w:val="64664551"/>
    <w:rsid w:val="64F56FCA"/>
    <w:rsid w:val="65287EBA"/>
    <w:rsid w:val="65FD2050"/>
    <w:rsid w:val="661512EF"/>
    <w:rsid w:val="66A12ED8"/>
    <w:rsid w:val="66A77D57"/>
    <w:rsid w:val="66C75014"/>
    <w:rsid w:val="66F05574"/>
    <w:rsid w:val="67140640"/>
    <w:rsid w:val="672B6AD9"/>
    <w:rsid w:val="67726944"/>
    <w:rsid w:val="67CD5013"/>
    <w:rsid w:val="6810599B"/>
    <w:rsid w:val="685E52C7"/>
    <w:rsid w:val="68A11FFC"/>
    <w:rsid w:val="68CB0E27"/>
    <w:rsid w:val="68E42148"/>
    <w:rsid w:val="68F9171A"/>
    <w:rsid w:val="69210A4A"/>
    <w:rsid w:val="693A47A3"/>
    <w:rsid w:val="69655E7A"/>
    <w:rsid w:val="698C3D04"/>
    <w:rsid w:val="69B61D6F"/>
    <w:rsid w:val="69BD2E65"/>
    <w:rsid w:val="69C1618A"/>
    <w:rsid w:val="69E2467A"/>
    <w:rsid w:val="6A48066B"/>
    <w:rsid w:val="6AB2229E"/>
    <w:rsid w:val="6AF92B4D"/>
    <w:rsid w:val="6AFB2A69"/>
    <w:rsid w:val="6B3E4F40"/>
    <w:rsid w:val="6B4C26F3"/>
    <w:rsid w:val="6B5F78E1"/>
    <w:rsid w:val="6B73407C"/>
    <w:rsid w:val="6C465631"/>
    <w:rsid w:val="6C4F2FBF"/>
    <w:rsid w:val="6C6400AB"/>
    <w:rsid w:val="6C8B590C"/>
    <w:rsid w:val="6CC10EBE"/>
    <w:rsid w:val="6CCD168F"/>
    <w:rsid w:val="6D343A27"/>
    <w:rsid w:val="6DCF182B"/>
    <w:rsid w:val="6E57658A"/>
    <w:rsid w:val="6F435D4A"/>
    <w:rsid w:val="6F467459"/>
    <w:rsid w:val="6F712728"/>
    <w:rsid w:val="6FE43307"/>
    <w:rsid w:val="6FF06CE8"/>
    <w:rsid w:val="705B61C5"/>
    <w:rsid w:val="7073427E"/>
    <w:rsid w:val="7100051B"/>
    <w:rsid w:val="711A6DEF"/>
    <w:rsid w:val="71710FBA"/>
    <w:rsid w:val="71C468B3"/>
    <w:rsid w:val="71DA4A0E"/>
    <w:rsid w:val="722978DD"/>
    <w:rsid w:val="72566372"/>
    <w:rsid w:val="72B9552A"/>
    <w:rsid w:val="72F9402A"/>
    <w:rsid w:val="72FA0C86"/>
    <w:rsid w:val="733A4279"/>
    <w:rsid w:val="738F7CD8"/>
    <w:rsid w:val="74125240"/>
    <w:rsid w:val="745A5E80"/>
    <w:rsid w:val="74D06143"/>
    <w:rsid w:val="74F91C79"/>
    <w:rsid w:val="75027F3F"/>
    <w:rsid w:val="75284014"/>
    <w:rsid w:val="75D4756D"/>
    <w:rsid w:val="75E36E5B"/>
    <w:rsid w:val="76C67670"/>
    <w:rsid w:val="76D060BF"/>
    <w:rsid w:val="775744D2"/>
    <w:rsid w:val="77E24ED1"/>
    <w:rsid w:val="7826607A"/>
    <w:rsid w:val="782D76D6"/>
    <w:rsid w:val="789E730E"/>
    <w:rsid w:val="79042BD4"/>
    <w:rsid w:val="794A4D1D"/>
    <w:rsid w:val="795C442C"/>
    <w:rsid w:val="79ED32F3"/>
    <w:rsid w:val="7A3E0A64"/>
    <w:rsid w:val="7A450456"/>
    <w:rsid w:val="7AC516D6"/>
    <w:rsid w:val="7B335E6A"/>
    <w:rsid w:val="7BBE5F26"/>
    <w:rsid w:val="7C0A7E41"/>
    <w:rsid w:val="7C176405"/>
    <w:rsid w:val="7C4857E1"/>
    <w:rsid w:val="7C6F0276"/>
    <w:rsid w:val="7CF229CE"/>
    <w:rsid w:val="7CF93BBA"/>
    <w:rsid w:val="7D1D5170"/>
    <w:rsid w:val="7D425704"/>
    <w:rsid w:val="7D902913"/>
    <w:rsid w:val="7DA00113"/>
    <w:rsid w:val="7DBD2FDC"/>
    <w:rsid w:val="7DCA16EC"/>
    <w:rsid w:val="7E4F6A09"/>
    <w:rsid w:val="7E61605D"/>
    <w:rsid w:val="7E6B5FAF"/>
    <w:rsid w:val="7EC34622"/>
    <w:rsid w:val="7ED33846"/>
    <w:rsid w:val="7ED52EA3"/>
    <w:rsid w:val="7F2275BA"/>
    <w:rsid w:val="7F600889"/>
    <w:rsid w:val="7F632E2D"/>
    <w:rsid w:val="7FC62727"/>
    <w:rsid w:val="7FD400C7"/>
    <w:rsid w:val="7FF12376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7"/>
    <w:qFormat/>
    <w:uiPriority w:val="0"/>
    <w:pPr>
      <w:ind w:left="420" w:leftChars="200"/>
    </w:pPr>
  </w:style>
  <w:style w:type="paragraph" w:styleId="7">
    <w:name w:val="envelope return"/>
    <w:basedOn w:val="1"/>
    <w:qFormat/>
    <w:uiPriority w:val="0"/>
  </w:style>
  <w:style w:type="paragraph" w:styleId="8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9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1"/>
    <w:qFormat/>
    <w:uiPriority w:val="0"/>
    <w:pPr>
      <w:adjustRightInd w:val="0"/>
      <w:spacing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5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6">
    <w:name w:val="Body Text First Indent 2"/>
    <w:basedOn w:val="6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FollowedHyperlink"/>
    <w:basedOn w:val="19"/>
    <w:semiHidden/>
    <w:unhideWhenUsed/>
    <w:qFormat/>
    <w:uiPriority w:val="99"/>
    <w:rPr>
      <w:color w:val="5C5C5C"/>
      <w:u w:val="none"/>
    </w:rPr>
  </w:style>
  <w:style w:type="character" w:styleId="23">
    <w:name w:val="Emphasis"/>
    <w:basedOn w:val="19"/>
    <w:qFormat/>
    <w:uiPriority w:val="20"/>
    <w:rPr>
      <w:b/>
      <w:bCs/>
    </w:rPr>
  </w:style>
  <w:style w:type="character" w:styleId="24">
    <w:name w:val="HTML Definition"/>
    <w:basedOn w:val="19"/>
    <w:semiHidden/>
    <w:unhideWhenUsed/>
    <w:qFormat/>
    <w:uiPriority w:val="99"/>
  </w:style>
  <w:style w:type="character" w:styleId="25">
    <w:name w:val="HTML Typewriter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6">
    <w:name w:val="HTML Acronym"/>
    <w:basedOn w:val="19"/>
    <w:semiHidden/>
    <w:unhideWhenUsed/>
    <w:qFormat/>
    <w:uiPriority w:val="99"/>
  </w:style>
  <w:style w:type="character" w:styleId="27">
    <w:name w:val="HTML Variable"/>
    <w:basedOn w:val="19"/>
    <w:semiHidden/>
    <w:unhideWhenUsed/>
    <w:qFormat/>
    <w:uiPriority w:val="99"/>
  </w:style>
  <w:style w:type="character" w:styleId="28">
    <w:name w:val="Hyperlink"/>
    <w:basedOn w:val="19"/>
    <w:semiHidden/>
    <w:unhideWhenUsed/>
    <w:qFormat/>
    <w:uiPriority w:val="99"/>
    <w:rPr>
      <w:color w:val="0000FF"/>
      <w:u w:val="single"/>
    </w:rPr>
  </w:style>
  <w:style w:type="character" w:styleId="29">
    <w:name w:val="HTML Code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styleId="31">
    <w:name w:val="HTML Cite"/>
    <w:basedOn w:val="19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2">
    <w:name w:val="HTML Keyboard"/>
    <w:basedOn w:val="19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3">
    <w:name w:val="HTML Sample"/>
    <w:basedOn w:val="19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4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5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6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7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9">
    <w:name w:val="页眉 Char"/>
    <w:basedOn w:val="19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页脚 Char"/>
    <w:basedOn w:val="19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批注框文本 Char"/>
    <w:basedOn w:val="19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hover"/>
    <w:basedOn w:val="19"/>
    <w:qFormat/>
    <w:uiPriority w:val="0"/>
    <w:rPr>
      <w:shd w:val="clear" w:color="auto" w:fill="E9F4FD"/>
    </w:rPr>
  </w:style>
  <w:style w:type="character" w:customStyle="1" w:styleId="43">
    <w:name w:val="hover1"/>
    <w:basedOn w:val="19"/>
    <w:qFormat/>
    <w:uiPriority w:val="0"/>
    <w:rPr>
      <w:color w:val="2590EB"/>
    </w:rPr>
  </w:style>
  <w:style w:type="character" w:customStyle="1" w:styleId="44">
    <w:name w:val="hover2"/>
    <w:basedOn w:val="19"/>
    <w:qFormat/>
    <w:uiPriority w:val="0"/>
    <w:rPr>
      <w:color w:val="2590EB"/>
      <w:shd w:val="clear" w:color="auto" w:fill="E9F4FD"/>
    </w:rPr>
  </w:style>
  <w:style w:type="character" w:customStyle="1" w:styleId="45">
    <w:name w:val="hover3"/>
    <w:basedOn w:val="19"/>
    <w:qFormat/>
    <w:uiPriority w:val="0"/>
    <w:rPr>
      <w:color w:val="2590EB"/>
    </w:rPr>
  </w:style>
  <w:style w:type="character" w:customStyle="1" w:styleId="46">
    <w:name w:val="laydate-disabled"/>
    <w:basedOn w:val="19"/>
    <w:qFormat/>
    <w:uiPriority w:val="0"/>
    <w:rPr>
      <w:color w:val="2590EB"/>
    </w:rPr>
  </w:style>
  <w:style w:type="character" w:customStyle="1" w:styleId="47">
    <w:name w:val="status"/>
    <w:basedOn w:val="19"/>
    <w:qFormat/>
    <w:uiPriority w:val="0"/>
    <w:rPr>
      <w:color w:val="0776DD"/>
    </w:rPr>
  </w:style>
  <w:style w:type="character" w:customStyle="1" w:styleId="48">
    <w:name w:val="time"/>
    <w:basedOn w:val="19"/>
    <w:qFormat/>
    <w:uiPriority w:val="0"/>
  </w:style>
  <w:style w:type="paragraph" w:styleId="49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0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1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2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3">
    <w:name w:val="无间隔1"/>
    <w:basedOn w:val="1"/>
    <w:qFormat/>
    <w:uiPriority w:val="1"/>
    <w:pPr>
      <w:spacing w:line="400" w:lineRule="exact"/>
    </w:pPr>
    <w:rPr>
      <w:rFonts w:ascii="Times New Roman" w:hAnsi="Times New Roman" w:eastAsia="宋体" w:cs="Times New Roman"/>
      <w:sz w:val="24"/>
      <w:szCs w:val="24"/>
    </w:rPr>
  </w:style>
  <w:style w:type="character" w:customStyle="1" w:styleId="54">
    <w:name w:val="font0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1D79D-9E0A-4347-8294-0D8F9DCA07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2121</Words>
  <Characters>2305</Characters>
  <Lines>73</Lines>
  <Paragraphs>20</Paragraphs>
  <TotalTime>3</TotalTime>
  <ScaleCrop>false</ScaleCrop>
  <LinksUpToDate>false</LinksUpToDate>
  <CharactersWithSpaces>2737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HUAWEI</cp:lastModifiedBy>
  <dcterms:modified xsi:type="dcterms:W3CDTF">2026-08-19T03:15:31Z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eyJoZGlkIjoiMzEwNTM5NzYwMDRjMzkwZTVkZjY2ODkwMGIxNGU0OTUiLCJ1c2VySWQiOiI1NzU3NTk1NDcifQ==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0772F2FE467A4EE18FD4971717E8E3EB_13</vt:lpwstr>
  </property>
</Properties>
</file>