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磷化工分公司电热板</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8-10</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黑体"/>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FF0000"/>
          <w:kern w:val="0"/>
          <w:sz w:val="32"/>
          <w:szCs w:val="32"/>
        </w:rPr>
        <w:t>编号：</w:t>
      </w:r>
      <w:r>
        <w:rPr>
          <w:rFonts w:hint="eastAsia" w:ascii="黑体" w:hAnsi="黑体" w:eastAsia="黑体" w:cs="宋体"/>
          <w:b/>
          <w:color w:val="auto"/>
          <w:kern w:val="0"/>
          <w:sz w:val="32"/>
          <w:szCs w:val="32"/>
        </w:rPr>
        <w:t>SFLHG-GKBX-2026-HW</w:t>
      </w:r>
      <w:r>
        <w:rPr>
          <w:rFonts w:hint="eastAsia" w:ascii="黑体" w:hAnsi="黑体" w:eastAsia="黑体" w:cs="宋体"/>
          <w:b/>
          <w:color w:val="auto"/>
          <w:kern w:val="0"/>
          <w:sz w:val="32"/>
          <w:szCs w:val="32"/>
          <w:lang w:val="en-US" w:eastAsia="zh-CN"/>
        </w:rPr>
        <w:t>66</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10</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电热板</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黑体"/>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编号：SFLHG-GKBX-2026-HW</w:t>
      </w:r>
      <w:r>
        <w:rPr>
          <w:rFonts w:hint="eastAsia" w:ascii="黑体" w:hAnsi="黑体" w:eastAsia="黑体" w:cs="宋体"/>
          <w:b/>
          <w:kern w:val="0"/>
          <w:sz w:val="32"/>
          <w:szCs w:val="32"/>
          <w:lang w:val="en-US" w:eastAsia="zh-CN"/>
        </w:rPr>
        <w:t>66</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磷化工</w:t>
      </w:r>
      <w:r>
        <w:rPr>
          <w:rFonts w:hint="eastAsia" w:ascii="黑体" w:hAnsi="黑体" w:eastAsia="黑体" w:cs="宋体"/>
          <w:kern w:val="0"/>
          <w:sz w:val="28"/>
          <w:szCs w:val="28"/>
        </w:rPr>
        <w:t>分公司因生产需</w:t>
      </w:r>
      <w:r>
        <w:rPr>
          <w:rFonts w:hint="eastAsia" w:ascii="黑体" w:hAnsi="黑体" w:eastAsia="黑体" w:cs="宋体"/>
          <w:kern w:val="0"/>
          <w:sz w:val="28"/>
          <w:szCs w:val="28"/>
          <w:lang w:val="en-US" w:eastAsia="zh-CN"/>
        </w:rPr>
        <w:t>电热板</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电热板</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p>
    <w:tbl>
      <w:tblPr>
        <w:tblStyle w:val="18"/>
        <w:tblW w:w="94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0"/>
        <w:gridCol w:w="1592"/>
        <w:gridCol w:w="3964"/>
        <w:gridCol w:w="1620"/>
        <w:gridCol w:w="1404"/>
      </w:tblGrid>
      <w:tr w14:paraId="0E17A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7A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AC1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3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F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6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E4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r>
      <w:tr w14:paraId="6C17C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2"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56D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D0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红外线电热板</w:t>
            </w:r>
          </w:p>
        </w:tc>
        <w:tc>
          <w:tcPr>
            <w:tcW w:w="3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95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正面总长：350-380mm；总高：110-140mm：总宽（向通风厨里延伸）：380-420mm；有效加热区域面积：俯视图（长300-320mm）×（宽380-400）mm ；面板材质：耐高温、耐腐蚀材料；机壳材质：绝缘耐高温材料；控制器类型：分体控制器；控制方式：旋钮控制调节加热功率；加热功率：0-4500W；温度峰值：450-550℃；电压：220V AC</w:t>
            </w:r>
          </w:p>
          <w:p w14:paraId="093505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38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7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bl>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①付款方式：先货后款。货到买方，经买方验收合格且收到卖方出具的合法有效的符合买方要求的增值税专用发票后支付。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10</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00</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 xml:space="preserve">年 </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20</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 xml:space="preserve">年 </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20</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时 0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4"/>
      <w:bookmarkStart w:id="1" w:name="OLE_LINK3"/>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B754CA6">
      <w:pPr>
        <w:spacing w:line="420" w:lineRule="exact"/>
        <w:rPr>
          <w:rFonts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二</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4</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月）相关销售业绩（附中标通知书或合同扫描件</w:t>
      </w:r>
      <w:r>
        <w:rPr>
          <w:rFonts w:hint="eastAsia" w:ascii="黑体" w:hAnsi="黑体" w:eastAsia="黑体" w:cs="仿宋_GB2312"/>
          <w:sz w:val="28"/>
          <w:szCs w:val="28"/>
          <w:lang w:eastAsia="zh-CN"/>
        </w:rPr>
        <w:t>、</w:t>
      </w:r>
      <w:r>
        <w:rPr>
          <w:rFonts w:hint="eastAsia" w:ascii="黑体" w:hAnsi="黑体" w:eastAsia="黑体" w:cs="仿宋_GB2312"/>
          <w:sz w:val="28"/>
          <w:szCs w:val="28"/>
          <w:lang w:val="en-US" w:eastAsia="zh-CN"/>
        </w:rPr>
        <w:t>销售发票</w:t>
      </w:r>
      <w:r>
        <w:rPr>
          <w:rFonts w:hint="eastAsia" w:ascii="黑体" w:hAnsi="黑体" w:eastAsia="黑体" w:cs="仿宋_GB2312"/>
          <w:sz w:val="28"/>
          <w:szCs w:val="28"/>
        </w:rPr>
        <w:t>，中标通知书或合同包括已履约完成和正在履约均可，同一家</w:t>
      </w:r>
      <w:r>
        <w:rPr>
          <w:rFonts w:hint="eastAsia" w:ascii="黑体" w:hAnsi="黑体" w:eastAsia="黑体" w:cs="Segoe UI"/>
          <w:kern w:val="0"/>
          <w:sz w:val="28"/>
          <w:szCs w:val="28"/>
        </w:rPr>
        <w:t>单位多次采购，合同数量可累计）。</w:t>
      </w:r>
    </w:p>
    <w:p w14:paraId="42D01868">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w:t>
      </w:r>
      <w:r>
        <w:rPr>
          <w:rFonts w:hint="eastAsia" w:ascii="黑体" w:hAnsi="黑体" w:eastAsia="黑体" w:cs="Segoe UI"/>
          <w:kern w:val="0"/>
          <w:sz w:val="28"/>
          <w:szCs w:val="28"/>
          <w:lang w:val="en-US" w:eastAsia="zh-CN"/>
        </w:rPr>
        <w:t>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技术联系人：雷先生13881096686</w:t>
      </w:r>
    </w:p>
    <w:p w14:paraId="4E928CCC">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 xml:space="preserve">镇          邮 编：618401           </w:t>
      </w:r>
    </w:p>
    <w:p w14:paraId="6BD90CDC">
      <w:pPr>
        <w:pStyle w:val="6"/>
        <w:ind w:firstLine="0" w:firstLineChars="0"/>
        <w:rPr>
          <w:rFonts w:ascii="黑体" w:hAnsi="黑体" w:eastAsia="黑体" w:cs="宋体"/>
          <w:kern w:val="0"/>
          <w:sz w:val="28"/>
          <w:szCs w:val="28"/>
        </w:rPr>
      </w:pPr>
    </w:p>
    <w:p w14:paraId="25872F19">
      <w:pPr>
        <w:rPr>
          <w:rFonts w:ascii="黑体" w:hAnsi="黑体" w:eastAsia="黑体" w:cs="宋体"/>
          <w:kern w:val="0"/>
          <w:sz w:val="28"/>
          <w:szCs w:val="28"/>
        </w:rPr>
      </w:pPr>
    </w:p>
    <w:p w14:paraId="7238CB24">
      <w:pPr>
        <w:adjustRightInd w:val="0"/>
        <w:spacing w:line="420" w:lineRule="exact"/>
        <w:ind w:firstLine="5320" w:firstLineChars="19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1980A500">
      <w:pPr>
        <w:ind w:firstLine="3614" w:firstLineChars="1000"/>
        <w:rPr>
          <w:rFonts w:hint="eastAsia" w:ascii="宋体" w:hAnsi="宋体"/>
          <w:b/>
          <w:bCs/>
          <w:sz w:val="36"/>
          <w:szCs w:val="36"/>
        </w:rPr>
      </w:pPr>
      <w:bookmarkStart w:id="2" w:name="_Hlk155791057"/>
      <w:bookmarkStart w:id="3" w:name="_Toc275019836"/>
      <w:bookmarkStart w:id="4" w:name="_Toc268793030"/>
      <w:bookmarkStart w:id="5" w:name="_Toc274236999"/>
      <w:bookmarkStart w:id="6" w:name="_Toc269113527"/>
      <w:bookmarkStart w:id="7" w:name="_Toc16684"/>
      <w:bookmarkStart w:id="8" w:name="_Toc274596702"/>
      <w:bookmarkStart w:id="9" w:name="_Toc238552273"/>
      <w:bookmarkStart w:id="10" w:name="_Toc275019684"/>
      <w:bookmarkStart w:id="11" w:name="_Toc238797630"/>
      <w:bookmarkStart w:id="12" w:name="_Toc275014947"/>
      <w:bookmarkStart w:id="13" w:name="_Toc275019290"/>
      <w:bookmarkStart w:id="14" w:name="_Toc318986166"/>
      <w:bookmarkStart w:id="15" w:name="_Toc303149804"/>
    </w:p>
    <w:p w14:paraId="688A38A3">
      <w:pPr>
        <w:ind w:firstLine="3614" w:firstLineChars="1000"/>
        <w:rPr>
          <w:rFonts w:hint="eastAsia" w:ascii="宋体" w:hAnsi="宋体"/>
          <w:b/>
          <w:bCs/>
          <w:sz w:val="36"/>
          <w:szCs w:val="36"/>
        </w:rPr>
      </w:pPr>
    </w:p>
    <w:p w14:paraId="249DE134">
      <w:pPr>
        <w:ind w:firstLine="3614" w:firstLineChars="1000"/>
        <w:rPr>
          <w:rFonts w:hint="eastAsia" w:ascii="宋体" w:hAnsi="宋体"/>
          <w:b/>
          <w:bCs/>
          <w:sz w:val="36"/>
          <w:szCs w:val="36"/>
        </w:rPr>
      </w:pPr>
    </w:p>
    <w:p w14:paraId="3DB21E01">
      <w:pPr>
        <w:ind w:firstLine="3614" w:firstLineChars="1000"/>
        <w:rPr>
          <w:rFonts w:hint="eastAsia" w:ascii="宋体" w:hAnsi="宋体"/>
          <w:b/>
          <w:bCs/>
          <w:sz w:val="36"/>
          <w:szCs w:val="36"/>
        </w:rPr>
      </w:pPr>
    </w:p>
    <w:p w14:paraId="106928A9">
      <w:pPr>
        <w:ind w:firstLine="3614" w:firstLineChars="1000"/>
        <w:rPr>
          <w:rFonts w:hint="eastAsia" w:ascii="宋体" w:hAnsi="宋体"/>
          <w:b/>
          <w:bCs/>
          <w:sz w:val="36"/>
          <w:szCs w:val="36"/>
        </w:rPr>
      </w:pPr>
    </w:p>
    <w:p w14:paraId="4FBC21AF">
      <w:pPr>
        <w:rPr>
          <w:rFonts w:hint="eastAsia" w:ascii="宋体" w:hAnsi="宋体"/>
          <w:b/>
          <w:bCs/>
          <w:sz w:val="36"/>
          <w:szCs w:val="36"/>
          <w:lang w:val="en-US" w:eastAsia="zh-CN"/>
        </w:rPr>
      </w:pPr>
    </w:p>
    <w:p w14:paraId="17EB960C">
      <w:pPr>
        <w:ind w:firstLine="3614" w:firstLineChars="1000"/>
        <w:rPr>
          <w:rFonts w:hint="eastAsia" w:ascii="宋体" w:hAnsi="宋体"/>
          <w:b/>
          <w:bCs/>
          <w:sz w:val="36"/>
          <w:szCs w:val="36"/>
        </w:rPr>
      </w:pPr>
    </w:p>
    <w:p w14:paraId="78351861">
      <w:pPr>
        <w:ind w:firstLine="3614" w:firstLineChars="1000"/>
        <w:rPr>
          <w:rFonts w:hint="eastAsia" w:ascii="宋体" w:hAnsi="宋体"/>
          <w:b/>
          <w:bCs/>
          <w:sz w:val="36"/>
          <w:szCs w:val="36"/>
        </w:rPr>
      </w:pPr>
    </w:p>
    <w:p w14:paraId="096E983A">
      <w:pPr>
        <w:ind w:firstLine="3614" w:firstLineChars="10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采购以下标的物</w:t>
      </w:r>
      <w:r>
        <w:rPr>
          <w:rFonts w:hint="eastAsia" w:cs="黑体" w:asciiTheme="minorEastAsia" w:hAnsiTheme="minorEastAsia"/>
          <w:sz w:val="24"/>
          <w:szCs w:val="24"/>
        </w:rPr>
        <w:t>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default" w:cs="黑体" w:asciiTheme="minorEastAsia" w:hAnsiTheme="minorEastAsia" w:eastAsiaTheme="minorEastAsia"/>
                <w:sz w:val="24"/>
                <w:szCs w:val="24"/>
                <w:lang w:val="en-US" w:eastAsia="zh-CN"/>
              </w:rPr>
            </w:pPr>
            <w:r>
              <w:rPr>
                <w:rFonts w:hint="eastAsia" w:ascii="宋体" w:hAnsi="宋体" w:eastAsia="宋体" w:cs="宋体"/>
                <w:i w:val="0"/>
                <w:iCs w:val="0"/>
                <w:color w:val="000000"/>
                <w:kern w:val="0"/>
                <w:sz w:val="20"/>
                <w:szCs w:val="20"/>
                <w:u w:val="none"/>
                <w:lang w:val="en-US" w:eastAsia="zh-CN" w:bidi="ar"/>
              </w:rPr>
              <w:t>红外线电热板</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台</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15</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val="en-US" w:eastAsia="zh-CN"/>
        </w:rPr>
        <w:t>磷化工</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洛水</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w:t>
      </w:r>
      <w:r>
        <w:rPr>
          <w:rFonts w:hint="eastAsia" w:cs="黑体" w:asciiTheme="minorEastAsia" w:hAnsiTheme="minorEastAsia"/>
          <w:color w:val="000000"/>
          <w:sz w:val="24"/>
          <w:szCs w:val="24"/>
          <w:lang w:val="en-US" w:eastAsia="zh-CN"/>
        </w:rPr>
        <w:t>30</w:t>
      </w:r>
      <w:r>
        <w:rPr>
          <w:rFonts w:hint="eastAsia" w:cs="黑体" w:asciiTheme="minorEastAsia" w:hAnsiTheme="minorEastAsia"/>
          <w:color w:val="000000"/>
          <w:sz w:val="24"/>
          <w:szCs w:val="24"/>
        </w:rPr>
        <w:t>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lang w:val="en-US" w:eastAsia="zh-CN"/>
        </w:rPr>
        <w:t>先货后款</w:t>
      </w:r>
      <w:r>
        <w:rPr>
          <w:rFonts w:hint="eastAsia" w:cs="黑体" w:asciiTheme="minorEastAsia" w:hAnsiTheme="minorEastAsia"/>
          <w:color w:val="000000"/>
          <w:sz w:val="24"/>
          <w:szCs w:val="24"/>
        </w:rPr>
        <w:t>，货到买方，经买方验收合格且收到卖方出具的合法有效的符合买方要求的增值税专用发票后支付。</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ind w:firstLine="640" w:firstLineChars="200"/>
        <w:jc w:val="center"/>
        <w:rPr>
          <w:rFonts w:hint="eastAsia" w:ascii="黑体" w:hAnsi="宋体" w:eastAsia="黑体"/>
          <w:sz w:val="32"/>
          <w:szCs w:val="32"/>
        </w:rPr>
      </w:pPr>
      <w:r>
        <w:rPr>
          <w:rFonts w:hint="eastAsia" w:ascii="黑体" w:hAnsi="宋体" w:eastAsia="黑体"/>
          <w:sz w:val="32"/>
          <w:szCs w:val="32"/>
          <w:lang w:val="en-US" w:eastAsia="zh-CN"/>
        </w:rPr>
        <w:t>红外线电热板</w:t>
      </w:r>
      <w:r>
        <w:rPr>
          <w:rFonts w:hint="eastAsia" w:ascii="黑体" w:hAnsi="宋体" w:eastAsia="黑体"/>
          <w:sz w:val="32"/>
          <w:szCs w:val="32"/>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9978"/>
      <w:bookmarkStart w:id="18" w:name="_Toc30198"/>
      <w:bookmarkStart w:id="19"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2F3A049">
      <w:pPr>
        <w:keepNext/>
        <w:keepLines/>
        <w:numPr>
          <w:ilvl w:val="0"/>
          <w:numId w:val="0"/>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en-US" w:eastAsia="zh-CN"/>
        </w:rPr>
        <w:t xml:space="preserve">二 </w:t>
      </w:r>
      <w:r>
        <w:rPr>
          <w:rFonts w:hint="eastAsia" w:cs="黑体" w:asciiTheme="minorEastAsia" w:hAnsiTheme="minorEastAsia"/>
          <w:b/>
          <w:bCs/>
          <w:kern w:val="44"/>
          <w:sz w:val="28"/>
          <w:szCs w:val="28"/>
          <w:lang w:val="zh-CN"/>
        </w:rPr>
        <w:t>报价表</w:t>
      </w:r>
      <w:r>
        <w:rPr>
          <w:rFonts w:hint="eastAsia"/>
          <w:sz w:val="20"/>
          <w:szCs w:val="20"/>
        </w:rPr>
        <w:t xml:space="preserve">   </w:t>
      </w:r>
    </w:p>
    <w:p w14:paraId="4AEA6369">
      <w:pPr>
        <w:keepNext/>
        <w:keepLines/>
        <w:numPr>
          <w:ilvl w:val="0"/>
          <w:numId w:val="0"/>
        </w:numPr>
        <w:tabs>
          <w:tab w:val="left" w:pos="215"/>
          <w:tab w:val="center" w:pos="4535"/>
        </w:tabs>
        <w:autoSpaceDE w:val="0"/>
        <w:autoSpaceDN w:val="0"/>
        <w:adjustRightInd w:val="0"/>
        <w:spacing w:before="340" w:after="330"/>
        <w:jc w:val="both"/>
        <w:rPr>
          <w:rFonts w:hint="eastAsia"/>
          <w:sz w:val="20"/>
          <w:szCs w:val="20"/>
        </w:rPr>
      </w:pPr>
      <w:r>
        <w:rPr>
          <w:rFonts w:hint="eastAsia"/>
          <w:sz w:val="20"/>
          <w:szCs w:val="20"/>
        </w:rPr>
        <w:t xml:space="preserve">   </w:t>
      </w:r>
    </w:p>
    <w:tbl>
      <w:tblPr>
        <w:tblStyle w:val="18"/>
        <w:tblW w:w="80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8"/>
        <w:gridCol w:w="2724"/>
        <w:gridCol w:w="972"/>
        <w:gridCol w:w="972"/>
        <w:gridCol w:w="972"/>
        <w:gridCol w:w="972"/>
      </w:tblGrid>
      <w:tr w14:paraId="6403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0C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2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47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8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10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8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66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总价</w:t>
            </w:r>
          </w:p>
        </w:tc>
      </w:tr>
      <w:tr w14:paraId="68E01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0" w:hRule="atLeast"/>
        </w:trPr>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6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红外线电热板</w:t>
            </w:r>
          </w:p>
        </w:tc>
        <w:tc>
          <w:tcPr>
            <w:tcW w:w="2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BD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正面总长：350-380mm；总高：110-140mm：总宽（向通风厨里延伸）：380-420mm；有效加热区域面积：俯视图（长300-320mm）×（宽380-400）mm ；面板材质：耐高温、耐腐蚀材料；机壳材质：绝缘耐高温材料；控制器类型：分体控制器；控制方式：旋钮控制调节加热功率；加热功率：0-4500W；温度峰值：450-550℃；电压：220V AC</w:t>
            </w:r>
          </w:p>
          <w:p w14:paraId="3B9B3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5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4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9955D">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FA56">
            <w:pPr>
              <w:rPr>
                <w:rFonts w:hint="eastAsia" w:ascii="宋体" w:hAnsi="宋体" w:eastAsia="宋体" w:cs="宋体"/>
                <w:i w:val="0"/>
                <w:iCs w:val="0"/>
                <w:color w:val="000000"/>
                <w:sz w:val="20"/>
                <w:szCs w:val="20"/>
                <w:u w:val="none"/>
              </w:rPr>
            </w:pPr>
          </w:p>
        </w:tc>
      </w:tr>
    </w:tbl>
    <w:p w14:paraId="24D95E46">
      <w:pPr>
        <w:keepNext/>
        <w:keepLines/>
        <w:numPr>
          <w:ilvl w:val="0"/>
          <w:numId w:val="0"/>
        </w:numPr>
        <w:tabs>
          <w:tab w:val="left" w:pos="215"/>
          <w:tab w:val="center" w:pos="4535"/>
        </w:tabs>
        <w:autoSpaceDE w:val="0"/>
        <w:autoSpaceDN w:val="0"/>
        <w:adjustRightInd w:val="0"/>
        <w:spacing w:before="340" w:after="330"/>
        <w:jc w:val="both"/>
        <w:rPr>
          <w:rFonts w:hint="eastAsia"/>
          <w:sz w:val="20"/>
          <w:szCs w:val="20"/>
        </w:rPr>
      </w:pPr>
    </w:p>
    <w:p w14:paraId="459939E5">
      <w:pPr>
        <w:keepNext/>
        <w:keepLines/>
        <w:numPr>
          <w:ilvl w:val="0"/>
          <w:numId w:val="0"/>
        </w:numPr>
        <w:tabs>
          <w:tab w:val="left" w:pos="215"/>
          <w:tab w:val="center" w:pos="4535"/>
        </w:tabs>
        <w:autoSpaceDE w:val="0"/>
        <w:autoSpaceDN w:val="0"/>
        <w:adjustRightInd w:val="0"/>
        <w:spacing w:before="340" w:after="330"/>
        <w:jc w:val="both"/>
        <w:rPr>
          <w:rFonts w:hint="eastAsia"/>
          <w:sz w:val="20"/>
          <w:szCs w:val="20"/>
        </w:rPr>
      </w:pPr>
    </w:p>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sz w:val="20"/>
          <w:szCs w:val="20"/>
        </w:rPr>
        <w:t xml:space="preserve">   </w:t>
      </w:r>
      <w:r>
        <w:rPr>
          <w:rFonts w:hint="eastAsia"/>
        </w:rPr>
        <w:t xml:space="preserve">   </w:t>
      </w:r>
      <w:r>
        <w:rPr>
          <w:rFonts w:hint="eastAsia"/>
          <w:lang w:val="en-US" w:eastAsia="zh-CN"/>
        </w:rPr>
        <w:t>总金额</w:t>
      </w:r>
      <w:r>
        <w:rPr>
          <w:rFonts w:hint="eastAsia"/>
          <w:lang w:eastAsia="zh-CN"/>
        </w:rPr>
        <w:t>：</w:t>
      </w:r>
      <w:r>
        <w:rPr>
          <w:rFonts w:hint="eastAsia"/>
          <w:u w:val="single"/>
          <w:lang w:val="en-US" w:eastAsia="zh-CN"/>
        </w:rPr>
        <w:t xml:space="preserve"> </w:t>
      </w:r>
      <w:r>
        <w:rPr>
          <w:rFonts w:hint="eastAsia"/>
          <w:u w:val="single"/>
        </w:rPr>
        <w:t xml:space="preserve">                         </w:t>
      </w: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bookmarkStart w:id="20" w:name="_GoBack"/>
      <w:bookmarkEnd w:id="20"/>
    </w:p>
    <w:p w14:paraId="194DFF37">
      <w:pPr>
        <w:tabs>
          <w:tab w:val="left" w:pos="6120"/>
          <w:tab w:val="left" w:pos="6510"/>
          <w:tab w:val="left" w:pos="12495"/>
        </w:tabs>
        <w:spacing w:line="360" w:lineRule="auto"/>
        <w:jc w:val="left"/>
        <w:rPr>
          <w:rFonts w:ascii="宋体" w:hAnsi="宋体"/>
          <w:szCs w:val="21"/>
        </w:rPr>
      </w:pP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1AA87B6E">
      <w:pPr>
        <w:tabs>
          <w:tab w:val="left" w:pos="6120"/>
          <w:tab w:val="left" w:pos="6510"/>
          <w:tab w:val="left" w:pos="12495"/>
        </w:tabs>
        <w:spacing w:line="360" w:lineRule="auto"/>
        <w:jc w:val="left"/>
        <w:rPr>
          <w:rFonts w:hint="eastAsia" w:ascii="宋体" w:hAnsi="宋体"/>
          <w:szCs w:val="21"/>
        </w:rPr>
      </w:pPr>
    </w:p>
    <w:p w14:paraId="452D4EA7">
      <w:pPr>
        <w:tabs>
          <w:tab w:val="left" w:pos="6120"/>
          <w:tab w:val="left" w:pos="6510"/>
          <w:tab w:val="left" w:pos="12495"/>
        </w:tabs>
        <w:spacing w:line="360" w:lineRule="auto"/>
        <w:jc w:val="left"/>
        <w:rPr>
          <w:rFonts w:hint="eastAsia" w:ascii="宋体" w:hAnsi="宋体"/>
          <w:szCs w:val="21"/>
        </w:rPr>
      </w:pP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w:t>
      </w:r>
      <w:r>
        <w:rPr>
          <w:rFonts w:hint="eastAsia" w:cs="黑体" w:asciiTheme="minorEastAsia" w:hAnsiTheme="minorEastAsia"/>
          <w:b/>
          <w:bCs/>
          <w:kern w:val="44"/>
          <w:sz w:val="28"/>
          <w:szCs w:val="28"/>
          <w:lang w:val="en-US" w:eastAsia="zh-CN"/>
        </w:rPr>
        <w:t>三</w:t>
      </w:r>
      <w:r>
        <w:rPr>
          <w:rFonts w:hint="eastAsia" w:cs="黑体" w:asciiTheme="minorEastAsia" w:hAnsiTheme="minorEastAsia"/>
          <w:b/>
          <w:bCs/>
          <w:kern w:val="44"/>
          <w:sz w:val="28"/>
          <w:szCs w:val="28"/>
          <w:lang w:val="zh-CN"/>
        </w:rPr>
        <w:t>）承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55548F"/>
    <w:rsid w:val="03832FAB"/>
    <w:rsid w:val="038F62BE"/>
    <w:rsid w:val="03A80897"/>
    <w:rsid w:val="03BC1030"/>
    <w:rsid w:val="041E3808"/>
    <w:rsid w:val="043B2184"/>
    <w:rsid w:val="0445632C"/>
    <w:rsid w:val="0475718F"/>
    <w:rsid w:val="0485137E"/>
    <w:rsid w:val="04C66C1A"/>
    <w:rsid w:val="04D1736D"/>
    <w:rsid w:val="052F2B1E"/>
    <w:rsid w:val="05573D16"/>
    <w:rsid w:val="057443B4"/>
    <w:rsid w:val="059E36F3"/>
    <w:rsid w:val="05C017FD"/>
    <w:rsid w:val="05E31A55"/>
    <w:rsid w:val="0687687D"/>
    <w:rsid w:val="06D73361"/>
    <w:rsid w:val="06F2489E"/>
    <w:rsid w:val="070268E6"/>
    <w:rsid w:val="071579E5"/>
    <w:rsid w:val="0739338B"/>
    <w:rsid w:val="07501427"/>
    <w:rsid w:val="076636BD"/>
    <w:rsid w:val="081029A5"/>
    <w:rsid w:val="0947129D"/>
    <w:rsid w:val="094A00EB"/>
    <w:rsid w:val="094D7C7A"/>
    <w:rsid w:val="09710720"/>
    <w:rsid w:val="097507C7"/>
    <w:rsid w:val="097D22E2"/>
    <w:rsid w:val="09811B37"/>
    <w:rsid w:val="09AD2157"/>
    <w:rsid w:val="0A3C4D43"/>
    <w:rsid w:val="0A61159A"/>
    <w:rsid w:val="0A876025"/>
    <w:rsid w:val="0B6C6FDB"/>
    <w:rsid w:val="0C5F0F6E"/>
    <w:rsid w:val="0C98355E"/>
    <w:rsid w:val="0D004BE0"/>
    <w:rsid w:val="0D6635DC"/>
    <w:rsid w:val="0DDF2AFB"/>
    <w:rsid w:val="0EC51CF1"/>
    <w:rsid w:val="0EFE3455"/>
    <w:rsid w:val="0F783207"/>
    <w:rsid w:val="0F797A29"/>
    <w:rsid w:val="0F8D20A8"/>
    <w:rsid w:val="0FBB34F5"/>
    <w:rsid w:val="0FE52916"/>
    <w:rsid w:val="0FFD54BA"/>
    <w:rsid w:val="10525110"/>
    <w:rsid w:val="10995E94"/>
    <w:rsid w:val="10A06571"/>
    <w:rsid w:val="110E7C3C"/>
    <w:rsid w:val="116E041E"/>
    <w:rsid w:val="120F5BA7"/>
    <w:rsid w:val="121F5BBC"/>
    <w:rsid w:val="1235718D"/>
    <w:rsid w:val="128A3A09"/>
    <w:rsid w:val="12A6008B"/>
    <w:rsid w:val="12A619A3"/>
    <w:rsid w:val="12D009A7"/>
    <w:rsid w:val="1360123B"/>
    <w:rsid w:val="13C54541"/>
    <w:rsid w:val="13FC4407"/>
    <w:rsid w:val="140A7C09"/>
    <w:rsid w:val="143811B7"/>
    <w:rsid w:val="14676D7E"/>
    <w:rsid w:val="15916DD0"/>
    <w:rsid w:val="159D08C8"/>
    <w:rsid w:val="16413351"/>
    <w:rsid w:val="164E090F"/>
    <w:rsid w:val="16937390"/>
    <w:rsid w:val="172F5937"/>
    <w:rsid w:val="17660053"/>
    <w:rsid w:val="177C482D"/>
    <w:rsid w:val="17A761F4"/>
    <w:rsid w:val="18B660FA"/>
    <w:rsid w:val="18D80085"/>
    <w:rsid w:val="190E59FE"/>
    <w:rsid w:val="19393A07"/>
    <w:rsid w:val="19510D51"/>
    <w:rsid w:val="1A294B27"/>
    <w:rsid w:val="1A332E19"/>
    <w:rsid w:val="1A683441"/>
    <w:rsid w:val="1AEB0D31"/>
    <w:rsid w:val="1B0C2C4E"/>
    <w:rsid w:val="1B4433F4"/>
    <w:rsid w:val="1C085913"/>
    <w:rsid w:val="1C4C57FF"/>
    <w:rsid w:val="1CC932F4"/>
    <w:rsid w:val="1D64697C"/>
    <w:rsid w:val="1DD969AB"/>
    <w:rsid w:val="1DF47EFC"/>
    <w:rsid w:val="1E8522FD"/>
    <w:rsid w:val="1ED14404"/>
    <w:rsid w:val="1EF74148"/>
    <w:rsid w:val="1EF87509"/>
    <w:rsid w:val="1F8B7B93"/>
    <w:rsid w:val="1FA15E62"/>
    <w:rsid w:val="1FDB7383"/>
    <w:rsid w:val="203606F7"/>
    <w:rsid w:val="20A629C0"/>
    <w:rsid w:val="20E04B4F"/>
    <w:rsid w:val="21196F94"/>
    <w:rsid w:val="21263865"/>
    <w:rsid w:val="213571AA"/>
    <w:rsid w:val="217D645B"/>
    <w:rsid w:val="21843C8D"/>
    <w:rsid w:val="21F13065"/>
    <w:rsid w:val="220878C0"/>
    <w:rsid w:val="229900B1"/>
    <w:rsid w:val="22A07CA6"/>
    <w:rsid w:val="237F15B6"/>
    <w:rsid w:val="23F01166"/>
    <w:rsid w:val="240E783E"/>
    <w:rsid w:val="246966F1"/>
    <w:rsid w:val="2470465E"/>
    <w:rsid w:val="24F6510A"/>
    <w:rsid w:val="24FA55ED"/>
    <w:rsid w:val="25CC5B88"/>
    <w:rsid w:val="26933E36"/>
    <w:rsid w:val="26BC19A6"/>
    <w:rsid w:val="279E3E6D"/>
    <w:rsid w:val="27A73E71"/>
    <w:rsid w:val="27B8643F"/>
    <w:rsid w:val="27C450B9"/>
    <w:rsid w:val="27D44187"/>
    <w:rsid w:val="283E38EA"/>
    <w:rsid w:val="28564D7B"/>
    <w:rsid w:val="289607B9"/>
    <w:rsid w:val="28F11C08"/>
    <w:rsid w:val="290166AE"/>
    <w:rsid w:val="2A123758"/>
    <w:rsid w:val="2A16744D"/>
    <w:rsid w:val="2A494963"/>
    <w:rsid w:val="2A5A72A6"/>
    <w:rsid w:val="2A7A0382"/>
    <w:rsid w:val="2AAB5DE7"/>
    <w:rsid w:val="2ABE1FBE"/>
    <w:rsid w:val="2AC075D6"/>
    <w:rsid w:val="2BA176F0"/>
    <w:rsid w:val="2C0635BA"/>
    <w:rsid w:val="2C612895"/>
    <w:rsid w:val="2C672453"/>
    <w:rsid w:val="2CA927FA"/>
    <w:rsid w:val="2D4B3284"/>
    <w:rsid w:val="2D5108D1"/>
    <w:rsid w:val="2D8F3600"/>
    <w:rsid w:val="2D996D18"/>
    <w:rsid w:val="2EC03E0B"/>
    <w:rsid w:val="2EE64169"/>
    <w:rsid w:val="300E355A"/>
    <w:rsid w:val="30337F16"/>
    <w:rsid w:val="30464A25"/>
    <w:rsid w:val="3082583C"/>
    <w:rsid w:val="31A45B7D"/>
    <w:rsid w:val="31A5035D"/>
    <w:rsid w:val="320D4BF8"/>
    <w:rsid w:val="32C51A10"/>
    <w:rsid w:val="33767C04"/>
    <w:rsid w:val="338E42A7"/>
    <w:rsid w:val="33980AB1"/>
    <w:rsid w:val="33CF6FEA"/>
    <w:rsid w:val="344A7D4E"/>
    <w:rsid w:val="347D19AD"/>
    <w:rsid w:val="34917CC1"/>
    <w:rsid w:val="34C32719"/>
    <w:rsid w:val="34E44129"/>
    <w:rsid w:val="34E65643"/>
    <w:rsid w:val="3539753D"/>
    <w:rsid w:val="35441312"/>
    <w:rsid w:val="35771A99"/>
    <w:rsid w:val="361436EF"/>
    <w:rsid w:val="363D49D0"/>
    <w:rsid w:val="36481456"/>
    <w:rsid w:val="3660246F"/>
    <w:rsid w:val="371A057C"/>
    <w:rsid w:val="37296A11"/>
    <w:rsid w:val="388861A3"/>
    <w:rsid w:val="38DC340E"/>
    <w:rsid w:val="39801AB6"/>
    <w:rsid w:val="39972053"/>
    <w:rsid w:val="3A801D52"/>
    <w:rsid w:val="3ABF1B60"/>
    <w:rsid w:val="3B10121D"/>
    <w:rsid w:val="3BA23F27"/>
    <w:rsid w:val="3BB75F0B"/>
    <w:rsid w:val="3BF62074"/>
    <w:rsid w:val="3C1C3876"/>
    <w:rsid w:val="3C463BC1"/>
    <w:rsid w:val="3D2D4ECB"/>
    <w:rsid w:val="3D8E7046"/>
    <w:rsid w:val="3D950CBD"/>
    <w:rsid w:val="3DB1150E"/>
    <w:rsid w:val="3DD85B51"/>
    <w:rsid w:val="3E197344"/>
    <w:rsid w:val="3E583D12"/>
    <w:rsid w:val="3E83276A"/>
    <w:rsid w:val="3EAC1FAF"/>
    <w:rsid w:val="3F213F33"/>
    <w:rsid w:val="3F2935A4"/>
    <w:rsid w:val="3FE536F1"/>
    <w:rsid w:val="3FFB4D24"/>
    <w:rsid w:val="40083152"/>
    <w:rsid w:val="40085CD0"/>
    <w:rsid w:val="400B3158"/>
    <w:rsid w:val="4041301D"/>
    <w:rsid w:val="41D22621"/>
    <w:rsid w:val="420B2761"/>
    <w:rsid w:val="42587944"/>
    <w:rsid w:val="42932E0A"/>
    <w:rsid w:val="43243278"/>
    <w:rsid w:val="435B56FC"/>
    <w:rsid w:val="43884ABF"/>
    <w:rsid w:val="44A00219"/>
    <w:rsid w:val="44CA1F8F"/>
    <w:rsid w:val="45367494"/>
    <w:rsid w:val="45877724"/>
    <w:rsid w:val="45DD0D79"/>
    <w:rsid w:val="467A2DE5"/>
    <w:rsid w:val="469D7B1C"/>
    <w:rsid w:val="470A03A4"/>
    <w:rsid w:val="47283A44"/>
    <w:rsid w:val="477F61D9"/>
    <w:rsid w:val="47F46EAE"/>
    <w:rsid w:val="48724017"/>
    <w:rsid w:val="48750F6C"/>
    <w:rsid w:val="48DC4B3D"/>
    <w:rsid w:val="48EB621C"/>
    <w:rsid w:val="48EF68E0"/>
    <w:rsid w:val="492B4B3C"/>
    <w:rsid w:val="4953791E"/>
    <w:rsid w:val="4A185620"/>
    <w:rsid w:val="4A6F4C2B"/>
    <w:rsid w:val="4ADF3B5F"/>
    <w:rsid w:val="4B964C95"/>
    <w:rsid w:val="4BDF7931"/>
    <w:rsid w:val="4C8E32D2"/>
    <w:rsid w:val="4D477799"/>
    <w:rsid w:val="4DCF4AEB"/>
    <w:rsid w:val="4E0D1159"/>
    <w:rsid w:val="4E5A52AA"/>
    <w:rsid w:val="4EBF0AC0"/>
    <w:rsid w:val="4EE10E98"/>
    <w:rsid w:val="4EE97C85"/>
    <w:rsid w:val="4F203C16"/>
    <w:rsid w:val="4F365D17"/>
    <w:rsid w:val="4FE70DC0"/>
    <w:rsid w:val="502913D8"/>
    <w:rsid w:val="502E581F"/>
    <w:rsid w:val="506568B4"/>
    <w:rsid w:val="507C3BFE"/>
    <w:rsid w:val="50804497"/>
    <w:rsid w:val="50CC06E1"/>
    <w:rsid w:val="50F46497"/>
    <w:rsid w:val="514328A4"/>
    <w:rsid w:val="514F5FDE"/>
    <w:rsid w:val="51712FCE"/>
    <w:rsid w:val="51875472"/>
    <w:rsid w:val="51F577C4"/>
    <w:rsid w:val="52540351"/>
    <w:rsid w:val="52884ADC"/>
    <w:rsid w:val="52A80CDA"/>
    <w:rsid w:val="52DE294E"/>
    <w:rsid w:val="52FF1C46"/>
    <w:rsid w:val="533212A1"/>
    <w:rsid w:val="534F1156"/>
    <w:rsid w:val="538D78C3"/>
    <w:rsid w:val="53EE72C6"/>
    <w:rsid w:val="54887ACF"/>
    <w:rsid w:val="548B2661"/>
    <w:rsid w:val="54AA722A"/>
    <w:rsid w:val="55BE4F5F"/>
    <w:rsid w:val="55E22755"/>
    <w:rsid w:val="565F3DA6"/>
    <w:rsid w:val="57193C9E"/>
    <w:rsid w:val="57541431"/>
    <w:rsid w:val="576C2775"/>
    <w:rsid w:val="584720E0"/>
    <w:rsid w:val="586048F0"/>
    <w:rsid w:val="588549CE"/>
    <w:rsid w:val="58AE7DA1"/>
    <w:rsid w:val="58DD7D9A"/>
    <w:rsid w:val="59275FDE"/>
    <w:rsid w:val="59AD4E28"/>
    <w:rsid w:val="5B1D65E8"/>
    <w:rsid w:val="5BF13193"/>
    <w:rsid w:val="5C8C341B"/>
    <w:rsid w:val="5D2F2B1E"/>
    <w:rsid w:val="5DEC5E11"/>
    <w:rsid w:val="5DEF5A0F"/>
    <w:rsid w:val="5DF72B16"/>
    <w:rsid w:val="5E165912"/>
    <w:rsid w:val="5E2034D2"/>
    <w:rsid w:val="5ECA3D86"/>
    <w:rsid w:val="5F1D47FE"/>
    <w:rsid w:val="5F434264"/>
    <w:rsid w:val="5F4D50E3"/>
    <w:rsid w:val="5FC57A79"/>
    <w:rsid w:val="5FC72B4D"/>
    <w:rsid w:val="601479AF"/>
    <w:rsid w:val="60303C60"/>
    <w:rsid w:val="605B55DE"/>
    <w:rsid w:val="608508AD"/>
    <w:rsid w:val="60DE7295"/>
    <w:rsid w:val="613A52BD"/>
    <w:rsid w:val="61E15FB7"/>
    <w:rsid w:val="61E37C50"/>
    <w:rsid w:val="626B0ACC"/>
    <w:rsid w:val="626F728B"/>
    <w:rsid w:val="62A42563"/>
    <w:rsid w:val="63210307"/>
    <w:rsid w:val="633B16F7"/>
    <w:rsid w:val="63613BBD"/>
    <w:rsid w:val="63E961F3"/>
    <w:rsid w:val="63F5093C"/>
    <w:rsid w:val="64132ACB"/>
    <w:rsid w:val="644F1AB3"/>
    <w:rsid w:val="64712CA8"/>
    <w:rsid w:val="653C2B25"/>
    <w:rsid w:val="661512EF"/>
    <w:rsid w:val="6681342B"/>
    <w:rsid w:val="66A77D57"/>
    <w:rsid w:val="66C75014"/>
    <w:rsid w:val="67095D94"/>
    <w:rsid w:val="672B6AD9"/>
    <w:rsid w:val="672E57FA"/>
    <w:rsid w:val="6751773B"/>
    <w:rsid w:val="67BA0B35"/>
    <w:rsid w:val="67CD5013"/>
    <w:rsid w:val="68E42148"/>
    <w:rsid w:val="68F9171A"/>
    <w:rsid w:val="693A47A3"/>
    <w:rsid w:val="6962178B"/>
    <w:rsid w:val="69B61D6F"/>
    <w:rsid w:val="69C1618A"/>
    <w:rsid w:val="69DE3DEE"/>
    <w:rsid w:val="69FA5A01"/>
    <w:rsid w:val="6A3B3D8A"/>
    <w:rsid w:val="6AB2229E"/>
    <w:rsid w:val="6AD95A7D"/>
    <w:rsid w:val="6AFB2A69"/>
    <w:rsid w:val="6B3E4F40"/>
    <w:rsid w:val="6B4C26F3"/>
    <w:rsid w:val="6B73407C"/>
    <w:rsid w:val="6C465631"/>
    <w:rsid w:val="6C5F11D5"/>
    <w:rsid w:val="6C6400AB"/>
    <w:rsid w:val="6C8B590C"/>
    <w:rsid w:val="6CA5206F"/>
    <w:rsid w:val="6D343A27"/>
    <w:rsid w:val="6D920165"/>
    <w:rsid w:val="6DA43955"/>
    <w:rsid w:val="6DCF182B"/>
    <w:rsid w:val="6E6C6C08"/>
    <w:rsid w:val="6F712728"/>
    <w:rsid w:val="6FF06CE8"/>
    <w:rsid w:val="71431EA2"/>
    <w:rsid w:val="716360A0"/>
    <w:rsid w:val="71710FBA"/>
    <w:rsid w:val="71D63C28"/>
    <w:rsid w:val="71DB190C"/>
    <w:rsid w:val="72804F14"/>
    <w:rsid w:val="72F9402A"/>
    <w:rsid w:val="733A4279"/>
    <w:rsid w:val="74125240"/>
    <w:rsid w:val="74BF5CE3"/>
    <w:rsid w:val="74D06143"/>
    <w:rsid w:val="75284014"/>
    <w:rsid w:val="754D1EC7"/>
    <w:rsid w:val="75D4756D"/>
    <w:rsid w:val="75E36E5B"/>
    <w:rsid w:val="765E152C"/>
    <w:rsid w:val="768C6099"/>
    <w:rsid w:val="76B92C06"/>
    <w:rsid w:val="76BA3388"/>
    <w:rsid w:val="76F105F2"/>
    <w:rsid w:val="775744D2"/>
    <w:rsid w:val="77D5581E"/>
    <w:rsid w:val="77E21441"/>
    <w:rsid w:val="77E24ED1"/>
    <w:rsid w:val="78581291"/>
    <w:rsid w:val="789E730E"/>
    <w:rsid w:val="78F95B2F"/>
    <w:rsid w:val="79042BD4"/>
    <w:rsid w:val="795310F0"/>
    <w:rsid w:val="7A287E87"/>
    <w:rsid w:val="7A450456"/>
    <w:rsid w:val="7AB67D32"/>
    <w:rsid w:val="7AC145DF"/>
    <w:rsid w:val="7AC516D6"/>
    <w:rsid w:val="7B1458C0"/>
    <w:rsid w:val="7BBE5F26"/>
    <w:rsid w:val="7BC6400F"/>
    <w:rsid w:val="7C0E376A"/>
    <w:rsid w:val="7D8E0074"/>
    <w:rsid w:val="7D902913"/>
    <w:rsid w:val="7DA00113"/>
    <w:rsid w:val="7DF53A1F"/>
    <w:rsid w:val="7E4D45D9"/>
    <w:rsid w:val="7E6B5FAF"/>
    <w:rsid w:val="7EAF6DC9"/>
    <w:rsid w:val="7EC34622"/>
    <w:rsid w:val="7ED33846"/>
    <w:rsid w:val="7F5B2AAD"/>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11"/>
    <w:basedOn w:val="20"/>
    <w:qFormat/>
    <w:uiPriority w:val="0"/>
    <w:rPr>
      <w:rFonts w:hint="eastAsia" w:ascii="宋体" w:hAnsi="宋体" w:eastAsia="宋体" w:cs="宋体"/>
      <w:color w:val="000000"/>
      <w:sz w:val="20"/>
      <w:szCs w:val="20"/>
      <w:u w:val="none"/>
    </w:rPr>
  </w:style>
  <w:style w:type="character" w:customStyle="1" w:styleId="56">
    <w:name w:val="font21"/>
    <w:basedOn w:val="20"/>
    <w:qFormat/>
    <w:uiPriority w:val="0"/>
    <w:rPr>
      <w:rFonts w:hint="eastAsia" w:ascii="宋体" w:hAnsi="宋体" w:eastAsia="宋体" w:cs="宋体"/>
      <w:color w:val="000000"/>
      <w:sz w:val="20"/>
      <w:szCs w:val="20"/>
      <w:u w:val="none"/>
      <w:vertAlign w:val="subscript"/>
    </w:rPr>
  </w:style>
  <w:style w:type="character" w:customStyle="1" w:styleId="57">
    <w:name w:val="font51"/>
    <w:basedOn w:val="20"/>
    <w:qFormat/>
    <w:uiPriority w:val="0"/>
    <w:rPr>
      <w:rFonts w:hint="eastAsia" w:ascii="宋体" w:hAnsi="宋体" w:eastAsia="宋体" w:cs="宋体"/>
      <w:color w:val="000000"/>
      <w:sz w:val="18"/>
      <w:szCs w:val="18"/>
      <w:u w:val="none"/>
    </w:rPr>
  </w:style>
  <w:style w:type="character" w:customStyle="1" w:styleId="58">
    <w:name w:val="font31"/>
    <w:basedOn w:val="20"/>
    <w:qFormat/>
    <w:uiPriority w:val="0"/>
    <w:rPr>
      <w:rFonts w:hint="eastAsia" w:ascii="宋体" w:hAnsi="宋体" w:eastAsia="宋体" w:cs="宋体"/>
      <w:color w:val="000000"/>
      <w:sz w:val="20"/>
      <w:szCs w:val="20"/>
      <w:u w:val="none"/>
    </w:rPr>
  </w:style>
  <w:style w:type="paragraph" w:customStyle="1" w:styleId="59">
    <w:name w:val="Compact"/>
    <w:basedOn w:val="6"/>
    <w:qFormat/>
    <w:uiPriority w:val="0"/>
    <w:pPr>
      <w:spacing w:before="36" w:after="36"/>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4009</Words>
  <Characters>4314</Characters>
  <Lines>48</Lines>
  <Paragraphs>13</Paragraphs>
  <TotalTime>1</TotalTime>
  <ScaleCrop>false</ScaleCrop>
  <LinksUpToDate>false</LinksUpToDate>
  <CharactersWithSpaces>5471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2026-08-10T03:06:49Z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