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A19FE">
      <w:pPr>
        <w:autoSpaceDE w:val="0"/>
        <w:autoSpaceDN w:val="0"/>
        <w:adjustRightInd w:val="0"/>
        <w:spacing w:before="100" w:after="100"/>
        <w:jc w:val="center"/>
        <w:rPr>
          <w:rFonts w:hint="default" w:asciiTheme="minorEastAsia" w:hAnsiTheme="minorEastAsia" w:eastAsiaTheme="minorEastAsia" w:cstheme="minorEastAsia"/>
          <w:b/>
          <w:bCs/>
          <w:color w:val="auto"/>
          <w:sz w:val="48"/>
          <w:szCs w:val="48"/>
          <w:highlight w:val="none"/>
          <w:lang w:val="en-U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48"/>
          <w:szCs w:val="48"/>
          <w:highlight w:val="none"/>
          <w:lang w:val="en-US" w:eastAsia="zh-CN"/>
        </w:rPr>
        <w:t xml:space="preserve">什邡磷化工分公司二吸塔制作安装 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538E90AF">
      <w:pPr>
        <w:pStyle w:val="5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33D068A5">
      <w:pPr>
        <w:pStyle w:val="12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color w:val="auto"/>
          <w:highlight w:val="none"/>
        </w:rPr>
      </w:pPr>
    </w:p>
    <w:p w14:paraId="7C29320C">
      <w:pPr>
        <w:pStyle w:val="12"/>
        <w:rPr>
          <w:rFonts w:hint="eastAsia"/>
          <w:color w:val="auto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  <w:t>比选文件</w:t>
      </w:r>
    </w:p>
    <w:p w14:paraId="14F67AD3">
      <w:pPr>
        <w:pStyle w:val="5"/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</w:p>
    <w:p w14:paraId="4C7901ED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编号：SFLHG-GKZB-2026-HW91 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color w:val="auto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color w:val="auto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什邡磷化工分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color w:val="auto"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7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29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日</w:t>
      </w:r>
    </w:p>
    <w:p w14:paraId="2E01371C">
      <w:pPr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什邡磷化工分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</w:rPr>
        <w:t>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 二吸塔制作安装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</w:rPr>
        <w:t>比选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文件</w:t>
      </w:r>
    </w:p>
    <w:p w14:paraId="4D403B75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  <w:t xml:space="preserve">                      编号：SFLHG-GKZB-2026-HW91</w:t>
      </w:r>
    </w:p>
    <w:p w14:paraId="23CFBEF3">
      <w:pPr>
        <w:spacing w:line="360" w:lineRule="exact"/>
        <w:rPr>
          <w:rFonts w:ascii="黑体" w:hAnsi="黑体" w:eastAsia="黑体" w:cs="Times New Roman"/>
          <w:b/>
          <w:color w:val="auto"/>
          <w:sz w:val="28"/>
          <w:szCs w:val="28"/>
        </w:rPr>
      </w:pPr>
      <w:r>
        <w:rPr>
          <w:rFonts w:hint="eastAsia" w:ascii="黑体" w:hAnsi="黑体" w:eastAsia="黑体" w:cs="Times New Roman"/>
          <w:b/>
          <w:color w:val="auto"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由四川宏达股份有限公司什邡磷化工分公司因生产需制作安装</w:t>
      </w:r>
      <w:r>
        <w:rPr>
          <w:rFonts w:hint="eastAsia" w:ascii="黑体" w:hAnsi="黑体" w:eastAsia="黑体" w:cs="Segoe UI"/>
          <w:color w:val="auto"/>
          <w:kern w:val="0"/>
          <w:sz w:val="28"/>
          <w:szCs w:val="28"/>
          <w:lang w:val="en-US" w:eastAsia="zh-CN"/>
        </w:rPr>
        <w:t>二吸塔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，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对</w:t>
      </w:r>
      <w:r>
        <w:rPr>
          <w:rFonts w:hint="eastAsia" w:ascii="黑体" w:hAnsi="黑体" w:eastAsia="黑体" w:cs="Segoe UI"/>
          <w:color w:val="auto"/>
          <w:kern w:val="0"/>
          <w:sz w:val="28"/>
          <w:szCs w:val="28"/>
          <w:lang w:val="en-US" w:eastAsia="zh-CN"/>
        </w:rPr>
        <w:t>二吸塔制作安装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。欢迎贵公司前来报价，现将相关事项公告如下：</w:t>
      </w:r>
    </w:p>
    <w:p w14:paraId="1E9CD92D">
      <w:pPr>
        <w:pStyle w:val="36"/>
        <w:spacing w:line="460" w:lineRule="exact"/>
        <w:ind w:left="0" w:leftChars="0" w:firstLine="0" w:firstLineChars="0"/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标的物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 w:bidi="ar-SA"/>
        </w:rPr>
        <w:t>二吸塔制作安装1套。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二、比选人：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什邡磷化工分公司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 xml:space="preserve">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06F55DA9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1.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  <w:t>内容：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  <w:t>二吸塔塔体及配套平台、扶梯、支架制作安装，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按图制作，图纸详见附件。</w:t>
      </w:r>
    </w:p>
    <w:p w14:paraId="6933E270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</w:rPr>
        <w:t>业主提供钢材、电源（380V、220V），负责壳体外部底漆、防腐、涂装。</w:t>
      </w:r>
    </w:p>
    <w:p w14:paraId="5E635882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3.</w:t>
      </w:r>
      <w:r>
        <w:rPr>
          <w:rFonts w:hint="eastAsia" w:ascii="黑体" w:hAnsi="黑体" w:eastAsia="黑体" w:cs="宋体"/>
          <w:kern w:val="0"/>
          <w:sz w:val="28"/>
          <w:szCs w:val="28"/>
        </w:rPr>
        <w:t>投标方负责氧气、乙炔、焊材、搭架、吊装以及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检测</w:t>
      </w:r>
      <w:r>
        <w:rPr>
          <w:rFonts w:hint="eastAsia" w:ascii="黑体" w:hAnsi="黑体" w:eastAsia="黑体" w:cs="宋体"/>
          <w:kern w:val="0"/>
          <w:sz w:val="28"/>
          <w:szCs w:val="28"/>
        </w:rPr>
        <w:t>等。</w:t>
      </w:r>
    </w:p>
    <w:p w14:paraId="3469277D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  <w:lang w:val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4.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投标者应在合同生效后七天内，提交由业主方负责采购的物资清单、工厂检验和试验的计划给买方审查。检验可根据买方的意愿，在任何合适的时间地点，在装配前、装配过程中或装配后进行。</w:t>
      </w:r>
    </w:p>
    <w:p w14:paraId="4BB630A5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  <w:lang w:val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5.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要求</w:t>
      </w:r>
      <w:r>
        <w:rPr>
          <w:rFonts w:hint="eastAsia" w:ascii="黑体" w:hAnsi="黑体" w:eastAsia="黑体" w:cs="宋体"/>
          <w:kern w:val="0"/>
          <w:sz w:val="28"/>
          <w:szCs w:val="28"/>
        </w:rPr>
        <w:t>投标方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提供的资料：</w:t>
      </w:r>
    </w:p>
    <w:p w14:paraId="36EE3226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  <w:lang w:val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5.1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投标者提交的文件资料的范围、内容、份数及时间要求，按附件《卖方图纸资料要求》中的规定。</w:t>
      </w:r>
    </w:p>
    <w:p w14:paraId="51E685BE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  <w:lang w:val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5.2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提供主要参数的检测报告：如</w:t>
      </w:r>
      <w:r>
        <w:rPr>
          <w:rFonts w:hint="eastAsia" w:ascii="黑体" w:hAnsi="黑体" w:eastAsia="黑体" w:cs="宋体"/>
          <w:kern w:val="0"/>
          <w:sz w:val="28"/>
          <w:szCs w:val="28"/>
        </w:rPr>
        <w:t>钢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壳直径、高度偏差，孔洞位置及标高偏差等；</w:t>
      </w:r>
    </w:p>
    <w:p w14:paraId="14AF38B8">
      <w:pPr>
        <w:spacing w:line="360" w:lineRule="exact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5.3钢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壳焊缝检测报告、</w:t>
      </w:r>
      <w:r>
        <w:rPr>
          <w:rFonts w:hint="eastAsia" w:ascii="黑体" w:hAnsi="黑体" w:eastAsia="黑体" w:cs="宋体"/>
          <w:kern w:val="0"/>
          <w:sz w:val="28"/>
          <w:szCs w:val="28"/>
        </w:rPr>
        <w:t>壳</w:t>
      </w:r>
      <w:r>
        <w:rPr>
          <w:rFonts w:hint="eastAsia" w:ascii="黑体" w:hAnsi="黑体" w:eastAsia="黑体" w:cs="宋体"/>
          <w:kern w:val="0"/>
          <w:sz w:val="28"/>
          <w:szCs w:val="28"/>
          <w:lang w:val="zh-CN"/>
        </w:rPr>
        <w:t>体安装调试结果报告；</w:t>
      </w:r>
    </w:p>
    <w:p w14:paraId="00932954">
      <w:pPr>
        <w:spacing w:line="360" w:lineRule="exact"/>
        <w:rPr>
          <w:rFonts w:hint="default" w:ascii="黑体" w:hAnsi="黑体" w:eastAsia="黑体" w:cs="宋体"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6.安装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：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什邡磷化工分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公司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洛水镇</w:t>
      </w:r>
    </w:p>
    <w:p w14:paraId="65D426B4">
      <w:pPr>
        <w:spacing w:line="42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完成时间</w:t>
      </w:r>
      <w:r>
        <w:rPr>
          <w:rFonts w:hint="eastAsia" w:ascii="黑体" w:hAnsi="黑体" w:eastAsia="黑体" w:cs="宋体"/>
          <w:kern w:val="0"/>
          <w:sz w:val="28"/>
          <w:szCs w:val="28"/>
        </w:rPr>
        <w:t>：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合同签订生效后，预付款到账之日起40个工作日内完成安装制作。</w:t>
      </w:r>
    </w:p>
    <w:p w14:paraId="318C942C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8.付款方式及发票： </w:t>
      </w:r>
    </w:p>
    <w:p w14:paraId="506037F6">
      <w:pPr>
        <w:numPr>
          <w:ilvl w:val="0"/>
          <w:numId w:val="0"/>
        </w:numPr>
        <w:spacing w:line="420" w:lineRule="exact"/>
        <w:ind w:leftChars="0"/>
        <w:outlineLvl w:val="0"/>
        <w:rPr>
          <w:rFonts w:hint="default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①付款方式：以现汇或银行电子承兑汇票支付，合同签订生效之日起，招标方按合同总额的30%向中标方支付预付款；制作安装验收合格后，招标方再按合同总额的60%支付货款，中标方10个工作日日内开具的合法有效的全额增值税专用发票；剩余合同总额的10%作为质保金，从计算质保开始满1年且无任何质量问题后无息付清。</w:t>
      </w:r>
    </w:p>
    <w:p w14:paraId="3914BA72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②一票制，供应商开具全额增值税专用发票(税率  %)。</w:t>
      </w:r>
    </w:p>
    <w:p w14:paraId="24A08032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9.质保期：质保期18个月，以合同为准。自安装验收合格并投用之日起开始计算或货到验收合格30个自然日之日起开始计算（因买方原因未安装使用情形适用）。</w:t>
      </w:r>
    </w:p>
    <w:p w14:paraId="6F201807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10.比选文件的获取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11.响应性文件的递交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递交截止时间：2026年 8月13日 10时 0 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第三章响应性文件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）、合计金额、交货期、付款方式等（若询价约定的标的物交货期、付款方式、质保期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12.响应性文件的要求</w:t>
      </w:r>
    </w:p>
    <w:p w14:paraId="52F5342C">
      <w:pPr>
        <w:spacing w:line="42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  <w:lang w:val="en-US" w:eastAsia="zh-CN"/>
        </w:rPr>
        <w:t>①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比选申请人需提供</w:t>
      </w:r>
      <w:bookmarkStart w:id="0" w:name="OLE_LINK3"/>
      <w:bookmarkStart w:id="1" w:name="OLE_LINK4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营业执照（三证合一）</w:t>
      </w:r>
      <w:bookmarkEnd w:id="0"/>
      <w:bookmarkEnd w:id="1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23DF4E68">
      <w:pPr>
        <w:spacing w:line="42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  <w:lang w:val="en-US" w:eastAsia="zh-CN"/>
        </w:rPr>
        <w:t>②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提供近三年（2023年1月-2026年1月）相关制造及销售业绩（附中标通知书或合同扫描件，中标通知书或合同包括已履约完成和正在履约均可，同一家单位多次采购，合同数量可累计）。</w:t>
      </w:r>
    </w:p>
    <w:p w14:paraId="594BAE09">
      <w:pPr>
        <w:spacing w:line="420" w:lineRule="exact"/>
        <w:rPr>
          <w:rFonts w:hint="eastAsia" w:ascii="Calibri" w:hAnsi="Calibri" w:eastAsia="黑体" w:cs="Calibri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  <w:lang w:val="en-US" w:eastAsia="zh-CN"/>
        </w:rPr>
        <w:t>③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.资质要求：投标人</w:t>
      </w:r>
      <w:r>
        <w:rPr>
          <w:rFonts w:hint="eastAsia" w:ascii="黑体" w:hAnsi="黑体" w:eastAsia="黑体" w:cs="黑体"/>
          <w:sz w:val="28"/>
          <w:szCs w:val="28"/>
        </w:rPr>
        <w:t>具备有效安全生产许可证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，且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 xml:space="preserve">具备建筑机电安装工程专业承包三级及以上资质。 </w:t>
      </w:r>
    </w:p>
    <w:p w14:paraId="2880FBC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Times New Roman"/>
          <w:sz w:val="28"/>
          <w:szCs w:val="28"/>
        </w:rPr>
        <w:t>本项目采用符合响应性条款后的最低投标价法。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验收方式：</w:t>
      </w:r>
    </w:p>
    <w:p w14:paraId="3C6833CA">
      <w:pPr>
        <w:spacing w:line="420" w:lineRule="exact"/>
        <w:ind w:firstLine="280" w:firstLineChars="1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比选文件</w:t>
      </w:r>
      <w:r>
        <w:rPr>
          <w:rFonts w:hint="eastAsia" w:ascii="黑体" w:hAnsi="黑体" w:eastAsia="黑体" w:cs="宋体"/>
          <w:kern w:val="0"/>
          <w:sz w:val="28"/>
          <w:szCs w:val="28"/>
        </w:rPr>
        <w:t>或合同约定对标的物外观质量、规格型号、数量、技术参数、配置清单等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按照现行国家标准</w:t>
      </w:r>
      <w:r>
        <w:rPr>
          <w:rFonts w:hint="eastAsia" w:ascii="黑体" w:hAnsi="黑体" w:eastAsia="黑体" w:cs="Times New Roman"/>
          <w:sz w:val="28"/>
          <w:szCs w:val="28"/>
        </w:rPr>
        <w:t>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交送报价文件前，供应商方可自愿前来我公司进行实地考查、技术交流或咨询。</w:t>
      </w:r>
    </w:p>
    <w:p w14:paraId="440F1485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商务</w:t>
      </w:r>
      <w:r>
        <w:rPr>
          <w:rFonts w:hint="eastAsia" w:ascii="黑体" w:hAnsi="黑体" w:eastAsia="黑体" w:cs="宋体"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曾先生  13508001166</w:t>
      </w:r>
    </w:p>
    <w:p w14:paraId="3105DC0F">
      <w:pPr>
        <w:pStyle w:val="17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技术联系人：李先生  15883610983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邮 编：618401           </w:t>
      </w:r>
    </w:p>
    <w:p w14:paraId="0BEE090F">
      <w:pPr>
        <w:pStyle w:val="5"/>
        <w:ind w:left="0" w:leftChars="0"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什邡磷化工分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公司</w:t>
      </w:r>
    </w:p>
    <w:p w14:paraId="1CEA00C0">
      <w:pPr>
        <w:spacing w:line="420" w:lineRule="exact"/>
        <w:ind w:firstLine="5880" w:firstLineChars="2100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29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  <w:bookmarkStart w:id="2" w:name="_Hlk155791057"/>
      <w:bookmarkStart w:id="3" w:name="_Toc269113527"/>
      <w:bookmarkStart w:id="4" w:name="_Toc318986166"/>
      <w:bookmarkStart w:id="5" w:name="_Toc275014947"/>
      <w:bookmarkStart w:id="6" w:name="_Toc238797630"/>
      <w:bookmarkStart w:id="7" w:name="_Toc275019290"/>
      <w:bookmarkStart w:id="8" w:name="_Toc303149804"/>
      <w:bookmarkStart w:id="9" w:name="_Toc275019684"/>
      <w:bookmarkStart w:id="10" w:name="_Toc16684"/>
      <w:bookmarkStart w:id="11" w:name="_Toc274596702"/>
      <w:bookmarkStart w:id="12" w:name="_Toc238552273"/>
      <w:bookmarkStart w:id="13" w:name="_Toc268793030"/>
      <w:bookmarkStart w:id="14" w:name="_Toc274236999"/>
      <w:bookmarkStart w:id="15" w:name="_Toc275019836"/>
    </w:p>
    <w:p w14:paraId="470397C2">
      <w:pPr>
        <w:ind w:firstLine="4337" w:firstLineChars="1200"/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7D3D8BF2">
      <w:pPr>
        <w:ind w:firstLine="4337" w:firstLineChars="1200"/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1B0FBBCF">
      <w:pPr>
        <w:ind w:firstLine="4337" w:firstLineChars="1200"/>
        <w:jc w:val="both"/>
        <w:rPr>
          <w:rFonts w:hint="default" w:ascii="宋体" w:hAnsi="宋体" w:eastAsiaTheme="minor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 xml:space="preserve">第二章 </w:t>
      </w:r>
    </w:p>
    <w:p w14:paraId="151C3386">
      <w:pPr>
        <w:jc w:val="center"/>
        <w:rPr>
          <w:rFonts w:hint="default" w:eastAsiaTheme="minor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合同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条款及格式</w:t>
      </w:r>
    </w:p>
    <w:bookmarkEnd w:id="2"/>
    <w:p w14:paraId="0F271F21">
      <w:pPr>
        <w:spacing w:line="440" w:lineRule="exact"/>
        <w:ind w:firstLine="3570" w:firstLineChars="1700"/>
        <w:rPr>
          <w:rFonts w:hint="eastAsia" w:ascii="宋体" w:hAnsi="宋体"/>
          <w:color w:val="FF0000"/>
          <w:kern w:val="0"/>
          <w:szCs w:val="21"/>
          <w:lang w:val="en-US" w:eastAsia="zh-CN"/>
        </w:rPr>
      </w:pPr>
    </w:p>
    <w:p w14:paraId="4FF757E0">
      <w:pPr>
        <w:spacing w:line="400" w:lineRule="exac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="宋体" w:hAnsi="宋体"/>
          <w:color w:val="FF0000"/>
          <w:kern w:val="0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sz w:val="36"/>
          <w:szCs w:val="36"/>
          <w:lang w:eastAsia="zh-CN"/>
        </w:rPr>
        <w:t>二吸塔制作安装</w:t>
      </w:r>
      <w:r>
        <w:rPr>
          <w:rFonts w:hint="eastAsia" w:asciiTheme="minorEastAsia" w:hAnsiTheme="minorEastAsia"/>
          <w:b/>
          <w:sz w:val="36"/>
          <w:szCs w:val="36"/>
        </w:rPr>
        <w:t>合同</w:t>
      </w:r>
    </w:p>
    <w:p w14:paraId="76ED66D1">
      <w:pPr>
        <w:spacing w:line="400" w:lineRule="exact"/>
        <w:jc w:val="center"/>
        <w:rPr>
          <w:rFonts w:asciiTheme="minorEastAsia" w:hAnsiTheme="minorEastAsia"/>
          <w:bCs/>
          <w:sz w:val="36"/>
          <w:szCs w:val="36"/>
        </w:rPr>
      </w:pPr>
    </w:p>
    <w:p w14:paraId="235AED6A">
      <w:pPr>
        <w:spacing w:line="400" w:lineRule="exact"/>
        <w:ind w:right="750"/>
        <w:jc w:val="right"/>
        <w:rPr>
          <w:rFonts w:cs="黑体" w:asciiTheme="minorEastAsia" w:hAnsiTheme="minorEastAsia"/>
          <w:sz w:val="28"/>
          <w:szCs w:val="28"/>
          <w:u w:val="single"/>
        </w:rPr>
      </w:pPr>
      <w:r>
        <w:rPr>
          <w:rFonts w:hint="eastAsia" w:cs="黑体" w:asciiTheme="minorEastAsia" w:hAnsiTheme="minorEastAsia"/>
          <w:sz w:val="28"/>
          <w:szCs w:val="28"/>
        </w:rPr>
        <w:t xml:space="preserve">  合同编号：GY-2026-</w:t>
      </w:r>
    </w:p>
    <w:p w14:paraId="71863DCA">
      <w:pPr>
        <w:spacing w:line="400" w:lineRule="exact"/>
        <w:rPr>
          <w:rFonts w:cs="黑体" w:asciiTheme="minorEastAsia" w:hAnsiTheme="minorEastAsia"/>
          <w:sz w:val="28"/>
          <w:szCs w:val="28"/>
        </w:rPr>
      </w:pPr>
      <w:r>
        <w:rPr>
          <w:rFonts w:hint="eastAsia" w:cs="黑体" w:asciiTheme="minorEastAsia" w:hAnsiTheme="minorEastAsia"/>
          <w:sz w:val="28"/>
          <w:szCs w:val="28"/>
        </w:rPr>
        <w:t>买方：四川宏达股份有限公司</w:t>
      </w:r>
    </w:p>
    <w:p w14:paraId="565AAB64">
      <w:pPr>
        <w:spacing w:line="400" w:lineRule="exact"/>
        <w:rPr>
          <w:rFonts w:cs="黑体" w:asciiTheme="minorEastAsia" w:hAnsiTheme="minorEastAsia"/>
          <w:b/>
          <w:sz w:val="28"/>
          <w:szCs w:val="28"/>
        </w:rPr>
      </w:pPr>
      <w:r>
        <w:rPr>
          <w:rFonts w:hint="eastAsia" w:cs="黑体" w:asciiTheme="minorEastAsia" w:hAnsiTheme="minorEastAsia"/>
          <w:sz w:val="28"/>
          <w:szCs w:val="28"/>
        </w:rPr>
        <w:t>卖方：</w:t>
      </w:r>
    </w:p>
    <w:p w14:paraId="0C21EBF9">
      <w:pPr>
        <w:spacing w:line="40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根据《中华人民共和国民法典》及相关法律法规的规定，本着平等互利、诚实守信的原则，经买卖双方协商一致，就买方向卖方购买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二吸塔制作安装</w:t>
      </w:r>
      <w:r>
        <w:rPr>
          <w:rFonts w:hint="eastAsia" w:asciiTheme="minorEastAsia" w:hAnsiTheme="minorEastAsia" w:cstheme="minorEastAsia"/>
          <w:sz w:val="24"/>
          <w:szCs w:val="24"/>
        </w:rPr>
        <w:t>事宜达成本合同，具体内容如下：</w:t>
      </w:r>
    </w:p>
    <w:p w14:paraId="220AF676">
      <w:pPr>
        <w:pStyle w:val="50"/>
        <w:numPr>
          <w:ilvl w:val="0"/>
          <w:numId w:val="1"/>
        </w:numPr>
        <w:spacing w:line="400" w:lineRule="exact"/>
        <w:ind w:firstLineChars="0"/>
        <w:jc w:val="left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标的物基本信息</w:t>
      </w:r>
    </w:p>
    <w:tbl>
      <w:tblPr>
        <w:tblStyle w:val="19"/>
        <w:tblW w:w="9660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210"/>
        <w:gridCol w:w="707"/>
        <w:gridCol w:w="709"/>
        <w:gridCol w:w="1276"/>
        <w:gridCol w:w="567"/>
        <w:gridCol w:w="992"/>
        <w:gridCol w:w="1276"/>
        <w:gridCol w:w="1438"/>
      </w:tblGrid>
      <w:tr w14:paraId="676F62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88EFF84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产品名称</w:t>
            </w:r>
          </w:p>
        </w:tc>
        <w:tc>
          <w:tcPr>
            <w:tcW w:w="12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1234E0D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品种规格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68D88DA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计量</w:t>
            </w:r>
          </w:p>
          <w:p w14:paraId="56A78BCF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单位</w:t>
            </w:r>
          </w:p>
        </w:tc>
        <w:tc>
          <w:tcPr>
            <w:tcW w:w="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834EF93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数量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24DF99F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到厂单价（元）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212D840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税率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4D5E5167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税额（元）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3BEB1912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不含税金额（元）</w:t>
            </w:r>
          </w:p>
        </w:tc>
        <w:tc>
          <w:tcPr>
            <w:tcW w:w="14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66730A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含税金额（元）</w:t>
            </w:r>
          </w:p>
        </w:tc>
      </w:tr>
      <w:tr w14:paraId="1DA08C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707B614">
            <w:pPr>
              <w:pStyle w:val="50"/>
              <w:spacing w:line="40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  <w:lang w:eastAsia="zh-CN"/>
              </w:rPr>
              <w:t>二吸塔制作安装</w:t>
            </w:r>
          </w:p>
        </w:tc>
        <w:tc>
          <w:tcPr>
            <w:tcW w:w="12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D71DA52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7D8BD7E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8E51B6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5C9FD9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E6D0590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364D3132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18CBFB9B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14466EF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4862EA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1834CB6">
            <w:pPr>
              <w:pStyle w:val="50"/>
              <w:spacing w:line="3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含税总金额（大写）</w:t>
            </w:r>
          </w:p>
        </w:tc>
        <w:tc>
          <w:tcPr>
            <w:tcW w:w="8175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B986097">
            <w:pPr>
              <w:pStyle w:val="50"/>
              <w:spacing w:line="400" w:lineRule="exact"/>
              <w:ind w:firstLine="0" w:firstLineChars="0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6634FB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660" w:type="dxa"/>
            <w:gridSpan w:val="9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E5DDD5">
            <w:pPr>
              <w:pStyle w:val="50"/>
              <w:spacing w:line="300" w:lineRule="exact"/>
              <w:ind w:firstLine="0" w:firstLineChars="0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该价款为系卖方履行本合同项下的所有内容而能获得的全部价款，包括货款、运费、上车费、保险费、包装费、指导安装、调试、培训费、税金等，除此之外，不做任何调整，如有遗漏，均视为卖方的自愿让利行为。</w:t>
            </w:r>
          </w:p>
        </w:tc>
      </w:tr>
    </w:tbl>
    <w:p w14:paraId="2CCC39F1">
      <w:pPr>
        <w:spacing w:line="46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第二条质量标准及验收要求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1.质量要求：执行国家现行法律法规及行业相关标准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</w:rPr>
        <w:t>NB/T 47003.1-2009《钢制焊接常压容器》</w:t>
      </w:r>
      <w:r>
        <w:rPr>
          <w:rFonts w:hint="eastAsia" w:asciiTheme="minorEastAsia" w:hAnsiTheme="minorEastAsia" w:cstheme="minorEastAsia"/>
          <w:sz w:val="24"/>
          <w:szCs w:val="24"/>
        </w:rPr>
        <w:t>，</w:t>
      </w:r>
      <w:r>
        <w:rPr>
          <w:rFonts w:ascii="宋体" w:hAnsi="宋体" w:eastAsia="宋体" w:cs="宋体"/>
          <w:sz w:val="24"/>
          <w:szCs w:val="24"/>
        </w:rPr>
        <w:t>HG/T 20584-2020《钢制化工容器制造技术规范》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GB 50712-2011《冶炼烟气制酸设备安装工程质量验收规范》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</w:rPr>
        <w:t>且满足买方使用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及技术</w:t>
      </w:r>
      <w:r>
        <w:rPr>
          <w:rFonts w:hint="eastAsia" w:asciiTheme="minorEastAsia" w:hAnsiTheme="minorEastAsia" w:cstheme="minorEastAsia"/>
          <w:sz w:val="24"/>
          <w:szCs w:val="24"/>
        </w:rPr>
        <w:t>要求。</w:t>
      </w:r>
    </w:p>
    <w:p w14:paraId="0B2890EB">
      <w:pPr>
        <w:spacing w:line="460" w:lineRule="exac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2.质保期：质保期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18</w:t>
      </w:r>
      <w:r>
        <w:rPr>
          <w:rFonts w:hint="eastAsia" w:asciiTheme="minorEastAsia" w:hAnsiTheme="minorEastAsia" w:cstheme="minorEastAsia"/>
          <w:sz w:val="24"/>
          <w:szCs w:val="24"/>
        </w:rPr>
        <w:t>个月，以合同为准。自安装验收合格并投用之日起开始计算或货到验收合格30个自然日之日起开始计算（因买方原因未安装使用情形适用）。</w:t>
      </w:r>
    </w:p>
    <w:p w14:paraId="28ADA85A">
      <w:pPr>
        <w:spacing w:line="46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3.验收要求：</w:t>
      </w:r>
    </w:p>
    <w:p w14:paraId="7F574516">
      <w:pPr>
        <w:spacing w:line="4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3.1</w:t>
      </w:r>
      <w:r>
        <w:rPr>
          <w:rFonts w:ascii="宋体" w:hAnsi="宋体" w:eastAsia="宋体" w:cs="宋体"/>
          <w:sz w:val="24"/>
          <w:szCs w:val="24"/>
        </w:rPr>
        <w:t>原材料进场验收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合格</w:t>
      </w:r>
    </w:p>
    <w:p w14:paraId="7921E6F1">
      <w:pPr>
        <w:spacing w:line="4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3.2</w:t>
      </w:r>
      <w:r>
        <w:rPr>
          <w:rFonts w:ascii="宋体" w:hAnsi="宋体" w:eastAsia="宋体" w:cs="宋体"/>
          <w:sz w:val="24"/>
          <w:szCs w:val="24"/>
        </w:rPr>
        <w:t>筒体几何尺寸验收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合格: 塔体安装标高及位置允差&lt;10mm,塔体的筒体弯曲度允差&lt;16mm,塔体的垂直度允差&lt;塔高1/1000.</w:t>
      </w:r>
    </w:p>
    <w:p w14:paraId="0E6BA643">
      <w:pPr>
        <w:spacing w:line="4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3.3</w:t>
      </w:r>
      <w:r>
        <w:rPr>
          <w:rFonts w:ascii="宋体" w:hAnsi="宋体" w:eastAsia="宋体" w:cs="宋体"/>
          <w:sz w:val="24"/>
          <w:szCs w:val="24"/>
        </w:rPr>
        <w:t>焊接外观验收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合格 焊接采用电焊连续焊接，焊接接头型式及尺寸按GB985_2008中规定，对接焊缝采用X型坡口双面焊接。角焊缝焊脚尺寸与相焊件的薄件厚度同。焊缝表面应光洁、平整、无咬边、焊瘤、夹渣、气孔裂纹、毛刺等影响强度性能的缺陷，焊条牌号J422.</w:t>
      </w:r>
    </w:p>
    <w:p w14:paraId="36E9751C">
      <w:pPr>
        <w:spacing w:line="4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3.5</w:t>
      </w:r>
      <w:r>
        <w:rPr>
          <w:rFonts w:ascii="宋体" w:hAnsi="宋体" w:eastAsia="宋体" w:cs="宋体"/>
          <w:sz w:val="24"/>
          <w:szCs w:val="24"/>
        </w:rPr>
        <w:t xml:space="preserve"> 煤油渗漏验收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合格 </w:t>
      </w:r>
    </w:p>
    <w:p w14:paraId="086182CE">
      <w:pPr>
        <w:spacing w:line="4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3.6</w:t>
      </w:r>
      <w:r>
        <w:rPr>
          <w:rFonts w:ascii="宋体" w:hAnsi="宋体" w:eastAsia="宋体" w:cs="宋体"/>
          <w:sz w:val="24"/>
          <w:szCs w:val="24"/>
        </w:rPr>
        <w:t>现场安装组装验收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合格：</w:t>
      </w:r>
      <w:r>
        <w:rPr>
          <w:rFonts w:ascii="宋体" w:hAnsi="宋体" w:eastAsia="宋体" w:cs="宋体"/>
          <w:sz w:val="24"/>
          <w:szCs w:val="24"/>
        </w:rPr>
        <w:t>筒体总直线度≤总高度 H/1000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全塔整体椭圆度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每层断面≤Di/1000，≤25mm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塔体安装垂直度≤总高度 H/1000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筒节端面平行度≤2mm/m，整圈最大 6mm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0E8EBBC">
      <w:pPr>
        <w:spacing w:line="4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3.7</w:t>
      </w:r>
      <w:r>
        <w:rPr>
          <w:rFonts w:ascii="宋体" w:hAnsi="宋体" w:eastAsia="宋体" w:cs="宋体"/>
          <w:sz w:val="24"/>
          <w:szCs w:val="24"/>
        </w:rPr>
        <w:t>竣工资料总验收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资料、记录齐全  </w:t>
      </w:r>
    </w:p>
    <w:p w14:paraId="608110FB">
      <w:pPr>
        <w:spacing w:line="46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3.8验收符合</w:t>
      </w:r>
      <w:r>
        <w:rPr>
          <w:rFonts w:ascii="宋体" w:hAnsi="宋体" w:eastAsia="宋体" w:cs="宋体"/>
          <w:sz w:val="24"/>
          <w:szCs w:val="24"/>
        </w:rPr>
        <w:t>NB/T 47003.1-2009《钢制焊接常压容器》</w:t>
      </w:r>
      <w:r>
        <w:rPr>
          <w:rFonts w:hint="eastAsia" w:asciiTheme="minorEastAsia" w:hAnsiTheme="minorEastAsia" w:cstheme="minorEastAsia"/>
          <w:sz w:val="24"/>
          <w:szCs w:val="24"/>
        </w:rPr>
        <w:t>，</w:t>
      </w:r>
      <w:r>
        <w:rPr>
          <w:rFonts w:ascii="宋体" w:hAnsi="宋体" w:eastAsia="宋体" w:cs="宋体"/>
          <w:sz w:val="24"/>
          <w:szCs w:val="24"/>
        </w:rPr>
        <w:t>HG/T 20584-2020《钢制化工容器制造技术规范》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GB 50712-2011《冶炼烟气制酸设备安装工程质量验收规范》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要求</w:t>
      </w:r>
      <w:r>
        <w:rPr>
          <w:rFonts w:hint="eastAsia" w:asciiTheme="minorEastAsia" w:hAnsiTheme="minorEastAsia" w:cstheme="minorEastAsia"/>
          <w:sz w:val="24"/>
          <w:szCs w:val="24"/>
        </w:rPr>
        <w:t>且满足买方使用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及技术</w:t>
      </w:r>
      <w:r>
        <w:rPr>
          <w:rFonts w:hint="eastAsia" w:asciiTheme="minorEastAsia" w:hAnsiTheme="minorEastAsia" w:cstheme="minorEastAsia"/>
          <w:sz w:val="24"/>
          <w:szCs w:val="24"/>
        </w:rPr>
        <w:t>要求。</w:t>
      </w:r>
    </w:p>
    <w:p w14:paraId="049617A6">
      <w:pPr>
        <w:spacing w:line="46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第三条交货地点、交货方式及交货时间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1.交货地点：买方指定地点：四川省德阳市什邡市洛水镇。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2.交货方式：卖方负责送（发）货到本合同项下交货地点。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3.交货时间：合同签订生效后，预付款到账之日起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EastAsia"/>
          <w:sz w:val="24"/>
          <w:szCs w:val="24"/>
        </w:rPr>
        <w:t>0个自然日内完成交货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含安装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</w:rPr>
        <w:t>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第四条运输方式、包装要求、费用承担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1.运输方式：汽车运输。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包装要求：由卖方根据设备形状特点坚固包装，并采取防潮、防锈、防震措施，包装箱内散装部件加标签，标明归属设备的部位，每个包装箱注明设备名称、重量、尺寸及吊装位置，随机备件及专用工具应特别注明标准包装，以保证货物不受损坏，包装物不回收，不计价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3.风险及费用承担：标的物运输过程中的一切货损风险和交付买方之前的运费、保险费、上车费、杂费等相关费用均由卖方承担。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第五条标的物验收及异议处理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1.标的物验收标准按本合同第二条（质量标准及验收要求）执行，标的物的数量、质量、型号规格、外观等一切货物指标以买方的验收结果为准。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2.如标的物的数量、质量、型号规格、外观等一切货物指标不符合合同约定或未通过买方验收的，买方有权不予收货；卖方应按买方要求退货或换货，并承担由此产生的所有费用。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卖方异议处置：如卖方对买方验收结果有异议，应于收到买方通知之日起5个工作日内提出书面异议，异议提出后，双方协商处理，协商不成的可提交有资质的第三方机构检测，费用由责任方承担。卖方逾期未提出异议的，视为认同买方验收结果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第六条付款方式及发票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</w:t>
      </w:r>
      <w:r>
        <w:rPr>
          <w:rFonts w:hint="eastAsia" w:cs="黑体" w:asciiTheme="minorEastAsia" w:hAnsiTheme="minorEastAsia"/>
          <w:kern w:val="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付款方式：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以现汇或银行电子承兑汇票支付，合同签订生效之日起，招标方按合同总额的30%向中标方支付预付款；安装调试验收合格后，招标方再按合同总额的60%支付货款，中标方10个工作日日内开具的合法有效的全额增值税专用发票；剩余合同总额的10%作为质保金，从计算质保开始满1年且无任何质量问题后无息付清。</w:t>
      </w:r>
      <w:r>
        <w:rPr>
          <w:rFonts w:hint="eastAsia" w:asciiTheme="minorEastAsia" w:hAnsiTheme="minorEastAsia" w:cstheme="minorEastAsia"/>
          <w:sz w:val="24"/>
          <w:szCs w:val="24"/>
        </w:rPr>
        <w:t>发票：卖方开具全额增值税专用发票（税率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%）。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第七条违约责任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1.卖方应具备合法的经营资质，并向买方主动提供相应证件。买方有权核验卖方的主体资格、资信状况、相关资质等。如因弄虚作假造成的一切法律责任和经济纠纷由卖方承担。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2.卖方必须保证所供货物的质量及数量，如卖方弄虚作假，买方不予结算。给买方造成损失的，卖方承担相应的经济责任与法律责任。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卖方必须按合同约定，提前或按时交付标的物。否则，每逾期一天，卖方按合同总金额的0.5％向买方支付违约金。若逾期时间超过20个自然日，买方有权提前解除本合同，卖方应在合同终止之日起5个工作日内全额退还买方已支付的全部款项，并按合同总金额20%向买方支付违约金，给买方造成损失的，还应赔偿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4.卖方拒绝退、换货或是退、换货之后标的物的数量、质量、型号规格、外观等一切货物指标仍不符合合同约定或未通过买方验收的，买方有权解除本合同，未付价款将不再支付，卖方应退还买方已付货款并按合同总金额20%的标准向买方承担违约责任，给买方造成损失的，还应赔偿。</w:t>
      </w:r>
    </w:p>
    <w:p w14:paraId="1EF437C6">
      <w:pPr>
        <w:adjustRightInd w:val="0"/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因不可抗力使合同无法履行，则应解除合同。如不可抗力只是暂时阻碍合同履行，则一般采取延期履行合同的方式。凡发生不可抗力事件，当事方已尽力采取补救措施但仍未避免损失的情况下，可不负赔偿责任，但是应立即以书面形式通知对方，并在7日内提交记载不可抗力的详细情况及无法履行本合同的证明文件。市场价格波动、铁路运力不足不得作为免责事由，双方另有约定的除外。</w:t>
      </w:r>
    </w:p>
    <w:p w14:paraId="4A59FDEB">
      <w:pPr>
        <w:adjustRightInd w:val="0"/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第八条争议解决方式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因履行本合同而产生争议或纠纷，买卖双方应尽量协商解决，协商不成的，应向买方住所地有管辖权的人民法院提起诉讼。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第九条合同有效期限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本合同有效期自2026年X月X日起至质保期结束之日止。</w:t>
      </w:r>
    </w:p>
    <w:p w14:paraId="5FECB326">
      <w:pPr>
        <w:adjustRightInd w:val="0"/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第十条合同生效及份数                 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本合同自买卖双方加盖公章/合同专用章后生效。本合同一式肆份，买卖双方各执贰份，具有同等法律效力。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第十一条其它约定事项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1.买方的真实意思表示以买方用印公章/合同专用章后的合同为准，本合同项下加盖的其他买方印章及买方员工签字无效，对买方不具有约束力。若由此给卖方造成损失的，买方不承担任何责任。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质量问题处理：质保期内，经双方业务代表现场检查并确认是产品质量问题的，卖方无条件予以更换或退货，更换或退货所产生的所有费用，由卖方全额承担；如买方选择退货处理的，卖方须在买方发出退货通知后7个自然日内全额退还买方已付款项，同时买卖双方需另行签订产品质量问题处理协议书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双方以本合同载明的通讯联络方式作为通知的依据，双方员工通过未载明的微信账号发送通知的，应出具证明劳动关系的响应材料。双方通讯方式变更的，应提前三天书面通知对方，否则按原通讯方式送达仍视为有效送达。</w:t>
      </w:r>
    </w:p>
    <w:p w14:paraId="20B8B5CD">
      <w:pPr>
        <w:numPr>
          <w:ilvl w:val="0"/>
          <w:numId w:val="2"/>
        </w:numPr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随机附产品使用说明书、产品合格证等文件资料。</w:t>
      </w:r>
    </w:p>
    <w:p w14:paraId="17D98B2C">
      <w:pPr>
        <w:numPr>
          <w:ilvl w:val="0"/>
          <w:numId w:val="2"/>
        </w:numPr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买方逾期付款的，卖方自愿给与买方一定的宽限期。宽限期经过买方仍未付款的，则以逾期未付金额为基础按发生时中国人民 银行授权全国银行间同业拆借中心公布的一年期贷款市场报价利率（LPR）为标准，向卖方支付违约金（含资金占用利息），最高不超过逾期未付金额的10%。</w:t>
      </w:r>
    </w:p>
    <w:tbl>
      <w:tblPr>
        <w:tblStyle w:val="18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820"/>
      </w:tblGrid>
      <w:tr w14:paraId="23FC2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55484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买方（盖章）：四川宏达股份有限公司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FC9CD8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卖方（盖章）：</w:t>
            </w:r>
          </w:p>
        </w:tc>
      </w:tr>
      <w:tr w14:paraId="2516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33724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法定代表人或委托代理人（签字）：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71F9BF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法定代表人或委托代理人（签字）：</w:t>
            </w:r>
          </w:p>
        </w:tc>
      </w:tr>
      <w:tr w14:paraId="739E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38BD3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联系电话：08388702056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8DFE2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联系电话：</w:t>
            </w:r>
          </w:p>
        </w:tc>
      </w:tr>
      <w:tr w14:paraId="1833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2E9B3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通讯地址：四川省什邡市师古镇九里埂村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A7DAB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通讯地址：</w:t>
            </w:r>
          </w:p>
        </w:tc>
      </w:tr>
      <w:tr w14:paraId="05D2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787AB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开户行：中国银行什邡支行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1A4BA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开户行：</w:t>
            </w:r>
          </w:p>
        </w:tc>
      </w:tr>
      <w:tr w14:paraId="5B641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CADB5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帐号：121203636202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986C8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帐号：</w:t>
            </w:r>
          </w:p>
        </w:tc>
      </w:tr>
      <w:tr w14:paraId="50C3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D229D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税号：91510600205363163Y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FDF4F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税号:</w:t>
            </w:r>
          </w:p>
        </w:tc>
      </w:tr>
      <w:tr w14:paraId="69964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6AD56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签订地点：四川省什邡市洛水镇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7D39B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签订日期：</w:t>
            </w:r>
          </w:p>
        </w:tc>
      </w:tr>
    </w:tbl>
    <w:p w14:paraId="0787F48B">
      <w:pPr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（以下无正文）</w:t>
      </w:r>
    </w:p>
    <w:p w14:paraId="3DB57D59">
      <w:pPr>
        <w:spacing w:line="400" w:lineRule="exact"/>
        <w:rPr>
          <w:rFonts w:asciiTheme="minorEastAsia" w:hAnsiTheme="minorEastAsia" w:cstheme="minorEastAsia"/>
          <w:b/>
          <w:sz w:val="24"/>
          <w:szCs w:val="24"/>
        </w:rPr>
      </w:pPr>
    </w:p>
    <w:p w14:paraId="4E3E56D8">
      <w:pPr>
        <w:pStyle w:val="36"/>
        <w:ind w:firstLine="0" w:firstLineChars="0"/>
      </w:pPr>
    </w:p>
    <w:p w14:paraId="4F448324">
      <w:pPr>
        <w:pStyle w:val="36"/>
        <w:ind w:firstLine="0" w:firstLineChars="0"/>
      </w:pPr>
    </w:p>
    <w:p w14:paraId="1C0F4C3A">
      <w:pPr>
        <w:pStyle w:val="36"/>
        <w:ind w:firstLine="0" w:firstLineChars="0"/>
      </w:pPr>
    </w:p>
    <w:p w14:paraId="0CBAF668">
      <w:pPr>
        <w:pStyle w:val="36"/>
        <w:ind w:firstLine="0" w:firstLineChars="0"/>
      </w:pPr>
    </w:p>
    <w:p w14:paraId="2A8F1708">
      <w:pPr>
        <w:pStyle w:val="36"/>
        <w:ind w:firstLine="0" w:firstLineChars="0"/>
      </w:pPr>
    </w:p>
    <w:p w14:paraId="32F9A4CC">
      <w:pPr>
        <w:pStyle w:val="36"/>
        <w:ind w:firstLine="0" w:firstLineChars="0"/>
      </w:pPr>
    </w:p>
    <w:p w14:paraId="00D4DC8D">
      <w:pPr>
        <w:pStyle w:val="36"/>
        <w:ind w:firstLine="0" w:firstLineChars="0"/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5EE89FF4">
      <w:pPr>
        <w:widowControl/>
        <w:jc w:val="left"/>
        <w:rPr>
          <w:rFonts w:hint="eastAsia" w:ascii="宋体" w:hAnsi="宋体" w:cs="仿宋" w:eastAsiaTheme="minorEastAsia"/>
          <w:color w:val="auto"/>
          <w:szCs w:val="21"/>
          <w:lang w:val="en-US" w:eastAsia="zh-CN"/>
        </w:rPr>
      </w:pPr>
    </w:p>
    <w:p w14:paraId="16DFE2E5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</w:rPr>
        <w:t xml:space="preserve"> </w:t>
      </w: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                        第三章 </w:t>
      </w:r>
    </w:p>
    <w:p w14:paraId="711C438E">
      <w:pPr>
        <w:kinsoku/>
        <w:overflowPunct/>
        <w:topLinePunct w:val="0"/>
        <w:bidi w:val="0"/>
        <w:ind w:left="0" w:leftChars="0" w:right="0" w:rightChars="0" w:firstLine="3520" w:firstLineChars="1100"/>
        <w:jc w:val="both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黑体" w:hAnsi="宋体" w:eastAsia="黑体"/>
          <w:color w:val="auto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right="0" w:rightChars="0" w:firstLine="3240" w:firstLineChars="900"/>
        <w:jc w:val="both"/>
        <w:textAlignment w:val="bottom"/>
        <w:rPr>
          <w:rFonts w:hint="eastAsia" w:ascii="黑体" w:hAnsi="黑体" w:eastAsia="黑体" w:cs="宋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Segoe UI"/>
          <w:color w:val="000000"/>
          <w:kern w:val="0"/>
          <w:sz w:val="36"/>
          <w:szCs w:val="36"/>
          <w:lang w:val="en-US" w:eastAsia="zh-CN"/>
        </w:rPr>
        <w:t>二吸塔制作安装</w:t>
      </w:r>
      <w:r>
        <w:rPr>
          <w:rFonts w:hint="eastAsia" w:ascii="黑体" w:hAnsi="黑体" w:eastAsia="黑体" w:cs="宋体"/>
          <w:color w:val="auto"/>
          <w:sz w:val="36"/>
          <w:szCs w:val="36"/>
          <w:lang w:val="en-US" w:eastAsia="zh-CN"/>
        </w:rPr>
        <w:t xml:space="preserve"> 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6EE9AD25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91A756">
      <w:pPr>
        <w:kinsoku/>
        <w:overflowPunct/>
        <w:topLinePunct w:val="0"/>
        <w:bidi w:val="0"/>
        <w:ind w:left="0" w:leftChars="0" w:right="0" w:rightChars="0" w:firstLine="1285" w:firstLineChars="400"/>
        <w:rPr>
          <w:rFonts w:hint="eastAsia" w:ascii="新宋体" w:hAnsi="新宋体" w:eastAsia="楷体_GB2312" w:cs="新宋体"/>
          <w:b/>
          <w:color w:val="auto"/>
          <w:sz w:val="32"/>
          <w:u w:val="single"/>
          <w:lang w:val="en-US" w:eastAsia="zh-CN"/>
        </w:rPr>
      </w:pPr>
    </w:p>
    <w:p w14:paraId="25B4D47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69B44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</w:rPr>
        <w:br w:type="page"/>
      </w:r>
      <w:bookmarkStart w:id="16" w:name="_Toc4384"/>
      <w:bookmarkStart w:id="17" w:name="_Toc30198"/>
      <w:bookmarkStart w:id="18" w:name="_Toc9978"/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（一）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en-US" w:eastAsia="zh-CN"/>
        </w:rPr>
        <w:t>报价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函</w:t>
      </w:r>
      <w:bookmarkEnd w:id="16"/>
      <w:bookmarkEnd w:id="17"/>
      <w:bookmarkEnd w:id="18"/>
    </w:p>
    <w:p w14:paraId="690A74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  <w:u w:val="singl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(比选</w:t>
      </w:r>
      <w:r>
        <w:rPr>
          <w:rFonts w:hint="eastAsia" w:cs="宋体" w:asciiTheme="minorEastAsia" w:hAnsi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申请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人名称)</w:t>
      </w:r>
      <w:r>
        <w:rPr>
          <w:rFonts w:hint="eastAsia" w:asciiTheme="minorEastAsia" w:hAnsiTheme="minorEastAsia" w:eastAsiaTheme="minorEastAsia"/>
          <w:szCs w:val="21"/>
          <w:highlight w:val="none"/>
        </w:rPr>
        <w:t>：</w:t>
      </w:r>
    </w:p>
    <w:p w14:paraId="7354C7EB">
      <w:pPr>
        <w:pStyle w:val="53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</w:rPr>
        <w:t>我方已仔细研究了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(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 xml:space="preserve"> ) 比选文件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包括补充通知的全部内容，按比选文件规定的条件和要求承担合同规定的全部工作，并承担相关的责任，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含税</w:t>
      </w:r>
      <w:r>
        <w:rPr>
          <w:rFonts w:hint="eastAsia" w:cs="Arial" w:asciiTheme="minorEastAsia" w:hAnsiTheme="minorEastAsia"/>
          <w:bCs/>
          <w:color w:val="auto"/>
          <w:szCs w:val="21"/>
          <w:highlight w:val="none"/>
          <w:lang w:val="en-US" w:eastAsia="zh-CN"/>
        </w:rPr>
        <w:t>报价如下：</w:t>
      </w:r>
    </w:p>
    <w:p w14:paraId="083EF4F7">
      <w:pPr>
        <w:pStyle w:val="37"/>
        <w:spacing w:before="120" w:line="500" w:lineRule="exact"/>
        <w:ind w:left="3514" w:leftChars="1597" w:hanging="160" w:hangingChars="50"/>
        <w:jc w:val="both"/>
        <w:rPr>
          <w:rFonts w:cs="Segoe UI" w:asciiTheme="minorEastAsia" w:hAnsiTheme="minorEastAsia" w:eastAsiaTheme="minorEastAsia"/>
          <w:sz w:val="32"/>
          <w:szCs w:val="28"/>
        </w:rPr>
      </w:pPr>
      <w:r>
        <w:rPr>
          <w:rFonts w:hint="eastAsia" w:cs="Segoe UI" w:asciiTheme="minorEastAsia" w:hAnsiTheme="minorEastAsia" w:eastAsiaTheme="minorEastAsia"/>
          <w:sz w:val="32"/>
          <w:szCs w:val="28"/>
        </w:rPr>
        <w:t>报  价  单</w:t>
      </w:r>
    </w:p>
    <w:p w14:paraId="5A9C3BA6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四川宏达股份有限公司</w:t>
      </w:r>
    </w:p>
    <w:p w14:paraId="1E1CE7DC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根据贵方二吸塔制作安装公开招标的要求，我方经研究比选有关文件，投标报价如下 ：</w:t>
      </w:r>
    </w:p>
    <w:p w14:paraId="204A60B6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1、报价：</w:t>
      </w:r>
    </w:p>
    <w:p w14:paraId="266CA7F9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我司愿以人民币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元</w:t>
      </w:r>
      <w:r>
        <w:rPr>
          <w:rFonts w:hint="eastAsia" w:asciiTheme="minorEastAsia" w:hAnsiTheme="minorEastAsia" w:cstheme="minorEastAsia"/>
          <w:spacing w:val="19"/>
          <w:sz w:val="24"/>
          <w:szCs w:val="24"/>
          <w:lang w:val="en-US" w:eastAsia="zh-CN"/>
        </w:rPr>
        <w:t>/吨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（大写：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  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元）的价格投标，制作安装交付周期：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cstheme="minorEastAsia"/>
          <w:spacing w:val="19"/>
          <w:sz w:val="24"/>
          <w:szCs w:val="24"/>
          <w:lang w:val="en-US" w:eastAsia="zh-CN"/>
        </w:rPr>
        <w:t>工作日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，报价含税，税率为：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%，</w:t>
      </w:r>
    </w:p>
    <w:p w14:paraId="20BAF122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付款方式：     。                                                     </w:t>
      </w:r>
    </w:p>
    <w:p w14:paraId="58E59183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备注：       。                                                    </w:t>
      </w:r>
    </w:p>
    <w:p w14:paraId="16C869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</w:t>
      </w:r>
    </w:p>
    <w:p w14:paraId="0B8FD28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2、 我公司承诺在投标有效期30日历天内不修改、撤销比选文件。</w:t>
      </w:r>
    </w:p>
    <w:p w14:paraId="7B2E68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3、如我方中标，我方承诺：</w:t>
      </w:r>
    </w:p>
    <w:p w14:paraId="6A573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（1）在签订合同时不向你方提出附加条件；</w:t>
      </w:r>
    </w:p>
    <w:p w14:paraId="4E2AD6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（2）在合同约定的期限内完成合同规定的全部义务。</w:t>
      </w:r>
    </w:p>
    <w:p w14:paraId="7AD4F2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4.                        。（其他补充说明）。</w:t>
      </w:r>
    </w:p>
    <w:p w14:paraId="2E8D29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550B9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         报价单位：                  （盖单位章）</w:t>
      </w:r>
    </w:p>
    <w:p w14:paraId="2CA36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     </w:t>
      </w:r>
    </w:p>
    <w:p w14:paraId="58E715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b/>
          <w:sz w:val="32"/>
          <w:szCs w:val="32"/>
          <w:highlight w:val="none"/>
        </w:rPr>
        <w:sectPr>
          <w:footerReference r:id="rId6" w:type="default"/>
          <w:pgSz w:w="11906" w:h="16838"/>
          <w:pgMar w:top="1361" w:right="1134" w:bottom="1361" w:left="1134" w:header="851" w:footer="992" w:gutter="0"/>
          <w:pgNumType w:fmt="decimal"/>
          <w:cols w:space="0" w:num="1"/>
          <w:rtlGutter w:val="0"/>
          <w:docGrid w:linePitch="312" w:charSpace="0"/>
        </w:sect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                          年       月       日      </w:t>
      </w:r>
      <w:r>
        <w:rPr>
          <w:rFonts w:hint="eastAsia"/>
          <w:color w:val="auto"/>
        </w:rPr>
        <w:t xml:space="preserve">                                  </w:t>
      </w:r>
    </w:p>
    <w:p w14:paraId="596E0291">
      <w:pPr>
        <w:kinsoku/>
        <w:overflowPunct/>
        <w:topLinePunct w:val="0"/>
        <w:bidi w:val="0"/>
        <w:spacing w:line="360" w:lineRule="auto"/>
        <w:ind w:right="0" w:rightChars="0"/>
        <w:jc w:val="both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55F3F5AD">
      <w:pPr>
        <w:kinsoku/>
        <w:overflowPunct/>
        <w:topLinePunct w:val="0"/>
        <w:bidi w:val="0"/>
        <w:spacing w:line="360" w:lineRule="auto"/>
        <w:ind w:right="0" w:rightChars="0" w:firstLine="3654" w:firstLineChars="1300"/>
        <w:jc w:val="both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（二）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4FF69AE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19BD65C6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            </w:t>
      </w:r>
      <w:r>
        <w:rPr>
          <w:rFonts w:hint="eastAsia" w:ascii="宋体" w:hAnsi="宋体"/>
          <w:color w:val="auto"/>
        </w:rPr>
        <w:t>（名称）</w:t>
      </w:r>
      <w:r>
        <w:rPr>
          <w:rFonts w:hint="eastAsia" w:ascii="宋体" w:hAnsi="宋体"/>
          <w:color w:val="auto"/>
          <w:u w:val="single"/>
        </w:rPr>
        <w:t xml:space="preserve">            </w:t>
      </w:r>
      <w:r>
        <w:rPr>
          <w:rFonts w:hint="eastAsia"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材料</w:t>
      </w:r>
      <w:r>
        <w:rPr>
          <w:rFonts w:hint="eastAsia" w:ascii="宋体" w:hAnsi="宋体"/>
          <w:color w:val="auto"/>
        </w:rPr>
        <w:t>名称）的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78979909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⑴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08E6C21A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⑵</w:t>
      </w:r>
      <w:r>
        <w:rPr>
          <w:rFonts w:hint="eastAsia" w:ascii="宋体" w:hAnsi="宋体"/>
          <w:color w:val="auto"/>
        </w:rPr>
        <w:t>我公司具有良好的信誉、企业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1D9D61FC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⑶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val="en-US" w:eastAsia="zh-CN"/>
        </w:rPr>
        <w:t>按报价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6F2BCF8F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>⑷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3CDF342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⑸若中标，我公司将按照合同约定的时间、地点和方式交付物资，确保项目顺利推进。</w:t>
      </w:r>
    </w:p>
    <w:p w14:paraId="14E4E47A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一旦我方中标，愿意按照招标文件和招标人的规定和要求签订购销合同，并信守合同、保证质量、如期交货。</w:t>
      </w:r>
    </w:p>
    <w:p w14:paraId="673ECD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693B3106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B7420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1D6B210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20DB0404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3D019534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D6A57E0">
      <w:pPr>
        <w:pStyle w:val="5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5EAC2CBF">
      <w:pPr>
        <w:pStyle w:val="12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734DBC9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60A797A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5904E4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D8B6E47">
      <w:pPr>
        <w:numPr>
          <w:ilvl w:val="0"/>
          <w:numId w:val="0"/>
        </w:numPr>
        <w:autoSpaceDE w:val="0"/>
        <w:autoSpaceDN w:val="0"/>
        <w:adjustRightInd w:val="0"/>
        <w:spacing w:line="320" w:lineRule="exact"/>
        <w:ind w:left="420" w:leftChars="0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  <w:t>（三）营业执照</w:t>
      </w:r>
    </w:p>
    <w:p w14:paraId="58F5F24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F6FE45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9521B42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55A048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23BFA5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5A6BC2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43CC79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16FFF2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41B1D9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5B0425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4E8EE8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D97F566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ADDDEF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FB21F2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55B8D2D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BFB8D1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6964193D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16EAE1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AF5B18F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952383D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45748D0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553518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171797C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6D4DC81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8CF53B6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5042F70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4B533E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9746D87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7F2FF4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67B18D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88ADD0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11D32DF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9BE4BFA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16E0247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246521F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4CA076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D9E1F5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1CF98A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E18A99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AB180FC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4B081C2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cs="Segoe UI" w:asciiTheme="minorEastAsia" w:hAnsiTheme="minorEastAsia" w:eastAsiaTheme="minorEastAsia"/>
          <w:sz w:val="28"/>
          <w:szCs w:val="28"/>
        </w:rPr>
      </w:pPr>
    </w:p>
    <w:p w14:paraId="36B3386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cs="Segoe UI" w:asciiTheme="minorEastAsia" w:hAnsiTheme="minorEastAsia" w:eastAsiaTheme="minorEastAsia"/>
          <w:sz w:val="28"/>
          <w:szCs w:val="28"/>
          <w:lang w:val="en-US" w:eastAsia="zh-CN"/>
        </w:rPr>
      </w:pPr>
    </w:p>
    <w:p w14:paraId="303C2174">
      <w:pPr>
        <w:numPr>
          <w:ilvl w:val="0"/>
          <w:numId w:val="4"/>
        </w:numPr>
        <w:autoSpaceDE w:val="0"/>
        <w:autoSpaceDN w:val="0"/>
        <w:adjustRightInd w:val="0"/>
        <w:spacing w:line="320" w:lineRule="exact"/>
        <w:ind w:left="420" w:leftChars="0" w:firstLineChars="0"/>
        <w:jc w:val="left"/>
        <w:rPr>
          <w:rFonts w:hint="eastAsia" w:ascii="黑体" w:hAnsi="黑体" w:eastAsia="黑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cs="Segoe UI" w:asciiTheme="minorEastAsia" w:hAnsiTheme="minorEastAsia" w:eastAsiaTheme="minorEastAsia"/>
          <w:b/>
          <w:bCs/>
          <w:sz w:val="28"/>
          <w:szCs w:val="28"/>
        </w:rPr>
        <w:t>生产销售业绩（合同）</w:t>
      </w:r>
    </w:p>
    <w:p w14:paraId="1C6B0411">
      <w:pPr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5AF71B5">
      <w:pPr>
        <w:spacing w:line="420" w:lineRule="exact"/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生产销售业绩要求：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提供近三年（2023年1月-2026年1月）相关制造及销售业绩（附中标通知书或合同扫描件，中标通知书或合同包括已履约完成和正在履约均可，同一家单位多次采购，合同数量可累计）。</w:t>
      </w:r>
    </w:p>
    <w:p w14:paraId="593609ED">
      <w:pPr>
        <w:spacing w:line="420" w:lineRule="exact"/>
        <w:rPr>
          <w:rFonts w:hint="eastAsia" w:cs="Segoe UI" w:asciiTheme="minorEastAsia" w:hAnsiTheme="minorEastAsia"/>
          <w:kern w:val="0"/>
          <w:sz w:val="28"/>
          <w:szCs w:val="28"/>
        </w:rPr>
      </w:pPr>
    </w:p>
    <w:tbl>
      <w:tblPr>
        <w:tblStyle w:val="19"/>
        <w:tblpPr w:leftFromText="180" w:rightFromText="180" w:vertAnchor="text" w:horzAnchor="page" w:tblpXSpec="center" w:tblpY="440"/>
        <w:tblOverlap w:val="never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42"/>
        <w:gridCol w:w="1793"/>
        <w:gridCol w:w="1417"/>
        <w:gridCol w:w="1417"/>
        <w:gridCol w:w="1276"/>
        <w:gridCol w:w="1417"/>
      </w:tblGrid>
      <w:tr w14:paraId="77675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17" w:type="dxa"/>
            <w:vAlign w:val="center"/>
          </w:tcPr>
          <w:p w14:paraId="64D98D84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1042" w:type="dxa"/>
            <w:vAlign w:val="center"/>
          </w:tcPr>
          <w:p w14:paraId="18A55C23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合同签订时间</w:t>
            </w:r>
          </w:p>
        </w:tc>
        <w:tc>
          <w:tcPr>
            <w:tcW w:w="1793" w:type="dxa"/>
            <w:vAlign w:val="center"/>
          </w:tcPr>
          <w:p w14:paraId="2B49BBFC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客户单位</w:t>
            </w:r>
          </w:p>
        </w:tc>
        <w:tc>
          <w:tcPr>
            <w:tcW w:w="1417" w:type="dxa"/>
            <w:vAlign w:val="center"/>
          </w:tcPr>
          <w:p w14:paraId="7917D342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设备名称</w:t>
            </w:r>
          </w:p>
        </w:tc>
        <w:tc>
          <w:tcPr>
            <w:tcW w:w="1417" w:type="dxa"/>
            <w:vAlign w:val="center"/>
          </w:tcPr>
          <w:p w14:paraId="34A005C7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规格尺寸</w:t>
            </w:r>
          </w:p>
        </w:tc>
        <w:tc>
          <w:tcPr>
            <w:tcW w:w="1276" w:type="dxa"/>
            <w:vAlign w:val="center"/>
          </w:tcPr>
          <w:p w14:paraId="16A91CFF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产品数量</w:t>
            </w:r>
          </w:p>
          <w:p w14:paraId="62685276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(台/套)</w:t>
            </w:r>
          </w:p>
        </w:tc>
        <w:tc>
          <w:tcPr>
            <w:tcW w:w="1417" w:type="dxa"/>
            <w:vAlign w:val="center"/>
          </w:tcPr>
          <w:p w14:paraId="4F009F4D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应用行业</w:t>
            </w:r>
          </w:p>
        </w:tc>
      </w:tr>
      <w:tr w14:paraId="4869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61133AFD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14:paraId="74300BA0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1F8AF33A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53B950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83E0AF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68579E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23D595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2E534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654C8D59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14:paraId="375BF762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DC1FB54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58255E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BAED41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9432E4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E712FD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47A9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1A7884F5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3</w:t>
            </w:r>
          </w:p>
        </w:tc>
        <w:tc>
          <w:tcPr>
            <w:tcW w:w="1042" w:type="dxa"/>
          </w:tcPr>
          <w:p w14:paraId="664CFA93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CC81563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4E63D7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147CAE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140557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46323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3B396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17971585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4</w:t>
            </w:r>
          </w:p>
        </w:tc>
        <w:tc>
          <w:tcPr>
            <w:tcW w:w="1042" w:type="dxa"/>
          </w:tcPr>
          <w:p w14:paraId="37779BD1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9286C8C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07A2B2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08022A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D3402E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C99E48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0C8CE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7926586E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5</w:t>
            </w:r>
          </w:p>
        </w:tc>
        <w:tc>
          <w:tcPr>
            <w:tcW w:w="1042" w:type="dxa"/>
          </w:tcPr>
          <w:p w14:paraId="22955D57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F7172AF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6FD822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E77FE3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970989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5B779E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09E2B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29ACE751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6</w:t>
            </w:r>
          </w:p>
        </w:tc>
        <w:tc>
          <w:tcPr>
            <w:tcW w:w="1042" w:type="dxa"/>
          </w:tcPr>
          <w:p w14:paraId="7DC5C5D6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C1EB819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DDBAF9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AA03A9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3E28A4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6A5AB3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4E3C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52274C78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042" w:type="dxa"/>
          </w:tcPr>
          <w:p w14:paraId="0A471DE2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5716413D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335F59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105FD5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D98461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5EA7F4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65357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17" w:type="dxa"/>
            <w:vAlign w:val="center"/>
          </w:tcPr>
          <w:p w14:paraId="711DF83A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042" w:type="dxa"/>
          </w:tcPr>
          <w:p w14:paraId="0924F8B0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2E90FF1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16BEFF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C63FA9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68A914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99119C">
            <w:pPr>
              <w:pStyle w:val="36"/>
              <w:ind w:firstLine="0" w:firstLineChars="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  <w:tr w14:paraId="1CB0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17" w:type="dxa"/>
            <w:vAlign w:val="center"/>
          </w:tcPr>
          <w:p w14:paraId="2243DD8B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8"/>
                <w:sz w:val="24"/>
                <w:szCs w:val="24"/>
              </w:rPr>
              <w:t>合计</w:t>
            </w:r>
          </w:p>
        </w:tc>
        <w:tc>
          <w:tcPr>
            <w:tcW w:w="1042" w:type="dxa"/>
          </w:tcPr>
          <w:p w14:paraId="5C1E05DB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793" w:type="dxa"/>
          </w:tcPr>
          <w:p w14:paraId="54F4FD8E">
            <w:pPr>
              <w:pStyle w:val="36"/>
              <w:ind w:right="560" w:firstLine="1280" w:firstLineChars="500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974C1E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935565">
            <w:pPr>
              <w:pStyle w:val="36"/>
              <w:ind w:firstLine="0" w:firstLineChars="0"/>
              <w:jc w:val="center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FC505E">
            <w:pPr>
              <w:pStyle w:val="36"/>
              <w:ind w:firstLine="0" w:firstLineChars="0"/>
              <w:jc w:val="right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16CCAF">
            <w:pPr>
              <w:pStyle w:val="36"/>
              <w:ind w:firstLine="0" w:firstLineChars="0"/>
              <w:jc w:val="right"/>
              <w:rPr>
                <w:rFonts w:ascii="宋体" w:hAnsi="宋体" w:eastAsia="宋体"/>
                <w:spacing w:val="8"/>
                <w:sz w:val="24"/>
                <w:szCs w:val="24"/>
              </w:rPr>
            </w:pPr>
          </w:p>
        </w:tc>
      </w:tr>
    </w:tbl>
    <w:p w14:paraId="7776F43C">
      <w:pPr>
        <w:rPr>
          <w:rFonts w:ascii="宋体" w:hAnsi="宋体" w:eastAsia="宋体" w:cs="宋体"/>
          <w:b/>
          <w:bCs/>
          <w:spacing w:val="-5"/>
          <w:sz w:val="24"/>
          <w:szCs w:val="24"/>
        </w:rPr>
      </w:pPr>
    </w:p>
    <w:p w14:paraId="52464489">
      <w:pPr>
        <w:shd w:val="clear" w:color="auto" w:fill="FFFFFF"/>
        <w:spacing w:line="360" w:lineRule="auto"/>
        <w:rPr>
          <w:rFonts w:ascii="宋体" w:hAnsi="宋体" w:eastAsia="宋体" w:cs="宋体"/>
          <w:spacing w:val="8"/>
          <w:sz w:val="24"/>
          <w:szCs w:val="24"/>
        </w:rPr>
      </w:pPr>
    </w:p>
    <w:p w14:paraId="481ECDA9">
      <w:pPr>
        <w:pStyle w:val="36"/>
        <w:ind w:firstLine="0" w:firstLineChars="0"/>
        <w:rPr>
          <w:rFonts w:cs="Segoe UI" w:asciiTheme="minorEastAsia" w:hAnsiTheme="minorEastAsia"/>
          <w:kern w:val="0"/>
          <w:sz w:val="28"/>
          <w:szCs w:val="28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附：未附带合同扫描件，未注明表内相关参数，有效业绩数量不满足以上要求，均视为业绩不合格。</w:t>
      </w:r>
    </w:p>
    <w:p w14:paraId="5AE9AAB9">
      <w:pPr>
        <w:pStyle w:val="36"/>
        <w:ind w:firstLine="0" w:firstLineChars="0"/>
        <w:rPr>
          <w:rFonts w:cs="Segoe UI" w:asciiTheme="minorEastAsia" w:hAnsiTheme="minorEastAsia"/>
          <w:kern w:val="0"/>
          <w:sz w:val="28"/>
          <w:szCs w:val="28"/>
        </w:rPr>
      </w:pPr>
    </w:p>
    <w:p w14:paraId="0E11B686">
      <w:pPr>
        <w:pStyle w:val="36"/>
        <w:ind w:firstLine="0" w:firstLineChars="0"/>
        <w:rPr>
          <w:rFonts w:cs="Segoe UI" w:asciiTheme="minorEastAsia" w:hAnsiTheme="minorEastAsia"/>
          <w:kern w:val="0"/>
          <w:sz w:val="28"/>
          <w:szCs w:val="28"/>
        </w:rPr>
      </w:pPr>
    </w:p>
    <w:p w14:paraId="450597A7">
      <w:pPr>
        <w:pStyle w:val="36"/>
        <w:ind w:firstLine="0" w:firstLineChars="0"/>
        <w:rPr>
          <w:rFonts w:cs="Segoe UI" w:asciiTheme="minorEastAsia" w:hAnsiTheme="minorEastAsia"/>
          <w:kern w:val="0"/>
          <w:sz w:val="28"/>
          <w:szCs w:val="28"/>
        </w:rPr>
      </w:pPr>
    </w:p>
    <w:p w14:paraId="6422881F">
      <w:pPr>
        <w:pStyle w:val="36"/>
        <w:ind w:firstLine="0" w:firstLineChars="0"/>
        <w:rPr>
          <w:rFonts w:cs="Segoe UI" w:asciiTheme="minorEastAsia" w:hAnsiTheme="minorEastAsia"/>
          <w:kern w:val="0"/>
          <w:sz w:val="28"/>
          <w:szCs w:val="28"/>
        </w:rPr>
      </w:pPr>
    </w:p>
    <w:p w14:paraId="54250004">
      <w:pPr>
        <w:spacing w:line="400" w:lineRule="exact"/>
        <w:ind w:firstLine="3120" w:firstLineChars="1300"/>
        <w:jc w:val="righ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kern w:val="0"/>
          <w:sz w:val="24"/>
          <w:szCs w:val="24"/>
        </w:rPr>
        <w:t>投标人名称</w:t>
      </w:r>
      <w:r>
        <w:rPr>
          <w:rFonts w:hint="eastAsia" w:ascii="黑体" w:hAnsi="黑体" w:eastAsia="黑体"/>
          <w:sz w:val="24"/>
          <w:szCs w:val="24"/>
        </w:rPr>
        <w:t>（全称并加盖公章）</w:t>
      </w:r>
      <w:r>
        <w:rPr>
          <w:rFonts w:hint="eastAsia" w:ascii="黑体" w:hAnsi="黑体" w:eastAsia="黑体"/>
          <w:kern w:val="0"/>
          <w:sz w:val="24"/>
          <w:szCs w:val="24"/>
        </w:rPr>
        <w:t>：</w:t>
      </w:r>
      <w:r>
        <w:rPr>
          <w:rFonts w:hint="eastAsia" w:ascii="黑体" w:hAnsi="黑体" w:eastAsia="黑体"/>
          <w:kern w:val="0"/>
          <w:sz w:val="24"/>
          <w:szCs w:val="24"/>
          <w:u w:val="single"/>
        </w:rPr>
        <w:t xml:space="preserve">       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         </w:t>
      </w:r>
    </w:p>
    <w:p w14:paraId="0D708766">
      <w:pPr>
        <w:spacing w:line="400" w:lineRule="exact"/>
        <w:ind w:firstLine="3120" w:firstLineChars="1300"/>
        <w:jc w:val="right"/>
        <w:rPr>
          <w:rFonts w:hint="eastAsia" w:ascii="黑体" w:hAnsi="黑体" w:eastAsia="黑体"/>
          <w:bCs/>
          <w:sz w:val="24"/>
          <w:szCs w:val="24"/>
        </w:rPr>
      </w:pPr>
      <w:r>
        <w:rPr>
          <w:rFonts w:hint="eastAsia" w:ascii="黑体" w:hAnsi="黑体" w:eastAsia="黑体"/>
          <w:bCs/>
          <w:sz w:val="24"/>
          <w:szCs w:val="24"/>
        </w:rPr>
        <w:t>日 期:</w:t>
      </w:r>
      <w:r>
        <w:rPr>
          <w:rFonts w:hint="eastAsia" w:ascii="黑体" w:hAnsi="黑体" w:eastAsia="黑体"/>
          <w:bCs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/>
          <w:bCs/>
          <w:sz w:val="24"/>
          <w:szCs w:val="24"/>
        </w:rPr>
        <w:t>年</w:t>
      </w:r>
      <w:r>
        <w:rPr>
          <w:rFonts w:hint="eastAsia" w:ascii="黑体" w:hAnsi="黑体" w:eastAsia="黑体"/>
          <w:bCs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/>
          <w:bCs/>
          <w:sz w:val="24"/>
          <w:szCs w:val="24"/>
        </w:rPr>
        <w:t>月</w:t>
      </w:r>
      <w:r>
        <w:rPr>
          <w:rFonts w:hint="eastAsia" w:ascii="黑体" w:hAnsi="黑体" w:eastAsia="黑体"/>
          <w:bCs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/>
          <w:bCs/>
          <w:sz w:val="24"/>
          <w:szCs w:val="24"/>
        </w:rPr>
        <w:t>日</w:t>
      </w:r>
    </w:p>
    <w:p w14:paraId="3E7551FE">
      <w:pPr>
        <w:spacing w:line="400" w:lineRule="exact"/>
        <w:ind w:firstLine="3120" w:firstLineChars="1300"/>
        <w:jc w:val="right"/>
        <w:rPr>
          <w:rFonts w:hint="eastAsia" w:ascii="黑体" w:hAnsi="黑体" w:eastAsia="黑体"/>
          <w:bCs/>
          <w:sz w:val="24"/>
          <w:szCs w:val="24"/>
        </w:rPr>
      </w:pPr>
    </w:p>
    <w:p w14:paraId="569F65A0">
      <w:pPr>
        <w:spacing w:line="400" w:lineRule="exact"/>
        <w:ind w:firstLine="3120" w:firstLineChars="1300"/>
        <w:jc w:val="right"/>
        <w:rPr>
          <w:rFonts w:hint="eastAsia" w:ascii="黑体" w:hAnsi="黑体" w:eastAsia="黑体"/>
          <w:bCs/>
          <w:sz w:val="24"/>
          <w:szCs w:val="24"/>
        </w:rPr>
      </w:pPr>
    </w:p>
    <w:p w14:paraId="1F63839F">
      <w:pPr>
        <w:spacing w:line="400" w:lineRule="exact"/>
        <w:ind w:firstLine="3120" w:firstLineChars="1300"/>
        <w:jc w:val="right"/>
        <w:rPr>
          <w:rFonts w:hint="eastAsia" w:ascii="黑体" w:hAnsi="黑体" w:eastAsia="黑体"/>
          <w:bCs/>
          <w:sz w:val="24"/>
          <w:szCs w:val="24"/>
        </w:rPr>
      </w:pPr>
    </w:p>
    <w:p w14:paraId="6E1921B9">
      <w:pPr>
        <w:spacing w:line="400" w:lineRule="exact"/>
        <w:ind w:firstLine="3120" w:firstLineChars="1300"/>
        <w:jc w:val="right"/>
        <w:rPr>
          <w:rFonts w:hint="eastAsia" w:ascii="黑体" w:hAnsi="黑体" w:eastAsia="黑体"/>
          <w:bCs/>
          <w:sz w:val="24"/>
          <w:szCs w:val="24"/>
        </w:rPr>
      </w:pPr>
    </w:p>
    <w:p w14:paraId="5752FEB8">
      <w:pPr>
        <w:spacing w:line="400" w:lineRule="exact"/>
        <w:jc w:val="both"/>
        <w:rPr>
          <w:rFonts w:hint="eastAsia" w:ascii="黑体" w:hAnsi="黑体" w:eastAsia="黑体"/>
          <w:bCs/>
          <w:sz w:val="24"/>
          <w:szCs w:val="24"/>
        </w:rPr>
      </w:pPr>
    </w:p>
    <w:p w14:paraId="0E5F6A91">
      <w:pPr>
        <w:numPr>
          <w:ilvl w:val="0"/>
          <w:numId w:val="4"/>
        </w:numPr>
        <w:spacing w:line="400" w:lineRule="exact"/>
        <w:ind w:left="420" w:leftChars="0" w:firstLine="0" w:firstLineChars="0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  <w:r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  <w:t>资质</w:t>
      </w:r>
    </w:p>
    <w:p w14:paraId="5F60F8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一、企业资质类（总包 / 制作安装单位全套）</w:t>
      </w:r>
    </w:p>
    <w:p w14:paraId="43DC92F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企业营业执照、安全生产许可证、法人身份证明</w:t>
      </w:r>
    </w:p>
    <w:p w14:paraId="4CA20739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法人授权委托书（项目负责人全权负责本项目）、项目负责人身份证</w:t>
      </w:r>
    </w:p>
    <w:p w14:paraId="0D37AB29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钢结构制作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安装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资质证书（常压设备无需压力容器制造证）</w:t>
      </w:r>
    </w:p>
    <w:p w14:paraId="3D0845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二、人员报审资料</w:t>
      </w:r>
    </w:p>
    <w:p w14:paraId="54DC88CC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项目管理组织架构表：项目经理、技术负责人、质检、安全员、无损检测负责人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1B0C367D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焊工报审资料（所有进场施焊人员） </w:t>
      </w:r>
    </w:p>
    <w:p w14:paraId="7ECFCEA0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特种设备焊工资格证原件扫描件、复印件</w:t>
      </w:r>
    </w:p>
    <w:p w14:paraId="7661BF8C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焊工台账、焊工钢印编号对照表</w:t>
      </w:r>
    </w:p>
    <w:p w14:paraId="03324B86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焊工合格项目覆盖：SMAW 手工焊、GTAW 氩弧打底、母材厚度≥16mm</w:t>
      </w:r>
    </w:p>
    <w:p w14:paraId="3627F61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安全员证件、安全管理人员台账</w:t>
      </w:r>
    </w:p>
    <w:p w14:paraId="2F78FBE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质检人员资质证明</w:t>
      </w:r>
    </w:p>
    <w:p w14:paraId="77CB880C">
      <w:pPr>
        <w:numPr>
          <w:ilvl w:val="0"/>
          <w:numId w:val="0"/>
        </w:numPr>
        <w:spacing w:line="400" w:lineRule="exact"/>
        <w:ind w:left="420" w:leftChars="0"/>
        <w:jc w:val="left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/>
        </w:rPr>
      </w:pPr>
    </w:p>
    <w:p w14:paraId="1058E8D7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13754EFE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2A694901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393F0299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4BC14039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2C9C8708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437A18BD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592B800E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5B6BB673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  <w:bookmarkStart w:id="19" w:name="_GoBack"/>
      <w:bookmarkEnd w:id="19"/>
    </w:p>
    <w:p w14:paraId="66FE4547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65B0A27F">
      <w:pPr>
        <w:pStyle w:val="52"/>
        <w:numPr>
          <w:ilvl w:val="0"/>
          <w:numId w:val="4"/>
        </w:numPr>
        <w:spacing w:line="360" w:lineRule="auto"/>
        <w:ind w:left="420" w:leftChars="0" w:firstLine="0" w:firstLineChars="0"/>
        <w:jc w:val="left"/>
        <w:outlineLvl w:val="0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</w:rPr>
        <w:t>其他需要补充的资料</w:t>
      </w:r>
    </w:p>
    <w:p w14:paraId="4E5BE2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pacing w:val="1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专项施工方案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1A6B99FE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塔体卷制、组对、焊接专项施工方案</w:t>
      </w:r>
    </w:p>
    <w:p w14:paraId="340A0D62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无损检测（MT/PT）专项方案</w:t>
      </w:r>
    </w:p>
    <w:p w14:paraId="7EAE543A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现场吊装、安装专项方案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2E2C2EBC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季节性施工保障方案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7F074FDD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质量保证体系方案、质量控制点清单（W/H/S 点）</w:t>
      </w:r>
    </w:p>
    <w:p w14:paraId="3E2C4AA4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安全生产专项方案、文明施工、动火作业防护方案</w:t>
      </w:r>
    </w:p>
    <w:p w14:paraId="439B00CC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应急预案：高空作业、火灾、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触电、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化学品防腐伤害应急处置</w:t>
      </w:r>
    </w:p>
    <w:p w14:paraId="09B591C9">
      <w:pPr>
        <w:spacing w:line="400" w:lineRule="exact"/>
        <w:jc w:val="left"/>
        <w:rPr>
          <w:rFonts w:hint="eastAsia" w:asciiTheme="minorEastAsia" w:hAnsiTheme="minorEastAsia" w:eastAsiaTheme="minorEastAsia" w:cstheme="minorEastAsia"/>
          <w:spacing w:val="10"/>
          <w:sz w:val="28"/>
          <w:szCs w:val="28"/>
          <w:lang w:val="en-US" w:eastAsia="zh-CN"/>
        </w:rPr>
      </w:pPr>
    </w:p>
    <w:p w14:paraId="0A2B0B08">
      <w:pPr>
        <w:spacing w:line="400" w:lineRule="exact"/>
        <w:jc w:val="left"/>
        <w:rPr>
          <w:rFonts w:hint="default" w:asciiTheme="minorEastAsia" w:hAnsiTheme="minorEastAsia" w:cstheme="minorEastAsia"/>
          <w:spacing w:val="10"/>
          <w:sz w:val="28"/>
          <w:szCs w:val="28"/>
          <w:lang w:val="en-US" w:eastAsia="zh-CN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10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10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12</w:t>
    </w:r>
    <w:r>
      <w:fldChar w:fldCharType="end"/>
    </w:r>
  </w:p>
  <w:p w14:paraId="7BADD2CA">
    <w:pPr>
      <w:pStyle w:val="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85856"/>
    </w:sdtPr>
    <w:sdtEndPr>
      <w:rPr>
        <w:rFonts w:ascii="微软雅黑" w:hAnsi="微软雅黑" w:eastAsia="微软雅黑"/>
      </w:rPr>
    </w:sdtEndPr>
    <w:sdtContent>
      <w:sdt>
        <w:sdtPr>
          <w:id w:val="171357217"/>
        </w:sdtPr>
        <w:sdtEndPr>
          <w:rPr>
            <w:rFonts w:ascii="微软雅黑" w:hAnsi="微软雅黑" w:eastAsia="微软雅黑"/>
          </w:rPr>
        </w:sdtEndPr>
        <w:sdtContent>
          <w:p w14:paraId="14A79750">
            <w:pPr>
              <w:pStyle w:val="10"/>
              <w:jc w:val="center"/>
            </w:pPr>
            <w:r>
              <w:rPr>
                <w:rFonts w:hint="eastAsia" w:ascii="微软雅黑" w:hAnsi="微软雅黑" w:eastAsia="微软雅黑"/>
              </w:rPr>
              <w:t>第</w:t>
            </w:r>
            <w:r>
              <w:rPr>
                <w:rFonts w:ascii="微软雅黑" w:hAnsi="微软雅黑" w:eastAsia="微软雅黑"/>
                <w:b/>
              </w:rPr>
              <w:fldChar w:fldCharType="begin"/>
            </w:r>
            <w:r>
              <w:rPr>
                <w:rFonts w:ascii="微软雅黑" w:hAnsi="微软雅黑" w:eastAsia="微软雅黑"/>
                <w:b/>
              </w:rPr>
              <w:instrText xml:space="preserve">PAGE</w:instrText>
            </w:r>
            <w:r>
              <w:rPr>
                <w:rFonts w:ascii="微软雅黑" w:hAnsi="微软雅黑" w:eastAsia="微软雅黑"/>
                <w:b/>
              </w:rPr>
              <w:fldChar w:fldCharType="separate"/>
            </w:r>
            <w:r>
              <w:rPr>
                <w:rFonts w:ascii="微软雅黑" w:hAnsi="微软雅黑" w:eastAsia="微软雅黑"/>
                <w:b/>
              </w:rPr>
              <w:t>2</w:t>
            </w:r>
            <w:r>
              <w:rPr>
                <w:rFonts w:ascii="微软雅黑" w:hAnsi="微软雅黑" w:eastAsia="微软雅黑"/>
                <w:b/>
              </w:rPr>
              <w:fldChar w:fldCharType="end"/>
            </w:r>
            <w:r>
              <w:rPr>
                <w:rFonts w:hint="eastAsia" w:ascii="微软雅黑" w:hAnsi="微软雅黑" w:eastAsia="微软雅黑"/>
                <w:b/>
              </w:rPr>
              <w:t>页</w:t>
            </w:r>
            <w:r>
              <w:rPr>
                <w:rFonts w:ascii="微软雅黑" w:hAnsi="微软雅黑" w:eastAsia="微软雅黑"/>
                <w:lang w:val="zh-CN"/>
              </w:rPr>
              <w:t xml:space="preserve"> /</w:t>
            </w:r>
            <w:r>
              <w:rPr>
                <w:rFonts w:hint="eastAsia" w:ascii="微软雅黑" w:hAnsi="微软雅黑" w:eastAsia="微软雅黑"/>
                <w:lang w:val="zh-CN"/>
              </w:rPr>
              <w:t>共</w:t>
            </w:r>
            <w:r>
              <w:rPr>
                <w:rFonts w:ascii="微软雅黑" w:hAnsi="微软雅黑" w:eastAsia="微软雅黑"/>
                <w:b/>
              </w:rPr>
              <w:fldChar w:fldCharType="begin"/>
            </w:r>
            <w:r>
              <w:rPr>
                <w:rFonts w:ascii="微软雅黑" w:hAnsi="微软雅黑" w:eastAsia="微软雅黑"/>
                <w:b/>
              </w:rPr>
              <w:instrText xml:space="preserve">NUMPAGES</w:instrText>
            </w:r>
            <w:r>
              <w:rPr>
                <w:rFonts w:ascii="微软雅黑" w:hAnsi="微软雅黑" w:eastAsia="微软雅黑"/>
                <w:b/>
              </w:rPr>
              <w:fldChar w:fldCharType="separate"/>
            </w:r>
            <w:r>
              <w:rPr>
                <w:rFonts w:ascii="微软雅黑" w:hAnsi="微软雅黑" w:eastAsia="微软雅黑"/>
                <w:b/>
              </w:rPr>
              <w:t>39</w:t>
            </w:r>
            <w:r>
              <w:rPr>
                <w:rFonts w:ascii="微软雅黑" w:hAnsi="微软雅黑" w:eastAsia="微软雅黑"/>
                <w:b/>
              </w:rPr>
              <w:fldChar w:fldCharType="end"/>
            </w:r>
            <w:r>
              <w:rPr>
                <w:rFonts w:hint="eastAsia" w:ascii="微软雅黑" w:hAnsi="微软雅黑" w:eastAsia="微软雅黑"/>
                <w:b/>
              </w:rPr>
              <w:t>页</w:t>
            </w:r>
          </w:p>
        </w:sdtContent>
      </w:sdt>
    </w:sdtContent>
  </w:sdt>
  <w:p w14:paraId="27180070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4FE61B7"/>
    <w:multiLevelType w:val="multilevel"/>
    <w:tmpl w:val="C4FE61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DC7BE04"/>
    <w:multiLevelType w:val="multilevel"/>
    <w:tmpl w:val="CDC7BE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F2CCB89B"/>
    <w:multiLevelType w:val="multilevel"/>
    <w:tmpl w:val="F2CCB8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3F32735C"/>
    <w:multiLevelType w:val="singleLevel"/>
    <w:tmpl w:val="3F32735C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4DAA3BA2"/>
    <w:multiLevelType w:val="multilevel"/>
    <w:tmpl w:val="4DAA3BA2"/>
    <w:lvl w:ilvl="0" w:tentative="0">
      <w:start w:val="1"/>
      <w:numFmt w:val="japaneseCounting"/>
      <w:lvlText w:val="第%1条"/>
      <w:lvlJc w:val="left"/>
      <w:pPr>
        <w:ind w:left="960" w:hanging="9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F84A317"/>
    <w:multiLevelType w:val="singleLevel"/>
    <w:tmpl w:val="4F84A317"/>
    <w:lvl w:ilvl="0" w:tentative="0">
      <w:start w:val="4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74F37"/>
    <w:rsid w:val="017D438D"/>
    <w:rsid w:val="025C5A85"/>
    <w:rsid w:val="026F2697"/>
    <w:rsid w:val="02B467F9"/>
    <w:rsid w:val="038F62BE"/>
    <w:rsid w:val="03A80897"/>
    <w:rsid w:val="03BC1030"/>
    <w:rsid w:val="041E3808"/>
    <w:rsid w:val="043B2184"/>
    <w:rsid w:val="0475718F"/>
    <w:rsid w:val="047F115E"/>
    <w:rsid w:val="0485137E"/>
    <w:rsid w:val="04C66C1A"/>
    <w:rsid w:val="04D1736D"/>
    <w:rsid w:val="05283431"/>
    <w:rsid w:val="05573D16"/>
    <w:rsid w:val="057443B4"/>
    <w:rsid w:val="05C017FD"/>
    <w:rsid w:val="0687687D"/>
    <w:rsid w:val="06F2489E"/>
    <w:rsid w:val="070268E6"/>
    <w:rsid w:val="07501427"/>
    <w:rsid w:val="076636BD"/>
    <w:rsid w:val="07B216D8"/>
    <w:rsid w:val="07DA6A27"/>
    <w:rsid w:val="094A00EB"/>
    <w:rsid w:val="094D7C7A"/>
    <w:rsid w:val="097507C7"/>
    <w:rsid w:val="097D22E2"/>
    <w:rsid w:val="09A77FE0"/>
    <w:rsid w:val="09AD2157"/>
    <w:rsid w:val="0A3C4D43"/>
    <w:rsid w:val="0B6C6FDB"/>
    <w:rsid w:val="0B854314"/>
    <w:rsid w:val="0B89067A"/>
    <w:rsid w:val="0C5F0F6E"/>
    <w:rsid w:val="0D004BE0"/>
    <w:rsid w:val="0D6635DC"/>
    <w:rsid w:val="0EC51CF1"/>
    <w:rsid w:val="0EF763F9"/>
    <w:rsid w:val="0F1113DA"/>
    <w:rsid w:val="0F1862C4"/>
    <w:rsid w:val="0F783207"/>
    <w:rsid w:val="0F797A29"/>
    <w:rsid w:val="0FA66BBA"/>
    <w:rsid w:val="0FBB34F5"/>
    <w:rsid w:val="0FFD54BA"/>
    <w:rsid w:val="10525110"/>
    <w:rsid w:val="10FE0B29"/>
    <w:rsid w:val="110E7C3C"/>
    <w:rsid w:val="11625F1D"/>
    <w:rsid w:val="120F5BA7"/>
    <w:rsid w:val="1235718D"/>
    <w:rsid w:val="128A3A09"/>
    <w:rsid w:val="12A6008B"/>
    <w:rsid w:val="12D009A7"/>
    <w:rsid w:val="13C54541"/>
    <w:rsid w:val="14676D7E"/>
    <w:rsid w:val="14CB5B87"/>
    <w:rsid w:val="15202502"/>
    <w:rsid w:val="15916DD0"/>
    <w:rsid w:val="15EA5687"/>
    <w:rsid w:val="15F8586B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A961142"/>
    <w:rsid w:val="1C4C57FF"/>
    <w:rsid w:val="1D64697C"/>
    <w:rsid w:val="1DD969AB"/>
    <w:rsid w:val="1E55532E"/>
    <w:rsid w:val="1ED14404"/>
    <w:rsid w:val="1EF74148"/>
    <w:rsid w:val="1FA15E62"/>
    <w:rsid w:val="1FDB7383"/>
    <w:rsid w:val="20A629C0"/>
    <w:rsid w:val="21091450"/>
    <w:rsid w:val="21196F94"/>
    <w:rsid w:val="21263865"/>
    <w:rsid w:val="213571AA"/>
    <w:rsid w:val="217D645B"/>
    <w:rsid w:val="21843C8D"/>
    <w:rsid w:val="21F13065"/>
    <w:rsid w:val="2236563F"/>
    <w:rsid w:val="22A07CA6"/>
    <w:rsid w:val="237F15B6"/>
    <w:rsid w:val="239F4C2A"/>
    <w:rsid w:val="240E783E"/>
    <w:rsid w:val="246966F1"/>
    <w:rsid w:val="2470465E"/>
    <w:rsid w:val="24F6510A"/>
    <w:rsid w:val="24FA55ED"/>
    <w:rsid w:val="25CC5B88"/>
    <w:rsid w:val="26163096"/>
    <w:rsid w:val="26933E36"/>
    <w:rsid w:val="26BC19A6"/>
    <w:rsid w:val="279E3E6D"/>
    <w:rsid w:val="27A73E71"/>
    <w:rsid w:val="27B8643F"/>
    <w:rsid w:val="284D6CAB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B504FAF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2FD564D"/>
    <w:rsid w:val="33980AB1"/>
    <w:rsid w:val="343739B5"/>
    <w:rsid w:val="344A7D4E"/>
    <w:rsid w:val="347D19AD"/>
    <w:rsid w:val="34A57D4B"/>
    <w:rsid w:val="34C32719"/>
    <w:rsid w:val="34E44129"/>
    <w:rsid w:val="34E65643"/>
    <w:rsid w:val="3539753D"/>
    <w:rsid w:val="354A3431"/>
    <w:rsid w:val="356D7018"/>
    <w:rsid w:val="35771A99"/>
    <w:rsid w:val="361436EF"/>
    <w:rsid w:val="363D49D0"/>
    <w:rsid w:val="36481456"/>
    <w:rsid w:val="36674365"/>
    <w:rsid w:val="371A057C"/>
    <w:rsid w:val="37296A11"/>
    <w:rsid w:val="378B2000"/>
    <w:rsid w:val="3791656D"/>
    <w:rsid w:val="388861A3"/>
    <w:rsid w:val="38DC340E"/>
    <w:rsid w:val="397321C6"/>
    <w:rsid w:val="3A801D52"/>
    <w:rsid w:val="3ABF1B60"/>
    <w:rsid w:val="3B10121D"/>
    <w:rsid w:val="3B910246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ED4578B"/>
    <w:rsid w:val="3F213F33"/>
    <w:rsid w:val="3F8A7BCB"/>
    <w:rsid w:val="3FE536F1"/>
    <w:rsid w:val="40083152"/>
    <w:rsid w:val="40085CD0"/>
    <w:rsid w:val="4041301D"/>
    <w:rsid w:val="404B5C4A"/>
    <w:rsid w:val="42587944"/>
    <w:rsid w:val="42932E0A"/>
    <w:rsid w:val="43243278"/>
    <w:rsid w:val="435B56FC"/>
    <w:rsid w:val="43884ABF"/>
    <w:rsid w:val="447B5CAA"/>
    <w:rsid w:val="44A00219"/>
    <w:rsid w:val="450A0C36"/>
    <w:rsid w:val="45367494"/>
    <w:rsid w:val="45877724"/>
    <w:rsid w:val="467A2DE5"/>
    <w:rsid w:val="470A03A4"/>
    <w:rsid w:val="47CC58C3"/>
    <w:rsid w:val="47F46EAE"/>
    <w:rsid w:val="48724017"/>
    <w:rsid w:val="48750F6C"/>
    <w:rsid w:val="492B4B3C"/>
    <w:rsid w:val="4A185620"/>
    <w:rsid w:val="4A6F4C2B"/>
    <w:rsid w:val="4AB40080"/>
    <w:rsid w:val="4B5D2E6D"/>
    <w:rsid w:val="4B7D1962"/>
    <w:rsid w:val="4B964C95"/>
    <w:rsid w:val="4BDF7931"/>
    <w:rsid w:val="4C516E31"/>
    <w:rsid w:val="4CE73852"/>
    <w:rsid w:val="4D477799"/>
    <w:rsid w:val="4DCF4AEB"/>
    <w:rsid w:val="4E0D1159"/>
    <w:rsid w:val="4E5A52AA"/>
    <w:rsid w:val="4EAD31A3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F577C4"/>
    <w:rsid w:val="522E0F28"/>
    <w:rsid w:val="52884ADC"/>
    <w:rsid w:val="52A80CDA"/>
    <w:rsid w:val="533212A1"/>
    <w:rsid w:val="536F17F8"/>
    <w:rsid w:val="53EE72C6"/>
    <w:rsid w:val="54887ACF"/>
    <w:rsid w:val="548B2661"/>
    <w:rsid w:val="54AA722A"/>
    <w:rsid w:val="55573243"/>
    <w:rsid w:val="55BE4F5F"/>
    <w:rsid w:val="55E22755"/>
    <w:rsid w:val="57193C9E"/>
    <w:rsid w:val="57541431"/>
    <w:rsid w:val="576C2775"/>
    <w:rsid w:val="58450CDC"/>
    <w:rsid w:val="586048F0"/>
    <w:rsid w:val="588549CE"/>
    <w:rsid w:val="58AE7DA1"/>
    <w:rsid w:val="58DD7D9A"/>
    <w:rsid w:val="59AD4E28"/>
    <w:rsid w:val="5ACE14FA"/>
    <w:rsid w:val="5B1D65E8"/>
    <w:rsid w:val="5C7326AA"/>
    <w:rsid w:val="5C8C341B"/>
    <w:rsid w:val="5D1952F2"/>
    <w:rsid w:val="5D2F2B1E"/>
    <w:rsid w:val="5D4B0BE0"/>
    <w:rsid w:val="5D6F365F"/>
    <w:rsid w:val="5DEF5A0F"/>
    <w:rsid w:val="5DF72B16"/>
    <w:rsid w:val="5E755236"/>
    <w:rsid w:val="5ECA3D86"/>
    <w:rsid w:val="5F100333"/>
    <w:rsid w:val="5F4D50E3"/>
    <w:rsid w:val="5FEE5F64"/>
    <w:rsid w:val="60303C60"/>
    <w:rsid w:val="607F1B18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51D7306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9D903C8"/>
    <w:rsid w:val="6A6D4C91"/>
    <w:rsid w:val="6AB2229E"/>
    <w:rsid w:val="6AFB2A69"/>
    <w:rsid w:val="6B3E4F40"/>
    <w:rsid w:val="6B4C26F3"/>
    <w:rsid w:val="6B73407C"/>
    <w:rsid w:val="6C465631"/>
    <w:rsid w:val="6C6400AB"/>
    <w:rsid w:val="6C8B590C"/>
    <w:rsid w:val="6C980533"/>
    <w:rsid w:val="6D343A27"/>
    <w:rsid w:val="6D9F199B"/>
    <w:rsid w:val="6DB261F4"/>
    <w:rsid w:val="6DCF182B"/>
    <w:rsid w:val="6F5D0252"/>
    <w:rsid w:val="6F712728"/>
    <w:rsid w:val="6FF06CE8"/>
    <w:rsid w:val="704D2789"/>
    <w:rsid w:val="71710FBA"/>
    <w:rsid w:val="72C9287B"/>
    <w:rsid w:val="72F9402A"/>
    <w:rsid w:val="733A4279"/>
    <w:rsid w:val="74125240"/>
    <w:rsid w:val="74D06143"/>
    <w:rsid w:val="74F033AB"/>
    <w:rsid w:val="75284014"/>
    <w:rsid w:val="75D4756D"/>
    <w:rsid w:val="75E36E5B"/>
    <w:rsid w:val="76AE24B4"/>
    <w:rsid w:val="770F7930"/>
    <w:rsid w:val="775744D2"/>
    <w:rsid w:val="77E24ED1"/>
    <w:rsid w:val="77ED0A5E"/>
    <w:rsid w:val="786D5A56"/>
    <w:rsid w:val="78922B2F"/>
    <w:rsid w:val="789C569A"/>
    <w:rsid w:val="789E730E"/>
    <w:rsid w:val="79042BD4"/>
    <w:rsid w:val="7A450456"/>
    <w:rsid w:val="7AC516D6"/>
    <w:rsid w:val="7B0B7A4F"/>
    <w:rsid w:val="7BBE5F26"/>
    <w:rsid w:val="7C454A47"/>
    <w:rsid w:val="7CD74E20"/>
    <w:rsid w:val="7CFB7AD5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3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Char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Char"/>
    <w:basedOn w:val="20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Char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4">
    <w:name w:val="font31"/>
    <w:basedOn w:val="2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5">
    <w:name w:val="font41"/>
    <w:basedOn w:val="20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56">
    <w:name w:val="font51"/>
    <w:basedOn w:val="2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7">
    <w:name w:val="font61"/>
    <w:basedOn w:val="20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58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5488</Words>
  <Characters>5901</Characters>
  <Lines>16</Lines>
  <Paragraphs>4</Paragraphs>
  <TotalTime>513</TotalTime>
  <ScaleCrop>false</ScaleCrop>
  <LinksUpToDate>false</LinksUpToDate>
  <CharactersWithSpaces>6643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三十年河东</cp:lastModifiedBy>
  <dcterms:modified xsi:type="dcterms:W3CDTF">2026-08-03T06:05:54Z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eyJoZGlkIjoiMmEzY2E3MzMxYTc3MTM3MjU1YWIyZWI0ZTU2NTBlZGIiLCJ1c2VySWQiOiIzNDY0NDk2MDIifQ==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580B253384FF4029AB7506E909B5EB0B_13</vt:lpwstr>
  </property>
</Properties>
</file>