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纯锌大锭模具</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159</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29</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纯锌大锭模具</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159</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纯锌大锭模具</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纯锌大锭模具、</w:t>
      </w:r>
      <w:r>
        <w:rPr>
          <w:rFonts w:hint="eastAsia" w:ascii="黑体" w:hAnsi="黑体" w:eastAsia="黑体" w:cs="Segoe UI"/>
          <w:color w:val="000000"/>
          <w:kern w:val="0"/>
          <w:sz w:val="28"/>
          <w:szCs w:val="28"/>
          <w:lang w:val="en-US" w:eastAsia="zh-CN"/>
        </w:rPr>
        <w:t>纯锌大锭模具</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纯锌大锭模具1批</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823"/>
        <w:gridCol w:w="2476"/>
        <w:gridCol w:w="2291"/>
        <w:gridCol w:w="2068"/>
      </w:tblGrid>
      <w:tr w14:paraId="5670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823"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2476" w:type="dxa"/>
            <w:vAlign w:val="center"/>
          </w:tcPr>
          <w:p w14:paraId="706F3E22">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2291" w:type="dxa"/>
            <w:vAlign w:val="center"/>
          </w:tcPr>
          <w:p w14:paraId="63438A2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数量（件）</w:t>
            </w:r>
          </w:p>
        </w:tc>
        <w:tc>
          <w:tcPr>
            <w:tcW w:w="2068" w:type="dxa"/>
            <w:vAlign w:val="center"/>
          </w:tcPr>
          <w:p w14:paraId="02F7DF8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备注</w:t>
            </w:r>
          </w:p>
        </w:tc>
      </w:tr>
      <w:tr w14:paraId="04B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823" w:type="dxa"/>
            <w:shd w:val="clear" w:color="auto" w:fill="auto"/>
            <w:vAlign w:val="center"/>
          </w:tcPr>
          <w:p w14:paraId="14D566B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纯锌大锭模具</w:t>
            </w:r>
          </w:p>
        </w:tc>
        <w:tc>
          <w:tcPr>
            <w:tcW w:w="2476" w:type="dxa"/>
            <w:shd w:val="clear" w:color="auto" w:fill="auto"/>
            <w:vAlign w:val="center"/>
          </w:tcPr>
          <w:p w14:paraId="0E47FB0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 xml:space="preserve">按图制作   </w:t>
            </w:r>
          </w:p>
        </w:tc>
        <w:tc>
          <w:tcPr>
            <w:tcW w:w="2291" w:type="dxa"/>
            <w:shd w:val="clear" w:color="auto" w:fill="auto"/>
            <w:vAlign w:val="center"/>
          </w:tcPr>
          <w:p w14:paraId="265CA39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8</w:t>
            </w:r>
          </w:p>
        </w:tc>
        <w:tc>
          <w:tcPr>
            <w:tcW w:w="2068" w:type="dxa"/>
            <w:vAlign w:val="center"/>
          </w:tcPr>
          <w:p w14:paraId="252850CF">
            <w:pPr>
              <w:spacing w:line="360" w:lineRule="exact"/>
              <w:jc w:val="center"/>
              <w:rPr>
                <w:rFonts w:ascii="黑体" w:hAnsi="黑体" w:eastAsia="黑体" w:cs="宋体"/>
                <w:kern w:val="0"/>
                <w:sz w:val="28"/>
                <w:szCs w:val="28"/>
              </w:rPr>
            </w:pPr>
          </w:p>
        </w:tc>
      </w:tr>
    </w:tbl>
    <w:p w14:paraId="7774073E">
      <w:pPr>
        <w:spacing w:line="360" w:lineRule="exact"/>
        <w:rPr>
          <w:rFonts w:ascii="黑体" w:hAnsi="黑体" w:eastAsia="黑体" w:cs="宋体"/>
          <w:kern w:val="0"/>
          <w:sz w:val="28"/>
          <w:szCs w:val="28"/>
        </w:rPr>
      </w:pP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rPr>
        <w:t>合同生效后7个工作日内买方向卖方支付合同总金额的30%；货到买方，经买方验收合格且收到卖方出具的合法有效的符合买方要求的增值税专用发票后15个工作日内支付合同总金额的60%，余10%质保金待质保期满且无质量异议后，买方在质保期满后15个工作日内无息支付。</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仿宋_GB2312"/>
          <w:sz w:val="28"/>
          <w:szCs w:val="28"/>
          <w:lang w:val="en-US" w:eastAsia="zh-CN"/>
        </w:rPr>
        <w:t>①</w:t>
      </w:r>
      <w:r>
        <w:rPr>
          <w:rFonts w:hint="eastAsia" w:ascii="黑体" w:hAnsi="黑体" w:eastAsia="黑体" w:cs="黑体"/>
          <w:sz w:val="28"/>
          <w:szCs w:val="28"/>
        </w:rPr>
        <w:t>比选申请人需提供</w:t>
      </w:r>
      <w:bookmarkStart w:id="0" w:name="OLE_LINK4"/>
      <w:bookmarkStart w:id="1" w:name="OLE_LINK3"/>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539C008C">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②生产销售业绩要求：提供近三年（2023年1月-2026年1月）内模具生产销售业绩3个或以上的业绩，并提供合同（附合同扫描件，包括已履约完成和正在履约均可，同一家单位多次采购，合同数量可累计）。</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联系人：曾先生  13508001166</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29</w:t>
      </w:r>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275019290"/>
      <w:bookmarkStart w:id="4" w:name="_Toc303149804"/>
      <w:bookmarkStart w:id="5" w:name="_Toc238797630"/>
      <w:bookmarkStart w:id="6" w:name="_Toc269113527"/>
      <w:bookmarkStart w:id="7" w:name="_Toc275019684"/>
      <w:bookmarkStart w:id="8" w:name="_Toc268793030"/>
      <w:bookmarkStart w:id="9" w:name="_Toc275019836"/>
      <w:bookmarkStart w:id="10" w:name="_Toc274236999"/>
      <w:bookmarkStart w:id="11" w:name="_Toc318986166"/>
      <w:bookmarkStart w:id="12" w:name="_Toc275014947"/>
      <w:bookmarkStart w:id="13" w:name="_Toc238552273"/>
      <w:bookmarkStart w:id="14" w:name="_Toc274596702"/>
      <w:bookmarkStart w:id="15" w:name="_Toc16684"/>
    </w:p>
    <w:p w14:paraId="30552BFF">
      <w:pPr>
        <w:ind w:firstLine="4337" w:firstLineChars="1200"/>
        <w:rPr>
          <w:rFonts w:ascii="宋体" w:hAnsi="宋体"/>
          <w:b/>
          <w:bCs/>
          <w:sz w:val="36"/>
          <w:szCs w:val="36"/>
        </w:rPr>
      </w:pPr>
    </w:p>
    <w:p w14:paraId="512B61AD">
      <w:pPr>
        <w:ind w:firstLine="4337" w:firstLineChars="1200"/>
        <w:rPr>
          <w:rFonts w:ascii="宋体" w:hAnsi="宋体"/>
          <w:b/>
          <w:bCs/>
          <w:sz w:val="36"/>
          <w:szCs w:val="36"/>
        </w:rPr>
      </w:pPr>
    </w:p>
    <w:p w14:paraId="769EE771">
      <w:pPr>
        <w:ind w:firstLine="4337" w:firstLineChars="1200"/>
        <w:rPr>
          <w:rFonts w:ascii="宋体" w:hAnsi="宋体"/>
          <w:b/>
          <w:bCs/>
          <w:sz w:val="36"/>
          <w:szCs w:val="36"/>
        </w:rPr>
      </w:pPr>
    </w:p>
    <w:p w14:paraId="5449DADF">
      <w:pPr>
        <w:ind w:firstLine="4337" w:firstLineChars="1200"/>
        <w:rPr>
          <w:rFonts w:ascii="宋体" w:hAnsi="宋体"/>
          <w:b/>
          <w:bCs/>
          <w:sz w:val="36"/>
          <w:szCs w:val="36"/>
        </w:rPr>
      </w:pPr>
    </w:p>
    <w:p w14:paraId="27AD7FD9">
      <w:pPr>
        <w:ind w:firstLine="4337" w:firstLineChars="1200"/>
        <w:rPr>
          <w:rFonts w:ascii="宋体" w:hAnsi="宋体"/>
          <w:b/>
          <w:bCs/>
          <w:sz w:val="36"/>
          <w:szCs w:val="36"/>
        </w:rPr>
      </w:pPr>
    </w:p>
    <w:p w14:paraId="0D4EB735">
      <w:pPr>
        <w:ind w:firstLine="4337" w:firstLineChars="1200"/>
        <w:rPr>
          <w:rFonts w:ascii="宋体" w:hAnsi="宋体"/>
          <w:b/>
          <w:bCs/>
          <w:sz w:val="36"/>
          <w:szCs w:val="36"/>
        </w:rPr>
      </w:pPr>
    </w:p>
    <w:p w14:paraId="17661FC2">
      <w:pPr>
        <w:ind w:firstLine="4337" w:firstLineChars="1200"/>
        <w:rPr>
          <w:rFonts w:ascii="宋体" w:hAnsi="宋体"/>
          <w:b/>
          <w:bCs/>
          <w:sz w:val="36"/>
          <w:szCs w:val="36"/>
        </w:rPr>
      </w:pPr>
    </w:p>
    <w:p w14:paraId="79EB85CD">
      <w:pPr>
        <w:ind w:firstLine="4337" w:firstLineChars="1200"/>
        <w:rPr>
          <w:rFonts w:ascii="宋体" w:hAnsi="宋体"/>
          <w:b/>
          <w:bCs/>
          <w:sz w:val="36"/>
          <w:szCs w:val="36"/>
        </w:rPr>
      </w:pPr>
    </w:p>
    <w:p w14:paraId="527A4387">
      <w:pPr>
        <w:ind w:firstLine="4337" w:firstLineChars="1200"/>
        <w:rPr>
          <w:rFonts w:ascii="宋体" w:hAnsi="宋体"/>
          <w:b/>
          <w:bCs/>
          <w:sz w:val="36"/>
          <w:szCs w:val="36"/>
        </w:rPr>
      </w:pPr>
    </w:p>
    <w:p w14:paraId="4341B935">
      <w:pPr>
        <w:rPr>
          <w:rFonts w:ascii="宋体" w:hAnsi="宋体"/>
          <w:b/>
          <w:bCs/>
          <w:sz w:val="36"/>
          <w:szCs w:val="36"/>
        </w:rPr>
      </w:pPr>
    </w:p>
    <w:p w14:paraId="3425DD6E">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纯锌大锭模具</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纯锌大锭模具</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997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677"/>
        <w:gridCol w:w="1632"/>
        <w:gridCol w:w="1828"/>
        <w:gridCol w:w="1630"/>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677"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632"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数量（件）</w:t>
            </w:r>
          </w:p>
        </w:tc>
        <w:tc>
          <w:tcPr>
            <w:tcW w:w="1828" w:type="dxa"/>
            <w:vAlign w:val="center"/>
          </w:tcPr>
          <w:p w14:paraId="66EC833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r>
              <w:rPr>
                <w:rFonts w:hint="eastAsia" w:ascii="黑体" w:hAnsi="黑体" w:eastAsia="黑体" w:cs="宋体"/>
                <w:kern w:val="0"/>
                <w:sz w:val="28"/>
                <w:szCs w:val="28"/>
                <w:lang w:val="en-US" w:eastAsia="zh-CN"/>
              </w:rPr>
              <w:t>/件</w:t>
            </w:r>
            <w:r>
              <w:rPr>
                <w:rFonts w:hint="eastAsia" w:ascii="黑体" w:hAnsi="黑体" w:eastAsia="黑体" w:cs="宋体"/>
                <w:kern w:val="0"/>
                <w:sz w:val="28"/>
                <w:szCs w:val="28"/>
              </w:rPr>
              <w:t>）</w:t>
            </w:r>
          </w:p>
        </w:tc>
        <w:tc>
          <w:tcPr>
            <w:tcW w:w="1630" w:type="dxa"/>
            <w:vAlign w:val="center"/>
          </w:tcPr>
          <w:p w14:paraId="1AAA578C">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总价（元）</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971964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纯锌大锭模具</w:t>
            </w:r>
          </w:p>
        </w:tc>
        <w:tc>
          <w:tcPr>
            <w:tcW w:w="1677" w:type="dxa"/>
            <w:vAlign w:val="center"/>
          </w:tcPr>
          <w:p w14:paraId="6F05D337">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按图制作 </w:t>
            </w:r>
          </w:p>
        </w:tc>
        <w:tc>
          <w:tcPr>
            <w:tcW w:w="1632" w:type="dxa"/>
            <w:vAlign w:val="center"/>
          </w:tcPr>
          <w:p w14:paraId="7BCAFA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8</w:t>
            </w:r>
          </w:p>
        </w:tc>
        <w:tc>
          <w:tcPr>
            <w:tcW w:w="1828" w:type="dxa"/>
            <w:vAlign w:val="center"/>
          </w:tcPr>
          <w:p w14:paraId="48BA35A1">
            <w:pPr>
              <w:spacing w:line="360" w:lineRule="exact"/>
              <w:jc w:val="center"/>
              <w:rPr>
                <w:rFonts w:ascii="黑体" w:hAnsi="黑体" w:eastAsia="黑体" w:cs="宋体"/>
                <w:kern w:val="0"/>
                <w:sz w:val="28"/>
                <w:szCs w:val="28"/>
              </w:rPr>
            </w:pPr>
          </w:p>
        </w:tc>
        <w:tc>
          <w:tcPr>
            <w:tcW w:w="1630" w:type="dxa"/>
            <w:vAlign w:val="center"/>
          </w:tcPr>
          <w:p w14:paraId="4D328487">
            <w:pPr>
              <w:spacing w:line="360" w:lineRule="exact"/>
              <w:jc w:val="center"/>
              <w:rPr>
                <w:rFonts w:ascii="黑体" w:hAnsi="黑体" w:eastAsia="黑体" w:cs="宋体"/>
                <w:kern w:val="0"/>
                <w:sz w:val="28"/>
                <w:szCs w:val="28"/>
              </w:rPr>
            </w:pP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D76BF66">
      <w:pPr>
        <w:pStyle w:val="37"/>
        <w:spacing w:before="120" w:line="500" w:lineRule="exact"/>
        <w:rPr>
          <w:rFonts w:eastAsiaTheme="minorEastAsia" w:cstheme="minorBidi"/>
          <w:kern w:val="2"/>
        </w:rPr>
      </w:pPr>
      <w:r>
        <w:rPr>
          <w:rFonts w:hint="eastAsia" w:eastAsiaTheme="minorEastAsia" w:cstheme="minorBidi"/>
          <w:kern w:val="2"/>
        </w:rPr>
        <w:t xml:space="preserve">税率：   </w:t>
      </w:r>
    </w:p>
    <w:p w14:paraId="5BE48BD3">
      <w:pPr>
        <w:pStyle w:val="37"/>
        <w:spacing w:before="120" w:line="480" w:lineRule="exact"/>
        <w:rPr>
          <w:rFonts w:eastAsiaTheme="minorEastAsia" w:cstheme="minorBidi"/>
          <w:kern w:val="2"/>
          <w:u w:val="single"/>
        </w:rPr>
      </w:pPr>
      <w:r>
        <w:rPr>
          <w:rFonts w:hint="eastAsia" w:eastAsiaTheme="minorEastAsia" w:cstheme="minorBidi"/>
          <w:kern w:val="2"/>
        </w:rPr>
        <w:t>备注：</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79D7DAD3">
      <w:pPr>
        <w:spacing w:line="560" w:lineRule="exact"/>
        <w:rPr>
          <w:rFonts w:asciiTheme="minorEastAsia" w:hAnsiTheme="minorEastAsia"/>
          <w:sz w:val="24"/>
          <w:szCs w:val="24"/>
        </w:rPr>
      </w:pPr>
    </w:p>
    <w:p w14:paraId="13E79984">
      <w:pPr>
        <w:spacing w:line="560" w:lineRule="exact"/>
        <w:ind w:firstLine="3600" w:firstLineChars="15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320" w:firstLineChars="18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月</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1AE0436E">
      <w:pPr>
        <w:spacing w:line="360" w:lineRule="exact"/>
        <w:rPr>
          <w:rFonts w:ascii="黑体" w:hAnsi="黑体" w:eastAsia="黑体" w:cs="宋体"/>
          <w:b/>
          <w:kern w:val="0"/>
          <w:sz w:val="28"/>
          <w:szCs w:val="28"/>
        </w:rPr>
      </w:pPr>
    </w:p>
    <w:p w14:paraId="246CEE74">
      <w:pPr>
        <w:spacing w:line="360" w:lineRule="exact"/>
        <w:rPr>
          <w:rFonts w:ascii="黑体" w:hAnsi="黑体" w:eastAsia="黑体" w:cs="宋体"/>
          <w:b/>
          <w:kern w:val="0"/>
          <w:sz w:val="28"/>
          <w:szCs w:val="28"/>
        </w:rPr>
      </w:pPr>
    </w:p>
    <w:p w14:paraId="303C2174">
      <w:pPr>
        <w:numPr>
          <w:ilvl w:val="0"/>
          <w:numId w:val="4"/>
        </w:numPr>
        <w:autoSpaceDE w:val="0"/>
        <w:autoSpaceDN w:val="0"/>
        <w:adjustRightInd w:val="0"/>
        <w:spacing w:line="320" w:lineRule="exact"/>
        <w:jc w:val="left"/>
        <w:rPr>
          <w:rFonts w:hint="eastAsia" w:ascii="黑体" w:hAnsi="黑体" w:eastAsia="黑体" w:cs="宋体"/>
          <w:b/>
          <w:bCs/>
          <w:kern w:val="0"/>
          <w:sz w:val="28"/>
          <w:szCs w:val="28"/>
          <w:lang w:val="en-US" w:eastAsia="zh-CN"/>
        </w:rPr>
      </w:pPr>
      <w:r>
        <w:rPr>
          <w:rFonts w:hint="eastAsia" w:cs="Segoe UI" w:asciiTheme="minorEastAsia" w:hAnsiTheme="minorEastAsia" w:eastAsiaTheme="minorEastAsia"/>
          <w:b/>
          <w:bCs/>
          <w:sz w:val="28"/>
          <w:szCs w:val="28"/>
        </w:rPr>
        <w:t>生产销售业绩（合同）</w:t>
      </w:r>
    </w:p>
    <w:p w14:paraId="1C6B0411">
      <w:pPr>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4078B655">
      <w:pPr>
        <w:pStyle w:val="36"/>
        <w:spacing w:line="460" w:lineRule="exact"/>
        <w:ind w:firstLine="560"/>
        <w:rPr>
          <w:rFonts w:cs="Segoe UI" w:asciiTheme="minorEastAsia" w:hAnsiTheme="minorEastAsia"/>
          <w:kern w:val="0"/>
          <w:sz w:val="28"/>
          <w:szCs w:val="28"/>
        </w:rPr>
      </w:pPr>
      <w:r>
        <w:rPr>
          <w:rFonts w:hint="eastAsia" w:cs="Segoe UI" w:asciiTheme="minorEastAsia" w:hAnsiTheme="minorEastAsia"/>
          <w:kern w:val="0"/>
          <w:sz w:val="28"/>
          <w:szCs w:val="28"/>
        </w:rPr>
        <w:t>生产销售业绩要求：提供近三年（2023年1月-2026年1月）内</w:t>
      </w:r>
      <w:bookmarkStart w:id="20" w:name="_GoBack"/>
      <w:bookmarkEnd w:id="20"/>
      <w:r>
        <w:rPr>
          <w:rFonts w:hint="eastAsia" w:cs="Segoe UI" w:asciiTheme="minorEastAsia" w:hAnsiTheme="minorEastAsia"/>
          <w:kern w:val="0"/>
          <w:sz w:val="28"/>
          <w:szCs w:val="28"/>
          <w:lang w:val="en-US" w:eastAsia="zh-CN"/>
        </w:rPr>
        <w:t>模具</w:t>
      </w:r>
      <w:r>
        <w:rPr>
          <w:rFonts w:hint="eastAsia" w:cs="Segoe UI" w:asciiTheme="minorEastAsia" w:hAnsiTheme="minorEastAsia"/>
          <w:kern w:val="0"/>
          <w:sz w:val="28"/>
          <w:szCs w:val="28"/>
        </w:rPr>
        <w:t>生产销售业绩3个或以上业绩，并提供合同（附合同扫描件，包括已履约完成和正在履约均可，同一家单位多次采购，合同数量可累计）。</w:t>
      </w:r>
    </w:p>
    <w:p w14:paraId="03592757">
      <w:pPr>
        <w:pStyle w:val="36"/>
        <w:spacing w:line="460" w:lineRule="exact"/>
        <w:ind w:firstLine="560"/>
        <w:rPr>
          <w:rFonts w:cs="Segoe UI" w:asciiTheme="minorEastAsia" w:hAnsiTheme="minorEastAsia"/>
          <w:kern w:val="0"/>
          <w:sz w:val="28"/>
          <w:szCs w:val="28"/>
        </w:rPr>
      </w:pPr>
      <w:r>
        <w:rPr>
          <w:rFonts w:hint="eastAsia" w:cs="Segoe UI" w:asciiTheme="minorEastAsia" w:hAnsiTheme="minorEastAsia"/>
          <w:kern w:val="0"/>
          <w:sz w:val="28"/>
          <w:szCs w:val="28"/>
        </w:rPr>
        <w:t>汇总表如下：</w:t>
      </w:r>
    </w:p>
    <w:tbl>
      <w:tblPr>
        <w:tblStyle w:val="19"/>
        <w:tblW w:w="8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422"/>
        <w:gridCol w:w="1791"/>
        <w:gridCol w:w="1053"/>
        <w:gridCol w:w="1680"/>
        <w:gridCol w:w="1908"/>
      </w:tblGrid>
      <w:tr w14:paraId="69BD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2DB291F">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序号</w:t>
            </w:r>
          </w:p>
        </w:tc>
        <w:tc>
          <w:tcPr>
            <w:tcW w:w="1422" w:type="dxa"/>
            <w:vAlign w:val="center"/>
          </w:tcPr>
          <w:p w14:paraId="324467CB">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合同签订</w:t>
            </w:r>
          </w:p>
          <w:p w14:paraId="34287BDF">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时间</w:t>
            </w:r>
          </w:p>
        </w:tc>
        <w:tc>
          <w:tcPr>
            <w:tcW w:w="1791" w:type="dxa"/>
            <w:vAlign w:val="center"/>
          </w:tcPr>
          <w:p w14:paraId="758BF3B6">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业绩单位</w:t>
            </w:r>
          </w:p>
        </w:tc>
        <w:tc>
          <w:tcPr>
            <w:tcW w:w="1053" w:type="dxa"/>
            <w:vAlign w:val="center"/>
          </w:tcPr>
          <w:p w14:paraId="647B6F0E">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产品</w:t>
            </w:r>
          </w:p>
          <w:p w14:paraId="64B94BBC">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规格</w:t>
            </w:r>
          </w:p>
        </w:tc>
        <w:tc>
          <w:tcPr>
            <w:tcW w:w="1680" w:type="dxa"/>
            <w:vAlign w:val="center"/>
          </w:tcPr>
          <w:p w14:paraId="49BE8C49">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产品</w:t>
            </w:r>
          </w:p>
          <w:p w14:paraId="26A0A68C">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数量</w:t>
            </w:r>
          </w:p>
        </w:tc>
        <w:tc>
          <w:tcPr>
            <w:tcW w:w="1908" w:type="dxa"/>
            <w:vAlign w:val="center"/>
          </w:tcPr>
          <w:p w14:paraId="510A22F1">
            <w:pPr>
              <w:pStyle w:val="36"/>
              <w:ind w:firstLine="0" w:firstLineChars="0"/>
              <w:jc w:val="center"/>
              <w:rPr>
                <w:rFonts w:hint="eastAsia" w:cs="Segoe UI" w:asciiTheme="minorEastAsia" w:hAnsiTheme="minorEastAsia" w:eastAsiaTheme="minorEastAsia"/>
                <w:kern w:val="0"/>
                <w:sz w:val="28"/>
                <w:szCs w:val="28"/>
                <w:lang w:eastAsia="zh-CN"/>
              </w:rPr>
            </w:pPr>
            <w:r>
              <w:rPr>
                <w:rFonts w:hint="eastAsia" w:cs="Segoe UI" w:asciiTheme="minorEastAsia" w:hAnsiTheme="minorEastAsia"/>
                <w:kern w:val="0"/>
                <w:sz w:val="28"/>
                <w:szCs w:val="28"/>
                <w:lang w:val="en-US" w:eastAsia="zh-CN"/>
              </w:rPr>
              <w:t>备注</w:t>
            </w:r>
          </w:p>
        </w:tc>
      </w:tr>
      <w:tr w14:paraId="0B93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66C91A40">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1</w:t>
            </w:r>
          </w:p>
        </w:tc>
        <w:tc>
          <w:tcPr>
            <w:tcW w:w="1422" w:type="dxa"/>
          </w:tcPr>
          <w:p w14:paraId="752D0DAD">
            <w:pPr>
              <w:pStyle w:val="36"/>
              <w:ind w:firstLine="0" w:firstLineChars="0"/>
              <w:rPr>
                <w:rFonts w:cs="Segoe UI" w:asciiTheme="minorEastAsia" w:hAnsiTheme="minorEastAsia"/>
                <w:kern w:val="0"/>
                <w:sz w:val="28"/>
                <w:szCs w:val="28"/>
              </w:rPr>
            </w:pPr>
          </w:p>
        </w:tc>
        <w:tc>
          <w:tcPr>
            <w:tcW w:w="1791" w:type="dxa"/>
          </w:tcPr>
          <w:p w14:paraId="0EDF276F">
            <w:pPr>
              <w:pStyle w:val="36"/>
              <w:ind w:firstLine="0" w:firstLineChars="0"/>
              <w:rPr>
                <w:rFonts w:cs="Segoe UI" w:asciiTheme="minorEastAsia" w:hAnsiTheme="minorEastAsia"/>
                <w:kern w:val="0"/>
                <w:sz w:val="28"/>
                <w:szCs w:val="28"/>
              </w:rPr>
            </w:pPr>
          </w:p>
        </w:tc>
        <w:tc>
          <w:tcPr>
            <w:tcW w:w="1053" w:type="dxa"/>
          </w:tcPr>
          <w:p w14:paraId="47907FA7">
            <w:pPr>
              <w:pStyle w:val="36"/>
              <w:ind w:firstLine="0" w:firstLineChars="0"/>
              <w:rPr>
                <w:rFonts w:cs="Segoe UI" w:asciiTheme="minorEastAsia" w:hAnsiTheme="minorEastAsia"/>
                <w:kern w:val="0"/>
                <w:sz w:val="28"/>
                <w:szCs w:val="28"/>
              </w:rPr>
            </w:pPr>
          </w:p>
        </w:tc>
        <w:tc>
          <w:tcPr>
            <w:tcW w:w="1680" w:type="dxa"/>
          </w:tcPr>
          <w:p w14:paraId="5F291170">
            <w:pPr>
              <w:pStyle w:val="36"/>
              <w:ind w:firstLine="0" w:firstLineChars="0"/>
              <w:rPr>
                <w:rFonts w:cs="Segoe UI" w:asciiTheme="minorEastAsia" w:hAnsiTheme="minorEastAsia"/>
                <w:kern w:val="0"/>
                <w:sz w:val="28"/>
                <w:szCs w:val="28"/>
              </w:rPr>
            </w:pPr>
          </w:p>
        </w:tc>
        <w:tc>
          <w:tcPr>
            <w:tcW w:w="1908" w:type="dxa"/>
          </w:tcPr>
          <w:p w14:paraId="14BBFD61">
            <w:pPr>
              <w:pStyle w:val="36"/>
              <w:ind w:firstLine="0" w:firstLineChars="0"/>
              <w:rPr>
                <w:rFonts w:cs="Segoe UI" w:asciiTheme="minorEastAsia" w:hAnsiTheme="minorEastAsia"/>
                <w:kern w:val="0"/>
                <w:sz w:val="28"/>
                <w:szCs w:val="28"/>
              </w:rPr>
            </w:pPr>
          </w:p>
        </w:tc>
      </w:tr>
      <w:tr w14:paraId="5810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FF40877">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422" w:type="dxa"/>
          </w:tcPr>
          <w:p w14:paraId="0812E081">
            <w:pPr>
              <w:pStyle w:val="36"/>
              <w:ind w:firstLine="0" w:firstLineChars="0"/>
              <w:rPr>
                <w:rFonts w:cs="Segoe UI" w:asciiTheme="minorEastAsia" w:hAnsiTheme="minorEastAsia"/>
                <w:kern w:val="0"/>
                <w:sz w:val="28"/>
                <w:szCs w:val="28"/>
              </w:rPr>
            </w:pPr>
          </w:p>
        </w:tc>
        <w:tc>
          <w:tcPr>
            <w:tcW w:w="1791" w:type="dxa"/>
          </w:tcPr>
          <w:p w14:paraId="4FB09F3F">
            <w:pPr>
              <w:pStyle w:val="36"/>
              <w:ind w:firstLine="0" w:firstLineChars="0"/>
              <w:rPr>
                <w:rFonts w:cs="Segoe UI" w:asciiTheme="minorEastAsia" w:hAnsiTheme="minorEastAsia"/>
                <w:kern w:val="0"/>
                <w:sz w:val="28"/>
                <w:szCs w:val="28"/>
              </w:rPr>
            </w:pPr>
          </w:p>
        </w:tc>
        <w:tc>
          <w:tcPr>
            <w:tcW w:w="1053" w:type="dxa"/>
          </w:tcPr>
          <w:p w14:paraId="1B60D133">
            <w:pPr>
              <w:pStyle w:val="36"/>
              <w:ind w:firstLine="0" w:firstLineChars="0"/>
              <w:rPr>
                <w:rFonts w:cs="Segoe UI" w:asciiTheme="minorEastAsia" w:hAnsiTheme="minorEastAsia"/>
                <w:kern w:val="0"/>
                <w:sz w:val="28"/>
                <w:szCs w:val="28"/>
              </w:rPr>
            </w:pPr>
          </w:p>
        </w:tc>
        <w:tc>
          <w:tcPr>
            <w:tcW w:w="1680" w:type="dxa"/>
          </w:tcPr>
          <w:p w14:paraId="55CEE150">
            <w:pPr>
              <w:pStyle w:val="36"/>
              <w:ind w:firstLine="0" w:firstLineChars="0"/>
              <w:rPr>
                <w:rFonts w:cs="Segoe UI" w:asciiTheme="minorEastAsia" w:hAnsiTheme="minorEastAsia"/>
                <w:kern w:val="0"/>
                <w:sz w:val="28"/>
                <w:szCs w:val="28"/>
              </w:rPr>
            </w:pPr>
          </w:p>
        </w:tc>
        <w:tc>
          <w:tcPr>
            <w:tcW w:w="1908" w:type="dxa"/>
          </w:tcPr>
          <w:p w14:paraId="069FC4D9">
            <w:pPr>
              <w:pStyle w:val="36"/>
              <w:ind w:firstLine="0" w:firstLineChars="0"/>
              <w:rPr>
                <w:rFonts w:cs="Segoe UI" w:asciiTheme="minorEastAsia" w:hAnsiTheme="minorEastAsia"/>
                <w:kern w:val="0"/>
                <w:sz w:val="28"/>
                <w:szCs w:val="28"/>
              </w:rPr>
            </w:pPr>
          </w:p>
        </w:tc>
      </w:tr>
      <w:tr w14:paraId="32B9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36198EE">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合计</w:t>
            </w:r>
          </w:p>
        </w:tc>
        <w:tc>
          <w:tcPr>
            <w:tcW w:w="1422" w:type="dxa"/>
          </w:tcPr>
          <w:p w14:paraId="04B02351">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791" w:type="dxa"/>
          </w:tcPr>
          <w:p w14:paraId="7AC7CB56">
            <w:pPr>
              <w:pStyle w:val="36"/>
              <w:ind w:right="560" w:firstLine="980" w:firstLineChars="350"/>
              <w:jc w:val="center"/>
              <w:rPr>
                <w:rFonts w:cs="Segoe UI" w:asciiTheme="minorEastAsia" w:hAnsiTheme="minorEastAsia"/>
                <w:kern w:val="0"/>
                <w:sz w:val="28"/>
                <w:szCs w:val="28"/>
              </w:rPr>
            </w:pPr>
            <w:r>
              <w:rPr>
                <w:rFonts w:hint="eastAsia" w:cs="Segoe UI" w:asciiTheme="minorEastAsia" w:hAnsiTheme="minorEastAsia"/>
                <w:kern w:val="0"/>
                <w:sz w:val="28"/>
                <w:szCs w:val="28"/>
              </w:rPr>
              <w:t>家</w:t>
            </w:r>
          </w:p>
        </w:tc>
        <w:tc>
          <w:tcPr>
            <w:tcW w:w="1053" w:type="dxa"/>
          </w:tcPr>
          <w:p w14:paraId="3407122B">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680" w:type="dxa"/>
          </w:tcPr>
          <w:p w14:paraId="060437A9">
            <w:pPr>
              <w:pStyle w:val="36"/>
              <w:ind w:firstLine="0" w:firstLineChars="0"/>
              <w:jc w:val="center"/>
              <w:rPr>
                <w:rFonts w:hint="eastAsia" w:cs="Segoe UI" w:asciiTheme="minorEastAsia" w:hAnsiTheme="minorEastAsia" w:eastAsiaTheme="minorEastAsia"/>
                <w:kern w:val="0"/>
                <w:sz w:val="28"/>
                <w:szCs w:val="28"/>
                <w:lang w:eastAsia="zh-CN"/>
              </w:rPr>
            </w:pPr>
            <w:r>
              <w:rPr>
                <w:rFonts w:hint="eastAsia" w:cs="Segoe UI" w:asciiTheme="minorEastAsia" w:hAnsiTheme="minorEastAsia"/>
                <w:kern w:val="0"/>
                <w:sz w:val="28"/>
                <w:szCs w:val="28"/>
                <w:lang w:val="en-US" w:eastAsia="zh-CN"/>
              </w:rPr>
              <w:t>件</w:t>
            </w:r>
          </w:p>
        </w:tc>
        <w:tc>
          <w:tcPr>
            <w:tcW w:w="1908" w:type="dxa"/>
          </w:tcPr>
          <w:p w14:paraId="426ED8E3">
            <w:pPr>
              <w:pStyle w:val="36"/>
              <w:ind w:firstLine="0" w:firstLineChars="0"/>
              <w:jc w:val="center"/>
              <w:rPr>
                <w:rFonts w:cs="Segoe UI" w:asciiTheme="minorEastAsia" w:hAnsiTheme="minorEastAsia"/>
                <w:kern w:val="0"/>
                <w:sz w:val="28"/>
                <w:szCs w:val="28"/>
              </w:rPr>
            </w:pPr>
          </w:p>
        </w:tc>
      </w:tr>
    </w:tbl>
    <w:p w14:paraId="481ECDA9">
      <w:pPr>
        <w:pStyle w:val="36"/>
        <w:ind w:firstLine="0" w:firstLineChars="0"/>
        <w:rPr>
          <w:rFonts w:cs="Segoe UI" w:asciiTheme="minorEastAsia" w:hAnsiTheme="minorEastAsia"/>
          <w:kern w:val="0"/>
          <w:sz w:val="28"/>
          <w:szCs w:val="28"/>
        </w:rPr>
      </w:pPr>
      <w:r>
        <w:rPr>
          <w:rFonts w:hint="eastAsia" w:cs="Segoe UI" w:asciiTheme="minorEastAsia" w:hAnsiTheme="minorEastAsia"/>
          <w:kern w:val="0"/>
          <w:sz w:val="28"/>
          <w:szCs w:val="28"/>
        </w:rPr>
        <w:t>附：未附带合同扫描件，有效业绩数量不满足以上要求，均视为业绩不合格。</w:t>
      </w:r>
    </w:p>
    <w:p w14:paraId="5AE9AAB9">
      <w:pPr>
        <w:pStyle w:val="36"/>
        <w:ind w:firstLine="0" w:firstLineChars="0"/>
        <w:rPr>
          <w:rFonts w:cs="Segoe UI" w:asciiTheme="minorEastAsia" w:hAnsiTheme="minorEastAsia"/>
          <w:kern w:val="0"/>
          <w:sz w:val="28"/>
          <w:szCs w:val="28"/>
        </w:rPr>
      </w:pPr>
    </w:p>
    <w:p w14:paraId="0E11B686">
      <w:pPr>
        <w:pStyle w:val="36"/>
        <w:ind w:firstLine="0" w:firstLineChars="0"/>
        <w:rPr>
          <w:rFonts w:cs="Segoe UI" w:asciiTheme="minorEastAsia" w:hAnsiTheme="minorEastAsia"/>
          <w:kern w:val="0"/>
          <w:sz w:val="28"/>
          <w:szCs w:val="28"/>
        </w:rPr>
      </w:pPr>
    </w:p>
    <w:p w14:paraId="450597A7">
      <w:pPr>
        <w:pStyle w:val="36"/>
        <w:ind w:firstLine="0" w:firstLineChars="0"/>
        <w:rPr>
          <w:rFonts w:cs="Segoe UI" w:asciiTheme="minorEastAsia" w:hAnsiTheme="minorEastAsia"/>
          <w:kern w:val="0"/>
          <w:sz w:val="28"/>
          <w:szCs w:val="28"/>
        </w:rPr>
      </w:pPr>
    </w:p>
    <w:p w14:paraId="6422881F">
      <w:pPr>
        <w:pStyle w:val="36"/>
        <w:ind w:firstLine="0" w:firstLineChars="0"/>
        <w:rPr>
          <w:rFonts w:cs="Segoe UI" w:asciiTheme="minorEastAsia" w:hAnsiTheme="minorEastAsia"/>
          <w:kern w:val="0"/>
          <w:sz w:val="28"/>
          <w:szCs w:val="28"/>
        </w:rPr>
      </w:pPr>
    </w:p>
    <w:p w14:paraId="54250004">
      <w:pPr>
        <w:spacing w:line="400" w:lineRule="exact"/>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0D708766">
      <w:pPr>
        <w:spacing w:line="400" w:lineRule="exact"/>
        <w:ind w:firstLine="3120" w:firstLineChars="1300"/>
        <w:jc w:val="right"/>
        <w:rPr>
          <w:rFonts w:hint="default" w:ascii="黑体" w:hAnsi="黑体" w:eastAsia="黑体" w:cs="宋体"/>
          <w:b/>
          <w:kern w:val="0"/>
          <w:sz w:val="28"/>
          <w:szCs w:val="28"/>
          <w:lang w:val="en-US" w:eastAsia="zh-CN"/>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4504E744">
      <w:pPr>
        <w:spacing w:line="240" w:lineRule="auto"/>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737D2CB5">
      <w:pPr>
        <w:spacing w:line="360" w:lineRule="exact"/>
        <w:rPr>
          <w:rFonts w:ascii="黑体" w:hAnsi="黑体" w:eastAsia="黑体" w:cs="Segoe UI"/>
          <w:sz w:val="28"/>
          <w:szCs w:val="28"/>
        </w:rPr>
      </w:pPr>
    </w:p>
    <w:p w14:paraId="1DCC9546">
      <w:pPr>
        <w:spacing w:line="360" w:lineRule="exact"/>
        <w:rPr>
          <w:rFonts w:ascii="黑体" w:hAnsi="黑体" w:eastAsia="黑体" w:cs="Segoe UI"/>
          <w:sz w:val="28"/>
          <w:szCs w:val="28"/>
        </w:rPr>
      </w:pPr>
    </w:p>
    <w:p w14:paraId="1799E603">
      <w:pPr>
        <w:spacing w:line="360" w:lineRule="exact"/>
        <w:rPr>
          <w:rFonts w:ascii="黑体" w:hAnsi="黑体" w:eastAsia="黑体" w:cs="Segoe UI"/>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84A317"/>
    <w:multiLevelType w:val="singleLevel"/>
    <w:tmpl w:val="4F84A317"/>
    <w:lvl w:ilvl="0" w:tentative="0">
      <w:start w:val="4"/>
      <w:numFmt w:val="chineseCounting"/>
      <w:suff w:val="nothing"/>
      <w:lvlText w:val="（%1）"/>
      <w:lvlJc w:val="left"/>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127729"/>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3968</Words>
  <Characters>4192</Characters>
  <Lines>34</Lines>
  <Paragraphs>9</Paragraphs>
  <TotalTime>9</TotalTime>
  <ScaleCrop>false</ScaleCrop>
  <LinksUpToDate>false</LinksUpToDate>
  <CharactersWithSpaces>4348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2026-07-29T02:24:33Z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2052-12.1.0.26895</vt:lpwstr>
  </property>
  <property fmtid="{D5CDD505-2E9C-101B-9397-08002B2CF9AE}" pid="4" name="ICV">
    <vt:lpwstr>D6F1098FDB2F46EBBBB72A2E3B7E0803_13</vt:lpwstr>
  </property>
</Properties>
</file>