
<file path=[Content_Types].xml><?xml version="1.0" encoding="utf-8"?>
<Types xmlns="http://schemas.openxmlformats.org/package/2006/content-types">
  <Default Extension="xml" ContentType="application/xml"/>
  <Default Extension="rels" ContentType="application/vnd.openxmlformats-package.relationships+xml"/>
  <Override PartName="/customXml/itemProps1.xml" ContentType="application/vnd.openxmlformats-officedocument.customXmlProperties+xml"/>
  <Override PartName="/customXml/itemProps2.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document.xml" ContentType="application/vnd.openxmlformats-officedocument.wordprocessingml.document.main+xml"/>
  <Override PartName="/word/fontTable.xml" ContentType="application/vnd.openxmlformats-officedocument.wordprocessingml.fontTable+xml"/>
  <Override PartName="/word/footer1.xml" ContentType="application/vnd.openxmlformats-officedocument.wordprocessingml.footer+xml"/>
  <Override PartName="/word/footer2.xml" ContentType="application/vnd.openxmlformats-officedocument.wordprocessingml.footer+xml"/>
  <Override PartName="/word/footer3.xml" ContentType="application/vnd.openxmlformats-officedocument.wordprocessingml.footer+xml"/>
  <Override PartName="/word/footer4.xml" ContentType="application/vnd.openxmlformats-officedocument.wordprocessingml.footer+xml"/>
  <Override PartName="/word/header1.xml" ContentType="application/vnd.openxmlformats-officedocument.wordprocessingml.header+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theme/theme1.xml" ContentType="application/vnd.openxmlformats-officedocument.theme+xml"/>
</Types>
</file>

<file path=_rels/.rels><?xml version="1.0" encoding="UTF-8" standalone="yes"?>
<Relationships xmlns="http://schemas.openxmlformats.org/package/2006/relationships"><Relationship Id="rId4" Type="http://schemas.openxmlformats.org/officeDocument/2006/relationships/officeDocument" Target="word/document.xml"/><Relationship Id="rId2" Type="http://schemas.openxmlformats.org/package/2006/relationships/metadata/core-properties" Target="docProps/core.xml"/><Relationship Id="rId1" Type="http://schemas.openxmlformats.org/officeDocument/2006/relationships/extended-properties" Target="docProps/app.xml"/><Relationship Id="rId3" Type="http://schemas.openxmlformats.org/officeDocument/2006/relationships/custom-properties" Target="docProps/custom.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http://schemas.openxmlformats.org/wordprocessingml/2006/main" xmlns:w14="http://schemas.microsoft.com/office/word/2010/wordml" xmlns:w10="urn:schemas-microsoft-com:office:word"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body>
    <w:p w14:paraId="55CF6670">
      <w:pPr>
        <w:autoSpaceDE w:val="0"/>
        <w:autoSpaceDN w:val="0"/>
        <w:adjustRightInd w:val="0"/>
        <w:spacing w:before="100" w:after="100"/>
        <w:jc w:val="center"/>
        <w:rPr>
          <w:rFonts w:hint="eastAsia" w:ascii="黑体" w:hAnsi="黑体" w:eastAsia="黑体" w:cs="黑体"/>
          <w:b/>
          <w:bCs/>
          <w:color w:val="auto"/>
          <w:sz w:val="36"/>
          <w:szCs w:val="36"/>
          <w:highlight w:val="none"/>
          <w:lang w:val="en-US" w:eastAsia="zh-CN"/>
        </w:rPr>
      </w:pPr>
    </w:p>
    <w:p w14:paraId="37320AF5">
      <w:pPr>
        <w:autoSpaceDE w:val="0"/>
        <w:autoSpaceDN w:val="0"/>
        <w:adjustRightInd w:val="0"/>
        <w:spacing w:before="100" w:after="100"/>
        <w:jc w:val="center"/>
        <w:rPr>
          <w:rFonts w:hint="eastAsia" w:ascii="黑体" w:hAnsi="黑体" w:eastAsia="黑体" w:cs="黑体"/>
          <w:b/>
          <w:bCs/>
          <w:color w:val="auto"/>
          <w:sz w:val="36"/>
          <w:szCs w:val="36"/>
          <w:highlight w:val="none"/>
          <w:lang w:val="en-US" w:eastAsia="zh-CN"/>
        </w:rPr>
      </w:pPr>
    </w:p>
    <w:p w14:paraId="5E571F5D">
      <w:pPr>
        <w:autoSpaceDE w:val="0"/>
        <w:autoSpaceDN w:val="0"/>
        <w:adjustRightInd w:val="0"/>
        <w:spacing w:before="100" w:after="100"/>
        <w:jc w:val="center"/>
        <w:rPr>
          <w:rFonts w:hint="eastAsia" w:ascii="黑体" w:hAnsi="黑体" w:eastAsia="黑体" w:cs="黑体"/>
          <w:b/>
          <w:bCs/>
          <w:color w:val="auto"/>
          <w:sz w:val="36"/>
          <w:szCs w:val="36"/>
          <w:highlight w:val="none"/>
          <w:lang w:val="en-US" w:eastAsia="zh-CN"/>
        </w:rPr>
      </w:pPr>
      <w:r>
        <w:rPr>
          <w:rFonts w:hint="eastAsia" w:ascii="黑体" w:hAnsi="黑体" w:eastAsia="黑体" w:cs="黑体"/>
          <w:b/>
          <w:bCs/>
          <w:color w:val="auto"/>
          <w:sz w:val="36"/>
          <w:szCs w:val="36"/>
          <w:highlight w:val="none"/>
          <w:lang w:val="en-US" w:eastAsia="zh-CN"/>
        </w:rPr>
        <w:t>四川宏达股份有限公司</w:t>
      </w:r>
    </w:p>
    <w:p w14:paraId="3E5A19FE">
      <w:pPr>
        <w:autoSpaceDE w:val="0"/>
        <w:autoSpaceDN w:val="0"/>
        <w:adjustRightInd w:val="0"/>
        <w:spacing w:before="100" w:after="100"/>
        <w:jc w:val="center"/>
        <w:rPr>
          <w:rFonts w:hint="eastAsia" w:ascii="黑体" w:hAnsi="黑体" w:eastAsia="黑体" w:cs="黑体"/>
          <w:color w:val="auto"/>
          <w:sz w:val="36"/>
          <w:szCs w:val="36"/>
          <w:highlight w:val="none"/>
          <w:lang w:val="zh-CN"/>
        </w:rPr>
      </w:pPr>
      <w:r>
        <w:rPr>
          <w:rFonts w:hint="eastAsia" w:ascii="黑体" w:hAnsi="黑体" w:eastAsia="黑体" w:cs="黑体"/>
          <w:b/>
          <w:bCs/>
          <w:color w:val="auto"/>
          <w:sz w:val="36"/>
          <w:szCs w:val="36"/>
          <w:highlight w:val="none"/>
          <w:lang w:val="en-US" w:eastAsia="zh-CN"/>
        </w:rPr>
        <w:t>监控设备及安装服务采购</w:t>
      </w:r>
    </w:p>
    <w:p w14:paraId="1BA3312B">
      <w:pPr>
        <w:pStyle w:val="5"/>
        <w:tabs>
          <w:tab w:val="left" w:pos="2499"/>
          <w:tab w:val="center" w:pos="5198"/>
        </w:tabs>
        <w:jc w:val="right"/>
        <w:rPr>
          <w:rFonts w:hint="eastAsia" w:ascii="黑体" w:hAnsi="黑体" w:eastAsia="黑体" w:cs="宋体"/>
          <w:b/>
          <w:color w:val="auto"/>
          <w:kern w:val="0"/>
          <w:sz w:val="32"/>
          <w:szCs w:val="32"/>
          <w:lang w:val="en-US" w:eastAsia="zh-CN"/>
        </w:rPr>
      </w:pPr>
    </w:p>
    <w:p w14:paraId="618F2EF8">
      <w:pPr>
        <w:widowControl/>
        <w:jc w:val="both"/>
        <w:rPr>
          <w:rFonts w:hint="eastAsia" w:asciiTheme="minorEastAsia" w:hAnsiTheme="minorEastAsia" w:eastAsiaTheme="minorEastAsia"/>
          <w:b/>
          <w:kern w:val="0"/>
          <w:sz w:val="72"/>
          <w:szCs w:val="72"/>
          <w:highlight w:val="none"/>
        </w:rPr>
      </w:pPr>
    </w:p>
    <w:p w14:paraId="538E90AF">
      <w:pPr>
        <w:pStyle w:val="5"/>
        <w:rPr>
          <w:rFonts w:hint="eastAsia" w:asciiTheme="minorEastAsia" w:hAnsiTheme="minorEastAsia" w:eastAsiaTheme="minorEastAsia"/>
          <w:b/>
          <w:kern w:val="0"/>
          <w:sz w:val="72"/>
          <w:szCs w:val="72"/>
          <w:highlight w:val="none"/>
        </w:rPr>
      </w:pPr>
    </w:p>
    <w:p w14:paraId="33D068A5">
      <w:pPr>
        <w:pStyle w:val="11"/>
        <w:rPr>
          <w:rFonts w:hint="eastAsia" w:asciiTheme="minorEastAsia" w:hAnsiTheme="minorEastAsia" w:eastAsiaTheme="minorEastAsia"/>
          <w:b/>
          <w:kern w:val="0"/>
          <w:sz w:val="72"/>
          <w:szCs w:val="72"/>
          <w:highlight w:val="none"/>
        </w:rPr>
      </w:pPr>
    </w:p>
    <w:p w14:paraId="44917994">
      <w:pPr>
        <w:rPr>
          <w:rFonts w:hint="eastAsia"/>
          <w:highlight w:val="none"/>
        </w:rPr>
      </w:pPr>
    </w:p>
    <w:p w14:paraId="7C29320C">
      <w:pPr>
        <w:pStyle w:val="11"/>
        <w:rPr>
          <w:rFonts w:hint="eastAsia"/>
          <w:highlight w:val="none"/>
        </w:rPr>
      </w:pPr>
    </w:p>
    <w:p w14:paraId="789A982C">
      <w:pPr>
        <w:widowControl/>
        <w:jc w:val="center"/>
        <w:rPr>
          <w:rFonts w:asciiTheme="minorEastAsia" w:hAnsiTheme="minorEastAsia" w:eastAsiaTheme="minorEastAsia"/>
          <w:b/>
          <w:kern w:val="0"/>
          <w:sz w:val="44"/>
          <w:szCs w:val="44"/>
          <w:highlight w:val="none"/>
        </w:rPr>
      </w:pPr>
      <w:r>
        <w:rPr>
          <w:rFonts w:hint="eastAsia" w:asciiTheme="minorEastAsia" w:hAnsiTheme="minorEastAsia" w:eastAsiaTheme="minorEastAsia"/>
          <w:b/>
          <w:kern w:val="0"/>
          <w:sz w:val="44"/>
          <w:szCs w:val="44"/>
          <w:highlight w:val="none"/>
        </w:rPr>
        <w:t>比选文件</w:t>
      </w:r>
    </w:p>
    <w:p w14:paraId="167E3638">
      <w:pPr>
        <w:pStyle w:val="5"/>
        <w:tabs>
          <w:tab w:val="left" w:pos="2499"/>
          <w:tab w:val="center" w:pos="5198"/>
        </w:tabs>
        <w:jc w:val="left"/>
        <w:rPr>
          <w:rFonts w:hint="eastAsia" w:ascii="黑体" w:hAnsi="黑体" w:eastAsia="黑体" w:cs="宋体"/>
          <w:b/>
          <w:color w:val="FF0000"/>
          <w:kern w:val="0"/>
          <w:sz w:val="32"/>
          <w:szCs w:val="32"/>
          <w:lang w:val="en-US" w:eastAsia="zh-CN"/>
        </w:rPr>
      </w:pPr>
      <w:r>
        <w:rPr>
          <w:rFonts w:hint="eastAsia" w:ascii="黑体" w:hAnsi="黑体" w:eastAsia="黑体" w:cs="宋体"/>
          <w:b/>
          <w:color w:val="FF0000"/>
          <w:kern w:val="0"/>
          <w:sz w:val="32"/>
          <w:szCs w:val="32"/>
          <w:lang w:val="en-US" w:eastAsia="zh-CN"/>
        </w:rPr>
        <w:tab/>
      </w:r>
    </w:p>
    <w:p w14:paraId="0005F8A4">
      <w:pPr>
        <w:pStyle w:val="5"/>
        <w:tabs>
          <w:tab w:val="left" w:pos="2499"/>
          <w:tab w:val="center" w:pos="5198"/>
        </w:tabs>
        <w:jc w:val="left"/>
        <w:rPr>
          <w:rFonts w:hint="eastAsia" w:ascii="黑体" w:hAnsi="黑体" w:eastAsia="黑体" w:cs="宋体"/>
          <w:b/>
          <w:color w:val="FF0000"/>
          <w:kern w:val="0"/>
          <w:sz w:val="32"/>
          <w:szCs w:val="32"/>
          <w:lang w:val="en-US" w:eastAsia="zh-CN"/>
        </w:rPr>
      </w:pPr>
    </w:p>
    <w:p w14:paraId="4951C11A">
      <w:pPr>
        <w:pStyle w:val="5"/>
        <w:tabs>
          <w:tab w:val="left" w:pos="2499"/>
          <w:tab w:val="center" w:pos="5198"/>
        </w:tabs>
        <w:jc w:val="left"/>
        <w:rPr>
          <w:rFonts w:hint="eastAsia" w:ascii="黑体" w:hAnsi="黑体" w:eastAsia="黑体" w:cs="宋体"/>
          <w:b/>
          <w:color w:val="FF0000"/>
          <w:kern w:val="0"/>
          <w:sz w:val="32"/>
          <w:szCs w:val="32"/>
          <w:lang w:val="en-US" w:eastAsia="zh-CN"/>
        </w:rPr>
      </w:pPr>
    </w:p>
    <w:p w14:paraId="4C7901ED">
      <w:pPr>
        <w:pStyle w:val="5"/>
        <w:tabs>
          <w:tab w:val="left" w:pos="2499"/>
          <w:tab w:val="center" w:pos="5198"/>
        </w:tabs>
        <w:jc w:val="center"/>
        <w:rPr>
          <w:rFonts w:hint="default"/>
          <w:color w:val="auto"/>
          <w:lang w:val="en-US" w:eastAsia="zh-CN"/>
        </w:rPr>
      </w:pPr>
    </w:p>
    <w:p w14:paraId="6B616BDD">
      <w:pPr>
        <w:pStyle w:val="5"/>
        <w:tabs>
          <w:tab w:val="left" w:pos="2499"/>
          <w:tab w:val="center" w:pos="5198"/>
        </w:tabs>
        <w:jc w:val="center"/>
        <w:rPr>
          <w:rFonts w:hint="default"/>
          <w:color w:val="auto"/>
          <w:lang w:val="en-US" w:eastAsia="zh-CN"/>
        </w:rPr>
      </w:pPr>
      <w:r>
        <w:rPr>
          <w:rFonts w:hint="eastAsia" w:ascii="黑体" w:hAnsi="黑体" w:eastAsia="黑体" w:cs="宋体"/>
          <w:b/>
          <w:color w:val="auto"/>
          <w:kern w:val="0"/>
          <w:sz w:val="32"/>
          <w:szCs w:val="32"/>
          <w:lang w:val="en-US" w:eastAsia="zh-CN"/>
        </w:rPr>
        <w:t>编号：CR-GKBX-2026-HW24</w:t>
      </w:r>
    </w:p>
    <w:p w14:paraId="7AE55A23">
      <w:pPr>
        <w:autoSpaceDE w:val="0"/>
        <w:autoSpaceDN w:val="0"/>
        <w:adjustRightInd w:val="0"/>
        <w:spacing w:line="360" w:lineRule="auto"/>
        <w:jc w:val="center"/>
        <w:rPr>
          <w:rFonts w:asciiTheme="minorEastAsia" w:hAnsiTheme="minorEastAsia" w:eastAsiaTheme="minorEastAsia"/>
          <w:color w:val="auto"/>
          <w:sz w:val="48"/>
          <w:szCs w:val="48"/>
          <w:highlight w:val="none"/>
          <w:lang w:val="zh-CN"/>
        </w:rPr>
      </w:pPr>
    </w:p>
    <w:p w14:paraId="21DDDD66">
      <w:pPr>
        <w:autoSpaceDE w:val="0"/>
        <w:autoSpaceDN w:val="0"/>
        <w:adjustRightInd w:val="0"/>
        <w:spacing w:line="360" w:lineRule="auto"/>
        <w:rPr>
          <w:rFonts w:cs="黑体" w:asciiTheme="minorEastAsia" w:hAnsiTheme="minorEastAsia" w:eastAsiaTheme="minorEastAsia"/>
          <w:highlight w:val="none"/>
          <w:lang w:val="zh-CN"/>
        </w:rPr>
      </w:pPr>
    </w:p>
    <w:p w14:paraId="39575830">
      <w:pPr>
        <w:spacing w:line="600" w:lineRule="auto"/>
        <w:rPr>
          <w:rFonts w:hint="eastAsia" w:asciiTheme="minorEastAsia" w:hAnsiTheme="minorEastAsia" w:eastAsiaTheme="minorEastAsia"/>
          <w:sz w:val="30"/>
          <w:szCs w:val="30"/>
          <w:highlight w:val="none"/>
          <w:lang w:eastAsia="zh-CN"/>
        </w:rPr>
      </w:pPr>
    </w:p>
    <w:p w14:paraId="709DC411">
      <w:pPr>
        <w:keepNext w:val="0"/>
        <w:keepLines w:val="0"/>
        <w:pageBreakBefore w:val="0"/>
        <w:widowControl w:val="0"/>
        <w:kinsoku/>
        <w:wordWrap/>
        <w:overflowPunct/>
        <w:topLinePunct w:val="0"/>
        <w:autoSpaceDE/>
        <w:autoSpaceDN/>
        <w:bidi w:val="0"/>
        <w:adjustRightInd/>
        <w:snapToGrid/>
        <w:spacing w:line="480" w:lineRule="auto"/>
        <w:ind w:left="1050" w:leftChars="500" w:right="1050" w:rightChars="500" w:firstLine="0" w:firstLineChars="0"/>
        <w:jc w:val="center"/>
        <w:textAlignment w:val="auto"/>
        <w:rPr>
          <w:rFonts w:hint="default" w:asciiTheme="minorEastAsia" w:hAnsiTheme="minorEastAsia" w:eastAsiaTheme="minorEastAsia"/>
          <w:b/>
          <w:bCs/>
          <w:color w:val="auto"/>
          <w:sz w:val="30"/>
          <w:szCs w:val="30"/>
          <w:highlight w:val="none"/>
          <w:u w:val="single"/>
          <w:lang w:val="en-US" w:eastAsia="zh-CN"/>
        </w:rPr>
      </w:pPr>
      <w:r>
        <w:rPr>
          <w:rFonts w:hint="eastAsia" w:asciiTheme="minorEastAsia" w:hAnsiTheme="minorEastAsia" w:eastAsiaTheme="minorEastAsia"/>
          <w:b/>
          <w:bCs/>
          <w:sz w:val="30"/>
          <w:szCs w:val="30"/>
          <w:highlight w:val="none"/>
          <w:lang w:eastAsia="zh-CN"/>
        </w:rPr>
        <w:t>比选人</w:t>
      </w:r>
      <w:r>
        <w:rPr>
          <w:rFonts w:hint="eastAsia" w:asciiTheme="minorEastAsia" w:hAnsiTheme="minorEastAsia" w:eastAsiaTheme="minorEastAsia"/>
          <w:b/>
          <w:bCs/>
          <w:sz w:val="30"/>
          <w:szCs w:val="30"/>
          <w:highlight w:val="none"/>
        </w:rPr>
        <w:t>：</w:t>
      </w:r>
      <w:r>
        <w:rPr>
          <w:rFonts w:hint="eastAsia" w:asciiTheme="minorEastAsia" w:hAnsiTheme="minorEastAsia"/>
          <w:b/>
          <w:bCs/>
          <w:sz w:val="30"/>
          <w:szCs w:val="30"/>
          <w:highlight w:val="none"/>
          <w:lang w:val="en-US" w:eastAsia="zh-CN"/>
        </w:rPr>
        <w:t>四川宏达股份有限公司</w:t>
      </w:r>
    </w:p>
    <w:p w14:paraId="68FB60FA">
      <w:pPr>
        <w:autoSpaceDE w:val="0"/>
        <w:autoSpaceDN w:val="0"/>
        <w:adjustRightInd w:val="0"/>
        <w:spacing w:line="480" w:lineRule="auto"/>
        <w:jc w:val="center"/>
        <w:rPr>
          <w:rFonts w:hint="default" w:asciiTheme="minorEastAsia" w:hAnsiTheme="minorEastAsia" w:eastAsiaTheme="minorEastAsia"/>
          <w:b/>
          <w:sz w:val="30"/>
          <w:szCs w:val="30"/>
          <w:highlight w:val="none"/>
          <w:lang w:val="en-US"/>
        </w:rPr>
        <w:sectPr>
          <w:footerReference r:id="rId5" w:type="first"/>
          <w:headerReference r:id="rId3" w:type="default"/>
          <w:footerReference r:id="rId4" w:type="default"/>
          <w:pgSz w:w="11906" w:h="16838"/>
          <w:pgMar w:top="1361" w:right="1134" w:bottom="1361" w:left="1134" w:header="851" w:footer="992" w:gutter="0"/>
          <w:cols w:space="720" w:num="1"/>
          <w:docGrid w:linePitch="312" w:charSpace="0"/>
        </w:sectPr>
      </w:pPr>
      <w:r>
        <w:rPr>
          <w:rFonts w:hint="eastAsia" w:cs="黑体" w:asciiTheme="minorEastAsia" w:hAnsiTheme="minorEastAsia" w:eastAsiaTheme="minorEastAsia"/>
          <w:b/>
          <w:bCs/>
          <w:sz w:val="30"/>
          <w:szCs w:val="30"/>
          <w:highlight w:val="none"/>
          <w:lang w:val="zh-CN"/>
        </w:rPr>
        <w:t>20</w:t>
      </w:r>
      <w:r>
        <w:rPr>
          <w:rFonts w:hint="eastAsia" w:cs="黑体" w:asciiTheme="minorEastAsia" w:hAnsiTheme="minorEastAsia" w:eastAsiaTheme="minorEastAsia"/>
          <w:b/>
          <w:bCs/>
          <w:sz w:val="30"/>
          <w:szCs w:val="30"/>
          <w:highlight w:val="none"/>
          <w:lang w:val="en-US" w:eastAsia="zh-CN"/>
        </w:rPr>
        <w:t>2</w:t>
      </w:r>
      <w:r>
        <w:rPr>
          <w:rFonts w:hint="eastAsia" w:cs="黑体" w:asciiTheme="minorEastAsia" w:hAnsiTheme="minorEastAsia"/>
          <w:b/>
          <w:bCs/>
          <w:sz w:val="30"/>
          <w:szCs w:val="30"/>
          <w:highlight w:val="none"/>
          <w:lang w:val="en-US" w:eastAsia="zh-CN"/>
        </w:rPr>
        <w:t>6</w:t>
      </w:r>
      <w:r>
        <w:rPr>
          <w:rFonts w:hint="eastAsia" w:cs="黑体" w:asciiTheme="minorEastAsia" w:hAnsiTheme="minorEastAsia" w:eastAsiaTheme="minorEastAsia"/>
          <w:b/>
          <w:bCs/>
          <w:sz w:val="30"/>
          <w:szCs w:val="30"/>
          <w:highlight w:val="none"/>
          <w:lang w:val="zh-CN"/>
        </w:rPr>
        <w:t>年</w:t>
      </w:r>
      <w:r>
        <w:rPr>
          <w:rFonts w:hint="eastAsia" w:cs="黑体" w:asciiTheme="minorEastAsia" w:hAnsiTheme="minorEastAsia"/>
          <w:b/>
          <w:bCs/>
          <w:sz w:val="30"/>
          <w:szCs w:val="30"/>
          <w:highlight w:val="none"/>
          <w:lang w:val="en-US" w:eastAsia="zh-CN"/>
        </w:rPr>
        <w:t>7</w:t>
      </w:r>
      <w:r>
        <w:rPr>
          <w:rFonts w:hint="eastAsia" w:cs="黑体" w:asciiTheme="minorEastAsia" w:hAnsiTheme="minorEastAsia" w:eastAsiaTheme="minorEastAsia"/>
          <w:b/>
          <w:bCs/>
          <w:sz w:val="30"/>
          <w:szCs w:val="30"/>
          <w:highlight w:val="none"/>
          <w:lang w:val="en-US" w:eastAsia="zh-CN"/>
        </w:rPr>
        <w:t>月</w:t>
      </w:r>
      <w:r>
        <w:rPr>
          <w:rFonts w:hint="eastAsia" w:cs="黑体" w:asciiTheme="minorEastAsia" w:hAnsiTheme="minorEastAsia"/>
          <w:b/>
          <w:bCs/>
          <w:sz w:val="30"/>
          <w:szCs w:val="30"/>
          <w:highlight w:val="none"/>
          <w:lang w:val="en-US" w:eastAsia="zh-CN"/>
        </w:rPr>
        <w:t>13</w:t>
      </w:r>
      <w:r>
        <w:rPr>
          <w:rFonts w:hint="eastAsia" w:cs="黑体" w:asciiTheme="minorEastAsia" w:hAnsiTheme="minorEastAsia" w:eastAsiaTheme="minorEastAsia"/>
          <w:b/>
          <w:bCs/>
          <w:sz w:val="30"/>
          <w:szCs w:val="30"/>
          <w:highlight w:val="none"/>
          <w:lang w:val="en-US" w:eastAsia="zh-CN"/>
        </w:rPr>
        <w:t>日</w:t>
      </w:r>
    </w:p>
    <w:p w14:paraId="08529DF2">
      <w:pPr>
        <w:widowControl/>
        <w:shd w:val="clear" w:color="auto" w:fill="FFFFFF"/>
        <w:spacing w:line="400" w:lineRule="exact"/>
        <w:ind w:firstLine="371"/>
        <w:jc w:val="center"/>
        <w:rPr>
          <w:rFonts w:hint="eastAsia" w:ascii="黑体" w:hAnsi="黑体" w:eastAsia="黑体" w:cs="宋体"/>
          <w:b/>
          <w:color w:val="333333"/>
          <w:kern w:val="0"/>
          <w:sz w:val="32"/>
          <w:szCs w:val="32"/>
          <w:lang w:val="en-US" w:eastAsia="zh-CN"/>
        </w:rPr>
      </w:pPr>
      <w:r>
        <w:rPr>
          <w:rFonts w:hint="eastAsia" w:ascii="黑体" w:hAnsi="黑体" w:eastAsia="黑体" w:cs="宋体"/>
          <w:b/>
          <w:color w:val="333333"/>
          <w:kern w:val="0"/>
          <w:sz w:val="32"/>
          <w:szCs w:val="32"/>
          <w:lang w:val="en-US" w:eastAsia="zh-CN"/>
        </w:rPr>
        <w:t>四川宏达股份有限公司</w:t>
      </w:r>
    </w:p>
    <w:p w14:paraId="3C2905FA">
      <w:pPr>
        <w:widowControl/>
        <w:shd w:val="clear" w:color="auto" w:fill="FFFFFF"/>
        <w:spacing w:line="400" w:lineRule="exact"/>
        <w:ind w:firstLine="371"/>
        <w:jc w:val="center"/>
        <w:rPr>
          <w:rFonts w:hint="eastAsia" w:ascii="黑体" w:hAnsi="黑体" w:eastAsia="黑体" w:cs="宋体"/>
          <w:b/>
          <w:color w:val="333333"/>
          <w:kern w:val="0"/>
          <w:sz w:val="32"/>
          <w:szCs w:val="32"/>
          <w:lang w:val="en-US" w:eastAsia="zh-CN"/>
        </w:rPr>
      </w:pPr>
      <w:r>
        <w:rPr>
          <w:rFonts w:hint="eastAsia" w:ascii="黑体" w:hAnsi="黑体" w:eastAsia="黑体" w:cs="宋体"/>
          <w:b/>
          <w:color w:val="333333"/>
          <w:kern w:val="0"/>
          <w:sz w:val="32"/>
          <w:szCs w:val="32"/>
          <w:lang w:val="en-US" w:eastAsia="zh-CN"/>
        </w:rPr>
        <w:t>监控设备及安装服务采购比选文件</w:t>
      </w:r>
    </w:p>
    <w:p w14:paraId="3F352E2A">
      <w:pPr>
        <w:pStyle w:val="5"/>
        <w:tabs>
          <w:tab w:val="left" w:pos="2499"/>
          <w:tab w:val="center" w:pos="5198"/>
        </w:tabs>
        <w:ind w:firstLine="3654" w:firstLineChars="1300"/>
        <w:jc w:val="right"/>
        <w:rPr>
          <w:rFonts w:hint="eastAsia" w:ascii="黑体" w:hAnsi="黑体" w:eastAsia="黑体" w:cs="宋体"/>
          <w:b/>
          <w:color w:val="auto"/>
          <w:kern w:val="0"/>
          <w:sz w:val="28"/>
          <w:szCs w:val="28"/>
          <w:lang w:val="en-US" w:eastAsia="zh-CN"/>
        </w:rPr>
      </w:pPr>
    </w:p>
    <w:p w14:paraId="408B2CCA">
      <w:pPr>
        <w:pStyle w:val="5"/>
        <w:tabs>
          <w:tab w:val="left" w:pos="2499"/>
          <w:tab w:val="center" w:pos="5198"/>
        </w:tabs>
        <w:ind w:firstLine="3654" w:firstLineChars="1300"/>
        <w:jc w:val="right"/>
        <w:rPr>
          <w:rFonts w:hint="default"/>
          <w:sz w:val="28"/>
          <w:szCs w:val="28"/>
          <w:lang w:val="en-US" w:eastAsia="zh-CN"/>
        </w:rPr>
      </w:pPr>
      <w:r>
        <w:rPr>
          <w:rFonts w:hint="eastAsia" w:ascii="黑体" w:hAnsi="黑体" w:eastAsia="黑体" w:cs="宋体"/>
          <w:b/>
          <w:color w:val="auto"/>
          <w:kern w:val="0"/>
          <w:sz w:val="28"/>
          <w:szCs w:val="28"/>
          <w:lang w:val="en-US" w:eastAsia="zh-CN"/>
        </w:rPr>
        <w:t>编号：CR-GKBX-2026-HW24</w:t>
      </w:r>
    </w:p>
    <w:p w14:paraId="23CFBEF3">
      <w:pPr>
        <w:spacing w:line="360" w:lineRule="exact"/>
        <w:rPr>
          <w:rFonts w:ascii="黑体" w:hAnsi="黑体" w:eastAsia="黑体" w:cs="Times New Roman"/>
          <w:b/>
          <w:sz w:val="28"/>
          <w:szCs w:val="28"/>
        </w:rPr>
      </w:pPr>
      <w:r>
        <w:rPr>
          <w:rFonts w:hint="eastAsia" w:ascii="黑体" w:hAnsi="黑体" w:eastAsia="黑体" w:cs="Times New Roman"/>
          <w:b/>
          <w:sz w:val="28"/>
          <w:szCs w:val="28"/>
        </w:rPr>
        <w:t>各单位：</w:t>
      </w:r>
    </w:p>
    <w:p w14:paraId="7A46ECDF">
      <w:pPr>
        <w:spacing w:line="360" w:lineRule="exact"/>
        <w:ind w:firstLine="560" w:firstLineChars="200"/>
        <w:rPr>
          <w:rFonts w:ascii="黑体" w:hAnsi="黑体" w:eastAsia="黑体" w:cs="宋体"/>
          <w:kern w:val="0"/>
          <w:sz w:val="28"/>
          <w:szCs w:val="28"/>
        </w:rPr>
      </w:pPr>
      <w:r>
        <w:rPr>
          <w:rFonts w:hint="eastAsia" w:ascii="黑体" w:hAnsi="黑体" w:eastAsia="黑体" w:cs="宋体"/>
          <w:kern w:val="0"/>
          <w:sz w:val="28"/>
          <w:szCs w:val="28"/>
          <w:lang w:val="en-US" w:eastAsia="zh-CN"/>
        </w:rPr>
        <w:t>四川宏达股份有限公司川润分公司、磷化工分公司因生产需要，需采购监控设备1批（含安装调试），共2个标段，本着“公开、公平、公正”的原则，现对该标的物进行公开比选</w:t>
      </w:r>
      <w:r>
        <w:rPr>
          <w:rFonts w:hint="eastAsia" w:ascii="黑体" w:hAnsi="黑体" w:eastAsia="黑体" w:cs="宋体"/>
          <w:kern w:val="0"/>
          <w:sz w:val="28"/>
          <w:szCs w:val="28"/>
        </w:rPr>
        <w:t>。欢迎贵公司前来报价，现将相关事项公告如下：</w:t>
      </w:r>
    </w:p>
    <w:p w14:paraId="6E2860FA">
      <w:pPr>
        <w:keepNext w:val="0"/>
        <w:keepLines w:val="0"/>
        <w:pageBreakBefore w:val="0"/>
        <w:numPr>
          <w:ilvl w:val="0"/>
          <w:numId w:val="1"/>
        </w:numPr>
        <w:kinsoku/>
        <w:wordWrap/>
        <w:overflowPunct/>
        <w:topLinePunct w:val="0"/>
        <w:autoSpaceDE/>
        <w:autoSpaceDN/>
        <w:bidi w:val="0"/>
        <w:spacing w:line="480" w:lineRule="exact"/>
        <w:textAlignment w:val="auto"/>
        <w:rPr>
          <w:rFonts w:hint="eastAsia" w:ascii="黑体" w:hAnsi="黑体" w:eastAsia="黑体" w:cs="宋体"/>
          <w:kern w:val="0"/>
          <w:sz w:val="28"/>
          <w:szCs w:val="28"/>
          <w:lang w:val="en-US" w:eastAsia="zh-CN"/>
        </w:rPr>
      </w:pPr>
      <w:r>
        <w:rPr>
          <w:rFonts w:hint="eastAsia" w:ascii="黑体" w:hAnsi="黑体" w:eastAsia="黑体" w:cs="宋体"/>
          <w:kern w:val="0"/>
          <w:sz w:val="28"/>
          <w:szCs w:val="28"/>
        </w:rPr>
        <w:t>标的物：</w:t>
      </w:r>
      <w:r>
        <w:rPr>
          <w:rFonts w:hint="eastAsia" w:ascii="黑体" w:hAnsi="黑体" w:eastAsia="黑体" w:cs="宋体"/>
          <w:kern w:val="0"/>
          <w:sz w:val="28"/>
          <w:szCs w:val="28"/>
          <w:lang w:val="en-US" w:eastAsia="zh-CN"/>
        </w:rPr>
        <w:t>监控设备及安装服务</w:t>
      </w:r>
    </w:p>
    <w:p w14:paraId="3189E225">
      <w:pPr>
        <w:keepNext w:val="0"/>
        <w:keepLines w:val="0"/>
        <w:pageBreakBefore w:val="0"/>
        <w:numPr>
          <w:ilvl w:val="0"/>
          <w:numId w:val="1"/>
        </w:numPr>
        <w:kinsoku/>
        <w:wordWrap/>
        <w:overflowPunct/>
        <w:topLinePunct w:val="0"/>
        <w:autoSpaceDE/>
        <w:autoSpaceDN/>
        <w:bidi w:val="0"/>
        <w:spacing w:line="480" w:lineRule="exact"/>
        <w:textAlignment w:val="auto"/>
        <w:rPr>
          <w:rFonts w:hint="eastAsia" w:ascii="黑体" w:hAnsi="黑体" w:eastAsia="黑体" w:cs="宋体"/>
          <w:kern w:val="0"/>
          <w:sz w:val="28"/>
          <w:szCs w:val="28"/>
        </w:rPr>
      </w:pPr>
      <w:r>
        <w:rPr>
          <w:rFonts w:hint="eastAsia" w:ascii="黑体" w:hAnsi="黑体" w:eastAsia="黑体" w:cs="宋体"/>
          <w:kern w:val="0"/>
          <w:sz w:val="28"/>
          <w:szCs w:val="28"/>
        </w:rPr>
        <w:t>比选人：</w:t>
      </w:r>
      <w:r>
        <w:rPr>
          <w:rFonts w:hint="eastAsia" w:ascii="黑体" w:hAnsi="黑体" w:eastAsia="黑体" w:cs="宋体"/>
          <w:kern w:val="0"/>
          <w:sz w:val="28"/>
          <w:szCs w:val="28"/>
          <w:lang w:val="en-US" w:eastAsia="zh-CN"/>
        </w:rPr>
        <w:t>四川宏达股份有限公司</w:t>
      </w:r>
      <w:r>
        <w:rPr>
          <w:rFonts w:hint="eastAsia" w:ascii="黑体" w:hAnsi="黑体" w:eastAsia="黑体" w:cs="宋体"/>
          <w:kern w:val="0"/>
          <w:sz w:val="28"/>
          <w:szCs w:val="28"/>
        </w:rPr>
        <w:t xml:space="preserve">  </w:t>
      </w:r>
    </w:p>
    <w:p w14:paraId="67EB3B3D">
      <w:pPr>
        <w:keepNext w:val="0"/>
        <w:keepLines w:val="0"/>
        <w:pageBreakBefore w:val="0"/>
        <w:kinsoku/>
        <w:wordWrap/>
        <w:overflowPunct/>
        <w:topLinePunct w:val="0"/>
        <w:autoSpaceDE/>
        <w:autoSpaceDN/>
        <w:bidi w:val="0"/>
        <w:spacing w:line="480" w:lineRule="exact"/>
        <w:textAlignment w:val="auto"/>
        <w:rPr>
          <w:rFonts w:hint="eastAsia" w:ascii="黑体" w:hAnsi="黑体" w:eastAsia="黑体" w:cs="宋体"/>
          <w:kern w:val="0"/>
          <w:sz w:val="28"/>
          <w:szCs w:val="28"/>
        </w:rPr>
      </w:pPr>
      <w:r>
        <w:rPr>
          <w:rFonts w:hint="eastAsia" w:ascii="黑体" w:hAnsi="黑体" w:eastAsia="黑体" w:cs="宋体"/>
          <w:kern w:val="0"/>
          <w:sz w:val="28"/>
          <w:szCs w:val="28"/>
        </w:rPr>
        <w:t>三、具体内容及要求：</w:t>
      </w:r>
    </w:p>
    <w:p w14:paraId="727E3A4D">
      <w:pPr>
        <w:keepNext w:val="0"/>
        <w:keepLines w:val="0"/>
        <w:pageBreakBefore w:val="0"/>
        <w:kinsoku/>
        <w:wordWrap/>
        <w:overflowPunct/>
        <w:topLinePunct w:val="0"/>
        <w:autoSpaceDE/>
        <w:autoSpaceDN/>
        <w:bidi w:val="0"/>
        <w:spacing w:line="480" w:lineRule="exact"/>
        <w:textAlignment w:val="auto"/>
        <w:rPr>
          <w:rFonts w:hint="eastAsia" w:ascii="黑体" w:hAnsi="黑体" w:eastAsia="黑体" w:cs="宋体"/>
          <w:kern w:val="0"/>
          <w:sz w:val="28"/>
          <w:szCs w:val="28"/>
          <w:lang w:eastAsia="zh-CN"/>
        </w:rPr>
      </w:pPr>
      <w:r>
        <w:rPr>
          <w:rFonts w:hint="eastAsia" w:ascii="黑体" w:hAnsi="黑体" w:eastAsia="黑体" w:cs="宋体"/>
          <w:kern w:val="0"/>
          <w:sz w:val="28"/>
          <w:szCs w:val="28"/>
        </w:rPr>
        <w:t>1</w:t>
      </w:r>
      <w:r>
        <w:rPr>
          <w:rFonts w:hint="eastAsia" w:ascii="黑体" w:hAnsi="黑体" w:eastAsia="黑体" w:cs="宋体"/>
          <w:kern w:val="0"/>
          <w:sz w:val="28"/>
          <w:szCs w:val="28"/>
          <w:lang w:eastAsia="zh-CN"/>
        </w:rPr>
        <w:t>.</w:t>
      </w:r>
      <w:r>
        <w:rPr>
          <w:rFonts w:hint="eastAsia" w:ascii="黑体" w:hAnsi="黑体" w:eastAsia="黑体" w:cs="宋体"/>
          <w:kern w:val="0"/>
          <w:sz w:val="28"/>
          <w:szCs w:val="28"/>
          <w:lang w:val="en-US" w:eastAsia="zh-CN"/>
        </w:rPr>
        <w:t>标的物数量、规格型号：</w:t>
      </w:r>
    </w:p>
    <w:p w14:paraId="5EE0281B">
      <w:pPr>
        <w:keepNext w:val="0"/>
        <w:keepLines w:val="0"/>
        <w:pageBreakBefore w:val="0"/>
        <w:kinsoku/>
        <w:wordWrap/>
        <w:overflowPunct/>
        <w:topLinePunct w:val="0"/>
        <w:autoSpaceDE/>
        <w:autoSpaceDN/>
        <w:bidi w:val="0"/>
        <w:spacing w:line="480" w:lineRule="exact"/>
        <w:textAlignment w:val="auto"/>
        <w:rPr>
          <w:rFonts w:hint="default" w:ascii="黑体" w:hAnsi="黑体" w:eastAsia="黑体" w:cs="宋体"/>
          <w:kern w:val="0"/>
          <w:sz w:val="28"/>
          <w:szCs w:val="28"/>
          <w:lang w:val="en-US" w:eastAsia="zh-CN"/>
        </w:rPr>
      </w:pPr>
      <w:r>
        <w:rPr>
          <w:rFonts w:hint="eastAsia" w:ascii="黑体" w:hAnsi="黑体" w:eastAsia="黑体" w:cs="宋体"/>
          <w:kern w:val="0"/>
          <w:sz w:val="28"/>
          <w:szCs w:val="28"/>
          <w:lang w:val="en-US" w:eastAsia="zh-CN"/>
        </w:rPr>
        <w:t>（1）一标段（川润公司）</w:t>
      </w:r>
    </w:p>
    <w:tbl>
      <w:tblPr>
        <w:tblStyle w:val="17"/>
        <w:tblW w:w="10139" w:type="dxa"/>
        <w:jc w:val="center"/>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fixed"/>
        <w:tblCellMar>
          <w:top w:w="32" w:type="dxa"/>
          <w:left w:w="64" w:type="dxa"/>
          <w:bottom w:w="32" w:type="dxa"/>
          <w:right w:w="64" w:type="dxa"/>
        </w:tblCellMar>
      </w:tblPr>
      <w:tblGrid>
        <w:gridCol w:w="633"/>
        <w:gridCol w:w="1124"/>
        <w:gridCol w:w="793"/>
        <w:gridCol w:w="1350"/>
        <w:gridCol w:w="5550"/>
        <w:gridCol w:w="689"/>
      </w:tblGrid>
      <w:tr w14:paraId="4B4761BB">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32" w:type="dxa"/>
            <w:left w:w="64" w:type="dxa"/>
            <w:bottom w:w="32" w:type="dxa"/>
            <w:right w:w="64" w:type="dxa"/>
          </w:tblCellMar>
        </w:tblPrEx>
        <w:trPr>
          <w:trHeight w:val="0" w:hRule="atLeast"/>
          <w:tblHeader/>
          <w:jc w:val="center"/>
        </w:trPr>
        <w:tc>
          <w:tcPr>
            <w:tcW w:w="633" w:type="dxa"/>
            <w:vAlign w:val="center"/>
          </w:tcPr>
          <w:p w14:paraId="6231BD6D">
            <w:pPr>
              <w:keepNext w:val="0"/>
              <w:keepLines w:val="0"/>
              <w:pageBreakBefore w:val="0"/>
              <w:kinsoku/>
              <w:wordWrap/>
              <w:overflowPunct/>
              <w:topLinePunct w:val="0"/>
              <w:autoSpaceDE/>
              <w:autoSpaceDN/>
              <w:bidi w:val="0"/>
              <w:snapToGrid w:val="0"/>
              <w:spacing w:line="480" w:lineRule="exact"/>
              <w:jc w:val="center"/>
              <w:textAlignment w:val="auto"/>
              <w:rPr>
                <w:rFonts w:hint="eastAsia" w:ascii="黑体" w:hAnsi="黑体" w:eastAsia="黑体" w:cs="宋体"/>
                <w:b/>
                <w:kern w:val="0"/>
                <w:sz w:val="21"/>
                <w:szCs w:val="21"/>
                <w:vertAlign w:val="baseline"/>
                <w:lang w:val="en-US" w:eastAsia="zh-CN"/>
              </w:rPr>
            </w:pPr>
            <w:r>
              <w:rPr>
                <w:rFonts w:hint="eastAsia" w:ascii="黑体" w:hAnsi="黑体" w:eastAsia="黑体" w:cs="宋体"/>
                <w:b/>
                <w:kern w:val="0"/>
                <w:sz w:val="21"/>
                <w:szCs w:val="21"/>
                <w:vertAlign w:val="baseline"/>
                <w:lang w:val="en-US" w:eastAsia="zh-CN"/>
              </w:rPr>
              <w:t>序号</w:t>
            </w:r>
          </w:p>
        </w:tc>
        <w:tc>
          <w:tcPr>
            <w:tcW w:w="1124" w:type="dxa"/>
            <w:vAlign w:val="center"/>
          </w:tcPr>
          <w:p w14:paraId="7A0CB3C2">
            <w:pPr>
              <w:keepNext w:val="0"/>
              <w:keepLines w:val="0"/>
              <w:pageBreakBefore w:val="0"/>
              <w:kinsoku/>
              <w:wordWrap/>
              <w:overflowPunct/>
              <w:topLinePunct w:val="0"/>
              <w:autoSpaceDE/>
              <w:autoSpaceDN/>
              <w:bidi w:val="0"/>
              <w:snapToGrid w:val="0"/>
              <w:spacing w:line="480" w:lineRule="exact"/>
              <w:jc w:val="center"/>
              <w:textAlignment w:val="auto"/>
              <w:rPr>
                <w:rFonts w:hint="default" w:ascii="黑体" w:hAnsi="黑体" w:eastAsia="黑体" w:cs="宋体"/>
                <w:b/>
                <w:kern w:val="0"/>
                <w:sz w:val="21"/>
                <w:szCs w:val="21"/>
                <w:vertAlign w:val="baseline"/>
                <w:lang w:val="en-US" w:eastAsia="zh-CN"/>
              </w:rPr>
            </w:pPr>
            <w:r>
              <w:rPr>
                <w:rFonts w:hint="eastAsia" w:ascii="黑体" w:hAnsi="黑体" w:eastAsia="黑体" w:cs="宋体"/>
                <w:b/>
                <w:kern w:val="0"/>
                <w:sz w:val="21"/>
                <w:szCs w:val="21"/>
                <w:vertAlign w:val="baseline"/>
                <w:lang w:val="en-US" w:eastAsia="zh-CN"/>
              </w:rPr>
              <w:t>品名</w:t>
            </w:r>
          </w:p>
        </w:tc>
        <w:tc>
          <w:tcPr>
            <w:tcW w:w="793" w:type="dxa"/>
            <w:vAlign w:val="center"/>
          </w:tcPr>
          <w:p w14:paraId="45EE0111">
            <w:pPr>
              <w:keepNext w:val="0"/>
              <w:keepLines w:val="0"/>
              <w:pageBreakBefore w:val="0"/>
              <w:kinsoku/>
              <w:wordWrap/>
              <w:overflowPunct/>
              <w:topLinePunct w:val="0"/>
              <w:autoSpaceDE/>
              <w:autoSpaceDN/>
              <w:bidi w:val="0"/>
              <w:snapToGrid w:val="0"/>
              <w:spacing w:line="480" w:lineRule="exact"/>
              <w:jc w:val="center"/>
              <w:textAlignment w:val="auto"/>
              <w:rPr>
                <w:rFonts w:hint="eastAsia" w:ascii="黑体" w:hAnsi="黑体" w:eastAsia="黑体" w:cs="宋体"/>
                <w:b/>
                <w:kern w:val="0"/>
                <w:sz w:val="21"/>
                <w:szCs w:val="21"/>
                <w:vertAlign w:val="baseline"/>
                <w:lang w:val="en-US" w:eastAsia="zh-CN"/>
              </w:rPr>
            </w:pPr>
            <w:r>
              <w:rPr>
                <w:rFonts w:hint="eastAsia" w:ascii="黑体" w:hAnsi="黑体" w:eastAsia="黑体" w:cs="宋体"/>
                <w:b/>
                <w:kern w:val="0"/>
                <w:sz w:val="21"/>
                <w:szCs w:val="21"/>
                <w:vertAlign w:val="baseline"/>
                <w:lang w:val="en-US" w:eastAsia="zh-CN"/>
              </w:rPr>
              <w:t>品牌</w:t>
            </w:r>
          </w:p>
        </w:tc>
        <w:tc>
          <w:tcPr>
            <w:tcW w:w="1350" w:type="dxa"/>
            <w:vAlign w:val="center"/>
          </w:tcPr>
          <w:p w14:paraId="232EE97D">
            <w:pPr>
              <w:keepNext w:val="0"/>
              <w:keepLines w:val="0"/>
              <w:pageBreakBefore w:val="0"/>
              <w:kinsoku/>
              <w:wordWrap/>
              <w:overflowPunct/>
              <w:topLinePunct w:val="0"/>
              <w:autoSpaceDE/>
              <w:autoSpaceDN/>
              <w:bidi w:val="0"/>
              <w:snapToGrid w:val="0"/>
              <w:spacing w:line="480" w:lineRule="exact"/>
              <w:jc w:val="center"/>
              <w:textAlignment w:val="auto"/>
              <w:rPr>
                <w:rFonts w:hint="default" w:ascii="黑体" w:hAnsi="黑体" w:eastAsia="黑体" w:cs="宋体"/>
                <w:b/>
                <w:kern w:val="0"/>
                <w:sz w:val="21"/>
                <w:szCs w:val="21"/>
                <w:vertAlign w:val="baseline"/>
                <w:lang w:val="en-US" w:eastAsia="zh-CN"/>
              </w:rPr>
            </w:pPr>
            <w:r>
              <w:rPr>
                <w:rFonts w:hint="eastAsia" w:ascii="黑体" w:hAnsi="黑体" w:eastAsia="黑体" w:cs="宋体"/>
                <w:b/>
                <w:kern w:val="0"/>
                <w:sz w:val="21"/>
                <w:szCs w:val="21"/>
                <w:vertAlign w:val="baseline"/>
                <w:lang w:val="en-US" w:eastAsia="zh-CN"/>
              </w:rPr>
              <w:t>规格型号</w:t>
            </w:r>
          </w:p>
        </w:tc>
        <w:tc>
          <w:tcPr>
            <w:tcW w:w="5550" w:type="dxa"/>
            <w:vAlign w:val="center"/>
          </w:tcPr>
          <w:p w14:paraId="12B95E2C">
            <w:pPr>
              <w:keepNext w:val="0"/>
              <w:keepLines w:val="0"/>
              <w:pageBreakBefore w:val="0"/>
              <w:kinsoku/>
              <w:wordWrap/>
              <w:overflowPunct/>
              <w:topLinePunct w:val="0"/>
              <w:autoSpaceDE/>
              <w:autoSpaceDN/>
              <w:bidi w:val="0"/>
              <w:snapToGrid w:val="0"/>
              <w:spacing w:line="480" w:lineRule="exact"/>
              <w:jc w:val="center"/>
              <w:textAlignment w:val="auto"/>
              <w:rPr>
                <w:rFonts w:hint="default" w:ascii="黑体" w:hAnsi="黑体" w:eastAsia="黑体" w:cs="宋体"/>
                <w:b/>
                <w:kern w:val="0"/>
                <w:sz w:val="21"/>
                <w:szCs w:val="21"/>
                <w:vertAlign w:val="baseline"/>
                <w:lang w:val="en-US" w:eastAsia="zh-CN"/>
              </w:rPr>
            </w:pPr>
            <w:r>
              <w:rPr>
                <w:rFonts w:hint="eastAsia" w:ascii="黑体" w:hAnsi="黑体" w:eastAsia="黑体" w:cs="宋体"/>
                <w:b/>
                <w:kern w:val="0"/>
                <w:sz w:val="21"/>
                <w:szCs w:val="21"/>
                <w:vertAlign w:val="baseline"/>
                <w:lang w:val="en-US" w:eastAsia="zh-CN"/>
              </w:rPr>
              <w:t>技术要求</w:t>
            </w:r>
          </w:p>
        </w:tc>
        <w:tc>
          <w:tcPr>
            <w:tcW w:w="689" w:type="dxa"/>
            <w:vAlign w:val="center"/>
          </w:tcPr>
          <w:p w14:paraId="1F3A3167">
            <w:pPr>
              <w:keepNext w:val="0"/>
              <w:keepLines w:val="0"/>
              <w:pageBreakBefore w:val="0"/>
              <w:kinsoku/>
              <w:wordWrap/>
              <w:overflowPunct/>
              <w:topLinePunct w:val="0"/>
              <w:autoSpaceDE/>
              <w:autoSpaceDN/>
              <w:bidi w:val="0"/>
              <w:snapToGrid w:val="0"/>
              <w:spacing w:line="480" w:lineRule="exact"/>
              <w:jc w:val="center"/>
              <w:textAlignment w:val="auto"/>
              <w:rPr>
                <w:rFonts w:hint="eastAsia" w:ascii="黑体" w:hAnsi="黑体" w:eastAsia="黑体" w:cs="宋体"/>
                <w:b/>
                <w:kern w:val="0"/>
                <w:sz w:val="21"/>
                <w:szCs w:val="21"/>
                <w:vertAlign w:val="baseline"/>
                <w:lang w:val="en-US" w:eastAsia="zh-CN"/>
              </w:rPr>
            </w:pPr>
            <w:r>
              <w:rPr>
                <w:rFonts w:hint="eastAsia" w:ascii="黑体" w:hAnsi="黑体" w:eastAsia="黑体" w:cs="宋体"/>
                <w:b/>
                <w:kern w:val="0"/>
                <w:sz w:val="21"/>
                <w:szCs w:val="21"/>
                <w:vertAlign w:val="baseline"/>
                <w:lang w:val="en-US" w:eastAsia="zh-CN"/>
              </w:rPr>
              <w:t>数量</w:t>
            </w:r>
          </w:p>
        </w:tc>
      </w:tr>
      <w:tr w14:paraId="3903F4FD">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32" w:type="dxa"/>
            <w:left w:w="64" w:type="dxa"/>
            <w:bottom w:w="32" w:type="dxa"/>
            <w:right w:w="64" w:type="dxa"/>
          </w:tblCellMar>
        </w:tblPrEx>
        <w:trPr>
          <w:trHeight w:val="0" w:hRule="atLeast"/>
          <w:jc w:val="center"/>
        </w:trPr>
        <w:tc>
          <w:tcPr>
            <w:tcW w:w="10139" w:type="dxa"/>
            <w:gridSpan w:val="6"/>
            <w:vAlign w:val="center"/>
          </w:tcPr>
          <w:p w14:paraId="487E4EDE">
            <w:pPr>
              <w:keepNext w:val="0"/>
              <w:keepLines w:val="0"/>
              <w:widowControl/>
              <w:suppressLineNumbers w:val="0"/>
              <w:jc w:val="center"/>
              <w:textAlignment w:val="center"/>
              <w:rPr>
                <w:rFonts w:hint="default" w:ascii="黑体" w:hAnsi="黑体" w:eastAsia="黑体" w:cs="黑体"/>
                <w:i w:val="0"/>
                <w:iCs w:val="0"/>
                <w:color w:val="000000"/>
                <w:kern w:val="0"/>
                <w:sz w:val="18"/>
                <w:szCs w:val="18"/>
                <w:u w:val="none"/>
                <w:lang w:val="en-US" w:eastAsia="zh-CN" w:bidi="ar"/>
              </w:rPr>
            </w:pPr>
            <w:r>
              <w:rPr>
                <w:rFonts w:hint="eastAsia" w:ascii="黑体" w:hAnsi="黑体" w:eastAsia="黑体" w:cs="黑体"/>
                <w:b/>
                <w:bCs/>
                <w:i w:val="0"/>
                <w:iCs w:val="0"/>
                <w:color w:val="000000"/>
                <w:kern w:val="0"/>
                <w:sz w:val="21"/>
                <w:szCs w:val="21"/>
                <w:u w:val="none"/>
                <w:lang w:val="en-US" w:eastAsia="zh-CN" w:bidi="ar"/>
              </w:rPr>
              <w:t>废气处理区域</w:t>
            </w:r>
          </w:p>
        </w:tc>
      </w:tr>
      <w:tr w14:paraId="592C0BA7">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32" w:type="dxa"/>
            <w:left w:w="64" w:type="dxa"/>
            <w:bottom w:w="32" w:type="dxa"/>
            <w:right w:w="64" w:type="dxa"/>
          </w:tblCellMar>
        </w:tblPrEx>
        <w:trPr>
          <w:trHeight w:val="0" w:hRule="atLeast"/>
          <w:jc w:val="center"/>
        </w:trPr>
        <w:tc>
          <w:tcPr>
            <w:tcW w:w="633" w:type="dxa"/>
            <w:vAlign w:val="center"/>
          </w:tcPr>
          <w:p w14:paraId="34FD79F8">
            <w:pPr>
              <w:keepNext w:val="0"/>
              <w:keepLines w:val="0"/>
              <w:widowControl/>
              <w:suppressLineNumbers w:val="0"/>
              <w:jc w:val="center"/>
              <w:textAlignment w:val="center"/>
              <w:rPr>
                <w:rFonts w:hint="eastAsia" w:ascii="黑体" w:hAnsi="黑体" w:eastAsia="黑体" w:cs="黑体"/>
                <w:kern w:val="0"/>
                <w:sz w:val="18"/>
                <w:szCs w:val="18"/>
                <w:vertAlign w:val="baseline"/>
              </w:rPr>
            </w:pPr>
            <w:r>
              <w:rPr>
                <w:rFonts w:hint="eastAsia" w:ascii="黑体" w:hAnsi="黑体" w:eastAsia="黑体" w:cs="黑体"/>
                <w:i w:val="0"/>
                <w:iCs w:val="0"/>
                <w:color w:val="000000"/>
                <w:kern w:val="0"/>
                <w:sz w:val="18"/>
                <w:szCs w:val="18"/>
                <w:u w:val="none"/>
                <w:lang w:val="en-US" w:eastAsia="zh-CN" w:bidi="ar"/>
              </w:rPr>
              <w:t>1</w:t>
            </w:r>
          </w:p>
        </w:tc>
        <w:tc>
          <w:tcPr>
            <w:tcW w:w="1124" w:type="dxa"/>
            <w:vAlign w:val="center"/>
          </w:tcPr>
          <w:p w14:paraId="0EB431AE">
            <w:pPr>
              <w:keepNext w:val="0"/>
              <w:keepLines w:val="0"/>
              <w:widowControl/>
              <w:suppressLineNumbers w:val="0"/>
              <w:jc w:val="center"/>
              <w:textAlignment w:val="center"/>
              <w:rPr>
                <w:rFonts w:hint="eastAsia" w:ascii="黑体" w:hAnsi="黑体" w:eastAsia="黑体" w:cs="黑体"/>
                <w:kern w:val="0"/>
                <w:sz w:val="18"/>
                <w:szCs w:val="18"/>
                <w:vertAlign w:val="baseline"/>
              </w:rPr>
            </w:pPr>
            <w:r>
              <w:rPr>
                <w:rFonts w:hint="eastAsia" w:ascii="黑体" w:hAnsi="黑体" w:eastAsia="黑体" w:cs="黑体"/>
                <w:i w:val="0"/>
                <w:iCs w:val="0"/>
                <w:color w:val="000000"/>
                <w:kern w:val="0"/>
                <w:sz w:val="18"/>
                <w:szCs w:val="18"/>
                <w:u w:val="none"/>
                <w:lang w:val="en-US" w:eastAsia="zh-CN" w:bidi="ar"/>
              </w:rPr>
              <w:t>8路双网口录像主机</w:t>
            </w:r>
          </w:p>
        </w:tc>
        <w:tc>
          <w:tcPr>
            <w:tcW w:w="793" w:type="dxa"/>
            <w:vAlign w:val="center"/>
          </w:tcPr>
          <w:p w14:paraId="1EEEA36F">
            <w:pPr>
              <w:keepNext w:val="0"/>
              <w:keepLines w:val="0"/>
              <w:widowControl/>
              <w:suppressLineNumbers w:val="0"/>
              <w:jc w:val="center"/>
              <w:textAlignment w:val="center"/>
              <w:rPr>
                <w:rFonts w:hint="eastAsia" w:ascii="黑体" w:hAnsi="黑体" w:eastAsia="黑体" w:cs="黑体"/>
                <w:kern w:val="0"/>
                <w:sz w:val="18"/>
                <w:szCs w:val="18"/>
                <w:vertAlign w:val="baseline"/>
              </w:rPr>
            </w:pPr>
            <w:r>
              <w:rPr>
                <w:rFonts w:hint="eastAsia" w:ascii="黑体" w:hAnsi="黑体" w:eastAsia="黑体" w:cs="黑体"/>
                <w:i w:val="0"/>
                <w:iCs w:val="0"/>
                <w:color w:val="000000"/>
                <w:kern w:val="0"/>
                <w:sz w:val="18"/>
                <w:szCs w:val="18"/>
                <w:u w:val="none"/>
                <w:lang w:val="en-US" w:eastAsia="zh-CN" w:bidi="ar"/>
              </w:rPr>
              <w:t>海康威视</w:t>
            </w:r>
          </w:p>
        </w:tc>
        <w:tc>
          <w:tcPr>
            <w:tcW w:w="1350" w:type="dxa"/>
            <w:vAlign w:val="center"/>
          </w:tcPr>
          <w:p w14:paraId="4CB98A15">
            <w:pPr>
              <w:keepNext w:val="0"/>
              <w:keepLines w:val="0"/>
              <w:widowControl/>
              <w:suppressLineNumbers w:val="0"/>
              <w:jc w:val="center"/>
              <w:textAlignment w:val="center"/>
              <w:rPr>
                <w:rFonts w:hint="eastAsia" w:ascii="黑体" w:hAnsi="黑体" w:eastAsia="黑体" w:cs="黑体"/>
                <w:kern w:val="0"/>
                <w:sz w:val="18"/>
                <w:szCs w:val="18"/>
                <w:vertAlign w:val="baseline"/>
                <w:lang w:val="en-US"/>
              </w:rPr>
            </w:pPr>
            <w:r>
              <w:rPr>
                <w:rFonts w:hint="eastAsia" w:ascii="黑体" w:hAnsi="黑体" w:eastAsia="黑体" w:cs="黑体"/>
                <w:i w:val="0"/>
                <w:iCs w:val="0"/>
                <w:color w:val="000000"/>
                <w:kern w:val="0"/>
                <w:sz w:val="18"/>
                <w:szCs w:val="18"/>
                <w:u w:val="none"/>
                <w:lang w:val="en-US" w:eastAsia="zh-CN" w:bidi="ar"/>
              </w:rPr>
              <w:t>DS-7908N-R4(C)(标配)</w:t>
            </w:r>
          </w:p>
        </w:tc>
        <w:tc>
          <w:tcPr>
            <w:tcW w:w="5550" w:type="dxa"/>
            <w:vAlign w:val="center"/>
          </w:tcPr>
          <w:p w14:paraId="1926311E">
            <w:pPr>
              <w:keepNext w:val="0"/>
              <w:keepLines w:val="0"/>
              <w:widowControl/>
              <w:suppressLineNumbers w:val="0"/>
              <w:jc w:val="left"/>
              <w:textAlignment w:val="center"/>
              <w:rPr>
                <w:rFonts w:hint="eastAsia" w:ascii="黑体" w:hAnsi="黑体" w:eastAsia="黑体" w:cs="黑体"/>
                <w:i w:val="0"/>
                <w:iCs w:val="0"/>
                <w:color w:val="000000"/>
                <w:kern w:val="0"/>
                <w:sz w:val="18"/>
                <w:szCs w:val="18"/>
                <w:u w:val="none"/>
                <w:lang w:val="en-US" w:eastAsia="zh-CN" w:bidi="ar"/>
              </w:rPr>
            </w:pPr>
            <w:r>
              <w:rPr>
                <w:rFonts w:hint="eastAsia" w:ascii="黑体" w:hAnsi="黑体" w:eastAsia="黑体" w:cs="黑体"/>
                <w:i w:val="0"/>
                <w:iCs w:val="0"/>
                <w:color w:val="000000"/>
                <w:kern w:val="0"/>
                <w:sz w:val="18"/>
                <w:szCs w:val="18"/>
                <w:u w:val="none"/>
                <w:lang w:val="en-US" w:eastAsia="zh-CN" w:bidi="ar"/>
              </w:rPr>
              <w:t>可接驳符合ONVIF、RTSP、GB28181标准的网络摄像机；</w:t>
            </w:r>
          </w:p>
          <w:p w14:paraId="79080305">
            <w:pPr>
              <w:keepNext w:val="0"/>
              <w:keepLines w:val="0"/>
              <w:widowControl/>
              <w:suppressLineNumbers w:val="0"/>
              <w:jc w:val="left"/>
              <w:textAlignment w:val="center"/>
              <w:rPr>
                <w:rFonts w:hint="eastAsia" w:ascii="黑体" w:hAnsi="黑体" w:eastAsia="黑体" w:cs="黑体"/>
                <w:i w:val="0"/>
                <w:iCs w:val="0"/>
                <w:color w:val="000000"/>
                <w:kern w:val="0"/>
                <w:sz w:val="18"/>
                <w:szCs w:val="18"/>
                <w:u w:val="none"/>
                <w:lang w:val="en-US" w:eastAsia="zh-CN" w:bidi="ar"/>
              </w:rPr>
            </w:pPr>
            <w:r>
              <w:rPr>
                <w:rFonts w:hint="eastAsia" w:ascii="黑体" w:hAnsi="黑体" w:eastAsia="黑体" w:cs="黑体"/>
                <w:i w:val="0"/>
                <w:iCs w:val="0"/>
                <w:color w:val="000000"/>
                <w:kern w:val="0"/>
                <w:sz w:val="18"/>
                <w:szCs w:val="18"/>
                <w:u w:val="none"/>
                <w:lang w:val="en-US" w:eastAsia="zh-CN" w:bidi="ar"/>
              </w:rPr>
              <w:t>支持接入H.265、Smart265、H.264、Smart264视频编码码流；</w:t>
            </w:r>
          </w:p>
          <w:p w14:paraId="5EB72FAE">
            <w:pPr>
              <w:keepNext w:val="0"/>
              <w:keepLines w:val="0"/>
              <w:widowControl/>
              <w:suppressLineNumbers w:val="0"/>
              <w:jc w:val="left"/>
              <w:textAlignment w:val="center"/>
              <w:rPr>
                <w:rFonts w:hint="eastAsia" w:ascii="黑体" w:hAnsi="黑体" w:eastAsia="黑体" w:cs="黑体"/>
                <w:i w:val="0"/>
                <w:iCs w:val="0"/>
                <w:color w:val="000000"/>
                <w:kern w:val="0"/>
                <w:sz w:val="18"/>
                <w:szCs w:val="18"/>
                <w:u w:val="none"/>
                <w:lang w:val="en-US" w:eastAsia="zh-CN" w:bidi="ar"/>
              </w:rPr>
            </w:pPr>
            <w:r>
              <w:rPr>
                <w:rFonts w:hint="eastAsia" w:ascii="黑体" w:hAnsi="黑体" w:eastAsia="黑体" w:cs="黑体"/>
                <w:i w:val="0"/>
                <w:iCs w:val="0"/>
                <w:color w:val="000000"/>
                <w:kern w:val="0"/>
                <w:sz w:val="18"/>
                <w:szCs w:val="18"/>
                <w:u w:val="none"/>
                <w:lang w:val="en-US" w:eastAsia="zh-CN" w:bidi="ar"/>
              </w:rPr>
              <w:t>支持8路1080P解码（开启解码增强模式，可提升至16路1080P解码）</w:t>
            </w:r>
          </w:p>
          <w:p w14:paraId="2F93A7BF">
            <w:pPr>
              <w:keepNext w:val="0"/>
              <w:keepLines w:val="0"/>
              <w:widowControl/>
              <w:suppressLineNumbers w:val="0"/>
              <w:jc w:val="left"/>
              <w:textAlignment w:val="center"/>
              <w:rPr>
                <w:rFonts w:hint="eastAsia" w:ascii="黑体" w:hAnsi="黑体" w:eastAsia="黑体" w:cs="黑体"/>
                <w:i w:val="0"/>
                <w:iCs w:val="0"/>
                <w:color w:val="000000"/>
                <w:kern w:val="0"/>
                <w:sz w:val="18"/>
                <w:szCs w:val="18"/>
                <w:u w:val="none"/>
                <w:lang w:val="en-US" w:eastAsia="zh-CN" w:bidi="ar"/>
              </w:rPr>
            </w:pPr>
            <w:r>
              <w:rPr>
                <w:rFonts w:hint="eastAsia" w:ascii="黑体" w:hAnsi="黑体" w:eastAsia="黑体" w:cs="黑体"/>
                <w:i w:val="0"/>
                <w:iCs w:val="0"/>
                <w:color w:val="000000"/>
                <w:kern w:val="0"/>
                <w:sz w:val="18"/>
                <w:szCs w:val="18"/>
                <w:u w:val="none"/>
                <w:lang w:val="en-US" w:eastAsia="zh-CN" w:bidi="ar"/>
              </w:rPr>
              <w:t>支持800万像素高清网络视频的预览、存储与回放；</w:t>
            </w:r>
          </w:p>
          <w:p w14:paraId="3F05AA18">
            <w:pPr>
              <w:keepNext w:val="0"/>
              <w:keepLines w:val="0"/>
              <w:widowControl/>
              <w:suppressLineNumbers w:val="0"/>
              <w:jc w:val="left"/>
              <w:textAlignment w:val="center"/>
              <w:rPr>
                <w:rFonts w:hint="eastAsia" w:ascii="黑体" w:hAnsi="黑体" w:eastAsia="黑体" w:cs="黑体"/>
                <w:i w:val="0"/>
                <w:iCs w:val="0"/>
                <w:color w:val="000000"/>
                <w:kern w:val="0"/>
                <w:sz w:val="18"/>
                <w:szCs w:val="18"/>
                <w:u w:val="none"/>
                <w:lang w:val="en-US" w:eastAsia="zh-CN" w:bidi="ar"/>
              </w:rPr>
            </w:pPr>
            <w:r>
              <w:rPr>
                <w:rFonts w:hint="eastAsia" w:ascii="黑体" w:hAnsi="黑体" w:eastAsia="黑体" w:cs="黑体"/>
                <w:i w:val="0"/>
                <w:iCs w:val="0"/>
                <w:color w:val="000000"/>
                <w:kern w:val="0"/>
                <w:sz w:val="18"/>
                <w:szCs w:val="18"/>
                <w:u w:val="none"/>
                <w:lang w:val="en-US" w:eastAsia="zh-CN" w:bidi="ar"/>
              </w:rPr>
              <w:t>支持HDMI与VGA同/异源输出，HDMI最大支持4K超高清显示输出，VGA支持1080P高清显示输出；</w:t>
            </w:r>
          </w:p>
          <w:p w14:paraId="3B2DE7F6">
            <w:pPr>
              <w:keepNext w:val="0"/>
              <w:keepLines w:val="0"/>
              <w:widowControl/>
              <w:suppressLineNumbers w:val="0"/>
              <w:jc w:val="left"/>
              <w:textAlignment w:val="center"/>
              <w:rPr>
                <w:rFonts w:hint="eastAsia" w:ascii="黑体" w:hAnsi="黑体" w:eastAsia="黑体" w:cs="黑体"/>
                <w:i w:val="0"/>
                <w:iCs w:val="0"/>
                <w:color w:val="000000"/>
                <w:kern w:val="0"/>
                <w:sz w:val="18"/>
                <w:szCs w:val="18"/>
                <w:u w:val="none"/>
                <w:lang w:val="en-US" w:eastAsia="zh-CN" w:bidi="ar"/>
              </w:rPr>
            </w:pPr>
            <w:r>
              <w:rPr>
                <w:rFonts w:hint="eastAsia" w:ascii="黑体" w:hAnsi="黑体" w:eastAsia="黑体" w:cs="黑体"/>
                <w:i w:val="0"/>
                <w:iCs w:val="0"/>
                <w:color w:val="000000"/>
                <w:kern w:val="0"/>
                <w:sz w:val="18"/>
                <w:szCs w:val="18"/>
                <w:u w:val="none"/>
                <w:lang w:val="en-US" w:eastAsia="zh-CN" w:bidi="ar"/>
              </w:rPr>
              <w:t>自带4个SATA接口，最大支持满配10T硬盘；</w:t>
            </w:r>
          </w:p>
          <w:p w14:paraId="2B52ECDC">
            <w:pPr>
              <w:keepNext w:val="0"/>
              <w:keepLines w:val="0"/>
              <w:widowControl/>
              <w:suppressLineNumbers w:val="0"/>
              <w:jc w:val="left"/>
              <w:textAlignment w:val="center"/>
              <w:rPr>
                <w:rFonts w:hint="eastAsia" w:ascii="黑体" w:hAnsi="黑体" w:eastAsia="黑体" w:cs="黑体"/>
                <w:i w:val="0"/>
                <w:iCs w:val="0"/>
                <w:color w:val="000000"/>
                <w:kern w:val="0"/>
                <w:sz w:val="18"/>
                <w:szCs w:val="18"/>
                <w:u w:val="none"/>
                <w:lang w:val="en-US" w:eastAsia="zh-CN" w:bidi="ar"/>
              </w:rPr>
            </w:pPr>
            <w:r>
              <w:rPr>
                <w:rFonts w:hint="eastAsia" w:ascii="黑体" w:hAnsi="黑体" w:eastAsia="黑体" w:cs="黑体"/>
                <w:i w:val="0"/>
                <w:iCs w:val="0"/>
                <w:color w:val="000000"/>
                <w:kern w:val="0"/>
                <w:sz w:val="18"/>
                <w:szCs w:val="18"/>
                <w:u w:val="none"/>
                <w:lang w:val="en-US" w:eastAsia="zh-CN" w:bidi="ar"/>
              </w:rPr>
              <w:t>支持IP设备集中管理，包括IP设备一键添加、参数配置、批量升级、导入/导出等；</w:t>
            </w:r>
          </w:p>
          <w:p w14:paraId="639AF4E2">
            <w:pPr>
              <w:keepNext w:val="0"/>
              <w:keepLines w:val="0"/>
              <w:widowControl/>
              <w:suppressLineNumbers w:val="0"/>
              <w:jc w:val="left"/>
              <w:textAlignment w:val="center"/>
              <w:rPr>
                <w:rFonts w:hint="eastAsia" w:ascii="黑体" w:hAnsi="黑体" w:eastAsia="黑体" w:cs="黑体"/>
                <w:i w:val="0"/>
                <w:iCs w:val="0"/>
                <w:color w:val="000000"/>
                <w:kern w:val="0"/>
                <w:sz w:val="18"/>
                <w:szCs w:val="18"/>
                <w:u w:val="none"/>
                <w:lang w:val="en-US" w:eastAsia="zh-CN" w:bidi="ar"/>
              </w:rPr>
            </w:pPr>
            <w:r>
              <w:rPr>
                <w:rFonts w:hint="eastAsia" w:ascii="黑体" w:hAnsi="黑体" w:eastAsia="黑体" w:cs="黑体"/>
                <w:i w:val="0"/>
                <w:iCs w:val="0"/>
                <w:color w:val="000000"/>
                <w:kern w:val="0"/>
                <w:sz w:val="18"/>
                <w:szCs w:val="18"/>
                <w:u w:val="none"/>
                <w:lang w:val="en-US" w:eastAsia="zh-CN" w:bidi="ar"/>
              </w:rPr>
              <w:t>最大支持8路本地同步回放；</w:t>
            </w:r>
          </w:p>
          <w:p w14:paraId="1E900EB0">
            <w:pPr>
              <w:keepNext w:val="0"/>
              <w:keepLines w:val="0"/>
              <w:widowControl/>
              <w:suppressLineNumbers w:val="0"/>
              <w:jc w:val="left"/>
              <w:textAlignment w:val="center"/>
              <w:rPr>
                <w:rFonts w:hint="eastAsia" w:ascii="黑体" w:hAnsi="黑体" w:eastAsia="黑体" w:cs="黑体"/>
                <w:i w:val="0"/>
                <w:iCs w:val="0"/>
                <w:color w:val="000000"/>
                <w:kern w:val="0"/>
                <w:sz w:val="18"/>
                <w:szCs w:val="18"/>
                <w:u w:val="none"/>
                <w:lang w:val="en-US" w:eastAsia="zh-CN" w:bidi="ar"/>
              </w:rPr>
            </w:pPr>
            <w:r>
              <w:rPr>
                <w:rFonts w:hint="eastAsia" w:ascii="黑体" w:hAnsi="黑体" w:eastAsia="黑体" w:cs="黑体"/>
                <w:i w:val="0"/>
                <w:iCs w:val="0"/>
                <w:color w:val="000000"/>
                <w:kern w:val="0"/>
                <w:sz w:val="18"/>
                <w:szCs w:val="18"/>
                <w:u w:val="none"/>
                <w:lang w:val="en-US" w:eastAsia="zh-CN" w:bidi="ar"/>
              </w:rPr>
              <w:t>针对人、车及事件类型，支持快速回放与智能检索功能，大幅提升录像回放和检索效率；</w:t>
            </w:r>
          </w:p>
          <w:p w14:paraId="42DDB8FE">
            <w:pPr>
              <w:keepNext w:val="0"/>
              <w:keepLines w:val="0"/>
              <w:widowControl/>
              <w:suppressLineNumbers w:val="0"/>
              <w:jc w:val="left"/>
              <w:textAlignment w:val="center"/>
              <w:rPr>
                <w:rFonts w:hint="eastAsia" w:ascii="黑体" w:hAnsi="黑体" w:eastAsia="黑体" w:cs="黑体"/>
                <w:i w:val="0"/>
                <w:iCs w:val="0"/>
                <w:color w:val="000000"/>
                <w:kern w:val="0"/>
                <w:sz w:val="18"/>
                <w:szCs w:val="18"/>
                <w:u w:val="none"/>
                <w:lang w:val="en-US" w:eastAsia="zh-CN" w:bidi="ar"/>
              </w:rPr>
            </w:pPr>
            <w:r>
              <w:rPr>
                <w:rFonts w:hint="eastAsia" w:ascii="黑体" w:hAnsi="黑体" w:eastAsia="黑体" w:cs="黑体"/>
                <w:i w:val="0"/>
                <w:iCs w:val="0"/>
                <w:color w:val="000000"/>
                <w:kern w:val="0"/>
                <w:sz w:val="18"/>
                <w:szCs w:val="18"/>
                <w:u w:val="none"/>
                <w:lang w:val="en-US" w:eastAsia="zh-CN" w:bidi="ar"/>
              </w:rPr>
              <w:t>支持萤石云服务，通过海康互联APP可实现手机远程预览/回放/配置</w:t>
            </w:r>
          </w:p>
          <w:p w14:paraId="3980B99E">
            <w:pPr>
              <w:keepNext w:val="0"/>
              <w:keepLines w:val="0"/>
              <w:widowControl/>
              <w:suppressLineNumbers w:val="0"/>
              <w:jc w:val="left"/>
              <w:textAlignment w:val="center"/>
              <w:rPr>
                <w:rFonts w:hint="eastAsia" w:ascii="黑体" w:hAnsi="黑体" w:eastAsia="黑体" w:cs="黑体"/>
                <w:i w:val="0"/>
                <w:iCs w:val="0"/>
                <w:color w:val="000000"/>
                <w:kern w:val="0"/>
                <w:sz w:val="18"/>
                <w:szCs w:val="18"/>
                <w:u w:val="none"/>
                <w:lang w:val="en-US" w:eastAsia="zh-CN" w:bidi="ar"/>
              </w:rPr>
            </w:pPr>
            <w:r>
              <w:rPr>
                <w:rFonts w:hint="eastAsia" w:ascii="黑体" w:hAnsi="黑体" w:eastAsia="黑体" w:cs="黑体"/>
                <w:i w:val="0"/>
                <w:iCs w:val="0"/>
                <w:color w:val="000000"/>
                <w:kern w:val="0"/>
                <w:sz w:val="18"/>
                <w:szCs w:val="18"/>
                <w:u w:val="none"/>
                <w:lang w:val="en-US" w:eastAsia="zh-CN" w:bidi="ar"/>
              </w:rPr>
              <w:t>支持萤石、ISUP以及GB28181协议，轻松实现平台接入；</w:t>
            </w:r>
          </w:p>
        </w:tc>
        <w:tc>
          <w:tcPr>
            <w:tcW w:w="689" w:type="dxa"/>
            <w:vAlign w:val="center"/>
          </w:tcPr>
          <w:p w14:paraId="586DA35C">
            <w:pPr>
              <w:keepNext w:val="0"/>
              <w:keepLines w:val="0"/>
              <w:widowControl/>
              <w:suppressLineNumbers w:val="0"/>
              <w:jc w:val="center"/>
              <w:textAlignment w:val="center"/>
              <w:rPr>
                <w:rFonts w:hint="eastAsia" w:ascii="黑体" w:hAnsi="黑体" w:eastAsia="黑体" w:cs="黑体"/>
                <w:kern w:val="0"/>
                <w:sz w:val="18"/>
                <w:szCs w:val="18"/>
                <w:vertAlign w:val="baseline"/>
                <w:lang w:val="en-US"/>
              </w:rPr>
            </w:pPr>
            <w:r>
              <w:rPr>
                <w:rFonts w:hint="eastAsia" w:ascii="黑体" w:hAnsi="黑体" w:eastAsia="黑体" w:cs="黑体"/>
                <w:i w:val="0"/>
                <w:iCs w:val="0"/>
                <w:color w:val="000000"/>
                <w:kern w:val="0"/>
                <w:sz w:val="18"/>
                <w:szCs w:val="18"/>
                <w:u w:val="none"/>
                <w:lang w:val="en-US" w:eastAsia="zh-CN" w:bidi="ar"/>
              </w:rPr>
              <w:t>1台</w:t>
            </w:r>
          </w:p>
        </w:tc>
      </w:tr>
      <w:tr w14:paraId="1F814D2B">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32" w:type="dxa"/>
            <w:left w:w="64" w:type="dxa"/>
            <w:bottom w:w="32" w:type="dxa"/>
            <w:right w:w="64" w:type="dxa"/>
          </w:tblCellMar>
        </w:tblPrEx>
        <w:trPr>
          <w:trHeight w:val="0" w:hRule="atLeast"/>
          <w:jc w:val="center"/>
        </w:trPr>
        <w:tc>
          <w:tcPr>
            <w:tcW w:w="633" w:type="dxa"/>
            <w:vAlign w:val="center"/>
          </w:tcPr>
          <w:p w14:paraId="1A5821C4">
            <w:pPr>
              <w:keepNext w:val="0"/>
              <w:keepLines w:val="0"/>
              <w:widowControl/>
              <w:suppressLineNumbers w:val="0"/>
              <w:jc w:val="center"/>
              <w:textAlignment w:val="center"/>
              <w:rPr>
                <w:rFonts w:hint="eastAsia" w:ascii="黑体" w:hAnsi="黑体" w:eastAsia="黑体" w:cs="黑体"/>
                <w:kern w:val="0"/>
                <w:sz w:val="18"/>
                <w:szCs w:val="18"/>
                <w:vertAlign w:val="baseline"/>
              </w:rPr>
            </w:pPr>
            <w:r>
              <w:rPr>
                <w:rFonts w:hint="eastAsia" w:ascii="黑体" w:hAnsi="黑体" w:eastAsia="黑体" w:cs="黑体"/>
                <w:i w:val="0"/>
                <w:iCs w:val="0"/>
                <w:color w:val="000000"/>
                <w:kern w:val="0"/>
                <w:sz w:val="18"/>
                <w:szCs w:val="18"/>
                <w:u w:val="none"/>
                <w:lang w:val="en-US" w:eastAsia="zh-CN" w:bidi="ar"/>
              </w:rPr>
              <w:t>2</w:t>
            </w:r>
          </w:p>
        </w:tc>
        <w:tc>
          <w:tcPr>
            <w:tcW w:w="1124" w:type="dxa"/>
            <w:vAlign w:val="center"/>
          </w:tcPr>
          <w:p w14:paraId="5FC06B35">
            <w:pPr>
              <w:keepNext w:val="0"/>
              <w:keepLines w:val="0"/>
              <w:widowControl/>
              <w:suppressLineNumbers w:val="0"/>
              <w:jc w:val="center"/>
              <w:textAlignment w:val="center"/>
              <w:rPr>
                <w:rFonts w:hint="eastAsia" w:ascii="黑体" w:hAnsi="黑体" w:eastAsia="黑体" w:cs="黑体"/>
                <w:kern w:val="0"/>
                <w:sz w:val="18"/>
                <w:szCs w:val="18"/>
                <w:vertAlign w:val="baseline"/>
              </w:rPr>
            </w:pPr>
            <w:r>
              <w:rPr>
                <w:rFonts w:hint="eastAsia" w:ascii="黑体" w:hAnsi="黑体" w:eastAsia="黑体" w:cs="黑体"/>
                <w:i w:val="0"/>
                <w:iCs w:val="0"/>
                <w:color w:val="000000"/>
                <w:kern w:val="0"/>
                <w:sz w:val="18"/>
                <w:szCs w:val="18"/>
                <w:u w:val="none"/>
                <w:lang w:val="en-US" w:eastAsia="zh-CN" w:bidi="ar"/>
              </w:rPr>
              <w:t>监控硬盘</w:t>
            </w:r>
          </w:p>
        </w:tc>
        <w:tc>
          <w:tcPr>
            <w:tcW w:w="793" w:type="dxa"/>
            <w:vAlign w:val="center"/>
          </w:tcPr>
          <w:p w14:paraId="4992BCDB">
            <w:pPr>
              <w:keepNext w:val="0"/>
              <w:keepLines w:val="0"/>
              <w:widowControl/>
              <w:suppressLineNumbers w:val="0"/>
              <w:jc w:val="center"/>
              <w:textAlignment w:val="center"/>
              <w:rPr>
                <w:rFonts w:hint="eastAsia" w:ascii="黑体" w:hAnsi="黑体" w:eastAsia="黑体" w:cs="黑体"/>
                <w:kern w:val="0"/>
                <w:sz w:val="18"/>
                <w:szCs w:val="18"/>
                <w:vertAlign w:val="baseline"/>
              </w:rPr>
            </w:pPr>
            <w:r>
              <w:rPr>
                <w:rFonts w:hint="eastAsia" w:ascii="黑体" w:hAnsi="黑体" w:eastAsia="黑体" w:cs="黑体"/>
                <w:i w:val="0"/>
                <w:iCs w:val="0"/>
                <w:color w:val="000000"/>
                <w:kern w:val="0"/>
                <w:sz w:val="18"/>
                <w:szCs w:val="18"/>
                <w:u w:val="none"/>
                <w:lang w:val="en-US" w:eastAsia="zh-CN" w:bidi="ar"/>
              </w:rPr>
              <w:t>希捷</w:t>
            </w:r>
          </w:p>
        </w:tc>
        <w:tc>
          <w:tcPr>
            <w:tcW w:w="1350" w:type="dxa"/>
            <w:vAlign w:val="center"/>
          </w:tcPr>
          <w:p w14:paraId="27BA1B92">
            <w:pPr>
              <w:keepNext w:val="0"/>
              <w:keepLines w:val="0"/>
              <w:widowControl/>
              <w:suppressLineNumbers w:val="0"/>
              <w:jc w:val="center"/>
              <w:textAlignment w:val="center"/>
              <w:rPr>
                <w:rFonts w:hint="eastAsia" w:ascii="黑体" w:hAnsi="黑体" w:eastAsia="黑体" w:cs="黑体"/>
                <w:kern w:val="0"/>
                <w:sz w:val="18"/>
                <w:szCs w:val="18"/>
                <w:vertAlign w:val="baseline"/>
              </w:rPr>
            </w:pPr>
            <w:r>
              <w:rPr>
                <w:rFonts w:hint="eastAsia" w:ascii="黑体" w:hAnsi="黑体" w:eastAsia="黑体" w:cs="黑体"/>
                <w:i w:val="0"/>
                <w:iCs w:val="0"/>
                <w:color w:val="000000"/>
                <w:kern w:val="0"/>
                <w:sz w:val="18"/>
                <w:szCs w:val="18"/>
                <w:u w:val="none"/>
                <w:lang w:val="en-US" w:eastAsia="zh-CN" w:bidi="ar"/>
              </w:rPr>
              <w:t>ST6000VX008全新</w:t>
            </w:r>
          </w:p>
        </w:tc>
        <w:tc>
          <w:tcPr>
            <w:tcW w:w="5550" w:type="dxa"/>
            <w:vAlign w:val="center"/>
          </w:tcPr>
          <w:p w14:paraId="11184CC0">
            <w:pPr>
              <w:keepNext w:val="0"/>
              <w:keepLines w:val="0"/>
              <w:widowControl/>
              <w:suppressLineNumbers w:val="0"/>
              <w:jc w:val="left"/>
              <w:textAlignment w:val="center"/>
              <w:rPr>
                <w:rFonts w:hint="eastAsia" w:ascii="黑体" w:hAnsi="黑体" w:eastAsia="黑体" w:cs="黑体"/>
                <w:i w:val="0"/>
                <w:iCs w:val="0"/>
                <w:color w:val="000000"/>
                <w:kern w:val="0"/>
                <w:sz w:val="18"/>
                <w:szCs w:val="18"/>
                <w:u w:val="none"/>
                <w:lang w:val="en-US" w:eastAsia="zh-CN" w:bidi="ar"/>
              </w:rPr>
            </w:pPr>
            <w:r>
              <w:rPr>
                <w:rFonts w:hint="eastAsia" w:ascii="黑体" w:hAnsi="黑体" w:eastAsia="黑体" w:cs="黑体"/>
                <w:i w:val="0"/>
                <w:iCs w:val="0"/>
                <w:color w:val="000000"/>
                <w:kern w:val="0"/>
                <w:sz w:val="18"/>
                <w:szCs w:val="18"/>
                <w:u w:val="none"/>
                <w:lang w:val="en-US" w:eastAsia="zh-CN" w:bidi="ar"/>
              </w:rPr>
              <w:t>要求新增摄像机不低于90天录像回放</w:t>
            </w:r>
          </w:p>
        </w:tc>
        <w:tc>
          <w:tcPr>
            <w:tcW w:w="689" w:type="dxa"/>
            <w:vAlign w:val="center"/>
          </w:tcPr>
          <w:p w14:paraId="63D42940">
            <w:pPr>
              <w:keepNext w:val="0"/>
              <w:keepLines w:val="0"/>
              <w:widowControl/>
              <w:suppressLineNumbers w:val="0"/>
              <w:jc w:val="center"/>
              <w:textAlignment w:val="center"/>
              <w:rPr>
                <w:rFonts w:hint="default" w:ascii="黑体" w:hAnsi="黑体" w:eastAsia="黑体" w:cs="黑体"/>
                <w:kern w:val="0"/>
                <w:sz w:val="18"/>
                <w:szCs w:val="18"/>
                <w:vertAlign w:val="baseline"/>
                <w:lang w:val="en-US"/>
              </w:rPr>
            </w:pPr>
            <w:r>
              <w:rPr>
                <w:rFonts w:hint="eastAsia" w:ascii="黑体" w:hAnsi="黑体" w:eastAsia="黑体" w:cs="黑体"/>
                <w:i w:val="0"/>
                <w:iCs w:val="0"/>
                <w:color w:val="000000"/>
                <w:kern w:val="0"/>
                <w:sz w:val="18"/>
                <w:szCs w:val="18"/>
                <w:u w:val="none"/>
                <w:lang w:val="en-US" w:eastAsia="zh-CN" w:bidi="ar"/>
              </w:rPr>
              <w:t>1个</w:t>
            </w:r>
          </w:p>
        </w:tc>
      </w:tr>
      <w:tr w14:paraId="7304661B">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32" w:type="dxa"/>
            <w:left w:w="64" w:type="dxa"/>
            <w:bottom w:w="32" w:type="dxa"/>
            <w:right w:w="64" w:type="dxa"/>
          </w:tblCellMar>
        </w:tblPrEx>
        <w:trPr>
          <w:trHeight w:val="0" w:hRule="atLeast"/>
          <w:jc w:val="center"/>
        </w:trPr>
        <w:tc>
          <w:tcPr>
            <w:tcW w:w="633" w:type="dxa"/>
            <w:vAlign w:val="center"/>
          </w:tcPr>
          <w:p w14:paraId="1ADECCC5">
            <w:pPr>
              <w:keepNext w:val="0"/>
              <w:keepLines w:val="0"/>
              <w:widowControl/>
              <w:suppressLineNumbers w:val="0"/>
              <w:jc w:val="center"/>
              <w:textAlignment w:val="center"/>
              <w:rPr>
                <w:rFonts w:hint="eastAsia" w:ascii="黑体" w:hAnsi="黑体" w:eastAsia="黑体" w:cs="黑体"/>
                <w:kern w:val="0"/>
                <w:sz w:val="18"/>
                <w:szCs w:val="18"/>
                <w:vertAlign w:val="baseline"/>
              </w:rPr>
            </w:pPr>
            <w:r>
              <w:rPr>
                <w:rFonts w:hint="eastAsia" w:ascii="黑体" w:hAnsi="黑体" w:eastAsia="黑体" w:cs="黑体"/>
                <w:i w:val="0"/>
                <w:iCs w:val="0"/>
                <w:color w:val="000000"/>
                <w:kern w:val="0"/>
                <w:sz w:val="18"/>
                <w:szCs w:val="18"/>
                <w:u w:val="none"/>
                <w:lang w:val="en-US" w:eastAsia="zh-CN" w:bidi="ar"/>
              </w:rPr>
              <w:t>3</w:t>
            </w:r>
          </w:p>
        </w:tc>
        <w:tc>
          <w:tcPr>
            <w:tcW w:w="1124" w:type="dxa"/>
            <w:vAlign w:val="center"/>
          </w:tcPr>
          <w:p w14:paraId="13730425">
            <w:pPr>
              <w:keepNext w:val="0"/>
              <w:keepLines w:val="0"/>
              <w:widowControl/>
              <w:suppressLineNumbers w:val="0"/>
              <w:jc w:val="center"/>
              <w:textAlignment w:val="center"/>
              <w:rPr>
                <w:rFonts w:hint="eastAsia" w:ascii="黑体" w:hAnsi="黑体" w:eastAsia="黑体" w:cs="黑体"/>
                <w:kern w:val="0"/>
                <w:sz w:val="18"/>
                <w:szCs w:val="18"/>
                <w:vertAlign w:val="baseline"/>
              </w:rPr>
            </w:pPr>
            <w:r>
              <w:rPr>
                <w:rFonts w:hint="eastAsia" w:ascii="黑体" w:hAnsi="黑体" w:eastAsia="黑体" w:cs="黑体"/>
                <w:i w:val="0"/>
                <w:iCs w:val="0"/>
                <w:color w:val="000000"/>
                <w:kern w:val="0"/>
                <w:sz w:val="18"/>
                <w:szCs w:val="18"/>
                <w:u w:val="none"/>
                <w:lang w:val="en-US" w:eastAsia="zh-CN" w:bidi="ar"/>
              </w:rPr>
              <w:t>200万铝合金智能防爆语音筒型摄像机</w:t>
            </w:r>
          </w:p>
        </w:tc>
        <w:tc>
          <w:tcPr>
            <w:tcW w:w="793" w:type="dxa"/>
            <w:vAlign w:val="center"/>
          </w:tcPr>
          <w:p w14:paraId="6432A3D2">
            <w:pPr>
              <w:keepNext w:val="0"/>
              <w:keepLines w:val="0"/>
              <w:widowControl/>
              <w:suppressLineNumbers w:val="0"/>
              <w:jc w:val="center"/>
              <w:textAlignment w:val="center"/>
              <w:rPr>
                <w:rFonts w:hint="eastAsia" w:ascii="黑体" w:hAnsi="黑体" w:eastAsia="黑体" w:cs="黑体"/>
                <w:kern w:val="0"/>
                <w:sz w:val="18"/>
                <w:szCs w:val="18"/>
                <w:vertAlign w:val="baseline"/>
              </w:rPr>
            </w:pPr>
            <w:r>
              <w:rPr>
                <w:rFonts w:hint="eastAsia" w:ascii="黑体" w:hAnsi="黑体" w:eastAsia="黑体" w:cs="黑体"/>
                <w:i w:val="0"/>
                <w:iCs w:val="0"/>
                <w:color w:val="000000"/>
                <w:kern w:val="0"/>
                <w:sz w:val="18"/>
                <w:szCs w:val="18"/>
                <w:u w:val="none"/>
                <w:lang w:val="en-US" w:eastAsia="zh-CN" w:bidi="ar"/>
              </w:rPr>
              <w:t>海康威视</w:t>
            </w:r>
          </w:p>
        </w:tc>
        <w:tc>
          <w:tcPr>
            <w:tcW w:w="1350" w:type="dxa"/>
            <w:vAlign w:val="center"/>
          </w:tcPr>
          <w:p w14:paraId="275816F7">
            <w:pPr>
              <w:keepNext w:val="0"/>
              <w:keepLines w:val="0"/>
              <w:widowControl/>
              <w:suppressLineNumbers w:val="0"/>
              <w:jc w:val="center"/>
              <w:textAlignment w:val="center"/>
              <w:rPr>
                <w:rFonts w:hint="eastAsia" w:ascii="黑体" w:hAnsi="黑体" w:eastAsia="黑体" w:cs="黑体"/>
                <w:kern w:val="0"/>
                <w:sz w:val="18"/>
                <w:szCs w:val="18"/>
                <w:vertAlign w:val="baseline"/>
              </w:rPr>
            </w:pPr>
            <w:r>
              <w:rPr>
                <w:rFonts w:hint="eastAsia" w:ascii="黑体" w:hAnsi="黑体" w:eastAsia="黑体" w:cs="黑体"/>
                <w:i w:val="0"/>
                <w:iCs w:val="0"/>
                <w:color w:val="000000"/>
                <w:kern w:val="0"/>
                <w:sz w:val="18"/>
                <w:szCs w:val="18"/>
                <w:u w:val="none"/>
                <w:lang w:val="en-US" w:eastAsia="zh-CN" w:bidi="ar"/>
              </w:rPr>
              <w:t>DS-2XE3627FWD-XST(4mm)(国内标配)</w:t>
            </w:r>
          </w:p>
        </w:tc>
        <w:tc>
          <w:tcPr>
            <w:tcW w:w="5550" w:type="dxa"/>
            <w:vAlign w:val="center"/>
          </w:tcPr>
          <w:p w14:paraId="6DD5720A">
            <w:pPr>
              <w:keepNext w:val="0"/>
              <w:keepLines w:val="0"/>
              <w:widowControl/>
              <w:suppressLineNumbers w:val="0"/>
              <w:jc w:val="left"/>
              <w:textAlignment w:val="center"/>
              <w:rPr>
                <w:rFonts w:hint="eastAsia" w:ascii="黑体" w:hAnsi="黑体" w:eastAsia="黑体" w:cs="黑体"/>
                <w:i w:val="0"/>
                <w:iCs w:val="0"/>
                <w:color w:val="000000"/>
                <w:kern w:val="0"/>
                <w:sz w:val="18"/>
                <w:szCs w:val="18"/>
                <w:u w:val="none"/>
                <w:lang w:val="en-US" w:eastAsia="zh-CN" w:bidi="ar"/>
              </w:rPr>
            </w:pPr>
            <w:r>
              <w:rPr>
                <w:rFonts w:hint="eastAsia" w:ascii="黑体" w:hAnsi="黑体" w:eastAsia="黑体" w:cs="黑体"/>
                <w:i w:val="0"/>
                <w:iCs w:val="0"/>
                <w:color w:val="000000"/>
                <w:kern w:val="0"/>
                <w:sz w:val="18"/>
                <w:szCs w:val="18"/>
                <w:u w:val="none"/>
                <w:lang w:val="en-US" w:eastAsia="zh-CN" w:bidi="ar"/>
              </w:rPr>
              <w:t>防爆标志：Ex db ib IIC T6 Gb；Ex ib tb IIIC T80°C Db</w:t>
            </w:r>
          </w:p>
          <w:p w14:paraId="537D3597">
            <w:pPr>
              <w:keepNext w:val="0"/>
              <w:keepLines w:val="0"/>
              <w:widowControl/>
              <w:suppressLineNumbers w:val="0"/>
              <w:jc w:val="left"/>
              <w:textAlignment w:val="center"/>
              <w:rPr>
                <w:rFonts w:hint="eastAsia" w:ascii="黑体" w:hAnsi="黑体" w:eastAsia="黑体" w:cs="黑体"/>
                <w:i w:val="0"/>
                <w:iCs w:val="0"/>
                <w:color w:val="000000"/>
                <w:kern w:val="0"/>
                <w:sz w:val="18"/>
                <w:szCs w:val="18"/>
                <w:u w:val="none"/>
                <w:lang w:val="en-US" w:eastAsia="zh-CN" w:bidi="ar"/>
              </w:rPr>
            </w:pPr>
            <w:r>
              <w:rPr>
                <w:rFonts w:hint="eastAsia" w:ascii="黑体" w:hAnsi="黑体" w:eastAsia="黑体" w:cs="黑体"/>
                <w:i w:val="0"/>
                <w:iCs w:val="0"/>
                <w:color w:val="000000"/>
                <w:kern w:val="0"/>
                <w:sz w:val="18"/>
                <w:szCs w:val="18"/>
                <w:u w:val="none"/>
                <w:lang w:val="en-US" w:eastAsia="zh-CN" w:bidi="ar"/>
              </w:rPr>
              <w:t>【Smart功能】</w:t>
            </w:r>
          </w:p>
          <w:p w14:paraId="72380FAD">
            <w:pPr>
              <w:keepNext w:val="0"/>
              <w:keepLines w:val="0"/>
              <w:widowControl/>
              <w:suppressLineNumbers w:val="0"/>
              <w:jc w:val="left"/>
              <w:textAlignment w:val="center"/>
              <w:rPr>
                <w:rFonts w:hint="eastAsia" w:ascii="黑体" w:hAnsi="黑体" w:eastAsia="黑体" w:cs="黑体"/>
                <w:i w:val="0"/>
                <w:iCs w:val="0"/>
                <w:color w:val="000000"/>
                <w:kern w:val="0"/>
                <w:sz w:val="18"/>
                <w:szCs w:val="18"/>
                <w:u w:val="none"/>
                <w:lang w:val="en-US" w:eastAsia="zh-CN" w:bidi="ar"/>
              </w:rPr>
            </w:pPr>
            <w:r>
              <w:rPr>
                <w:rFonts w:hint="eastAsia" w:ascii="黑体" w:hAnsi="黑体" w:eastAsia="黑体" w:cs="黑体"/>
                <w:i w:val="0"/>
                <w:iCs w:val="0"/>
                <w:color w:val="000000"/>
                <w:kern w:val="0"/>
                <w:sz w:val="18"/>
                <w:szCs w:val="18"/>
                <w:u w:val="none"/>
                <w:lang w:val="en-US" w:eastAsia="zh-CN" w:bidi="ar"/>
              </w:rPr>
              <w:t>Smart录像：配合Smart NVR卡实现事件录像的智能后检索、分析和浓缩播放</w:t>
            </w:r>
          </w:p>
          <w:p w14:paraId="3EB242F0">
            <w:pPr>
              <w:keepNext w:val="0"/>
              <w:keepLines w:val="0"/>
              <w:widowControl/>
              <w:suppressLineNumbers w:val="0"/>
              <w:jc w:val="left"/>
              <w:textAlignment w:val="center"/>
              <w:rPr>
                <w:rFonts w:hint="eastAsia" w:ascii="黑体" w:hAnsi="黑体" w:eastAsia="黑体" w:cs="黑体"/>
                <w:i w:val="0"/>
                <w:iCs w:val="0"/>
                <w:color w:val="000000"/>
                <w:kern w:val="0"/>
                <w:sz w:val="18"/>
                <w:szCs w:val="18"/>
                <w:u w:val="none"/>
                <w:lang w:val="en-US" w:eastAsia="zh-CN" w:bidi="ar"/>
              </w:rPr>
            </w:pPr>
            <w:r>
              <w:rPr>
                <w:rFonts w:hint="eastAsia" w:ascii="黑体" w:hAnsi="黑体" w:eastAsia="黑体" w:cs="黑体"/>
                <w:i w:val="0"/>
                <w:iCs w:val="0"/>
                <w:color w:val="000000"/>
                <w:kern w:val="0"/>
                <w:sz w:val="18"/>
                <w:szCs w:val="18"/>
                <w:u w:val="none"/>
                <w:lang w:val="en-US" w:eastAsia="zh-CN" w:bidi="ar"/>
              </w:rPr>
              <w:t>Smart侦测：支持10项异常行为识别，4项异常侦测</w:t>
            </w:r>
          </w:p>
          <w:p w14:paraId="6409751E">
            <w:pPr>
              <w:keepNext w:val="0"/>
              <w:keepLines w:val="0"/>
              <w:widowControl/>
              <w:suppressLineNumbers w:val="0"/>
              <w:jc w:val="left"/>
              <w:textAlignment w:val="center"/>
              <w:rPr>
                <w:rFonts w:hint="eastAsia" w:ascii="黑体" w:hAnsi="黑体" w:eastAsia="黑体" w:cs="黑体"/>
                <w:i w:val="0"/>
                <w:iCs w:val="0"/>
                <w:color w:val="000000"/>
                <w:kern w:val="0"/>
                <w:sz w:val="18"/>
                <w:szCs w:val="18"/>
                <w:u w:val="none"/>
                <w:lang w:val="en-US" w:eastAsia="zh-CN" w:bidi="ar"/>
              </w:rPr>
            </w:pPr>
            <w:r>
              <w:rPr>
                <w:rFonts w:hint="eastAsia" w:ascii="黑体" w:hAnsi="黑体" w:eastAsia="黑体" w:cs="黑体"/>
                <w:i w:val="0"/>
                <w:iCs w:val="0"/>
                <w:color w:val="000000"/>
                <w:kern w:val="0"/>
                <w:sz w:val="18"/>
                <w:szCs w:val="18"/>
                <w:u w:val="none"/>
                <w:lang w:val="en-US" w:eastAsia="zh-CN" w:bidi="ar"/>
              </w:rPr>
              <w:t>Smart编码：支持低码率、SVC自适应编码技术，支持Smart265编码</w:t>
            </w:r>
          </w:p>
          <w:p w14:paraId="5AB30D14">
            <w:pPr>
              <w:keepNext w:val="0"/>
              <w:keepLines w:val="0"/>
              <w:widowControl/>
              <w:suppressLineNumbers w:val="0"/>
              <w:jc w:val="left"/>
              <w:textAlignment w:val="center"/>
              <w:rPr>
                <w:rFonts w:hint="eastAsia" w:ascii="黑体" w:hAnsi="黑体" w:eastAsia="黑体" w:cs="黑体"/>
                <w:i w:val="0"/>
                <w:iCs w:val="0"/>
                <w:color w:val="000000"/>
                <w:kern w:val="0"/>
                <w:sz w:val="18"/>
                <w:szCs w:val="18"/>
                <w:u w:val="none"/>
                <w:lang w:val="en-US" w:eastAsia="zh-CN" w:bidi="ar"/>
              </w:rPr>
            </w:pPr>
            <w:r>
              <w:rPr>
                <w:rFonts w:hint="eastAsia" w:ascii="黑体" w:hAnsi="黑体" w:eastAsia="黑体" w:cs="黑体"/>
                <w:i w:val="0"/>
                <w:iCs w:val="0"/>
                <w:color w:val="000000"/>
                <w:kern w:val="0"/>
                <w:sz w:val="18"/>
                <w:szCs w:val="18"/>
                <w:u w:val="none"/>
                <w:lang w:val="en-US" w:eastAsia="zh-CN" w:bidi="ar"/>
              </w:rPr>
              <w:t>【图像相关】</w:t>
            </w:r>
          </w:p>
          <w:p w14:paraId="0410BDB7">
            <w:pPr>
              <w:keepNext w:val="0"/>
              <w:keepLines w:val="0"/>
              <w:widowControl/>
              <w:suppressLineNumbers w:val="0"/>
              <w:jc w:val="left"/>
              <w:textAlignment w:val="center"/>
              <w:rPr>
                <w:rFonts w:hint="eastAsia" w:ascii="黑体" w:hAnsi="黑体" w:eastAsia="黑体" w:cs="黑体"/>
                <w:i w:val="0"/>
                <w:iCs w:val="0"/>
                <w:color w:val="000000"/>
                <w:kern w:val="0"/>
                <w:sz w:val="18"/>
                <w:szCs w:val="18"/>
                <w:u w:val="none"/>
                <w:lang w:val="en-US" w:eastAsia="zh-CN" w:bidi="ar"/>
              </w:rPr>
            </w:pPr>
            <w:r>
              <w:rPr>
                <w:rFonts w:hint="eastAsia" w:ascii="黑体" w:hAnsi="黑体" w:eastAsia="黑体" w:cs="黑体"/>
                <w:i w:val="0"/>
                <w:iCs w:val="0"/>
                <w:color w:val="000000"/>
                <w:kern w:val="0"/>
                <w:sz w:val="18"/>
                <w:szCs w:val="18"/>
                <w:u w:val="none"/>
                <w:lang w:val="en-US" w:eastAsia="zh-CN" w:bidi="ar"/>
              </w:rPr>
              <w:t>最高分辨率可达200万像素（1920 × 1080），并在此分辨率下可输出30 fps实时图像，图像更流畅</w:t>
            </w:r>
          </w:p>
          <w:p w14:paraId="3404C3F8">
            <w:pPr>
              <w:keepNext w:val="0"/>
              <w:keepLines w:val="0"/>
              <w:widowControl/>
              <w:suppressLineNumbers w:val="0"/>
              <w:jc w:val="left"/>
              <w:textAlignment w:val="center"/>
              <w:rPr>
                <w:rFonts w:hint="eastAsia" w:ascii="黑体" w:hAnsi="黑体" w:eastAsia="黑体" w:cs="黑体"/>
                <w:i w:val="0"/>
                <w:iCs w:val="0"/>
                <w:color w:val="000000"/>
                <w:kern w:val="0"/>
                <w:sz w:val="18"/>
                <w:szCs w:val="18"/>
                <w:u w:val="none"/>
                <w:lang w:val="en-US" w:eastAsia="zh-CN" w:bidi="ar"/>
              </w:rPr>
            </w:pPr>
            <w:r>
              <w:rPr>
                <w:rFonts w:hint="eastAsia" w:ascii="黑体" w:hAnsi="黑体" w:eastAsia="黑体" w:cs="黑体"/>
                <w:i w:val="0"/>
                <w:iCs w:val="0"/>
                <w:color w:val="000000"/>
                <w:kern w:val="0"/>
                <w:sz w:val="18"/>
                <w:szCs w:val="18"/>
                <w:u w:val="none"/>
                <w:lang w:val="en-US" w:eastAsia="zh-CN" w:bidi="ar"/>
              </w:rPr>
              <w:t>采用高效阵列灯，支持白光和红外手动切换</w:t>
            </w:r>
          </w:p>
          <w:p w14:paraId="75484C7E">
            <w:pPr>
              <w:keepNext w:val="0"/>
              <w:keepLines w:val="0"/>
              <w:widowControl/>
              <w:suppressLineNumbers w:val="0"/>
              <w:jc w:val="left"/>
              <w:textAlignment w:val="center"/>
              <w:rPr>
                <w:rFonts w:hint="eastAsia" w:ascii="黑体" w:hAnsi="黑体" w:eastAsia="黑体" w:cs="黑体"/>
                <w:i w:val="0"/>
                <w:iCs w:val="0"/>
                <w:color w:val="000000"/>
                <w:kern w:val="0"/>
                <w:sz w:val="18"/>
                <w:szCs w:val="18"/>
                <w:u w:val="none"/>
                <w:lang w:val="en-US" w:eastAsia="zh-CN" w:bidi="ar"/>
              </w:rPr>
            </w:pPr>
            <w:r>
              <w:rPr>
                <w:rFonts w:hint="eastAsia" w:ascii="黑体" w:hAnsi="黑体" w:eastAsia="黑体" w:cs="黑体"/>
                <w:i w:val="0"/>
                <w:iCs w:val="0"/>
                <w:color w:val="000000"/>
                <w:kern w:val="0"/>
                <w:sz w:val="18"/>
                <w:szCs w:val="18"/>
                <w:u w:val="none"/>
                <w:lang w:val="en-US" w:eastAsia="zh-CN" w:bidi="ar"/>
              </w:rPr>
              <w:t>支持120 dB宽动态</w:t>
            </w:r>
          </w:p>
          <w:p w14:paraId="7FC30FA5">
            <w:pPr>
              <w:keepNext w:val="0"/>
              <w:keepLines w:val="0"/>
              <w:widowControl/>
              <w:suppressLineNumbers w:val="0"/>
              <w:jc w:val="left"/>
              <w:textAlignment w:val="center"/>
              <w:rPr>
                <w:rFonts w:hint="eastAsia" w:ascii="黑体" w:hAnsi="黑体" w:eastAsia="黑体" w:cs="黑体"/>
                <w:i w:val="0"/>
                <w:iCs w:val="0"/>
                <w:color w:val="000000"/>
                <w:kern w:val="0"/>
                <w:sz w:val="18"/>
                <w:szCs w:val="18"/>
                <w:u w:val="none"/>
                <w:lang w:val="en-US" w:eastAsia="zh-CN" w:bidi="ar"/>
              </w:rPr>
            </w:pPr>
            <w:r>
              <w:rPr>
                <w:rFonts w:hint="eastAsia" w:ascii="黑体" w:hAnsi="黑体" w:eastAsia="黑体" w:cs="黑体"/>
                <w:i w:val="0"/>
                <w:iCs w:val="0"/>
                <w:color w:val="000000"/>
                <w:kern w:val="0"/>
                <w:sz w:val="18"/>
                <w:szCs w:val="18"/>
                <w:u w:val="none"/>
                <w:lang w:val="en-US" w:eastAsia="zh-CN" w:bidi="ar"/>
              </w:rPr>
              <w:t>【系统功能】</w:t>
            </w:r>
          </w:p>
          <w:p w14:paraId="411A925B">
            <w:pPr>
              <w:keepNext w:val="0"/>
              <w:keepLines w:val="0"/>
              <w:widowControl/>
              <w:suppressLineNumbers w:val="0"/>
              <w:jc w:val="left"/>
              <w:textAlignment w:val="center"/>
              <w:rPr>
                <w:rFonts w:hint="eastAsia" w:ascii="黑体" w:hAnsi="黑体" w:eastAsia="黑体" w:cs="黑体"/>
                <w:i w:val="0"/>
                <w:iCs w:val="0"/>
                <w:color w:val="000000"/>
                <w:kern w:val="0"/>
                <w:sz w:val="18"/>
                <w:szCs w:val="18"/>
                <w:u w:val="none"/>
                <w:lang w:val="en-US" w:eastAsia="zh-CN" w:bidi="ar"/>
              </w:rPr>
            </w:pPr>
            <w:r>
              <w:rPr>
                <w:rFonts w:hint="eastAsia" w:ascii="黑体" w:hAnsi="黑体" w:eastAsia="黑体" w:cs="黑体"/>
                <w:i w:val="0"/>
                <w:iCs w:val="0"/>
                <w:color w:val="000000"/>
                <w:kern w:val="0"/>
                <w:sz w:val="18"/>
                <w:szCs w:val="18"/>
                <w:u w:val="none"/>
                <w:lang w:val="en-US" w:eastAsia="zh-CN" w:bidi="ar"/>
              </w:rPr>
              <w:t>支持开放型网络视频接口，ISAPI，GB28181和ISUP接入</w:t>
            </w:r>
          </w:p>
          <w:p w14:paraId="78BDD08F">
            <w:pPr>
              <w:keepNext w:val="0"/>
              <w:keepLines w:val="0"/>
              <w:widowControl/>
              <w:suppressLineNumbers w:val="0"/>
              <w:jc w:val="left"/>
              <w:textAlignment w:val="center"/>
              <w:rPr>
                <w:rFonts w:hint="eastAsia" w:ascii="黑体" w:hAnsi="黑体" w:eastAsia="黑体" w:cs="黑体"/>
                <w:i w:val="0"/>
                <w:iCs w:val="0"/>
                <w:color w:val="000000"/>
                <w:kern w:val="0"/>
                <w:sz w:val="18"/>
                <w:szCs w:val="18"/>
                <w:u w:val="none"/>
                <w:lang w:val="en-US" w:eastAsia="zh-CN" w:bidi="ar"/>
              </w:rPr>
            </w:pPr>
            <w:r>
              <w:rPr>
                <w:rFonts w:hint="eastAsia" w:ascii="黑体" w:hAnsi="黑体" w:eastAsia="黑体" w:cs="黑体"/>
                <w:i w:val="0"/>
                <w:iCs w:val="0"/>
                <w:color w:val="000000"/>
                <w:kern w:val="0"/>
                <w:sz w:val="18"/>
                <w:szCs w:val="18"/>
                <w:u w:val="none"/>
                <w:lang w:val="en-US" w:eastAsia="zh-CN" w:bidi="ar"/>
              </w:rPr>
              <w:t>支持IP66/IP68防护等级</w:t>
            </w:r>
          </w:p>
          <w:p w14:paraId="36237627">
            <w:pPr>
              <w:keepNext w:val="0"/>
              <w:keepLines w:val="0"/>
              <w:widowControl/>
              <w:suppressLineNumbers w:val="0"/>
              <w:jc w:val="left"/>
              <w:textAlignment w:val="center"/>
              <w:rPr>
                <w:rFonts w:hint="eastAsia" w:ascii="黑体" w:hAnsi="黑体" w:eastAsia="黑体" w:cs="黑体"/>
                <w:i w:val="0"/>
                <w:iCs w:val="0"/>
                <w:color w:val="000000"/>
                <w:kern w:val="0"/>
                <w:sz w:val="18"/>
                <w:szCs w:val="18"/>
                <w:u w:val="none"/>
                <w:lang w:val="en-US" w:eastAsia="zh-CN" w:bidi="ar"/>
              </w:rPr>
            </w:pPr>
            <w:r>
              <w:rPr>
                <w:rFonts w:hint="eastAsia" w:ascii="黑体" w:hAnsi="黑体" w:eastAsia="黑体" w:cs="黑体"/>
                <w:i w:val="0"/>
                <w:iCs w:val="0"/>
                <w:color w:val="000000"/>
                <w:kern w:val="0"/>
                <w:sz w:val="18"/>
                <w:szCs w:val="18"/>
                <w:u w:val="none"/>
                <w:lang w:val="en-US" w:eastAsia="zh-CN" w:bidi="ar"/>
              </w:rPr>
              <w:t>支持PoE供电功能</w:t>
            </w:r>
          </w:p>
          <w:p w14:paraId="08B7F71E">
            <w:pPr>
              <w:keepNext w:val="0"/>
              <w:keepLines w:val="0"/>
              <w:widowControl/>
              <w:suppressLineNumbers w:val="0"/>
              <w:jc w:val="left"/>
              <w:textAlignment w:val="center"/>
              <w:rPr>
                <w:rFonts w:hint="eastAsia" w:ascii="黑体" w:hAnsi="黑体" w:eastAsia="黑体" w:cs="黑体"/>
                <w:i w:val="0"/>
                <w:iCs w:val="0"/>
                <w:color w:val="000000"/>
                <w:kern w:val="0"/>
                <w:sz w:val="18"/>
                <w:szCs w:val="18"/>
                <w:u w:val="none"/>
                <w:lang w:val="en-US" w:eastAsia="zh-CN" w:bidi="ar"/>
              </w:rPr>
            </w:pPr>
            <w:r>
              <w:rPr>
                <w:rFonts w:hint="eastAsia" w:ascii="黑体" w:hAnsi="黑体" w:eastAsia="黑体" w:cs="黑体"/>
                <w:i w:val="0"/>
                <w:iCs w:val="0"/>
                <w:color w:val="000000"/>
                <w:kern w:val="0"/>
                <w:sz w:val="18"/>
                <w:szCs w:val="18"/>
                <w:u w:val="none"/>
                <w:lang w:val="en-US" w:eastAsia="zh-CN" w:bidi="ar"/>
              </w:rPr>
              <w:t>【接口功能】</w:t>
            </w:r>
          </w:p>
          <w:p w14:paraId="25AD47A7">
            <w:pPr>
              <w:keepNext w:val="0"/>
              <w:keepLines w:val="0"/>
              <w:widowControl/>
              <w:suppressLineNumbers w:val="0"/>
              <w:jc w:val="left"/>
              <w:textAlignment w:val="center"/>
              <w:rPr>
                <w:rFonts w:hint="eastAsia" w:ascii="黑体" w:hAnsi="黑体" w:eastAsia="黑体" w:cs="黑体"/>
                <w:i w:val="0"/>
                <w:iCs w:val="0"/>
                <w:color w:val="000000"/>
                <w:kern w:val="0"/>
                <w:sz w:val="18"/>
                <w:szCs w:val="18"/>
                <w:u w:val="none"/>
                <w:lang w:val="en-US" w:eastAsia="zh-CN" w:bidi="ar"/>
              </w:rPr>
            </w:pPr>
            <w:r>
              <w:rPr>
                <w:rFonts w:hint="eastAsia" w:ascii="黑体" w:hAnsi="黑体" w:eastAsia="黑体" w:cs="黑体"/>
                <w:i w:val="0"/>
                <w:iCs w:val="0"/>
                <w:color w:val="000000"/>
                <w:kern w:val="0"/>
                <w:sz w:val="18"/>
                <w:szCs w:val="18"/>
                <w:u w:val="none"/>
                <w:lang w:val="en-US" w:eastAsia="zh-CN" w:bidi="ar"/>
              </w:rPr>
              <w:t>支持10 M/100 M自适应网口</w:t>
            </w:r>
          </w:p>
          <w:p w14:paraId="2DBFAAAB">
            <w:pPr>
              <w:keepNext w:val="0"/>
              <w:keepLines w:val="0"/>
              <w:widowControl/>
              <w:suppressLineNumbers w:val="0"/>
              <w:jc w:val="left"/>
              <w:textAlignment w:val="center"/>
              <w:rPr>
                <w:rFonts w:hint="eastAsia" w:ascii="黑体" w:hAnsi="黑体" w:eastAsia="黑体" w:cs="黑体"/>
                <w:i w:val="0"/>
                <w:iCs w:val="0"/>
                <w:color w:val="000000"/>
                <w:kern w:val="0"/>
                <w:sz w:val="18"/>
                <w:szCs w:val="18"/>
                <w:u w:val="none"/>
                <w:lang w:val="en-US" w:eastAsia="zh-CN" w:bidi="ar"/>
              </w:rPr>
            </w:pPr>
            <w:r>
              <w:rPr>
                <w:rFonts w:hint="eastAsia" w:ascii="黑体" w:hAnsi="黑体" w:eastAsia="黑体" w:cs="黑体"/>
                <w:i w:val="0"/>
                <w:iCs w:val="0"/>
                <w:color w:val="000000"/>
                <w:kern w:val="0"/>
                <w:sz w:val="18"/>
                <w:szCs w:val="18"/>
                <w:u w:val="none"/>
                <w:lang w:val="en-US" w:eastAsia="zh-CN" w:bidi="ar"/>
              </w:rPr>
              <w:t>2个内置麦克风，1个内置扬声器，支持语音对讲</w:t>
            </w:r>
          </w:p>
          <w:p w14:paraId="4EB21497">
            <w:pPr>
              <w:keepNext w:val="0"/>
              <w:keepLines w:val="0"/>
              <w:widowControl/>
              <w:suppressLineNumbers w:val="0"/>
              <w:jc w:val="left"/>
              <w:textAlignment w:val="center"/>
              <w:rPr>
                <w:rFonts w:hint="eastAsia" w:ascii="黑体" w:hAnsi="黑体" w:eastAsia="黑体" w:cs="黑体"/>
                <w:i w:val="0"/>
                <w:iCs w:val="0"/>
                <w:color w:val="000000"/>
                <w:kern w:val="0"/>
                <w:sz w:val="18"/>
                <w:szCs w:val="18"/>
                <w:u w:val="none"/>
                <w:lang w:val="en-US" w:eastAsia="zh-CN" w:bidi="ar"/>
              </w:rPr>
            </w:pPr>
            <w:r>
              <w:rPr>
                <w:rFonts w:hint="eastAsia" w:ascii="黑体" w:hAnsi="黑体" w:eastAsia="黑体" w:cs="黑体"/>
                <w:i w:val="0"/>
                <w:iCs w:val="0"/>
                <w:color w:val="000000"/>
                <w:kern w:val="0"/>
                <w:sz w:val="18"/>
                <w:szCs w:val="18"/>
                <w:u w:val="none"/>
                <w:lang w:val="en-US" w:eastAsia="zh-CN" w:bidi="ar"/>
              </w:rPr>
              <w:t>支持声光警戒：报警联动白光闪烁报警和声音报警，报警声音类型不小于11种，报警音量和重复次数可设置</w:t>
            </w:r>
          </w:p>
          <w:p w14:paraId="2BEC2141">
            <w:pPr>
              <w:keepNext w:val="0"/>
              <w:keepLines w:val="0"/>
              <w:widowControl/>
              <w:suppressLineNumbers w:val="0"/>
              <w:jc w:val="left"/>
              <w:textAlignment w:val="center"/>
              <w:rPr>
                <w:rFonts w:hint="eastAsia" w:ascii="黑体" w:hAnsi="黑体" w:eastAsia="黑体" w:cs="黑体"/>
                <w:i w:val="0"/>
                <w:iCs w:val="0"/>
                <w:color w:val="000000"/>
                <w:kern w:val="0"/>
                <w:sz w:val="18"/>
                <w:szCs w:val="18"/>
                <w:u w:val="none"/>
                <w:lang w:val="en-US" w:eastAsia="zh-CN" w:bidi="ar"/>
              </w:rPr>
            </w:pPr>
            <w:r>
              <w:rPr>
                <w:rFonts w:hint="eastAsia" w:ascii="黑体" w:hAnsi="黑体" w:eastAsia="黑体" w:cs="黑体"/>
                <w:i w:val="0"/>
                <w:iCs w:val="0"/>
                <w:color w:val="000000"/>
                <w:kern w:val="0"/>
                <w:sz w:val="18"/>
                <w:szCs w:val="18"/>
                <w:u w:val="none"/>
                <w:lang w:val="en-US" w:eastAsia="zh-CN" w:bidi="ar"/>
              </w:rPr>
              <w:t>支持1路报警输入，1路报警输出，1路RS-485</w:t>
            </w:r>
          </w:p>
          <w:p w14:paraId="70FD79BE">
            <w:pPr>
              <w:keepNext w:val="0"/>
              <w:keepLines w:val="0"/>
              <w:widowControl/>
              <w:suppressLineNumbers w:val="0"/>
              <w:jc w:val="left"/>
              <w:textAlignment w:val="center"/>
              <w:rPr>
                <w:rFonts w:hint="eastAsia" w:ascii="黑体" w:hAnsi="黑体" w:eastAsia="黑体" w:cs="黑体"/>
                <w:i w:val="0"/>
                <w:iCs w:val="0"/>
                <w:color w:val="000000"/>
                <w:kern w:val="0"/>
                <w:sz w:val="18"/>
                <w:szCs w:val="18"/>
                <w:u w:val="none"/>
                <w:lang w:val="en-US" w:eastAsia="zh-CN" w:bidi="ar"/>
              </w:rPr>
            </w:pPr>
            <w:r>
              <w:rPr>
                <w:rFonts w:hint="eastAsia" w:ascii="黑体" w:hAnsi="黑体" w:eastAsia="黑体" w:cs="黑体"/>
                <w:i w:val="0"/>
                <w:iCs w:val="0"/>
                <w:color w:val="000000"/>
                <w:kern w:val="0"/>
                <w:sz w:val="18"/>
                <w:szCs w:val="18"/>
                <w:u w:val="none"/>
                <w:lang w:val="en-US" w:eastAsia="zh-CN" w:bidi="ar"/>
              </w:rPr>
              <w:t>【安全服务】</w:t>
            </w:r>
          </w:p>
          <w:p w14:paraId="01FED03E">
            <w:pPr>
              <w:keepNext w:val="0"/>
              <w:keepLines w:val="0"/>
              <w:widowControl/>
              <w:suppressLineNumbers w:val="0"/>
              <w:jc w:val="left"/>
              <w:textAlignment w:val="center"/>
              <w:rPr>
                <w:rFonts w:hint="eastAsia" w:ascii="黑体" w:hAnsi="黑体" w:eastAsia="黑体" w:cs="黑体"/>
                <w:i w:val="0"/>
                <w:iCs w:val="0"/>
                <w:color w:val="000000"/>
                <w:kern w:val="0"/>
                <w:sz w:val="18"/>
                <w:szCs w:val="18"/>
                <w:u w:val="none"/>
                <w:lang w:val="en-US" w:eastAsia="zh-CN" w:bidi="ar"/>
              </w:rPr>
            </w:pPr>
            <w:r>
              <w:rPr>
                <w:rFonts w:hint="eastAsia" w:ascii="黑体" w:hAnsi="黑体" w:eastAsia="黑体" w:cs="黑体"/>
                <w:i w:val="0"/>
                <w:iCs w:val="0"/>
                <w:color w:val="000000"/>
                <w:kern w:val="0"/>
                <w:sz w:val="18"/>
                <w:szCs w:val="18"/>
                <w:u w:val="none"/>
                <w:lang w:val="en-US" w:eastAsia="zh-CN" w:bidi="ar"/>
              </w:rPr>
              <w:t>支持三级用户权限管理，支持授权的用户和密码，支持IP地址过滤</w:t>
            </w:r>
          </w:p>
        </w:tc>
        <w:tc>
          <w:tcPr>
            <w:tcW w:w="689" w:type="dxa"/>
            <w:vAlign w:val="center"/>
          </w:tcPr>
          <w:p w14:paraId="553BC121">
            <w:pPr>
              <w:keepNext w:val="0"/>
              <w:keepLines w:val="0"/>
              <w:widowControl/>
              <w:suppressLineNumbers w:val="0"/>
              <w:jc w:val="center"/>
              <w:textAlignment w:val="center"/>
              <w:rPr>
                <w:rFonts w:hint="eastAsia" w:ascii="黑体" w:hAnsi="黑体" w:eastAsia="黑体" w:cs="黑体"/>
                <w:kern w:val="0"/>
                <w:sz w:val="18"/>
                <w:szCs w:val="18"/>
                <w:vertAlign w:val="baseline"/>
                <w:lang w:val="en-US"/>
              </w:rPr>
            </w:pPr>
            <w:r>
              <w:rPr>
                <w:rFonts w:hint="eastAsia" w:ascii="黑体" w:hAnsi="黑体" w:eastAsia="黑体" w:cs="黑体"/>
                <w:i w:val="0"/>
                <w:iCs w:val="0"/>
                <w:color w:val="000000"/>
                <w:kern w:val="0"/>
                <w:sz w:val="18"/>
                <w:szCs w:val="18"/>
                <w:u w:val="none"/>
                <w:lang w:val="en-US" w:eastAsia="zh-CN" w:bidi="ar"/>
              </w:rPr>
              <w:t>3台</w:t>
            </w:r>
          </w:p>
        </w:tc>
      </w:tr>
      <w:tr w14:paraId="2087B6B2">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32" w:type="dxa"/>
            <w:left w:w="64" w:type="dxa"/>
            <w:bottom w:w="32" w:type="dxa"/>
            <w:right w:w="64" w:type="dxa"/>
          </w:tblCellMar>
        </w:tblPrEx>
        <w:trPr>
          <w:trHeight w:val="0" w:hRule="atLeast"/>
          <w:jc w:val="center"/>
        </w:trPr>
        <w:tc>
          <w:tcPr>
            <w:tcW w:w="633" w:type="dxa"/>
            <w:vAlign w:val="center"/>
          </w:tcPr>
          <w:p w14:paraId="0FB8581B">
            <w:pPr>
              <w:keepNext w:val="0"/>
              <w:keepLines w:val="0"/>
              <w:widowControl/>
              <w:suppressLineNumbers w:val="0"/>
              <w:jc w:val="center"/>
              <w:textAlignment w:val="center"/>
              <w:rPr>
                <w:rFonts w:hint="eastAsia" w:ascii="黑体" w:hAnsi="黑体" w:eastAsia="黑体" w:cs="黑体"/>
                <w:kern w:val="0"/>
                <w:sz w:val="18"/>
                <w:szCs w:val="18"/>
                <w:vertAlign w:val="baseline"/>
              </w:rPr>
            </w:pPr>
            <w:r>
              <w:rPr>
                <w:rFonts w:hint="eastAsia" w:ascii="黑体" w:hAnsi="黑体" w:eastAsia="黑体" w:cs="黑体"/>
                <w:i w:val="0"/>
                <w:iCs w:val="0"/>
                <w:color w:val="000000"/>
                <w:kern w:val="0"/>
                <w:sz w:val="18"/>
                <w:szCs w:val="18"/>
                <w:u w:val="none"/>
                <w:lang w:val="en-US" w:eastAsia="zh-CN" w:bidi="ar"/>
              </w:rPr>
              <w:t>4</w:t>
            </w:r>
          </w:p>
        </w:tc>
        <w:tc>
          <w:tcPr>
            <w:tcW w:w="1124" w:type="dxa"/>
            <w:vAlign w:val="center"/>
          </w:tcPr>
          <w:p w14:paraId="3E5D8383">
            <w:pPr>
              <w:keepNext w:val="0"/>
              <w:keepLines w:val="0"/>
              <w:widowControl/>
              <w:suppressLineNumbers w:val="0"/>
              <w:jc w:val="center"/>
              <w:textAlignment w:val="center"/>
              <w:rPr>
                <w:rFonts w:hint="eastAsia" w:ascii="黑体" w:hAnsi="黑体" w:eastAsia="黑体" w:cs="黑体"/>
                <w:kern w:val="0"/>
                <w:sz w:val="18"/>
                <w:szCs w:val="18"/>
                <w:vertAlign w:val="baseline"/>
              </w:rPr>
            </w:pPr>
            <w:r>
              <w:rPr>
                <w:rFonts w:hint="eastAsia" w:ascii="黑体" w:hAnsi="黑体" w:eastAsia="黑体" w:cs="黑体"/>
                <w:i w:val="0"/>
                <w:iCs w:val="0"/>
                <w:color w:val="000000"/>
                <w:kern w:val="0"/>
                <w:sz w:val="18"/>
                <w:szCs w:val="18"/>
                <w:u w:val="none"/>
                <w:lang w:val="en-US" w:eastAsia="zh-CN" w:bidi="ar"/>
              </w:rPr>
              <w:t xml:space="preserve">防爆筒机壁装支架 </w:t>
            </w:r>
          </w:p>
        </w:tc>
        <w:tc>
          <w:tcPr>
            <w:tcW w:w="793" w:type="dxa"/>
            <w:vAlign w:val="center"/>
          </w:tcPr>
          <w:p w14:paraId="1EFC9F4B">
            <w:pPr>
              <w:keepNext w:val="0"/>
              <w:keepLines w:val="0"/>
              <w:widowControl/>
              <w:suppressLineNumbers w:val="0"/>
              <w:jc w:val="center"/>
              <w:textAlignment w:val="center"/>
              <w:rPr>
                <w:rFonts w:hint="eastAsia" w:ascii="黑体" w:hAnsi="黑体" w:eastAsia="黑体" w:cs="黑体"/>
                <w:kern w:val="0"/>
                <w:sz w:val="18"/>
                <w:szCs w:val="18"/>
                <w:vertAlign w:val="baseline"/>
                <w:lang w:val="en-US" w:eastAsia="zh-CN"/>
              </w:rPr>
            </w:pPr>
            <w:r>
              <w:rPr>
                <w:rFonts w:hint="eastAsia" w:ascii="黑体" w:hAnsi="黑体" w:eastAsia="黑体" w:cs="黑体"/>
                <w:kern w:val="0"/>
                <w:sz w:val="18"/>
                <w:szCs w:val="18"/>
                <w:vertAlign w:val="baseline"/>
                <w:lang w:val="en-US" w:eastAsia="zh-CN"/>
              </w:rPr>
              <w:t>/</w:t>
            </w:r>
          </w:p>
        </w:tc>
        <w:tc>
          <w:tcPr>
            <w:tcW w:w="1350" w:type="dxa"/>
            <w:vAlign w:val="center"/>
          </w:tcPr>
          <w:p w14:paraId="66EB1514">
            <w:pPr>
              <w:keepNext w:val="0"/>
              <w:keepLines w:val="0"/>
              <w:widowControl/>
              <w:suppressLineNumbers w:val="0"/>
              <w:jc w:val="center"/>
              <w:textAlignment w:val="center"/>
              <w:rPr>
                <w:rFonts w:hint="eastAsia" w:ascii="黑体" w:hAnsi="黑体" w:eastAsia="黑体" w:cs="黑体"/>
                <w:kern w:val="0"/>
                <w:sz w:val="18"/>
                <w:szCs w:val="18"/>
                <w:vertAlign w:val="baseline"/>
              </w:rPr>
            </w:pPr>
          </w:p>
        </w:tc>
        <w:tc>
          <w:tcPr>
            <w:tcW w:w="5550" w:type="dxa"/>
            <w:vAlign w:val="center"/>
          </w:tcPr>
          <w:p w14:paraId="5EA05847">
            <w:pPr>
              <w:keepNext w:val="0"/>
              <w:keepLines w:val="0"/>
              <w:widowControl/>
              <w:suppressLineNumbers w:val="0"/>
              <w:jc w:val="center"/>
              <w:textAlignment w:val="center"/>
              <w:rPr>
                <w:rFonts w:hint="eastAsia" w:ascii="黑体" w:hAnsi="黑体" w:eastAsia="黑体" w:cs="黑体"/>
                <w:i w:val="0"/>
                <w:iCs w:val="0"/>
                <w:color w:val="000000"/>
                <w:kern w:val="0"/>
                <w:sz w:val="18"/>
                <w:szCs w:val="18"/>
                <w:u w:val="none"/>
                <w:lang w:val="en-US" w:eastAsia="zh-CN" w:bidi="ar"/>
              </w:rPr>
            </w:pPr>
            <w:r>
              <w:rPr>
                <w:rFonts w:hint="eastAsia" w:ascii="黑体" w:hAnsi="黑体" w:eastAsia="黑体" w:cs="黑体"/>
                <w:i w:val="0"/>
                <w:iCs w:val="0"/>
                <w:color w:val="000000"/>
                <w:kern w:val="0"/>
                <w:sz w:val="18"/>
                <w:szCs w:val="18"/>
                <w:u w:val="none"/>
                <w:lang w:val="en-US" w:eastAsia="zh-CN" w:bidi="ar"/>
              </w:rPr>
              <w:t>尺寸：278×140×200mm</w:t>
            </w:r>
          </w:p>
        </w:tc>
        <w:tc>
          <w:tcPr>
            <w:tcW w:w="689" w:type="dxa"/>
            <w:vAlign w:val="center"/>
          </w:tcPr>
          <w:p w14:paraId="4A04F271">
            <w:pPr>
              <w:keepNext w:val="0"/>
              <w:keepLines w:val="0"/>
              <w:widowControl/>
              <w:suppressLineNumbers w:val="0"/>
              <w:jc w:val="center"/>
              <w:textAlignment w:val="center"/>
              <w:rPr>
                <w:rFonts w:hint="eastAsia" w:ascii="黑体" w:hAnsi="黑体" w:eastAsia="黑体" w:cs="黑体"/>
                <w:kern w:val="0"/>
                <w:sz w:val="18"/>
                <w:szCs w:val="18"/>
                <w:vertAlign w:val="baseline"/>
                <w:lang w:val="en-US"/>
              </w:rPr>
            </w:pPr>
            <w:r>
              <w:rPr>
                <w:rFonts w:hint="eastAsia" w:ascii="黑体" w:hAnsi="黑体" w:eastAsia="黑体" w:cs="黑体"/>
                <w:i w:val="0"/>
                <w:iCs w:val="0"/>
                <w:color w:val="000000"/>
                <w:kern w:val="0"/>
                <w:sz w:val="18"/>
                <w:szCs w:val="18"/>
                <w:u w:val="none"/>
                <w:lang w:val="en-US" w:eastAsia="zh-CN" w:bidi="ar"/>
              </w:rPr>
              <w:t>3个</w:t>
            </w:r>
          </w:p>
        </w:tc>
      </w:tr>
      <w:tr w14:paraId="64D3DAF4">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32" w:type="dxa"/>
            <w:left w:w="64" w:type="dxa"/>
            <w:bottom w:w="32" w:type="dxa"/>
            <w:right w:w="64" w:type="dxa"/>
          </w:tblCellMar>
        </w:tblPrEx>
        <w:trPr>
          <w:trHeight w:val="0" w:hRule="atLeast"/>
          <w:jc w:val="center"/>
        </w:trPr>
        <w:tc>
          <w:tcPr>
            <w:tcW w:w="633" w:type="dxa"/>
            <w:vAlign w:val="center"/>
          </w:tcPr>
          <w:p w14:paraId="1ABB1F3B">
            <w:pPr>
              <w:keepNext w:val="0"/>
              <w:keepLines w:val="0"/>
              <w:widowControl/>
              <w:suppressLineNumbers w:val="0"/>
              <w:jc w:val="center"/>
              <w:textAlignment w:val="center"/>
              <w:rPr>
                <w:rFonts w:hint="eastAsia" w:ascii="黑体" w:hAnsi="黑体" w:eastAsia="黑体" w:cs="黑体"/>
                <w:kern w:val="0"/>
                <w:sz w:val="18"/>
                <w:szCs w:val="18"/>
                <w:vertAlign w:val="baseline"/>
              </w:rPr>
            </w:pPr>
            <w:r>
              <w:rPr>
                <w:rFonts w:hint="eastAsia" w:ascii="黑体" w:hAnsi="黑体" w:eastAsia="黑体" w:cs="黑体"/>
                <w:i w:val="0"/>
                <w:iCs w:val="0"/>
                <w:color w:val="000000"/>
                <w:kern w:val="0"/>
                <w:sz w:val="18"/>
                <w:szCs w:val="18"/>
                <w:u w:val="none"/>
                <w:lang w:val="en-US" w:eastAsia="zh-CN" w:bidi="ar"/>
              </w:rPr>
              <w:t>5</w:t>
            </w:r>
          </w:p>
        </w:tc>
        <w:tc>
          <w:tcPr>
            <w:tcW w:w="1124" w:type="dxa"/>
            <w:vAlign w:val="center"/>
          </w:tcPr>
          <w:p w14:paraId="7CAD1033">
            <w:pPr>
              <w:keepNext w:val="0"/>
              <w:keepLines w:val="0"/>
              <w:widowControl/>
              <w:suppressLineNumbers w:val="0"/>
              <w:jc w:val="center"/>
              <w:textAlignment w:val="center"/>
              <w:rPr>
                <w:rFonts w:hint="eastAsia" w:ascii="黑体" w:hAnsi="黑体" w:eastAsia="黑体" w:cs="黑体"/>
                <w:kern w:val="0"/>
                <w:sz w:val="18"/>
                <w:szCs w:val="18"/>
                <w:vertAlign w:val="baseline"/>
              </w:rPr>
            </w:pPr>
            <w:r>
              <w:rPr>
                <w:rFonts w:hint="eastAsia" w:ascii="黑体" w:hAnsi="黑体" w:eastAsia="黑体" w:cs="黑体"/>
                <w:i w:val="0"/>
                <w:iCs w:val="0"/>
                <w:color w:val="000000"/>
                <w:kern w:val="0"/>
                <w:sz w:val="18"/>
                <w:szCs w:val="18"/>
                <w:u w:val="none"/>
                <w:lang w:val="en-US" w:eastAsia="zh-CN" w:bidi="ar"/>
              </w:rPr>
              <w:t>防爆软管</w:t>
            </w:r>
          </w:p>
        </w:tc>
        <w:tc>
          <w:tcPr>
            <w:tcW w:w="793" w:type="dxa"/>
            <w:vAlign w:val="center"/>
          </w:tcPr>
          <w:p w14:paraId="2583BBD7">
            <w:pPr>
              <w:keepNext w:val="0"/>
              <w:keepLines w:val="0"/>
              <w:widowControl/>
              <w:suppressLineNumbers w:val="0"/>
              <w:jc w:val="center"/>
              <w:textAlignment w:val="center"/>
              <w:rPr>
                <w:rFonts w:hint="default" w:ascii="黑体" w:hAnsi="黑体" w:eastAsia="黑体" w:cs="黑体"/>
                <w:kern w:val="0"/>
                <w:sz w:val="18"/>
                <w:szCs w:val="18"/>
                <w:vertAlign w:val="baseline"/>
                <w:lang w:val="en-US" w:eastAsia="zh-CN"/>
              </w:rPr>
            </w:pPr>
            <w:r>
              <w:rPr>
                <w:rFonts w:hint="eastAsia" w:ascii="黑体" w:hAnsi="黑体" w:eastAsia="黑体" w:cs="黑体"/>
                <w:kern w:val="0"/>
                <w:sz w:val="18"/>
                <w:szCs w:val="18"/>
                <w:vertAlign w:val="baseline"/>
                <w:lang w:val="en-US" w:eastAsia="zh-CN"/>
              </w:rPr>
              <w:t>/</w:t>
            </w:r>
          </w:p>
        </w:tc>
        <w:tc>
          <w:tcPr>
            <w:tcW w:w="1350" w:type="dxa"/>
            <w:vAlign w:val="center"/>
          </w:tcPr>
          <w:p w14:paraId="2116BF27">
            <w:pPr>
              <w:keepNext w:val="0"/>
              <w:keepLines w:val="0"/>
              <w:widowControl/>
              <w:suppressLineNumbers w:val="0"/>
              <w:jc w:val="center"/>
              <w:textAlignment w:val="center"/>
              <w:rPr>
                <w:rFonts w:hint="eastAsia" w:ascii="黑体" w:hAnsi="黑体" w:eastAsia="黑体" w:cs="黑体"/>
                <w:kern w:val="0"/>
                <w:sz w:val="18"/>
                <w:szCs w:val="18"/>
                <w:vertAlign w:val="baseline"/>
              </w:rPr>
            </w:pPr>
          </w:p>
        </w:tc>
        <w:tc>
          <w:tcPr>
            <w:tcW w:w="5550" w:type="dxa"/>
            <w:vAlign w:val="center"/>
          </w:tcPr>
          <w:p w14:paraId="7BF9D469">
            <w:pPr>
              <w:keepNext w:val="0"/>
              <w:keepLines w:val="0"/>
              <w:widowControl/>
              <w:suppressLineNumbers w:val="0"/>
              <w:jc w:val="center"/>
              <w:textAlignment w:val="center"/>
              <w:rPr>
                <w:rFonts w:hint="eastAsia" w:ascii="黑体" w:hAnsi="黑体" w:eastAsia="黑体" w:cs="黑体"/>
                <w:i w:val="0"/>
                <w:iCs w:val="0"/>
                <w:color w:val="000000"/>
                <w:kern w:val="0"/>
                <w:sz w:val="18"/>
                <w:szCs w:val="18"/>
                <w:u w:val="none"/>
                <w:lang w:val="en-US" w:eastAsia="zh-CN" w:bidi="ar"/>
              </w:rPr>
            </w:pPr>
            <w:r>
              <w:rPr>
                <w:rFonts w:hint="eastAsia" w:ascii="黑体" w:hAnsi="黑体" w:eastAsia="黑体" w:cs="黑体"/>
                <w:i w:val="0"/>
                <w:iCs w:val="0"/>
                <w:color w:val="000000"/>
                <w:kern w:val="0"/>
                <w:sz w:val="18"/>
                <w:szCs w:val="18"/>
                <w:u w:val="none"/>
                <w:lang w:val="en-US" w:eastAsia="zh-CN" w:bidi="ar"/>
              </w:rPr>
              <w:t>防爆挠性管，长度1米|IP68|防爆等级Ex eb ⅡC Gb；Ex tb ⅢC Db</w:t>
            </w:r>
          </w:p>
        </w:tc>
        <w:tc>
          <w:tcPr>
            <w:tcW w:w="689" w:type="dxa"/>
            <w:vAlign w:val="center"/>
          </w:tcPr>
          <w:p w14:paraId="4A820A73">
            <w:pPr>
              <w:keepNext w:val="0"/>
              <w:keepLines w:val="0"/>
              <w:widowControl/>
              <w:suppressLineNumbers w:val="0"/>
              <w:jc w:val="center"/>
              <w:textAlignment w:val="center"/>
              <w:rPr>
                <w:rFonts w:hint="default" w:ascii="黑体" w:hAnsi="黑体" w:eastAsia="黑体" w:cs="黑体"/>
                <w:kern w:val="0"/>
                <w:sz w:val="18"/>
                <w:szCs w:val="18"/>
                <w:vertAlign w:val="baseline"/>
                <w:lang w:val="en-US"/>
              </w:rPr>
            </w:pPr>
            <w:r>
              <w:rPr>
                <w:rFonts w:hint="eastAsia" w:ascii="黑体" w:hAnsi="黑体" w:eastAsia="黑体" w:cs="黑体"/>
                <w:i w:val="0"/>
                <w:iCs w:val="0"/>
                <w:color w:val="000000"/>
                <w:kern w:val="0"/>
                <w:sz w:val="18"/>
                <w:szCs w:val="18"/>
                <w:u w:val="none"/>
                <w:lang w:val="en-US" w:eastAsia="zh-CN" w:bidi="ar"/>
              </w:rPr>
              <w:t>3根</w:t>
            </w:r>
          </w:p>
        </w:tc>
      </w:tr>
      <w:tr w14:paraId="63773EC0">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32" w:type="dxa"/>
            <w:left w:w="64" w:type="dxa"/>
            <w:bottom w:w="32" w:type="dxa"/>
            <w:right w:w="64" w:type="dxa"/>
          </w:tblCellMar>
        </w:tblPrEx>
        <w:trPr>
          <w:trHeight w:val="0" w:hRule="atLeast"/>
          <w:jc w:val="center"/>
        </w:trPr>
        <w:tc>
          <w:tcPr>
            <w:tcW w:w="633" w:type="dxa"/>
            <w:vAlign w:val="center"/>
          </w:tcPr>
          <w:p w14:paraId="70A01E79">
            <w:pPr>
              <w:keepNext w:val="0"/>
              <w:keepLines w:val="0"/>
              <w:widowControl/>
              <w:suppressLineNumbers w:val="0"/>
              <w:jc w:val="center"/>
              <w:textAlignment w:val="center"/>
              <w:rPr>
                <w:rFonts w:hint="eastAsia" w:ascii="黑体" w:hAnsi="黑体" w:eastAsia="黑体" w:cs="黑体"/>
                <w:kern w:val="0"/>
                <w:sz w:val="18"/>
                <w:szCs w:val="18"/>
                <w:vertAlign w:val="baseline"/>
              </w:rPr>
            </w:pPr>
            <w:r>
              <w:rPr>
                <w:rFonts w:hint="eastAsia" w:ascii="黑体" w:hAnsi="黑体" w:eastAsia="黑体" w:cs="黑体"/>
                <w:i w:val="0"/>
                <w:iCs w:val="0"/>
                <w:color w:val="000000"/>
                <w:kern w:val="0"/>
                <w:sz w:val="18"/>
                <w:szCs w:val="18"/>
                <w:u w:val="none"/>
                <w:lang w:val="en-US" w:eastAsia="zh-CN" w:bidi="ar"/>
              </w:rPr>
              <w:t>6</w:t>
            </w:r>
          </w:p>
        </w:tc>
        <w:tc>
          <w:tcPr>
            <w:tcW w:w="1124" w:type="dxa"/>
            <w:vAlign w:val="center"/>
          </w:tcPr>
          <w:p w14:paraId="55878CE4">
            <w:pPr>
              <w:keepNext w:val="0"/>
              <w:keepLines w:val="0"/>
              <w:widowControl/>
              <w:suppressLineNumbers w:val="0"/>
              <w:jc w:val="center"/>
              <w:textAlignment w:val="center"/>
              <w:rPr>
                <w:rFonts w:hint="eastAsia" w:ascii="黑体" w:hAnsi="黑体" w:eastAsia="黑体" w:cs="黑体"/>
                <w:kern w:val="0"/>
                <w:sz w:val="18"/>
                <w:szCs w:val="18"/>
                <w:vertAlign w:val="baseline"/>
              </w:rPr>
            </w:pPr>
            <w:r>
              <w:rPr>
                <w:rFonts w:hint="eastAsia" w:ascii="黑体" w:hAnsi="黑体" w:eastAsia="黑体" w:cs="黑体"/>
                <w:i w:val="0"/>
                <w:iCs w:val="0"/>
                <w:color w:val="000000"/>
                <w:kern w:val="0"/>
                <w:sz w:val="18"/>
                <w:szCs w:val="18"/>
                <w:u w:val="none"/>
                <w:lang w:val="en-US" w:eastAsia="zh-CN" w:bidi="ar"/>
              </w:rPr>
              <w:t>高频在线式UPS电源</w:t>
            </w:r>
          </w:p>
        </w:tc>
        <w:tc>
          <w:tcPr>
            <w:tcW w:w="793" w:type="dxa"/>
            <w:vAlign w:val="center"/>
          </w:tcPr>
          <w:p w14:paraId="3DE37269">
            <w:pPr>
              <w:keepNext w:val="0"/>
              <w:keepLines w:val="0"/>
              <w:widowControl/>
              <w:suppressLineNumbers w:val="0"/>
              <w:jc w:val="center"/>
              <w:textAlignment w:val="center"/>
              <w:rPr>
                <w:rFonts w:hint="default" w:ascii="黑体" w:hAnsi="黑体" w:eastAsia="黑体" w:cs="黑体"/>
                <w:kern w:val="0"/>
                <w:sz w:val="18"/>
                <w:szCs w:val="18"/>
                <w:vertAlign w:val="baseline"/>
                <w:lang w:val="en-US" w:eastAsia="zh-CN"/>
              </w:rPr>
            </w:pPr>
            <w:r>
              <w:rPr>
                <w:rFonts w:hint="eastAsia" w:ascii="黑体" w:hAnsi="黑体" w:eastAsia="黑体" w:cs="黑体"/>
                <w:kern w:val="0"/>
                <w:sz w:val="18"/>
                <w:szCs w:val="18"/>
                <w:vertAlign w:val="baseline"/>
                <w:lang w:val="en-US" w:eastAsia="zh-CN"/>
              </w:rPr>
              <w:t>科华、英威腾、山特（深圳）</w:t>
            </w:r>
          </w:p>
        </w:tc>
        <w:tc>
          <w:tcPr>
            <w:tcW w:w="1350" w:type="dxa"/>
            <w:vAlign w:val="center"/>
          </w:tcPr>
          <w:p w14:paraId="64E33521">
            <w:pPr>
              <w:keepNext w:val="0"/>
              <w:keepLines w:val="0"/>
              <w:widowControl/>
              <w:suppressLineNumbers w:val="0"/>
              <w:jc w:val="center"/>
              <w:textAlignment w:val="center"/>
              <w:rPr>
                <w:rFonts w:hint="eastAsia" w:ascii="黑体" w:hAnsi="黑体" w:eastAsia="黑体" w:cs="黑体"/>
                <w:kern w:val="0"/>
                <w:sz w:val="18"/>
                <w:szCs w:val="18"/>
                <w:vertAlign w:val="baseline"/>
                <w:lang w:val="en-US"/>
              </w:rPr>
            </w:pPr>
            <w:r>
              <w:rPr>
                <w:rFonts w:hint="eastAsia" w:ascii="黑体" w:hAnsi="黑体" w:eastAsia="黑体" w:cs="黑体"/>
                <w:i w:val="0"/>
                <w:iCs w:val="0"/>
                <w:color w:val="000000"/>
                <w:kern w:val="0"/>
                <w:sz w:val="18"/>
                <w:szCs w:val="18"/>
                <w:u w:val="none"/>
                <w:lang w:val="en-US" w:eastAsia="zh-CN" w:bidi="ar"/>
              </w:rPr>
              <w:t>1KVA</w:t>
            </w:r>
          </w:p>
        </w:tc>
        <w:tc>
          <w:tcPr>
            <w:tcW w:w="5550" w:type="dxa"/>
            <w:vAlign w:val="center"/>
          </w:tcPr>
          <w:p w14:paraId="7E2CC968">
            <w:pPr>
              <w:keepNext w:val="0"/>
              <w:keepLines w:val="0"/>
              <w:widowControl/>
              <w:suppressLineNumbers w:val="0"/>
              <w:jc w:val="left"/>
              <w:textAlignment w:val="center"/>
              <w:rPr>
                <w:rFonts w:hint="eastAsia" w:ascii="黑体" w:hAnsi="黑体" w:eastAsia="黑体" w:cs="黑体"/>
                <w:i w:val="0"/>
                <w:iCs w:val="0"/>
                <w:color w:val="000000"/>
                <w:kern w:val="0"/>
                <w:sz w:val="18"/>
                <w:szCs w:val="18"/>
                <w:u w:val="none"/>
                <w:lang w:val="en-US" w:eastAsia="zh-CN" w:bidi="ar"/>
              </w:rPr>
            </w:pPr>
            <w:r>
              <w:rPr>
                <w:rFonts w:hint="eastAsia" w:ascii="黑体" w:hAnsi="黑体" w:eastAsia="黑体" w:cs="黑体"/>
                <w:i w:val="0"/>
                <w:iCs w:val="0"/>
                <w:color w:val="000000"/>
                <w:kern w:val="0"/>
                <w:sz w:val="18"/>
                <w:szCs w:val="18"/>
                <w:u w:val="none"/>
                <w:lang w:val="en-US" w:eastAsia="zh-CN" w:bidi="ar"/>
              </w:rPr>
              <w:t>1、容量：1KVA，单进单出，塔式安装；</w:t>
            </w:r>
          </w:p>
          <w:p w14:paraId="046C494B">
            <w:pPr>
              <w:keepNext w:val="0"/>
              <w:keepLines w:val="0"/>
              <w:widowControl/>
              <w:suppressLineNumbers w:val="0"/>
              <w:jc w:val="left"/>
              <w:textAlignment w:val="center"/>
              <w:rPr>
                <w:rFonts w:hint="eastAsia" w:ascii="黑体" w:hAnsi="黑体" w:eastAsia="黑体" w:cs="黑体"/>
                <w:i w:val="0"/>
                <w:iCs w:val="0"/>
                <w:color w:val="000000"/>
                <w:kern w:val="0"/>
                <w:sz w:val="18"/>
                <w:szCs w:val="18"/>
                <w:u w:val="none"/>
                <w:lang w:val="en-US" w:eastAsia="zh-CN" w:bidi="ar"/>
              </w:rPr>
            </w:pPr>
            <w:r>
              <w:rPr>
                <w:rFonts w:hint="eastAsia" w:ascii="黑体" w:hAnsi="黑体" w:eastAsia="黑体" w:cs="黑体"/>
                <w:i w:val="0"/>
                <w:iCs w:val="0"/>
                <w:color w:val="000000"/>
                <w:kern w:val="0"/>
                <w:sz w:val="18"/>
                <w:szCs w:val="18"/>
                <w:u w:val="none"/>
                <w:lang w:val="en-US" w:eastAsia="zh-CN" w:bidi="ar"/>
              </w:rPr>
              <w:t>2、DSP数字控制技术、绿色环保产品、符合ROHS；</w:t>
            </w:r>
          </w:p>
          <w:p w14:paraId="426B979A">
            <w:pPr>
              <w:keepNext w:val="0"/>
              <w:keepLines w:val="0"/>
              <w:widowControl/>
              <w:suppressLineNumbers w:val="0"/>
              <w:jc w:val="left"/>
              <w:textAlignment w:val="center"/>
              <w:rPr>
                <w:rFonts w:hint="eastAsia" w:ascii="黑体" w:hAnsi="黑体" w:eastAsia="黑体" w:cs="黑体"/>
                <w:i w:val="0"/>
                <w:iCs w:val="0"/>
                <w:color w:val="000000"/>
                <w:kern w:val="0"/>
                <w:sz w:val="18"/>
                <w:szCs w:val="18"/>
                <w:u w:val="none"/>
                <w:lang w:val="en-US" w:eastAsia="zh-CN" w:bidi="ar"/>
              </w:rPr>
            </w:pPr>
            <w:r>
              <w:rPr>
                <w:rFonts w:hint="eastAsia" w:ascii="黑体" w:hAnsi="黑体" w:eastAsia="黑体" w:cs="黑体"/>
                <w:i w:val="0"/>
                <w:iCs w:val="0"/>
                <w:color w:val="000000"/>
                <w:kern w:val="0"/>
                <w:sz w:val="18"/>
                <w:szCs w:val="18"/>
                <w:u w:val="none"/>
                <w:lang w:val="en-US" w:eastAsia="zh-CN" w:bidi="ar"/>
              </w:rPr>
              <w:t>3、输入功因＞0.95；</w:t>
            </w:r>
          </w:p>
          <w:p w14:paraId="650C3A98">
            <w:pPr>
              <w:keepNext w:val="0"/>
              <w:keepLines w:val="0"/>
              <w:widowControl/>
              <w:suppressLineNumbers w:val="0"/>
              <w:jc w:val="left"/>
              <w:textAlignment w:val="center"/>
              <w:rPr>
                <w:rFonts w:hint="eastAsia" w:ascii="黑体" w:hAnsi="黑体" w:eastAsia="黑体" w:cs="黑体"/>
                <w:i w:val="0"/>
                <w:iCs w:val="0"/>
                <w:color w:val="000000"/>
                <w:kern w:val="0"/>
                <w:sz w:val="18"/>
                <w:szCs w:val="18"/>
                <w:u w:val="none"/>
                <w:lang w:val="en-US" w:eastAsia="zh-CN" w:bidi="ar"/>
              </w:rPr>
            </w:pPr>
            <w:r>
              <w:rPr>
                <w:rFonts w:hint="eastAsia" w:ascii="黑体" w:hAnsi="黑体" w:eastAsia="黑体" w:cs="黑体"/>
                <w:i w:val="0"/>
                <w:iCs w:val="0"/>
                <w:color w:val="000000"/>
                <w:kern w:val="0"/>
                <w:sz w:val="18"/>
                <w:szCs w:val="18"/>
                <w:u w:val="none"/>
                <w:lang w:val="en-US" w:eastAsia="zh-CN" w:bidi="ar"/>
              </w:rPr>
              <w:t>4、整机效率：90%；</w:t>
            </w:r>
          </w:p>
          <w:p w14:paraId="77BFE950">
            <w:pPr>
              <w:keepNext w:val="0"/>
              <w:keepLines w:val="0"/>
              <w:widowControl/>
              <w:suppressLineNumbers w:val="0"/>
              <w:jc w:val="left"/>
              <w:textAlignment w:val="center"/>
              <w:rPr>
                <w:rFonts w:hint="eastAsia" w:ascii="黑体" w:hAnsi="黑体" w:eastAsia="黑体" w:cs="黑体"/>
                <w:i w:val="0"/>
                <w:iCs w:val="0"/>
                <w:color w:val="000000"/>
                <w:kern w:val="0"/>
                <w:sz w:val="18"/>
                <w:szCs w:val="18"/>
                <w:u w:val="none"/>
                <w:lang w:val="en-US" w:eastAsia="zh-CN" w:bidi="ar"/>
              </w:rPr>
            </w:pPr>
            <w:r>
              <w:rPr>
                <w:rFonts w:hint="eastAsia" w:ascii="黑体" w:hAnsi="黑体" w:eastAsia="黑体" w:cs="黑体"/>
                <w:i w:val="0"/>
                <w:iCs w:val="0"/>
                <w:color w:val="000000"/>
                <w:kern w:val="0"/>
                <w:sz w:val="18"/>
                <w:szCs w:val="18"/>
                <w:u w:val="none"/>
                <w:lang w:val="en-US" w:eastAsia="zh-CN" w:bidi="ar"/>
              </w:rPr>
              <w:t>5、输入电压范围120～275V、；6、输入频率46～64HZ ；</w:t>
            </w:r>
          </w:p>
          <w:p w14:paraId="26F373F7">
            <w:pPr>
              <w:keepNext w:val="0"/>
              <w:keepLines w:val="0"/>
              <w:widowControl/>
              <w:suppressLineNumbers w:val="0"/>
              <w:jc w:val="left"/>
              <w:textAlignment w:val="center"/>
              <w:rPr>
                <w:rFonts w:hint="eastAsia" w:ascii="黑体" w:hAnsi="黑体" w:eastAsia="黑体" w:cs="黑体"/>
                <w:i w:val="0"/>
                <w:iCs w:val="0"/>
                <w:color w:val="000000"/>
                <w:kern w:val="0"/>
                <w:sz w:val="18"/>
                <w:szCs w:val="18"/>
                <w:u w:val="none"/>
                <w:lang w:val="en-US" w:eastAsia="zh-CN" w:bidi="ar"/>
              </w:rPr>
            </w:pPr>
            <w:r>
              <w:rPr>
                <w:rFonts w:hint="eastAsia" w:ascii="黑体" w:hAnsi="黑体" w:eastAsia="黑体" w:cs="黑体"/>
                <w:i w:val="0"/>
                <w:iCs w:val="0"/>
                <w:color w:val="000000"/>
                <w:kern w:val="0"/>
                <w:sz w:val="18"/>
                <w:szCs w:val="18"/>
                <w:u w:val="none"/>
                <w:lang w:val="en-US" w:eastAsia="zh-CN" w:bidi="ar"/>
              </w:rPr>
              <w:t>7、输出电压：220×（1±2%）</w:t>
            </w:r>
          </w:p>
          <w:p w14:paraId="522E6046">
            <w:pPr>
              <w:keepNext w:val="0"/>
              <w:keepLines w:val="0"/>
              <w:widowControl/>
              <w:suppressLineNumbers w:val="0"/>
              <w:jc w:val="left"/>
              <w:textAlignment w:val="center"/>
              <w:rPr>
                <w:rFonts w:hint="eastAsia" w:ascii="黑体" w:hAnsi="黑体" w:eastAsia="黑体" w:cs="黑体"/>
                <w:i w:val="0"/>
                <w:iCs w:val="0"/>
                <w:color w:val="000000"/>
                <w:kern w:val="0"/>
                <w:sz w:val="18"/>
                <w:szCs w:val="18"/>
                <w:u w:val="none"/>
                <w:lang w:val="en-US" w:eastAsia="zh-CN" w:bidi="ar"/>
              </w:rPr>
            </w:pPr>
            <w:r>
              <w:rPr>
                <w:rFonts w:hint="eastAsia" w:ascii="黑体" w:hAnsi="黑体" w:eastAsia="黑体" w:cs="黑体"/>
                <w:i w:val="0"/>
                <w:iCs w:val="0"/>
                <w:color w:val="000000"/>
                <w:kern w:val="0"/>
                <w:sz w:val="18"/>
                <w:szCs w:val="18"/>
                <w:u w:val="none"/>
                <w:lang w:val="en-US" w:eastAsia="zh-CN" w:bidi="ar"/>
              </w:rPr>
              <w:t>8、超载能力：105%～125%时1分钟；125～200%时30秒；</w:t>
            </w:r>
          </w:p>
          <w:p w14:paraId="400D7BF8">
            <w:pPr>
              <w:keepNext w:val="0"/>
              <w:keepLines w:val="0"/>
              <w:widowControl/>
              <w:suppressLineNumbers w:val="0"/>
              <w:jc w:val="left"/>
              <w:textAlignment w:val="center"/>
              <w:rPr>
                <w:rFonts w:hint="eastAsia" w:ascii="黑体" w:hAnsi="黑体" w:eastAsia="黑体" w:cs="黑体"/>
                <w:i w:val="0"/>
                <w:iCs w:val="0"/>
                <w:color w:val="000000"/>
                <w:kern w:val="0"/>
                <w:sz w:val="18"/>
                <w:szCs w:val="18"/>
                <w:u w:val="none"/>
                <w:lang w:val="en-US" w:eastAsia="zh-CN" w:bidi="ar"/>
              </w:rPr>
            </w:pPr>
            <w:r>
              <w:rPr>
                <w:rFonts w:hint="eastAsia" w:ascii="黑体" w:hAnsi="黑体" w:eastAsia="黑体" w:cs="黑体"/>
                <w:i w:val="0"/>
                <w:iCs w:val="0"/>
                <w:color w:val="000000"/>
                <w:kern w:val="0"/>
                <w:sz w:val="18"/>
                <w:szCs w:val="18"/>
                <w:u w:val="none"/>
                <w:lang w:val="en-US" w:eastAsia="zh-CN" w:bidi="ar"/>
              </w:rPr>
              <w:t>9、具备并机功能，实现N+X并联冗余 或 并机扩容；</w:t>
            </w:r>
          </w:p>
          <w:p w14:paraId="75D0B893">
            <w:pPr>
              <w:keepNext w:val="0"/>
              <w:keepLines w:val="0"/>
              <w:widowControl/>
              <w:suppressLineNumbers w:val="0"/>
              <w:jc w:val="left"/>
              <w:textAlignment w:val="center"/>
              <w:rPr>
                <w:rFonts w:hint="eastAsia" w:ascii="黑体" w:hAnsi="黑体" w:eastAsia="黑体" w:cs="黑体"/>
                <w:i w:val="0"/>
                <w:iCs w:val="0"/>
                <w:color w:val="000000"/>
                <w:kern w:val="0"/>
                <w:sz w:val="18"/>
                <w:szCs w:val="18"/>
                <w:u w:val="none"/>
                <w:lang w:val="en-US" w:eastAsia="zh-CN" w:bidi="ar"/>
              </w:rPr>
            </w:pPr>
            <w:r>
              <w:rPr>
                <w:rFonts w:hint="eastAsia" w:ascii="黑体" w:hAnsi="黑体" w:eastAsia="黑体" w:cs="黑体"/>
                <w:i w:val="0"/>
                <w:iCs w:val="0"/>
                <w:color w:val="000000"/>
                <w:kern w:val="0"/>
                <w:sz w:val="18"/>
                <w:szCs w:val="18"/>
                <w:u w:val="none"/>
                <w:lang w:val="en-US" w:eastAsia="zh-CN" w:bidi="ar"/>
              </w:rPr>
              <w:t>10、电池直流电压：36V（每3只12V/65AH电池为1组）</w:t>
            </w:r>
          </w:p>
          <w:p w14:paraId="0CF9EA63">
            <w:pPr>
              <w:keepNext w:val="0"/>
              <w:keepLines w:val="0"/>
              <w:widowControl/>
              <w:suppressLineNumbers w:val="0"/>
              <w:jc w:val="left"/>
              <w:textAlignment w:val="center"/>
              <w:rPr>
                <w:rFonts w:hint="eastAsia" w:ascii="黑体" w:hAnsi="黑体" w:eastAsia="黑体" w:cs="黑体"/>
                <w:i w:val="0"/>
                <w:iCs w:val="0"/>
                <w:color w:val="000000"/>
                <w:kern w:val="0"/>
                <w:sz w:val="18"/>
                <w:szCs w:val="18"/>
                <w:u w:val="none"/>
                <w:lang w:val="en-US" w:eastAsia="zh-CN" w:bidi="ar"/>
              </w:rPr>
            </w:pPr>
            <w:r>
              <w:rPr>
                <w:rFonts w:hint="eastAsia" w:ascii="黑体" w:hAnsi="黑体" w:eastAsia="黑体" w:cs="黑体"/>
                <w:i w:val="0"/>
                <w:iCs w:val="0"/>
                <w:color w:val="000000"/>
                <w:kern w:val="0"/>
                <w:sz w:val="18"/>
                <w:szCs w:val="18"/>
                <w:u w:val="none"/>
                <w:lang w:val="en-US" w:eastAsia="zh-CN" w:bidi="ar"/>
              </w:rPr>
              <w:t xml:space="preserve">11、多通讯接口，支持远程监控                    </w:t>
            </w:r>
          </w:p>
        </w:tc>
        <w:tc>
          <w:tcPr>
            <w:tcW w:w="689" w:type="dxa"/>
            <w:vAlign w:val="center"/>
          </w:tcPr>
          <w:p w14:paraId="6D8C0D2D">
            <w:pPr>
              <w:keepNext w:val="0"/>
              <w:keepLines w:val="0"/>
              <w:widowControl/>
              <w:suppressLineNumbers w:val="0"/>
              <w:jc w:val="center"/>
              <w:textAlignment w:val="center"/>
              <w:rPr>
                <w:rFonts w:hint="default" w:ascii="黑体" w:hAnsi="黑体" w:eastAsia="黑体" w:cs="黑体"/>
                <w:i w:val="0"/>
                <w:iCs w:val="0"/>
                <w:color w:val="000000"/>
                <w:kern w:val="0"/>
                <w:sz w:val="18"/>
                <w:szCs w:val="18"/>
                <w:u w:val="none"/>
                <w:lang w:val="en-US" w:eastAsia="zh-CN" w:bidi="ar"/>
              </w:rPr>
            </w:pPr>
            <w:r>
              <w:rPr>
                <w:rFonts w:hint="eastAsia" w:ascii="黑体" w:hAnsi="黑体" w:eastAsia="黑体" w:cs="黑体"/>
                <w:i w:val="0"/>
                <w:iCs w:val="0"/>
                <w:color w:val="000000"/>
                <w:kern w:val="0"/>
                <w:sz w:val="18"/>
                <w:szCs w:val="18"/>
                <w:u w:val="none"/>
                <w:lang w:val="en-US" w:eastAsia="zh-CN" w:bidi="ar"/>
              </w:rPr>
              <w:t>1套</w:t>
            </w:r>
          </w:p>
        </w:tc>
      </w:tr>
      <w:tr w14:paraId="4A15F23D">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32" w:type="dxa"/>
            <w:left w:w="64" w:type="dxa"/>
            <w:bottom w:w="32" w:type="dxa"/>
            <w:right w:w="64" w:type="dxa"/>
          </w:tblCellMar>
        </w:tblPrEx>
        <w:trPr>
          <w:trHeight w:val="0" w:hRule="atLeast"/>
          <w:jc w:val="center"/>
        </w:trPr>
        <w:tc>
          <w:tcPr>
            <w:tcW w:w="633" w:type="dxa"/>
            <w:vAlign w:val="center"/>
          </w:tcPr>
          <w:p w14:paraId="5FD6DA29">
            <w:pPr>
              <w:keepNext w:val="0"/>
              <w:keepLines w:val="0"/>
              <w:widowControl/>
              <w:suppressLineNumbers w:val="0"/>
              <w:jc w:val="center"/>
              <w:textAlignment w:val="center"/>
              <w:rPr>
                <w:rFonts w:hint="eastAsia" w:ascii="黑体" w:hAnsi="黑体" w:eastAsia="黑体" w:cs="黑体"/>
                <w:kern w:val="0"/>
                <w:sz w:val="18"/>
                <w:szCs w:val="18"/>
                <w:vertAlign w:val="baseline"/>
              </w:rPr>
            </w:pPr>
            <w:r>
              <w:rPr>
                <w:rFonts w:hint="eastAsia" w:ascii="黑体" w:hAnsi="黑体" w:eastAsia="黑体" w:cs="黑体"/>
                <w:i w:val="0"/>
                <w:iCs w:val="0"/>
                <w:color w:val="000000"/>
                <w:kern w:val="0"/>
                <w:sz w:val="18"/>
                <w:szCs w:val="18"/>
                <w:u w:val="none"/>
                <w:lang w:val="en-US" w:eastAsia="zh-CN" w:bidi="ar"/>
              </w:rPr>
              <w:t>7</w:t>
            </w:r>
          </w:p>
        </w:tc>
        <w:tc>
          <w:tcPr>
            <w:tcW w:w="1124" w:type="dxa"/>
            <w:vAlign w:val="center"/>
          </w:tcPr>
          <w:p w14:paraId="1BFA1D97">
            <w:pPr>
              <w:keepNext w:val="0"/>
              <w:keepLines w:val="0"/>
              <w:widowControl/>
              <w:suppressLineNumbers w:val="0"/>
              <w:jc w:val="center"/>
              <w:textAlignment w:val="center"/>
              <w:rPr>
                <w:rFonts w:hint="eastAsia" w:ascii="黑体" w:hAnsi="黑体" w:eastAsia="黑体" w:cs="黑体"/>
                <w:kern w:val="0"/>
                <w:sz w:val="18"/>
                <w:szCs w:val="18"/>
                <w:vertAlign w:val="baseline"/>
              </w:rPr>
            </w:pPr>
            <w:r>
              <w:rPr>
                <w:rFonts w:hint="eastAsia" w:ascii="黑体" w:hAnsi="黑体" w:eastAsia="黑体" w:cs="黑体"/>
                <w:kern w:val="0"/>
                <w:sz w:val="18"/>
                <w:szCs w:val="18"/>
                <w:vertAlign w:val="baseline"/>
              </w:rPr>
              <w:t>8口千兆POE交换机</w:t>
            </w:r>
          </w:p>
        </w:tc>
        <w:tc>
          <w:tcPr>
            <w:tcW w:w="793" w:type="dxa"/>
            <w:vAlign w:val="center"/>
          </w:tcPr>
          <w:p w14:paraId="19FB6E82">
            <w:pPr>
              <w:keepNext w:val="0"/>
              <w:keepLines w:val="0"/>
              <w:widowControl/>
              <w:suppressLineNumbers w:val="0"/>
              <w:jc w:val="center"/>
              <w:textAlignment w:val="center"/>
              <w:rPr>
                <w:rFonts w:hint="eastAsia" w:ascii="黑体" w:hAnsi="黑体" w:eastAsia="黑体" w:cs="黑体"/>
                <w:kern w:val="0"/>
                <w:sz w:val="18"/>
                <w:szCs w:val="18"/>
                <w:vertAlign w:val="baseline"/>
                <w:lang w:val="en-US" w:eastAsia="zh-CN"/>
              </w:rPr>
            </w:pPr>
            <w:r>
              <w:rPr>
                <w:rFonts w:hint="eastAsia" w:ascii="黑体" w:hAnsi="黑体" w:eastAsia="黑体" w:cs="黑体"/>
                <w:i w:val="0"/>
                <w:iCs w:val="0"/>
                <w:color w:val="000000"/>
                <w:kern w:val="0"/>
                <w:sz w:val="18"/>
                <w:szCs w:val="18"/>
                <w:u w:val="none"/>
                <w:lang w:val="en-US" w:eastAsia="zh-CN" w:bidi="ar"/>
              </w:rPr>
              <w:t>锐捷睿易</w:t>
            </w:r>
          </w:p>
        </w:tc>
        <w:tc>
          <w:tcPr>
            <w:tcW w:w="1350" w:type="dxa"/>
            <w:vAlign w:val="center"/>
          </w:tcPr>
          <w:p w14:paraId="0926954D">
            <w:pPr>
              <w:keepNext w:val="0"/>
              <w:keepLines w:val="0"/>
              <w:widowControl/>
              <w:suppressLineNumbers w:val="0"/>
              <w:jc w:val="center"/>
              <w:textAlignment w:val="center"/>
              <w:rPr>
                <w:rFonts w:hint="eastAsia" w:ascii="黑体" w:hAnsi="黑体" w:eastAsia="黑体" w:cs="黑体"/>
                <w:kern w:val="0"/>
                <w:sz w:val="18"/>
                <w:szCs w:val="18"/>
                <w:vertAlign w:val="baseline"/>
              </w:rPr>
            </w:pPr>
            <w:r>
              <w:rPr>
                <w:rFonts w:hint="eastAsia" w:ascii="黑体" w:hAnsi="黑体" w:eastAsia="黑体" w:cs="黑体"/>
                <w:i w:val="0"/>
                <w:iCs w:val="0"/>
                <w:color w:val="000000"/>
                <w:kern w:val="0"/>
                <w:sz w:val="18"/>
                <w:szCs w:val="18"/>
                <w:u w:val="none"/>
                <w:lang w:val="en-US" w:eastAsia="zh-CN" w:bidi="ar"/>
              </w:rPr>
              <w:t>RG-YS110G-P（千兆POE）</w:t>
            </w:r>
          </w:p>
        </w:tc>
        <w:tc>
          <w:tcPr>
            <w:tcW w:w="5550" w:type="dxa"/>
            <w:vAlign w:val="center"/>
          </w:tcPr>
          <w:p w14:paraId="441E9D91">
            <w:pPr>
              <w:keepNext w:val="0"/>
              <w:keepLines w:val="0"/>
              <w:widowControl/>
              <w:suppressLineNumbers w:val="0"/>
              <w:jc w:val="center"/>
              <w:textAlignment w:val="center"/>
              <w:rPr>
                <w:rFonts w:hint="eastAsia" w:ascii="黑体" w:hAnsi="黑体" w:eastAsia="黑体" w:cs="黑体"/>
                <w:i w:val="0"/>
                <w:iCs w:val="0"/>
                <w:color w:val="000000"/>
                <w:kern w:val="0"/>
                <w:sz w:val="18"/>
                <w:szCs w:val="18"/>
                <w:u w:val="none"/>
                <w:lang w:val="en-US" w:eastAsia="zh-CN" w:bidi="ar"/>
              </w:rPr>
            </w:pPr>
            <w:r>
              <w:rPr>
                <w:rFonts w:hint="eastAsia" w:ascii="黑体" w:hAnsi="黑体" w:eastAsia="黑体" w:cs="黑体"/>
                <w:i w:val="0"/>
                <w:iCs w:val="0"/>
                <w:color w:val="000000"/>
                <w:kern w:val="0"/>
                <w:sz w:val="18"/>
                <w:szCs w:val="18"/>
                <w:u w:val="none"/>
                <w:lang w:val="en-US" w:eastAsia="zh-CN" w:bidi="ar"/>
              </w:rPr>
              <w:t>10口千兆以太网PoE交换机，金属壳体，内置电源开关，提供10个10/100/1000Mbps RJ45自适应端口，支持所有端口线速转发。其中2个端口为上联口，剩余8个端口具有PoE功能，可作为以太网供电设备。能自动检测与识别符合IEEE 802.3af及IEEE802.3at标准的受电设备，并通过网线为其供电。整机PoE输出功率80W，单口最大PoE输出功率30W，足额大功率。</w:t>
            </w:r>
          </w:p>
        </w:tc>
        <w:tc>
          <w:tcPr>
            <w:tcW w:w="689" w:type="dxa"/>
            <w:vAlign w:val="center"/>
          </w:tcPr>
          <w:p w14:paraId="0D607A10">
            <w:pPr>
              <w:keepNext w:val="0"/>
              <w:keepLines w:val="0"/>
              <w:widowControl/>
              <w:suppressLineNumbers w:val="0"/>
              <w:jc w:val="center"/>
              <w:textAlignment w:val="center"/>
              <w:rPr>
                <w:rFonts w:hint="eastAsia" w:ascii="黑体" w:hAnsi="黑体" w:eastAsia="黑体" w:cs="黑体"/>
                <w:kern w:val="0"/>
                <w:sz w:val="18"/>
                <w:szCs w:val="18"/>
                <w:vertAlign w:val="baseline"/>
                <w:lang w:val="en-US" w:eastAsia="zh-CN"/>
              </w:rPr>
            </w:pPr>
            <w:r>
              <w:rPr>
                <w:rFonts w:hint="eastAsia" w:ascii="黑体" w:hAnsi="黑体" w:eastAsia="黑体" w:cs="黑体"/>
                <w:kern w:val="0"/>
                <w:sz w:val="18"/>
                <w:szCs w:val="18"/>
                <w:vertAlign w:val="baseline"/>
                <w:lang w:val="en-US" w:eastAsia="zh-CN"/>
              </w:rPr>
              <w:t>1台</w:t>
            </w:r>
          </w:p>
        </w:tc>
      </w:tr>
      <w:tr w14:paraId="776B5F55">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32" w:type="dxa"/>
            <w:left w:w="64" w:type="dxa"/>
            <w:bottom w:w="32" w:type="dxa"/>
            <w:right w:w="64" w:type="dxa"/>
          </w:tblCellMar>
        </w:tblPrEx>
        <w:trPr>
          <w:trHeight w:val="0" w:hRule="atLeast"/>
          <w:jc w:val="center"/>
        </w:trPr>
        <w:tc>
          <w:tcPr>
            <w:tcW w:w="633" w:type="dxa"/>
            <w:vAlign w:val="center"/>
          </w:tcPr>
          <w:p w14:paraId="790B6CAD">
            <w:pPr>
              <w:keepNext w:val="0"/>
              <w:keepLines w:val="0"/>
              <w:widowControl/>
              <w:suppressLineNumbers w:val="0"/>
              <w:jc w:val="center"/>
              <w:textAlignment w:val="center"/>
              <w:rPr>
                <w:rFonts w:hint="eastAsia" w:ascii="黑体" w:hAnsi="黑体" w:eastAsia="黑体" w:cs="黑体"/>
                <w:kern w:val="0"/>
                <w:sz w:val="18"/>
                <w:szCs w:val="18"/>
                <w:vertAlign w:val="baseline"/>
              </w:rPr>
            </w:pPr>
            <w:r>
              <w:rPr>
                <w:rFonts w:hint="eastAsia" w:ascii="黑体" w:hAnsi="黑体" w:eastAsia="黑体" w:cs="黑体"/>
                <w:i w:val="0"/>
                <w:iCs w:val="0"/>
                <w:color w:val="000000"/>
                <w:kern w:val="0"/>
                <w:sz w:val="18"/>
                <w:szCs w:val="18"/>
                <w:u w:val="none"/>
                <w:lang w:val="en-US" w:eastAsia="zh-CN" w:bidi="ar"/>
              </w:rPr>
              <w:t>8</w:t>
            </w:r>
          </w:p>
        </w:tc>
        <w:tc>
          <w:tcPr>
            <w:tcW w:w="1124" w:type="dxa"/>
            <w:vAlign w:val="center"/>
          </w:tcPr>
          <w:p w14:paraId="3CA34BC3">
            <w:pPr>
              <w:keepNext w:val="0"/>
              <w:keepLines w:val="0"/>
              <w:widowControl/>
              <w:suppressLineNumbers w:val="0"/>
              <w:jc w:val="center"/>
              <w:textAlignment w:val="center"/>
              <w:rPr>
                <w:rFonts w:hint="eastAsia" w:ascii="黑体" w:hAnsi="黑体" w:eastAsia="黑体" w:cs="黑体"/>
                <w:kern w:val="0"/>
                <w:sz w:val="18"/>
                <w:szCs w:val="18"/>
                <w:vertAlign w:val="baseline"/>
              </w:rPr>
            </w:pPr>
            <w:r>
              <w:rPr>
                <w:rFonts w:hint="eastAsia" w:ascii="黑体" w:hAnsi="黑体" w:eastAsia="黑体" w:cs="黑体"/>
                <w:i w:val="0"/>
                <w:iCs w:val="0"/>
                <w:color w:val="000000"/>
                <w:kern w:val="0"/>
                <w:sz w:val="18"/>
                <w:szCs w:val="18"/>
                <w:u w:val="none"/>
                <w:lang w:val="en-US" w:eastAsia="zh-CN" w:bidi="ar"/>
              </w:rPr>
              <w:t>超五类网络线</w:t>
            </w:r>
          </w:p>
        </w:tc>
        <w:tc>
          <w:tcPr>
            <w:tcW w:w="793" w:type="dxa"/>
            <w:vAlign w:val="center"/>
          </w:tcPr>
          <w:p w14:paraId="772EC5F7">
            <w:pPr>
              <w:keepNext w:val="0"/>
              <w:keepLines w:val="0"/>
              <w:widowControl/>
              <w:suppressLineNumbers w:val="0"/>
              <w:jc w:val="center"/>
              <w:textAlignment w:val="center"/>
              <w:rPr>
                <w:rFonts w:hint="default" w:ascii="黑体" w:hAnsi="黑体" w:eastAsia="黑体" w:cs="黑体"/>
                <w:kern w:val="0"/>
                <w:sz w:val="18"/>
                <w:szCs w:val="18"/>
                <w:vertAlign w:val="baseline"/>
                <w:lang w:val="en-US" w:eastAsia="zh-CN"/>
              </w:rPr>
            </w:pPr>
            <w:r>
              <w:rPr>
                <w:rFonts w:hint="eastAsia" w:ascii="黑体" w:hAnsi="黑体" w:eastAsia="黑体" w:cs="黑体"/>
                <w:kern w:val="0"/>
                <w:sz w:val="18"/>
                <w:szCs w:val="18"/>
                <w:vertAlign w:val="baseline"/>
                <w:lang w:val="en-US" w:eastAsia="zh-CN"/>
              </w:rPr>
              <w:t>海康威视</w:t>
            </w:r>
          </w:p>
        </w:tc>
        <w:tc>
          <w:tcPr>
            <w:tcW w:w="1350" w:type="dxa"/>
            <w:vAlign w:val="center"/>
          </w:tcPr>
          <w:p w14:paraId="7F46C3D2">
            <w:pPr>
              <w:keepNext w:val="0"/>
              <w:keepLines w:val="0"/>
              <w:widowControl/>
              <w:suppressLineNumbers w:val="0"/>
              <w:jc w:val="center"/>
              <w:textAlignment w:val="center"/>
              <w:rPr>
                <w:rFonts w:hint="eastAsia" w:ascii="黑体" w:hAnsi="黑体" w:eastAsia="黑体" w:cs="黑体"/>
                <w:kern w:val="0"/>
                <w:sz w:val="18"/>
                <w:szCs w:val="18"/>
                <w:vertAlign w:val="baseline"/>
              </w:rPr>
            </w:pPr>
            <w:r>
              <w:rPr>
                <w:rFonts w:hint="eastAsia" w:ascii="黑体" w:hAnsi="黑体" w:eastAsia="黑体" w:cs="黑体"/>
                <w:i w:val="0"/>
                <w:iCs w:val="0"/>
                <w:color w:val="000000"/>
                <w:kern w:val="0"/>
                <w:sz w:val="18"/>
                <w:szCs w:val="18"/>
                <w:u w:val="none"/>
                <w:lang w:val="en-US" w:eastAsia="zh-CN" w:bidi="ar"/>
              </w:rPr>
              <w:t>DS-1LN5E-S/E(国内标配))</w:t>
            </w:r>
          </w:p>
        </w:tc>
        <w:tc>
          <w:tcPr>
            <w:tcW w:w="5550" w:type="dxa"/>
            <w:vAlign w:val="center"/>
          </w:tcPr>
          <w:p w14:paraId="38338509">
            <w:pPr>
              <w:keepNext w:val="0"/>
              <w:keepLines w:val="0"/>
              <w:widowControl/>
              <w:suppressLineNumbers w:val="0"/>
              <w:jc w:val="left"/>
              <w:textAlignment w:val="center"/>
              <w:rPr>
                <w:rFonts w:hint="eastAsia" w:ascii="黑体" w:hAnsi="黑体" w:eastAsia="黑体" w:cs="黑体"/>
                <w:i w:val="0"/>
                <w:iCs w:val="0"/>
                <w:color w:val="000000"/>
                <w:kern w:val="0"/>
                <w:sz w:val="18"/>
                <w:szCs w:val="18"/>
                <w:u w:val="none"/>
                <w:lang w:val="en-US" w:eastAsia="zh-CN" w:bidi="ar"/>
              </w:rPr>
            </w:pPr>
            <w:r>
              <w:rPr>
                <w:rFonts w:hint="eastAsia" w:ascii="黑体" w:hAnsi="黑体" w:eastAsia="黑体" w:cs="黑体"/>
                <w:i w:val="0"/>
                <w:iCs w:val="0"/>
                <w:color w:val="000000"/>
                <w:kern w:val="0"/>
                <w:sz w:val="18"/>
                <w:szCs w:val="18"/>
                <w:u w:val="none"/>
                <w:lang w:val="en-US" w:eastAsia="zh-CN" w:bidi="ar"/>
              </w:rPr>
              <w:t>导体直径（网线):0.5mm 24AWG；导体类型:无氧铜</w:t>
            </w:r>
          </w:p>
          <w:p w14:paraId="6B289FB4">
            <w:pPr>
              <w:keepNext w:val="0"/>
              <w:keepLines w:val="0"/>
              <w:widowControl/>
              <w:suppressLineNumbers w:val="0"/>
              <w:jc w:val="left"/>
              <w:textAlignment w:val="center"/>
              <w:rPr>
                <w:rFonts w:hint="eastAsia" w:ascii="黑体" w:hAnsi="黑体" w:eastAsia="黑体" w:cs="黑体"/>
                <w:i w:val="0"/>
                <w:iCs w:val="0"/>
                <w:color w:val="000000"/>
                <w:kern w:val="0"/>
                <w:sz w:val="18"/>
                <w:szCs w:val="18"/>
                <w:u w:val="none"/>
                <w:lang w:val="en-US" w:eastAsia="zh-CN" w:bidi="ar"/>
              </w:rPr>
            </w:pPr>
            <w:r>
              <w:rPr>
                <w:rFonts w:hint="eastAsia" w:ascii="黑体" w:hAnsi="黑体" w:eastAsia="黑体" w:cs="黑体"/>
                <w:i w:val="0"/>
                <w:iCs w:val="0"/>
                <w:color w:val="000000"/>
                <w:kern w:val="0"/>
                <w:sz w:val="18"/>
                <w:szCs w:val="18"/>
                <w:u w:val="none"/>
                <w:lang w:val="en-US" w:eastAsia="zh-CN" w:bidi="ar"/>
              </w:rPr>
              <w:t>护套类型:PVC；网线线芯:8芯；使用场景:室内；屏蔽性能:非屏蔽；防火等级:UL CM；线缆类别（网线）:CAT 5E</w:t>
            </w:r>
          </w:p>
        </w:tc>
        <w:tc>
          <w:tcPr>
            <w:tcW w:w="689" w:type="dxa"/>
            <w:vAlign w:val="center"/>
          </w:tcPr>
          <w:p w14:paraId="5A1E4234">
            <w:pPr>
              <w:keepNext w:val="0"/>
              <w:keepLines w:val="0"/>
              <w:widowControl/>
              <w:suppressLineNumbers w:val="0"/>
              <w:jc w:val="center"/>
              <w:textAlignment w:val="center"/>
              <w:rPr>
                <w:rFonts w:hint="default" w:ascii="黑体" w:hAnsi="黑体" w:eastAsia="黑体" w:cs="黑体"/>
                <w:kern w:val="0"/>
                <w:sz w:val="18"/>
                <w:szCs w:val="18"/>
                <w:vertAlign w:val="baseline"/>
                <w:lang w:val="en-US" w:eastAsia="zh-CN"/>
              </w:rPr>
            </w:pPr>
            <w:r>
              <w:rPr>
                <w:rFonts w:hint="eastAsia" w:ascii="黑体" w:hAnsi="黑体" w:eastAsia="黑体" w:cs="黑体"/>
                <w:i w:val="0"/>
                <w:iCs w:val="0"/>
                <w:color w:val="000000"/>
                <w:kern w:val="0"/>
                <w:sz w:val="18"/>
                <w:szCs w:val="18"/>
                <w:u w:val="none"/>
                <w:lang w:val="en-US" w:eastAsia="zh-CN" w:bidi="ar"/>
              </w:rPr>
              <w:t>120米</w:t>
            </w:r>
          </w:p>
        </w:tc>
      </w:tr>
      <w:tr w14:paraId="69D595AA">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32" w:type="dxa"/>
            <w:left w:w="64" w:type="dxa"/>
            <w:bottom w:w="32" w:type="dxa"/>
            <w:right w:w="64" w:type="dxa"/>
          </w:tblCellMar>
        </w:tblPrEx>
        <w:trPr>
          <w:trHeight w:val="0" w:hRule="atLeast"/>
          <w:jc w:val="center"/>
        </w:trPr>
        <w:tc>
          <w:tcPr>
            <w:tcW w:w="633" w:type="dxa"/>
            <w:vAlign w:val="center"/>
          </w:tcPr>
          <w:p w14:paraId="2A426696">
            <w:pPr>
              <w:keepNext w:val="0"/>
              <w:keepLines w:val="0"/>
              <w:widowControl/>
              <w:suppressLineNumbers w:val="0"/>
              <w:jc w:val="center"/>
              <w:textAlignment w:val="center"/>
              <w:rPr>
                <w:rFonts w:hint="eastAsia" w:ascii="黑体" w:hAnsi="黑体" w:eastAsia="黑体" w:cs="黑体"/>
                <w:kern w:val="0"/>
                <w:sz w:val="18"/>
                <w:szCs w:val="18"/>
                <w:vertAlign w:val="baseline"/>
              </w:rPr>
            </w:pPr>
            <w:r>
              <w:rPr>
                <w:rFonts w:hint="eastAsia" w:ascii="黑体" w:hAnsi="黑体" w:eastAsia="黑体" w:cs="黑体"/>
                <w:i w:val="0"/>
                <w:iCs w:val="0"/>
                <w:color w:val="000000"/>
                <w:kern w:val="0"/>
                <w:sz w:val="18"/>
                <w:szCs w:val="18"/>
                <w:u w:val="none"/>
                <w:lang w:val="en-US" w:eastAsia="zh-CN" w:bidi="ar"/>
              </w:rPr>
              <w:t>9</w:t>
            </w:r>
          </w:p>
        </w:tc>
        <w:tc>
          <w:tcPr>
            <w:tcW w:w="1124" w:type="dxa"/>
            <w:vAlign w:val="center"/>
          </w:tcPr>
          <w:p w14:paraId="624564E7">
            <w:pPr>
              <w:keepNext w:val="0"/>
              <w:keepLines w:val="0"/>
              <w:widowControl/>
              <w:suppressLineNumbers w:val="0"/>
              <w:jc w:val="center"/>
              <w:textAlignment w:val="center"/>
              <w:rPr>
                <w:rFonts w:hint="eastAsia" w:ascii="黑体" w:hAnsi="黑体" w:eastAsia="黑体" w:cs="黑体"/>
                <w:kern w:val="0"/>
                <w:sz w:val="18"/>
                <w:szCs w:val="18"/>
                <w:vertAlign w:val="baseline"/>
              </w:rPr>
            </w:pPr>
            <w:r>
              <w:rPr>
                <w:rFonts w:hint="eastAsia" w:ascii="黑体" w:hAnsi="黑体" w:eastAsia="黑体" w:cs="黑体"/>
                <w:i w:val="0"/>
                <w:iCs w:val="0"/>
                <w:color w:val="000000"/>
                <w:kern w:val="0"/>
                <w:sz w:val="18"/>
                <w:szCs w:val="18"/>
                <w:u w:val="none"/>
                <w:lang w:val="en-US" w:eastAsia="zh-CN" w:bidi="ar"/>
              </w:rPr>
              <w:t>护导线</w:t>
            </w:r>
          </w:p>
        </w:tc>
        <w:tc>
          <w:tcPr>
            <w:tcW w:w="793" w:type="dxa"/>
            <w:vAlign w:val="center"/>
          </w:tcPr>
          <w:p w14:paraId="7710D914">
            <w:pPr>
              <w:keepNext w:val="0"/>
              <w:keepLines w:val="0"/>
              <w:widowControl/>
              <w:suppressLineNumbers w:val="0"/>
              <w:jc w:val="center"/>
              <w:textAlignment w:val="center"/>
              <w:rPr>
                <w:rFonts w:hint="eastAsia" w:ascii="黑体" w:hAnsi="黑体" w:eastAsia="黑体" w:cs="黑体"/>
                <w:kern w:val="0"/>
                <w:sz w:val="18"/>
                <w:szCs w:val="18"/>
                <w:vertAlign w:val="baseline"/>
                <w:lang w:val="en-US" w:eastAsia="zh-CN"/>
              </w:rPr>
            </w:pPr>
            <w:r>
              <w:rPr>
                <w:rFonts w:hint="eastAsia" w:ascii="黑体" w:hAnsi="黑体" w:eastAsia="黑体" w:cs="黑体"/>
                <w:i w:val="0"/>
                <w:iCs w:val="0"/>
                <w:color w:val="000000"/>
                <w:kern w:val="0"/>
                <w:sz w:val="18"/>
                <w:szCs w:val="18"/>
                <w:u w:val="none"/>
                <w:lang w:val="en-US" w:eastAsia="zh-CN" w:bidi="ar"/>
              </w:rPr>
              <w:t>/</w:t>
            </w:r>
          </w:p>
        </w:tc>
        <w:tc>
          <w:tcPr>
            <w:tcW w:w="1350" w:type="dxa"/>
            <w:vAlign w:val="center"/>
          </w:tcPr>
          <w:p w14:paraId="4161E9E2">
            <w:pPr>
              <w:jc w:val="center"/>
              <w:rPr>
                <w:rFonts w:hint="eastAsia" w:ascii="黑体" w:hAnsi="黑体" w:eastAsia="黑体" w:cs="黑体"/>
                <w:kern w:val="0"/>
                <w:sz w:val="18"/>
                <w:szCs w:val="18"/>
                <w:vertAlign w:val="baseline"/>
              </w:rPr>
            </w:pPr>
            <w:r>
              <w:rPr>
                <w:rFonts w:hint="eastAsia" w:ascii="黑体" w:hAnsi="黑体" w:eastAsia="黑体" w:cs="黑体"/>
                <w:i w:val="0"/>
                <w:iCs w:val="0"/>
                <w:color w:val="000000"/>
                <w:kern w:val="0"/>
                <w:sz w:val="18"/>
                <w:szCs w:val="18"/>
                <w:u w:val="none"/>
                <w:lang w:val="en-US" w:eastAsia="zh-CN" w:bidi="ar"/>
              </w:rPr>
              <w:t>RVV 2*1.0</w:t>
            </w:r>
          </w:p>
        </w:tc>
        <w:tc>
          <w:tcPr>
            <w:tcW w:w="5550" w:type="dxa"/>
            <w:vAlign w:val="center"/>
          </w:tcPr>
          <w:p w14:paraId="43C97597">
            <w:pPr>
              <w:jc w:val="center"/>
              <w:rPr>
                <w:rFonts w:hint="eastAsia" w:ascii="黑体" w:hAnsi="黑体" w:eastAsia="黑体" w:cs="黑体"/>
                <w:i w:val="0"/>
                <w:iCs w:val="0"/>
                <w:color w:val="000000"/>
                <w:kern w:val="0"/>
                <w:sz w:val="18"/>
                <w:szCs w:val="18"/>
                <w:u w:val="none"/>
                <w:lang w:val="en-US" w:eastAsia="zh-CN" w:bidi="ar"/>
              </w:rPr>
            </w:pPr>
            <w:r>
              <w:rPr>
                <w:rFonts w:hint="eastAsia" w:ascii="黑体" w:hAnsi="黑体" w:eastAsia="黑体" w:cs="黑体"/>
                <w:i w:val="0"/>
                <w:iCs w:val="0"/>
                <w:color w:val="000000"/>
                <w:kern w:val="0"/>
                <w:sz w:val="18"/>
                <w:szCs w:val="18"/>
                <w:u w:val="none"/>
                <w:lang w:val="en-US" w:eastAsia="zh-CN" w:bidi="ar"/>
              </w:rPr>
              <w:t>导体类型:无氧铜；护套类型:PVC；线缆芯数:2芯；屏蔽性能:非屏蔽；</w:t>
            </w:r>
          </w:p>
          <w:p w14:paraId="21C89813">
            <w:pPr>
              <w:jc w:val="center"/>
              <w:rPr>
                <w:rFonts w:hint="eastAsia" w:ascii="黑体" w:hAnsi="黑体" w:eastAsia="黑体" w:cs="黑体"/>
                <w:i w:val="0"/>
                <w:iCs w:val="0"/>
                <w:color w:val="000000"/>
                <w:kern w:val="0"/>
                <w:sz w:val="18"/>
                <w:szCs w:val="18"/>
                <w:u w:val="none"/>
                <w:lang w:val="en-US" w:eastAsia="zh-CN" w:bidi="ar"/>
              </w:rPr>
            </w:pPr>
            <w:r>
              <w:rPr>
                <w:rFonts w:hint="eastAsia" w:ascii="黑体" w:hAnsi="黑体" w:eastAsia="黑体" w:cs="黑体"/>
                <w:i w:val="0"/>
                <w:iCs w:val="0"/>
                <w:color w:val="000000"/>
                <w:kern w:val="0"/>
                <w:sz w:val="18"/>
                <w:szCs w:val="18"/>
                <w:u w:val="none"/>
                <w:lang w:val="en-US" w:eastAsia="zh-CN" w:bidi="ar"/>
              </w:rPr>
              <w:t>标称截面积:1mm2；</w:t>
            </w:r>
          </w:p>
        </w:tc>
        <w:tc>
          <w:tcPr>
            <w:tcW w:w="689" w:type="dxa"/>
            <w:vAlign w:val="center"/>
          </w:tcPr>
          <w:p w14:paraId="033C543F">
            <w:pPr>
              <w:keepNext w:val="0"/>
              <w:keepLines w:val="0"/>
              <w:widowControl/>
              <w:suppressLineNumbers w:val="0"/>
              <w:jc w:val="center"/>
              <w:textAlignment w:val="center"/>
              <w:rPr>
                <w:rFonts w:hint="default" w:ascii="黑体" w:hAnsi="黑体" w:eastAsia="黑体" w:cs="黑体"/>
                <w:kern w:val="0"/>
                <w:sz w:val="18"/>
                <w:szCs w:val="18"/>
                <w:vertAlign w:val="baseline"/>
                <w:lang w:val="en-US"/>
              </w:rPr>
            </w:pPr>
            <w:r>
              <w:rPr>
                <w:rFonts w:hint="eastAsia" w:ascii="黑体" w:hAnsi="黑体" w:eastAsia="黑体" w:cs="黑体"/>
                <w:i w:val="0"/>
                <w:iCs w:val="0"/>
                <w:color w:val="000000"/>
                <w:kern w:val="0"/>
                <w:sz w:val="18"/>
                <w:szCs w:val="18"/>
                <w:u w:val="none"/>
                <w:lang w:val="en-US" w:eastAsia="zh-CN" w:bidi="ar"/>
              </w:rPr>
              <w:t>20米</w:t>
            </w:r>
          </w:p>
        </w:tc>
      </w:tr>
      <w:tr w14:paraId="781E1FE6">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32" w:type="dxa"/>
            <w:left w:w="64" w:type="dxa"/>
            <w:bottom w:w="32" w:type="dxa"/>
            <w:right w:w="64" w:type="dxa"/>
          </w:tblCellMar>
        </w:tblPrEx>
        <w:trPr>
          <w:trHeight w:val="0" w:hRule="atLeast"/>
          <w:jc w:val="center"/>
        </w:trPr>
        <w:tc>
          <w:tcPr>
            <w:tcW w:w="633" w:type="dxa"/>
            <w:vAlign w:val="center"/>
          </w:tcPr>
          <w:p w14:paraId="6C938117">
            <w:pPr>
              <w:keepNext w:val="0"/>
              <w:keepLines w:val="0"/>
              <w:widowControl/>
              <w:suppressLineNumbers w:val="0"/>
              <w:jc w:val="center"/>
              <w:textAlignment w:val="center"/>
              <w:rPr>
                <w:rFonts w:hint="eastAsia" w:ascii="黑体" w:hAnsi="黑体" w:eastAsia="黑体" w:cs="黑体"/>
                <w:kern w:val="0"/>
                <w:sz w:val="18"/>
                <w:szCs w:val="18"/>
                <w:vertAlign w:val="baseline"/>
              </w:rPr>
            </w:pPr>
            <w:r>
              <w:rPr>
                <w:rFonts w:hint="eastAsia" w:ascii="黑体" w:hAnsi="黑体" w:eastAsia="黑体" w:cs="黑体"/>
                <w:i w:val="0"/>
                <w:iCs w:val="0"/>
                <w:color w:val="000000"/>
                <w:kern w:val="0"/>
                <w:sz w:val="18"/>
                <w:szCs w:val="18"/>
                <w:u w:val="none"/>
                <w:lang w:val="en-US" w:eastAsia="zh-CN" w:bidi="ar"/>
              </w:rPr>
              <w:t>10</w:t>
            </w:r>
          </w:p>
        </w:tc>
        <w:tc>
          <w:tcPr>
            <w:tcW w:w="1124" w:type="dxa"/>
            <w:vAlign w:val="center"/>
          </w:tcPr>
          <w:p w14:paraId="11BDAA59">
            <w:pPr>
              <w:keepNext w:val="0"/>
              <w:keepLines w:val="0"/>
              <w:widowControl/>
              <w:suppressLineNumbers w:val="0"/>
              <w:jc w:val="center"/>
              <w:textAlignment w:val="center"/>
              <w:rPr>
                <w:rFonts w:hint="eastAsia" w:ascii="黑体" w:hAnsi="黑体" w:eastAsia="黑体" w:cs="黑体"/>
                <w:kern w:val="0"/>
                <w:sz w:val="18"/>
                <w:szCs w:val="18"/>
                <w:vertAlign w:val="baseline"/>
              </w:rPr>
            </w:pPr>
            <w:r>
              <w:rPr>
                <w:rFonts w:hint="eastAsia" w:ascii="黑体" w:hAnsi="黑体" w:eastAsia="黑体" w:cs="黑体"/>
                <w:i w:val="0"/>
                <w:iCs w:val="0"/>
                <w:color w:val="000000"/>
                <w:kern w:val="0"/>
                <w:sz w:val="18"/>
                <w:szCs w:val="18"/>
                <w:u w:val="none"/>
                <w:lang w:val="en-US" w:eastAsia="zh-CN" w:bidi="ar"/>
              </w:rPr>
              <w:t>镀锌钢管</w:t>
            </w:r>
          </w:p>
        </w:tc>
        <w:tc>
          <w:tcPr>
            <w:tcW w:w="793" w:type="dxa"/>
            <w:vAlign w:val="center"/>
          </w:tcPr>
          <w:p w14:paraId="6A76BE5D">
            <w:pPr>
              <w:jc w:val="both"/>
              <w:rPr>
                <w:rFonts w:hint="eastAsia" w:ascii="黑体" w:hAnsi="黑体" w:eastAsia="黑体" w:cs="黑体"/>
                <w:kern w:val="0"/>
                <w:sz w:val="18"/>
                <w:szCs w:val="18"/>
                <w:vertAlign w:val="baseline"/>
              </w:rPr>
            </w:pPr>
          </w:p>
        </w:tc>
        <w:tc>
          <w:tcPr>
            <w:tcW w:w="1350" w:type="dxa"/>
            <w:vAlign w:val="center"/>
          </w:tcPr>
          <w:p w14:paraId="6798BA8F">
            <w:pPr>
              <w:jc w:val="center"/>
              <w:rPr>
                <w:rFonts w:hint="default" w:ascii="黑体" w:hAnsi="黑体" w:eastAsia="黑体" w:cs="黑体"/>
                <w:kern w:val="0"/>
                <w:sz w:val="18"/>
                <w:szCs w:val="18"/>
                <w:vertAlign w:val="baseline"/>
                <w:lang w:val="en-US" w:eastAsia="zh-CN"/>
              </w:rPr>
            </w:pPr>
            <w:r>
              <w:rPr>
                <w:rFonts w:hint="eastAsia" w:ascii="黑体" w:hAnsi="黑体" w:eastAsia="黑体" w:cs="黑体"/>
                <w:kern w:val="0"/>
                <w:sz w:val="18"/>
                <w:szCs w:val="18"/>
                <w:vertAlign w:val="baseline"/>
                <w:lang w:val="en-US" w:eastAsia="zh-CN"/>
              </w:rPr>
              <w:t>20#</w:t>
            </w:r>
          </w:p>
        </w:tc>
        <w:tc>
          <w:tcPr>
            <w:tcW w:w="5550" w:type="dxa"/>
            <w:vAlign w:val="center"/>
          </w:tcPr>
          <w:p w14:paraId="5B6F21E2">
            <w:pPr>
              <w:keepNext w:val="0"/>
              <w:keepLines w:val="0"/>
              <w:widowControl/>
              <w:suppressLineNumbers w:val="0"/>
              <w:jc w:val="center"/>
              <w:textAlignment w:val="center"/>
              <w:rPr>
                <w:rFonts w:hint="eastAsia" w:ascii="黑体" w:hAnsi="黑体" w:eastAsia="黑体" w:cs="黑体"/>
                <w:i w:val="0"/>
                <w:iCs w:val="0"/>
                <w:color w:val="000000"/>
                <w:kern w:val="0"/>
                <w:sz w:val="18"/>
                <w:szCs w:val="18"/>
                <w:u w:val="none"/>
                <w:lang w:val="en-US" w:eastAsia="zh-CN" w:bidi="ar"/>
              </w:rPr>
            </w:pPr>
          </w:p>
        </w:tc>
        <w:tc>
          <w:tcPr>
            <w:tcW w:w="689" w:type="dxa"/>
            <w:vAlign w:val="center"/>
          </w:tcPr>
          <w:p w14:paraId="448AB51A">
            <w:pPr>
              <w:keepNext w:val="0"/>
              <w:keepLines w:val="0"/>
              <w:widowControl/>
              <w:suppressLineNumbers w:val="0"/>
              <w:jc w:val="center"/>
              <w:textAlignment w:val="center"/>
              <w:rPr>
                <w:rFonts w:hint="default" w:ascii="黑体" w:hAnsi="黑体" w:eastAsia="黑体" w:cs="黑体"/>
                <w:kern w:val="0"/>
                <w:sz w:val="18"/>
                <w:szCs w:val="18"/>
                <w:vertAlign w:val="baseline"/>
                <w:lang w:val="en-US"/>
              </w:rPr>
            </w:pPr>
            <w:r>
              <w:rPr>
                <w:rFonts w:hint="eastAsia" w:ascii="黑体" w:hAnsi="黑体" w:eastAsia="黑体" w:cs="黑体"/>
                <w:i w:val="0"/>
                <w:iCs w:val="0"/>
                <w:color w:val="000000"/>
                <w:kern w:val="0"/>
                <w:sz w:val="18"/>
                <w:szCs w:val="18"/>
                <w:u w:val="none"/>
                <w:lang w:val="en-US" w:eastAsia="zh-CN" w:bidi="ar"/>
              </w:rPr>
              <w:t>60米</w:t>
            </w:r>
          </w:p>
        </w:tc>
      </w:tr>
      <w:tr w14:paraId="7EF2D711">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32" w:type="dxa"/>
            <w:left w:w="64" w:type="dxa"/>
            <w:bottom w:w="32" w:type="dxa"/>
            <w:right w:w="64" w:type="dxa"/>
          </w:tblCellMar>
        </w:tblPrEx>
        <w:trPr>
          <w:trHeight w:val="0" w:hRule="atLeast"/>
          <w:jc w:val="center"/>
        </w:trPr>
        <w:tc>
          <w:tcPr>
            <w:tcW w:w="633" w:type="dxa"/>
            <w:vAlign w:val="center"/>
          </w:tcPr>
          <w:p w14:paraId="11B9EA59">
            <w:pPr>
              <w:keepNext w:val="0"/>
              <w:keepLines w:val="0"/>
              <w:widowControl/>
              <w:suppressLineNumbers w:val="0"/>
              <w:jc w:val="center"/>
              <w:textAlignment w:val="center"/>
              <w:rPr>
                <w:rFonts w:hint="eastAsia" w:ascii="黑体" w:hAnsi="黑体" w:eastAsia="黑体" w:cs="黑体"/>
                <w:kern w:val="0"/>
                <w:sz w:val="18"/>
                <w:szCs w:val="18"/>
                <w:vertAlign w:val="baseline"/>
              </w:rPr>
            </w:pPr>
            <w:r>
              <w:rPr>
                <w:rFonts w:hint="eastAsia" w:ascii="黑体" w:hAnsi="黑体" w:eastAsia="黑体" w:cs="黑体"/>
                <w:i w:val="0"/>
                <w:iCs w:val="0"/>
                <w:color w:val="000000"/>
                <w:kern w:val="0"/>
                <w:sz w:val="18"/>
                <w:szCs w:val="18"/>
                <w:u w:val="none"/>
                <w:lang w:val="en-US" w:eastAsia="zh-CN" w:bidi="ar"/>
              </w:rPr>
              <w:t>11</w:t>
            </w:r>
          </w:p>
        </w:tc>
        <w:tc>
          <w:tcPr>
            <w:tcW w:w="1124" w:type="dxa"/>
            <w:vAlign w:val="center"/>
          </w:tcPr>
          <w:p w14:paraId="31842B61">
            <w:pPr>
              <w:keepNext w:val="0"/>
              <w:keepLines w:val="0"/>
              <w:widowControl/>
              <w:suppressLineNumbers w:val="0"/>
              <w:jc w:val="center"/>
              <w:textAlignment w:val="center"/>
              <w:rPr>
                <w:rFonts w:hint="eastAsia" w:ascii="黑体" w:hAnsi="黑体" w:eastAsia="黑体" w:cs="黑体"/>
                <w:kern w:val="0"/>
                <w:sz w:val="18"/>
                <w:szCs w:val="18"/>
                <w:vertAlign w:val="baseline"/>
              </w:rPr>
            </w:pPr>
            <w:r>
              <w:rPr>
                <w:rFonts w:hint="eastAsia" w:ascii="黑体" w:hAnsi="黑体" w:eastAsia="黑体" w:cs="黑体"/>
                <w:i w:val="0"/>
                <w:iCs w:val="0"/>
                <w:color w:val="000000"/>
                <w:kern w:val="0"/>
                <w:sz w:val="18"/>
                <w:szCs w:val="18"/>
                <w:u w:val="none"/>
                <w:lang w:val="en-US" w:eastAsia="zh-CN" w:bidi="ar"/>
              </w:rPr>
              <w:t>防爆网络机柜</w:t>
            </w:r>
          </w:p>
        </w:tc>
        <w:tc>
          <w:tcPr>
            <w:tcW w:w="793" w:type="dxa"/>
            <w:vAlign w:val="center"/>
          </w:tcPr>
          <w:p w14:paraId="1311996C">
            <w:pPr>
              <w:keepNext w:val="0"/>
              <w:keepLines w:val="0"/>
              <w:widowControl/>
              <w:suppressLineNumbers w:val="0"/>
              <w:jc w:val="center"/>
              <w:textAlignment w:val="center"/>
              <w:rPr>
                <w:rFonts w:hint="eastAsia" w:ascii="黑体" w:hAnsi="黑体" w:eastAsia="黑体" w:cs="黑体"/>
                <w:kern w:val="0"/>
                <w:sz w:val="18"/>
                <w:szCs w:val="18"/>
                <w:vertAlign w:val="baseline"/>
              </w:rPr>
            </w:pPr>
            <w:r>
              <w:rPr>
                <w:rFonts w:hint="eastAsia" w:ascii="黑体" w:hAnsi="黑体" w:eastAsia="黑体" w:cs="黑体"/>
                <w:i w:val="0"/>
                <w:iCs w:val="0"/>
                <w:color w:val="000000"/>
                <w:kern w:val="0"/>
                <w:sz w:val="18"/>
                <w:szCs w:val="18"/>
                <w:u w:val="none"/>
                <w:lang w:val="en-US" w:eastAsia="zh-CN" w:bidi="ar"/>
              </w:rPr>
              <w:t>/</w:t>
            </w:r>
          </w:p>
        </w:tc>
        <w:tc>
          <w:tcPr>
            <w:tcW w:w="1350" w:type="dxa"/>
            <w:vAlign w:val="center"/>
          </w:tcPr>
          <w:p w14:paraId="74433AAC">
            <w:pPr>
              <w:keepNext w:val="0"/>
              <w:keepLines w:val="0"/>
              <w:widowControl/>
              <w:suppressLineNumbers w:val="0"/>
              <w:jc w:val="center"/>
              <w:textAlignment w:val="center"/>
              <w:rPr>
                <w:rFonts w:hint="eastAsia" w:ascii="黑体" w:hAnsi="黑体" w:eastAsia="黑体" w:cs="黑体"/>
                <w:kern w:val="0"/>
                <w:sz w:val="18"/>
                <w:szCs w:val="18"/>
                <w:vertAlign w:val="baseline"/>
              </w:rPr>
            </w:pPr>
            <w:r>
              <w:rPr>
                <w:rFonts w:hint="eastAsia" w:ascii="黑体" w:hAnsi="黑体" w:eastAsia="黑体" w:cs="黑体"/>
                <w:i w:val="0"/>
                <w:iCs w:val="0"/>
                <w:color w:val="000000"/>
                <w:kern w:val="0"/>
                <w:sz w:val="18"/>
                <w:szCs w:val="18"/>
                <w:u w:val="none"/>
                <w:lang w:val="en-US" w:eastAsia="zh-CN" w:bidi="ar"/>
              </w:rPr>
              <w:t>12U</w:t>
            </w:r>
          </w:p>
        </w:tc>
        <w:tc>
          <w:tcPr>
            <w:tcW w:w="5550" w:type="dxa"/>
            <w:vAlign w:val="center"/>
          </w:tcPr>
          <w:p w14:paraId="12CF02CF">
            <w:pPr>
              <w:keepNext w:val="0"/>
              <w:keepLines w:val="0"/>
              <w:widowControl/>
              <w:suppressLineNumbers w:val="0"/>
              <w:jc w:val="center"/>
              <w:textAlignment w:val="center"/>
              <w:rPr>
                <w:rFonts w:hint="eastAsia" w:ascii="黑体" w:hAnsi="黑体" w:eastAsia="黑体" w:cs="黑体"/>
                <w:i w:val="0"/>
                <w:iCs w:val="0"/>
                <w:color w:val="000000"/>
                <w:kern w:val="0"/>
                <w:sz w:val="18"/>
                <w:szCs w:val="18"/>
                <w:u w:val="none"/>
                <w:lang w:val="en-US" w:eastAsia="zh-CN" w:bidi="ar"/>
              </w:rPr>
            </w:pPr>
            <w:r>
              <w:rPr>
                <w:rFonts w:hint="eastAsia" w:ascii="黑体" w:hAnsi="黑体" w:eastAsia="黑体" w:cs="黑体"/>
                <w:i w:val="0"/>
                <w:iCs w:val="0"/>
                <w:color w:val="000000"/>
                <w:kern w:val="0"/>
                <w:sz w:val="18"/>
                <w:szCs w:val="18"/>
                <w:u w:val="none"/>
                <w:lang w:val="en-US" w:eastAsia="zh-CN" w:bidi="ar"/>
              </w:rPr>
              <w:t>防护等级：IP66,防爆标志：Exdb IIBT 6,Exdb IICT 6,正面可视窗口，环保标识广告制作</w:t>
            </w:r>
          </w:p>
        </w:tc>
        <w:tc>
          <w:tcPr>
            <w:tcW w:w="689" w:type="dxa"/>
            <w:vAlign w:val="center"/>
          </w:tcPr>
          <w:p w14:paraId="653C6FFB">
            <w:pPr>
              <w:keepNext w:val="0"/>
              <w:keepLines w:val="0"/>
              <w:widowControl/>
              <w:suppressLineNumbers w:val="0"/>
              <w:jc w:val="center"/>
              <w:textAlignment w:val="center"/>
              <w:rPr>
                <w:rFonts w:hint="default" w:ascii="黑体" w:hAnsi="黑体" w:eastAsia="黑体" w:cs="黑体"/>
                <w:i w:val="0"/>
                <w:iCs w:val="0"/>
                <w:color w:val="000000"/>
                <w:kern w:val="0"/>
                <w:sz w:val="18"/>
                <w:szCs w:val="18"/>
                <w:u w:val="none"/>
                <w:lang w:val="en-US" w:eastAsia="zh-CN" w:bidi="ar"/>
              </w:rPr>
            </w:pPr>
            <w:r>
              <w:rPr>
                <w:rFonts w:hint="eastAsia" w:ascii="黑体" w:hAnsi="黑体" w:eastAsia="黑体" w:cs="黑体"/>
                <w:i w:val="0"/>
                <w:iCs w:val="0"/>
                <w:color w:val="000000"/>
                <w:kern w:val="0"/>
                <w:sz w:val="18"/>
                <w:szCs w:val="18"/>
                <w:u w:val="none"/>
                <w:lang w:val="en-US" w:eastAsia="zh-CN" w:bidi="ar"/>
              </w:rPr>
              <w:t>1个</w:t>
            </w:r>
          </w:p>
        </w:tc>
      </w:tr>
      <w:tr w14:paraId="485C909D">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32" w:type="dxa"/>
            <w:left w:w="64" w:type="dxa"/>
            <w:bottom w:w="32" w:type="dxa"/>
            <w:right w:w="64" w:type="dxa"/>
          </w:tblCellMar>
        </w:tblPrEx>
        <w:trPr>
          <w:trHeight w:val="0" w:hRule="atLeast"/>
          <w:jc w:val="center"/>
        </w:trPr>
        <w:tc>
          <w:tcPr>
            <w:tcW w:w="633" w:type="dxa"/>
            <w:vAlign w:val="center"/>
          </w:tcPr>
          <w:p w14:paraId="3C27585D">
            <w:pPr>
              <w:keepNext w:val="0"/>
              <w:keepLines w:val="0"/>
              <w:widowControl/>
              <w:suppressLineNumbers w:val="0"/>
              <w:jc w:val="center"/>
              <w:textAlignment w:val="center"/>
              <w:rPr>
                <w:rFonts w:hint="eastAsia" w:ascii="黑体" w:hAnsi="黑体" w:eastAsia="黑体" w:cs="黑体"/>
                <w:kern w:val="0"/>
                <w:sz w:val="18"/>
                <w:szCs w:val="18"/>
                <w:vertAlign w:val="baseline"/>
              </w:rPr>
            </w:pPr>
            <w:r>
              <w:rPr>
                <w:rFonts w:hint="eastAsia" w:ascii="黑体" w:hAnsi="黑体" w:eastAsia="黑体" w:cs="黑体"/>
                <w:i w:val="0"/>
                <w:iCs w:val="0"/>
                <w:color w:val="000000"/>
                <w:kern w:val="0"/>
                <w:sz w:val="18"/>
                <w:szCs w:val="18"/>
                <w:u w:val="none"/>
                <w:lang w:val="en-US" w:eastAsia="zh-CN" w:bidi="ar"/>
              </w:rPr>
              <w:t>12</w:t>
            </w:r>
          </w:p>
        </w:tc>
        <w:tc>
          <w:tcPr>
            <w:tcW w:w="1124" w:type="dxa"/>
            <w:vAlign w:val="center"/>
          </w:tcPr>
          <w:p w14:paraId="772930E7">
            <w:pPr>
              <w:keepNext w:val="0"/>
              <w:keepLines w:val="0"/>
              <w:widowControl/>
              <w:suppressLineNumbers w:val="0"/>
              <w:jc w:val="center"/>
              <w:textAlignment w:val="center"/>
              <w:rPr>
                <w:rFonts w:hint="eastAsia" w:ascii="黑体" w:hAnsi="黑体" w:eastAsia="黑体" w:cs="黑体"/>
                <w:kern w:val="0"/>
                <w:sz w:val="18"/>
                <w:szCs w:val="18"/>
                <w:vertAlign w:val="baseline"/>
              </w:rPr>
            </w:pPr>
            <w:r>
              <w:rPr>
                <w:rFonts w:hint="eastAsia" w:ascii="黑体" w:hAnsi="黑体" w:eastAsia="黑体" w:cs="黑体"/>
                <w:i w:val="0"/>
                <w:iCs w:val="0"/>
                <w:color w:val="000000"/>
                <w:kern w:val="0"/>
                <w:sz w:val="18"/>
                <w:szCs w:val="18"/>
                <w:u w:val="none"/>
                <w:lang w:val="en-US" w:eastAsia="zh-CN" w:bidi="ar"/>
              </w:rPr>
              <w:t>防爆软管</w:t>
            </w:r>
          </w:p>
        </w:tc>
        <w:tc>
          <w:tcPr>
            <w:tcW w:w="793" w:type="dxa"/>
            <w:vAlign w:val="center"/>
          </w:tcPr>
          <w:p w14:paraId="1633A733">
            <w:pPr>
              <w:jc w:val="both"/>
              <w:rPr>
                <w:rFonts w:hint="eastAsia" w:ascii="黑体" w:hAnsi="黑体" w:eastAsia="黑体" w:cs="黑体"/>
                <w:kern w:val="0"/>
                <w:sz w:val="18"/>
                <w:szCs w:val="18"/>
                <w:vertAlign w:val="baseline"/>
                <w:lang w:val="en-US" w:eastAsia="zh-CN"/>
              </w:rPr>
            </w:pPr>
          </w:p>
        </w:tc>
        <w:tc>
          <w:tcPr>
            <w:tcW w:w="1350" w:type="dxa"/>
            <w:vAlign w:val="center"/>
          </w:tcPr>
          <w:p w14:paraId="0A8E14FC">
            <w:pPr>
              <w:keepNext w:val="0"/>
              <w:keepLines w:val="0"/>
              <w:widowControl/>
              <w:suppressLineNumbers w:val="0"/>
              <w:jc w:val="center"/>
              <w:textAlignment w:val="center"/>
              <w:rPr>
                <w:rFonts w:hint="eastAsia" w:ascii="黑体" w:hAnsi="黑体" w:eastAsia="黑体" w:cs="黑体"/>
                <w:kern w:val="0"/>
                <w:sz w:val="18"/>
                <w:szCs w:val="18"/>
                <w:vertAlign w:val="baseline"/>
              </w:rPr>
            </w:pPr>
          </w:p>
        </w:tc>
        <w:tc>
          <w:tcPr>
            <w:tcW w:w="5550" w:type="dxa"/>
            <w:vAlign w:val="center"/>
          </w:tcPr>
          <w:p w14:paraId="239F3B4B">
            <w:pPr>
              <w:jc w:val="center"/>
              <w:rPr>
                <w:rFonts w:hint="eastAsia" w:ascii="黑体" w:hAnsi="黑体" w:eastAsia="黑体" w:cs="黑体"/>
                <w:i w:val="0"/>
                <w:iCs w:val="0"/>
                <w:color w:val="000000"/>
                <w:kern w:val="0"/>
                <w:sz w:val="18"/>
                <w:szCs w:val="18"/>
                <w:u w:val="none"/>
                <w:lang w:val="en-US" w:eastAsia="zh-CN" w:bidi="ar"/>
              </w:rPr>
            </w:pPr>
            <w:r>
              <w:rPr>
                <w:rFonts w:hint="eastAsia" w:ascii="黑体" w:hAnsi="黑体" w:eastAsia="黑体" w:cs="黑体"/>
                <w:i w:val="0"/>
                <w:iCs w:val="0"/>
                <w:color w:val="000000"/>
                <w:kern w:val="0"/>
                <w:sz w:val="18"/>
                <w:szCs w:val="18"/>
                <w:u w:val="none"/>
                <w:lang w:val="en-US" w:eastAsia="zh-CN" w:bidi="ar"/>
              </w:rPr>
              <w:t>防爆挠性管，长度1米，IP68，防爆等级Ex eb ⅡC Gb；Ex tb ⅢC Db</w:t>
            </w:r>
          </w:p>
        </w:tc>
        <w:tc>
          <w:tcPr>
            <w:tcW w:w="689" w:type="dxa"/>
            <w:vAlign w:val="center"/>
          </w:tcPr>
          <w:p w14:paraId="6ED6A199">
            <w:pPr>
              <w:keepNext w:val="0"/>
              <w:keepLines w:val="0"/>
              <w:widowControl/>
              <w:suppressLineNumbers w:val="0"/>
              <w:jc w:val="center"/>
              <w:textAlignment w:val="center"/>
              <w:rPr>
                <w:rFonts w:hint="default" w:ascii="黑体" w:hAnsi="黑体" w:eastAsia="黑体" w:cs="黑体"/>
                <w:kern w:val="0"/>
                <w:sz w:val="18"/>
                <w:szCs w:val="18"/>
                <w:vertAlign w:val="baseline"/>
                <w:lang w:val="en-US"/>
              </w:rPr>
            </w:pPr>
            <w:r>
              <w:rPr>
                <w:rFonts w:hint="eastAsia" w:ascii="黑体" w:hAnsi="黑体" w:eastAsia="黑体" w:cs="黑体"/>
                <w:i w:val="0"/>
                <w:iCs w:val="0"/>
                <w:color w:val="000000"/>
                <w:kern w:val="0"/>
                <w:sz w:val="18"/>
                <w:szCs w:val="18"/>
                <w:u w:val="none"/>
                <w:lang w:val="en-US" w:eastAsia="zh-CN" w:bidi="ar"/>
              </w:rPr>
              <w:t>4根</w:t>
            </w:r>
          </w:p>
        </w:tc>
      </w:tr>
      <w:tr w14:paraId="35417030">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32" w:type="dxa"/>
            <w:left w:w="64" w:type="dxa"/>
            <w:bottom w:w="32" w:type="dxa"/>
            <w:right w:w="64" w:type="dxa"/>
          </w:tblCellMar>
        </w:tblPrEx>
        <w:trPr>
          <w:trHeight w:val="0" w:hRule="atLeast"/>
          <w:jc w:val="center"/>
        </w:trPr>
        <w:tc>
          <w:tcPr>
            <w:tcW w:w="633" w:type="dxa"/>
            <w:vAlign w:val="center"/>
          </w:tcPr>
          <w:p w14:paraId="6A6B09A0">
            <w:pPr>
              <w:keepNext w:val="0"/>
              <w:keepLines w:val="0"/>
              <w:widowControl/>
              <w:suppressLineNumbers w:val="0"/>
              <w:jc w:val="center"/>
              <w:textAlignment w:val="center"/>
              <w:rPr>
                <w:rFonts w:hint="eastAsia" w:ascii="黑体" w:hAnsi="黑体" w:eastAsia="黑体" w:cs="黑体"/>
                <w:kern w:val="0"/>
                <w:sz w:val="18"/>
                <w:szCs w:val="18"/>
                <w:vertAlign w:val="baseline"/>
              </w:rPr>
            </w:pPr>
            <w:r>
              <w:rPr>
                <w:rFonts w:hint="eastAsia" w:ascii="黑体" w:hAnsi="黑体" w:eastAsia="黑体" w:cs="黑体"/>
                <w:i w:val="0"/>
                <w:iCs w:val="0"/>
                <w:color w:val="000000"/>
                <w:kern w:val="0"/>
                <w:sz w:val="18"/>
                <w:szCs w:val="18"/>
                <w:u w:val="none"/>
                <w:lang w:val="en-US" w:eastAsia="zh-CN" w:bidi="ar"/>
              </w:rPr>
              <w:t>13</w:t>
            </w:r>
          </w:p>
        </w:tc>
        <w:tc>
          <w:tcPr>
            <w:tcW w:w="1124" w:type="dxa"/>
            <w:vAlign w:val="center"/>
          </w:tcPr>
          <w:p w14:paraId="5A0808EC">
            <w:pPr>
              <w:keepNext w:val="0"/>
              <w:keepLines w:val="0"/>
              <w:widowControl/>
              <w:suppressLineNumbers w:val="0"/>
              <w:jc w:val="center"/>
              <w:textAlignment w:val="center"/>
              <w:rPr>
                <w:rFonts w:hint="eastAsia" w:ascii="黑体" w:hAnsi="黑体" w:eastAsia="黑体" w:cs="黑体"/>
                <w:kern w:val="0"/>
                <w:sz w:val="18"/>
                <w:szCs w:val="18"/>
                <w:vertAlign w:val="baseline"/>
              </w:rPr>
            </w:pPr>
            <w:r>
              <w:rPr>
                <w:rFonts w:hint="eastAsia" w:ascii="黑体" w:hAnsi="黑体" w:eastAsia="黑体" w:cs="黑体"/>
                <w:i w:val="0"/>
                <w:iCs w:val="0"/>
                <w:color w:val="000000"/>
                <w:kern w:val="0"/>
                <w:sz w:val="18"/>
                <w:szCs w:val="18"/>
                <w:u w:val="none"/>
                <w:lang w:val="en-US" w:eastAsia="zh-CN" w:bidi="ar"/>
              </w:rPr>
              <w:t>防雷插座</w:t>
            </w:r>
          </w:p>
        </w:tc>
        <w:tc>
          <w:tcPr>
            <w:tcW w:w="793" w:type="dxa"/>
            <w:vAlign w:val="center"/>
          </w:tcPr>
          <w:p w14:paraId="366DC70F">
            <w:pPr>
              <w:jc w:val="center"/>
              <w:rPr>
                <w:rFonts w:hint="eastAsia" w:ascii="黑体" w:hAnsi="黑体" w:eastAsia="黑体" w:cs="黑体"/>
                <w:kern w:val="0"/>
                <w:sz w:val="18"/>
                <w:szCs w:val="18"/>
                <w:vertAlign w:val="baseline"/>
              </w:rPr>
            </w:pPr>
            <w:r>
              <w:rPr>
                <w:rFonts w:hint="eastAsia" w:ascii="黑体" w:hAnsi="黑体" w:eastAsia="黑体" w:cs="黑体"/>
                <w:i w:val="0"/>
                <w:iCs w:val="0"/>
                <w:color w:val="000000"/>
                <w:kern w:val="0"/>
                <w:sz w:val="18"/>
                <w:szCs w:val="18"/>
                <w:u w:val="none"/>
                <w:lang w:val="en-US" w:eastAsia="zh-CN" w:bidi="ar"/>
              </w:rPr>
              <w:t>公牛</w:t>
            </w:r>
          </w:p>
        </w:tc>
        <w:tc>
          <w:tcPr>
            <w:tcW w:w="1350" w:type="dxa"/>
            <w:vAlign w:val="center"/>
          </w:tcPr>
          <w:p w14:paraId="104934A9">
            <w:pPr>
              <w:keepNext w:val="0"/>
              <w:keepLines w:val="0"/>
              <w:widowControl/>
              <w:suppressLineNumbers w:val="0"/>
              <w:jc w:val="center"/>
              <w:textAlignment w:val="center"/>
              <w:rPr>
                <w:rFonts w:hint="eastAsia" w:ascii="黑体" w:hAnsi="黑体" w:eastAsia="黑体" w:cs="黑体"/>
                <w:kern w:val="0"/>
                <w:sz w:val="18"/>
                <w:szCs w:val="18"/>
                <w:vertAlign w:val="baseline"/>
                <w:lang w:val="en-US"/>
              </w:rPr>
            </w:pPr>
            <w:r>
              <w:rPr>
                <w:rFonts w:hint="eastAsia" w:ascii="黑体" w:hAnsi="黑体" w:eastAsia="黑体" w:cs="黑体"/>
                <w:i w:val="0"/>
                <w:iCs w:val="0"/>
                <w:color w:val="000000"/>
                <w:kern w:val="0"/>
                <w:sz w:val="18"/>
                <w:szCs w:val="18"/>
                <w:u w:val="none"/>
                <w:lang w:val="en-US" w:eastAsia="zh-CN" w:bidi="ar"/>
              </w:rPr>
              <w:t>GN-H5440 8位总控全长3米</w:t>
            </w:r>
          </w:p>
        </w:tc>
        <w:tc>
          <w:tcPr>
            <w:tcW w:w="5550" w:type="dxa"/>
            <w:vAlign w:val="center"/>
          </w:tcPr>
          <w:p w14:paraId="040383CB">
            <w:pPr>
              <w:keepNext w:val="0"/>
              <w:keepLines w:val="0"/>
              <w:widowControl/>
              <w:suppressLineNumbers w:val="0"/>
              <w:jc w:val="center"/>
              <w:textAlignment w:val="center"/>
              <w:rPr>
                <w:rFonts w:hint="eastAsia" w:ascii="黑体" w:hAnsi="黑体" w:eastAsia="黑体" w:cs="黑体"/>
                <w:i w:val="0"/>
                <w:iCs w:val="0"/>
                <w:color w:val="000000"/>
                <w:kern w:val="0"/>
                <w:sz w:val="18"/>
                <w:szCs w:val="18"/>
                <w:u w:val="none"/>
                <w:lang w:val="en-US" w:eastAsia="zh-CN" w:bidi="ar"/>
              </w:rPr>
            </w:pPr>
            <w:r>
              <w:rPr>
                <w:rFonts w:hint="eastAsia" w:ascii="黑体" w:hAnsi="黑体" w:eastAsia="黑体" w:cs="黑体"/>
                <w:i w:val="0"/>
                <w:iCs w:val="0"/>
                <w:color w:val="000000"/>
                <w:kern w:val="0"/>
                <w:sz w:val="18"/>
                <w:szCs w:val="18"/>
                <w:u w:val="none"/>
                <w:lang w:val="en-US" w:eastAsia="zh-CN" w:bidi="ar"/>
              </w:rPr>
              <w:t>8位总控全长3米</w:t>
            </w:r>
          </w:p>
        </w:tc>
        <w:tc>
          <w:tcPr>
            <w:tcW w:w="689" w:type="dxa"/>
            <w:vAlign w:val="center"/>
          </w:tcPr>
          <w:p w14:paraId="725A60DD">
            <w:pPr>
              <w:keepNext w:val="0"/>
              <w:keepLines w:val="0"/>
              <w:widowControl/>
              <w:suppressLineNumbers w:val="0"/>
              <w:jc w:val="center"/>
              <w:textAlignment w:val="center"/>
              <w:rPr>
                <w:rFonts w:hint="default" w:ascii="黑体" w:hAnsi="黑体" w:eastAsia="黑体" w:cs="黑体"/>
                <w:kern w:val="0"/>
                <w:sz w:val="18"/>
                <w:szCs w:val="18"/>
                <w:vertAlign w:val="baseline"/>
                <w:lang w:val="en-US"/>
              </w:rPr>
            </w:pPr>
            <w:r>
              <w:rPr>
                <w:rFonts w:hint="eastAsia" w:ascii="黑体" w:hAnsi="黑体" w:eastAsia="黑体" w:cs="黑体"/>
                <w:i w:val="0"/>
                <w:iCs w:val="0"/>
                <w:color w:val="000000"/>
                <w:kern w:val="0"/>
                <w:sz w:val="18"/>
                <w:szCs w:val="18"/>
                <w:u w:val="none"/>
                <w:lang w:val="en-US" w:eastAsia="zh-CN" w:bidi="ar"/>
              </w:rPr>
              <w:t>1个</w:t>
            </w:r>
          </w:p>
        </w:tc>
      </w:tr>
      <w:tr w14:paraId="70B837C4">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32" w:type="dxa"/>
            <w:left w:w="64" w:type="dxa"/>
            <w:bottom w:w="32" w:type="dxa"/>
            <w:right w:w="64" w:type="dxa"/>
          </w:tblCellMar>
        </w:tblPrEx>
        <w:trPr>
          <w:trHeight w:val="90" w:hRule="atLeast"/>
          <w:jc w:val="center"/>
        </w:trPr>
        <w:tc>
          <w:tcPr>
            <w:tcW w:w="633" w:type="dxa"/>
            <w:vAlign w:val="center"/>
          </w:tcPr>
          <w:p w14:paraId="536FE7EC">
            <w:pPr>
              <w:keepNext w:val="0"/>
              <w:keepLines w:val="0"/>
              <w:widowControl/>
              <w:suppressLineNumbers w:val="0"/>
              <w:tabs>
                <w:tab w:val="left" w:pos="203"/>
              </w:tabs>
              <w:jc w:val="left"/>
              <w:textAlignment w:val="center"/>
              <w:rPr>
                <w:rFonts w:hint="default" w:ascii="黑体" w:hAnsi="黑体" w:eastAsia="黑体" w:cs="黑体"/>
                <w:i w:val="0"/>
                <w:iCs w:val="0"/>
                <w:color w:val="000000"/>
                <w:kern w:val="0"/>
                <w:sz w:val="18"/>
                <w:szCs w:val="18"/>
                <w:u w:val="none"/>
                <w:lang w:val="en-US" w:eastAsia="zh-CN" w:bidi="ar"/>
              </w:rPr>
            </w:pPr>
            <w:r>
              <w:rPr>
                <w:rFonts w:hint="eastAsia" w:ascii="黑体" w:hAnsi="黑体" w:eastAsia="黑体" w:cs="黑体"/>
                <w:i w:val="0"/>
                <w:iCs w:val="0"/>
                <w:color w:val="000000"/>
                <w:kern w:val="0"/>
                <w:sz w:val="18"/>
                <w:szCs w:val="18"/>
                <w:u w:val="none"/>
                <w:lang w:val="en-US" w:eastAsia="zh-CN" w:bidi="ar"/>
              </w:rPr>
              <w:tab/>
            </w:r>
            <w:r>
              <w:rPr>
                <w:rFonts w:hint="eastAsia" w:ascii="黑体" w:hAnsi="黑体" w:eastAsia="黑体" w:cs="黑体"/>
                <w:i w:val="0"/>
                <w:iCs w:val="0"/>
                <w:color w:val="000000"/>
                <w:kern w:val="0"/>
                <w:sz w:val="18"/>
                <w:szCs w:val="18"/>
                <w:u w:val="none"/>
                <w:lang w:val="en-US" w:eastAsia="zh-CN" w:bidi="ar"/>
              </w:rPr>
              <w:t>14</w:t>
            </w:r>
          </w:p>
        </w:tc>
        <w:tc>
          <w:tcPr>
            <w:tcW w:w="1124" w:type="dxa"/>
            <w:vAlign w:val="center"/>
          </w:tcPr>
          <w:p w14:paraId="0CDA7D24">
            <w:pPr>
              <w:keepNext w:val="0"/>
              <w:keepLines w:val="0"/>
              <w:widowControl/>
              <w:suppressLineNumbers w:val="0"/>
              <w:jc w:val="center"/>
              <w:textAlignment w:val="center"/>
              <w:rPr>
                <w:rFonts w:hint="default" w:ascii="黑体" w:hAnsi="黑体" w:eastAsia="黑体" w:cs="黑体"/>
                <w:i w:val="0"/>
                <w:iCs w:val="0"/>
                <w:color w:val="000000"/>
                <w:kern w:val="0"/>
                <w:sz w:val="18"/>
                <w:szCs w:val="18"/>
                <w:u w:val="none"/>
                <w:lang w:val="en-US" w:eastAsia="zh-CN" w:bidi="ar"/>
              </w:rPr>
            </w:pPr>
            <w:r>
              <w:rPr>
                <w:rFonts w:hint="eastAsia" w:ascii="黑体" w:hAnsi="黑体" w:eastAsia="黑体" w:cs="黑体"/>
                <w:i w:val="0"/>
                <w:iCs w:val="0"/>
                <w:color w:val="000000"/>
                <w:kern w:val="0"/>
                <w:sz w:val="18"/>
                <w:szCs w:val="18"/>
                <w:u w:val="none"/>
                <w:lang w:val="en-US" w:eastAsia="zh-CN" w:bidi="ar"/>
              </w:rPr>
              <w:t>安装调试服务</w:t>
            </w:r>
          </w:p>
        </w:tc>
        <w:tc>
          <w:tcPr>
            <w:tcW w:w="793" w:type="dxa"/>
            <w:vAlign w:val="center"/>
          </w:tcPr>
          <w:p w14:paraId="51A36BFA">
            <w:pPr>
              <w:jc w:val="center"/>
              <w:rPr>
                <w:rFonts w:hint="default" w:ascii="黑体" w:hAnsi="黑体" w:eastAsia="黑体" w:cs="黑体"/>
                <w:i w:val="0"/>
                <w:iCs w:val="0"/>
                <w:color w:val="000000"/>
                <w:kern w:val="0"/>
                <w:sz w:val="18"/>
                <w:szCs w:val="18"/>
                <w:u w:val="none"/>
                <w:lang w:val="en-US" w:eastAsia="zh-CN" w:bidi="ar"/>
              </w:rPr>
            </w:pPr>
            <w:r>
              <w:rPr>
                <w:rFonts w:hint="eastAsia" w:ascii="黑体" w:hAnsi="黑体" w:eastAsia="黑体" w:cs="黑体"/>
                <w:i w:val="0"/>
                <w:iCs w:val="0"/>
                <w:color w:val="000000"/>
                <w:kern w:val="0"/>
                <w:sz w:val="18"/>
                <w:szCs w:val="18"/>
                <w:u w:val="none"/>
                <w:lang w:val="en-US" w:eastAsia="zh-CN" w:bidi="ar"/>
              </w:rPr>
              <w:t>/</w:t>
            </w:r>
          </w:p>
        </w:tc>
        <w:tc>
          <w:tcPr>
            <w:tcW w:w="1350" w:type="dxa"/>
            <w:vAlign w:val="center"/>
          </w:tcPr>
          <w:p w14:paraId="2578268F">
            <w:pPr>
              <w:keepNext w:val="0"/>
              <w:keepLines w:val="0"/>
              <w:widowControl/>
              <w:suppressLineNumbers w:val="0"/>
              <w:jc w:val="center"/>
              <w:textAlignment w:val="center"/>
              <w:rPr>
                <w:rFonts w:hint="eastAsia" w:ascii="黑体" w:hAnsi="黑体" w:eastAsia="黑体" w:cs="黑体"/>
                <w:i w:val="0"/>
                <w:iCs w:val="0"/>
                <w:color w:val="000000"/>
                <w:kern w:val="0"/>
                <w:sz w:val="18"/>
                <w:szCs w:val="18"/>
                <w:u w:val="none"/>
                <w:lang w:val="en-US" w:eastAsia="zh-CN" w:bidi="ar"/>
              </w:rPr>
            </w:pPr>
          </w:p>
        </w:tc>
        <w:tc>
          <w:tcPr>
            <w:tcW w:w="5550" w:type="dxa"/>
            <w:vAlign w:val="center"/>
          </w:tcPr>
          <w:p w14:paraId="06C0A290">
            <w:pPr>
              <w:keepNext w:val="0"/>
              <w:keepLines w:val="0"/>
              <w:widowControl/>
              <w:suppressLineNumbers w:val="0"/>
              <w:jc w:val="center"/>
              <w:textAlignment w:val="center"/>
              <w:rPr>
                <w:rFonts w:hint="eastAsia" w:ascii="黑体" w:hAnsi="黑体" w:eastAsia="黑体" w:cs="黑体"/>
                <w:i w:val="0"/>
                <w:iCs w:val="0"/>
                <w:color w:val="000000"/>
                <w:kern w:val="0"/>
                <w:sz w:val="18"/>
                <w:szCs w:val="18"/>
                <w:u w:val="none"/>
                <w:lang w:val="en-US" w:eastAsia="zh-CN" w:bidi="ar"/>
              </w:rPr>
            </w:pPr>
            <w:r>
              <w:rPr>
                <w:rFonts w:hint="eastAsia" w:ascii="黑体" w:hAnsi="黑体" w:eastAsia="黑体" w:cs="黑体"/>
                <w:i w:val="0"/>
                <w:iCs w:val="0"/>
                <w:color w:val="000000"/>
                <w:kern w:val="0"/>
                <w:sz w:val="18"/>
                <w:szCs w:val="18"/>
                <w:u w:val="none"/>
                <w:lang w:val="en-US" w:eastAsia="zh-CN" w:bidi="ar"/>
              </w:rPr>
              <w:t>上述产品安装调试</w:t>
            </w:r>
          </w:p>
        </w:tc>
        <w:tc>
          <w:tcPr>
            <w:tcW w:w="689" w:type="dxa"/>
            <w:vAlign w:val="center"/>
          </w:tcPr>
          <w:p w14:paraId="25D4F012">
            <w:pPr>
              <w:keepNext w:val="0"/>
              <w:keepLines w:val="0"/>
              <w:widowControl/>
              <w:suppressLineNumbers w:val="0"/>
              <w:jc w:val="center"/>
              <w:textAlignment w:val="center"/>
              <w:rPr>
                <w:rFonts w:hint="default" w:ascii="黑体" w:hAnsi="黑体" w:eastAsia="黑体" w:cs="黑体"/>
                <w:i w:val="0"/>
                <w:iCs w:val="0"/>
                <w:color w:val="000000"/>
                <w:kern w:val="0"/>
                <w:sz w:val="18"/>
                <w:szCs w:val="18"/>
                <w:u w:val="none"/>
                <w:lang w:val="en-US" w:eastAsia="zh-CN" w:bidi="ar"/>
              </w:rPr>
            </w:pPr>
            <w:r>
              <w:rPr>
                <w:rFonts w:hint="eastAsia" w:ascii="黑体" w:hAnsi="黑体" w:eastAsia="黑体" w:cs="黑体"/>
                <w:i w:val="0"/>
                <w:iCs w:val="0"/>
                <w:color w:val="000000"/>
                <w:kern w:val="0"/>
                <w:sz w:val="18"/>
                <w:szCs w:val="18"/>
                <w:u w:val="none"/>
                <w:lang w:val="en-US" w:eastAsia="zh-CN" w:bidi="ar"/>
              </w:rPr>
              <w:t>1项</w:t>
            </w:r>
          </w:p>
        </w:tc>
      </w:tr>
      <w:tr w14:paraId="645A6C7D">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32" w:type="dxa"/>
            <w:left w:w="64" w:type="dxa"/>
            <w:bottom w:w="32" w:type="dxa"/>
            <w:right w:w="64" w:type="dxa"/>
          </w:tblCellMar>
        </w:tblPrEx>
        <w:trPr>
          <w:trHeight w:val="90" w:hRule="atLeast"/>
          <w:jc w:val="center"/>
        </w:trPr>
        <w:tc>
          <w:tcPr>
            <w:tcW w:w="10139" w:type="dxa"/>
            <w:gridSpan w:val="6"/>
            <w:vAlign w:val="center"/>
          </w:tcPr>
          <w:p w14:paraId="6F38DB32">
            <w:pPr>
              <w:keepNext w:val="0"/>
              <w:keepLines w:val="0"/>
              <w:widowControl/>
              <w:suppressLineNumbers w:val="0"/>
              <w:jc w:val="center"/>
              <w:textAlignment w:val="center"/>
              <w:rPr>
                <w:rFonts w:hint="default" w:ascii="黑体" w:hAnsi="黑体" w:eastAsia="黑体" w:cs="黑体"/>
                <w:i w:val="0"/>
                <w:iCs w:val="0"/>
                <w:color w:val="000000"/>
                <w:kern w:val="0"/>
                <w:sz w:val="18"/>
                <w:szCs w:val="18"/>
                <w:u w:val="none"/>
                <w:lang w:val="en-US" w:eastAsia="zh-CN" w:bidi="ar"/>
              </w:rPr>
            </w:pPr>
            <w:r>
              <w:rPr>
                <w:rFonts w:hint="eastAsia" w:ascii="黑体" w:hAnsi="黑体" w:eastAsia="黑体" w:cs="黑体"/>
                <w:b/>
                <w:bCs/>
                <w:i w:val="0"/>
                <w:iCs w:val="0"/>
                <w:color w:val="000000"/>
                <w:kern w:val="0"/>
                <w:sz w:val="21"/>
                <w:szCs w:val="21"/>
                <w:u w:val="none"/>
                <w:lang w:val="en-US" w:eastAsia="zh-CN" w:bidi="ar"/>
              </w:rPr>
              <w:t>废水处理区域</w:t>
            </w:r>
          </w:p>
        </w:tc>
      </w:tr>
      <w:tr w14:paraId="7D65D326">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32" w:type="dxa"/>
            <w:left w:w="64" w:type="dxa"/>
            <w:bottom w:w="32" w:type="dxa"/>
            <w:right w:w="64" w:type="dxa"/>
          </w:tblCellMar>
        </w:tblPrEx>
        <w:trPr>
          <w:trHeight w:val="0" w:hRule="atLeast"/>
          <w:jc w:val="center"/>
        </w:trPr>
        <w:tc>
          <w:tcPr>
            <w:tcW w:w="633" w:type="dxa"/>
            <w:vAlign w:val="center"/>
          </w:tcPr>
          <w:p w14:paraId="284FD3FB">
            <w:pPr>
              <w:keepNext w:val="0"/>
              <w:keepLines w:val="0"/>
              <w:widowControl/>
              <w:suppressLineNumbers w:val="0"/>
              <w:jc w:val="center"/>
              <w:textAlignment w:val="center"/>
              <w:rPr>
                <w:rFonts w:hint="default" w:ascii="黑体" w:hAnsi="黑体" w:eastAsia="黑体" w:cs="黑体"/>
                <w:i w:val="0"/>
                <w:iCs w:val="0"/>
                <w:color w:val="000000"/>
                <w:kern w:val="0"/>
                <w:sz w:val="18"/>
                <w:szCs w:val="18"/>
                <w:u w:val="none"/>
                <w:lang w:val="en-US" w:eastAsia="zh-CN" w:bidi="ar"/>
              </w:rPr>
            </w:pPr>
            <w:r>
              <w:rPr>
                <w:rFonts w:hint="eastAsia" w:ascii="黑体" w:hAnsi="黑体" w:eastAsia="黑体" w:cs="黑体"/>
                <w:i w:val="0"/>
                <w:iCs w:val="0"/>
                <w:color w:val="000000"/>
                <w:kern w:val="0"/>
                <w:sz w:val="18"/>
                <w:szCs w:val="18"/>
                <w:u w:val="none"/>
                <w:lang w:val="en-US" w:eastAsia="zh-CN" w:bidi="ar"/>
              </w:rPr>
              <w:t>1</w:t>
            </w:r>
          </w:p>
        </w:tc>
        <w:tc>
          <w:tcPr>
            <w:tcW w:w="1124" w:type="dxa"/>
            <w:vAlign w:val="center"/>
          </w:tcPr>
          <w:p w14:paraId="6C27E145">
            <w:pPr>
              <w:keepNext w:val="0"/>
              <w:keepLines w:val="0"/>
              <w:widowControl/>
              <w:suppressLineNumbers w:val="0"/>
              <w:jc w:val="center"/>
              <w:textAlignment w:val="center"/>
              <w:rPr>
                <w:rFonts w:hint="eastAsia" w:ascii="黑体" w:hAnsi="黑体" w:eastAsia="黑体" w:cs="黑体"/>
                <w:i w:val="0"/>
                <w:iCs w:val="0"/>
                <w:color w:val="000000"/>
                <w:kern w:val="0"/>
                <w:sz w:val="18"/>
                <w:szCs w:val="18"/>
                <w:u w:val="none"/>
                <w:lang w:val="en-US" w:eastAsia="zh-CN" w:bidi="ar"/>
              </w:rPr>
            </w:pPr>
            <w:r>
              <w:rPr>
                <w:rFonts w:hint="eastAsia" w:ascii="黑体" w:hAnsi="黑体" w:eastAsia="黑体" w:cs="黑体"/>
                <w:i w:val="0"/>
                <w:iCs w:val="0"/>
                <w:color w:val="000000"/>
                <w:kern w:val="0"/>
                <w:sz w:val="18"/>
                <w:szCs w:val="18"/>
                <w:u w:val="none"/>
                <w:lang w:val="en-US" w:eastAsia="zh-CN" w:bidi="ar"/>
              </w:rPr>
              <w:t>8路双网口录像主机</w:t>
            </w:r>
          </w:p>
        </w:tc>
        <w:tc>
          <w:tcPr>
            <w:tcW w:w="793" w:type="dxa"/>
            <w:vAlign w:val="center"/>
          </w:tcPr>
          <w:p w14:paraId="67A41AA2">
            <w:pPr>
              <w:jc w:val="center"/>
              <w:rPr>
                <w:rFonts w:hint="eastAsia" w:ascii="黑体" w:hAnsi="黑体" w:eastAsia="黑体" w:cs="黑体"/>
                <w:i w:val="0"/>
                <w:iCs w:val="0"/>
                <w:color w:val="000000"/>
                <w:kern w:val="0"/>
                <w:sz w:val="18"/>
                <w:szCs w:val="18"/>
                <w:u w:val="none"/>
                <w:lang w:val="en-US" w:eastAsia="zh-CN" w:bidi="ar"/>
              </w:rPr>
            </w:pPr>
            <w:r>
              <w:rPr>
                <w:rFonts w:hint="eastAsia" w:ascii="黑体" w:hAnsi="黑体" w:eastAsia="黑体" w:cs="黑体"/>
                <w:i w:val="0"/>
                <w:iCs w:val="0"/>
                <w:color w:val="000000"/>
                <w:kern w:val="0"/>
                <w:sz w:val="18"/>
                <w:szCs w:val="18"/>
                <w:u w:val="none"/>
                <w:lang w:val="en-US" w:eastAsia="zh-CN" w:bidi="ar"/>
              </w:rPr>
              <w:t>海康威视</w:t>
            </w:r>
          </w:p>
        </w:tc>
        <w:tc>
          <w:tcPr>
            <w:tcW w:w="1350" w:type="dxa"/>
            <w:vAlign w:val="center"/>
          </w:tcPr>
          <w:p w14:paraId="7DF6C3FB">
            <w:pPr>
              <w:keepNext w:val="0"/>
              <w:keepLines w:val="0"/>
              <w:widowControl/>
              <w:suppressLineNumbers w:val="0"/>
              <w:jc w:val="center"/>
              <w:textAlignment w:val="center"/>
              <w:rPr>
                <w:rFonts w:hint="eastAsia" w:ascii="黑体" w:hAnsi="黑体" w:eastAsia="黑体" w:cs="黑体"/>
                <w:i w:val="0"/>
                <w:iCs w:val="0"/>
                <w:color w:val="000000"/>
                <w:kern w:val="0"/>
                <w:sz w:val="18"/>
                <w:szCs w:val="18"/>
                <w:u w:val="none"/>
                <w:lang w:val="en-US" w:eastAsia="zh-CN" w:bidi="ar"/>
              </w:rPr>
            </w:pPr>
            <w:r>
              <w:rPr>
                <w:rFonts w:hint="eastAsia" w:ascii="黑体" w:hAnsi="黑体" w:eastAsia="黑体" w:cs="黑体"/>
                <w:i w:val="0"/>
                <w:iCs w:val="0"/>
                <w:color w:val="000000"/>
                <w:kern w:val="0"/>
                <w:sz w:val="18"/>
                <w:szCs w:val="18"/>
                <w:u w:val="none"/>
                <w:lang w:val="en-US" w:eastAsia="zh-CN" w:bidi="ar"/>
              </w:rPr>
              <w:t>DS-7908N-R4(C)(标配)</w:t>
            </w:r>
          </w:p>
        </w:tc>
        <w:tc>
          <w:tcPr>
            <w:tcW w:w="5550" w:type="dxa"/>
            <w:vAlign w:val="center"/>
          </w:tcPr>
          <w:p w14:paraId="6B6B4ABB">
            <w:pPr>
              <w:keepNext w:val="0"/>
              <w:keepLines w:val="0"/>
              <w:widowControl/>
              <w:suppressLineNumbers w:val="0"/>
              <w:jc w:val="left"/>
              <w:textAlignment w:val="center"/>
              <w:rPr>
                <w:rFonts w:hint="eastAsia" w:ascii="黑体" w:hAnsi="黑体" w:eastAsia="黑体" w:cs="黑体"/>
                <w:i w:val="0"/>
                <w:iCs w:val="0"/>
                <w:color w:val="000000"/>
                <w:kern w:val="0"/>
                <w:sz w:val="18"/>
                <w:szCs w:val="18"/>
                <w:u w:val="none"/>
                <w:lang w:val="en-US" w:eastAsia="zh-CN" w:bidi="ar"/>
              </w:rPr>
            </w:pPr>
            <w:r>
              <w:rPr>
                <w:rFonts w:hint="eastAsia" w:ascii="黑体" w:hAnsi="黑体" w:eastAsia="黑体" w:cs="黑体"/>
                <w:i w:val="0"/>
                <w:iCs w:val="0"/>
                <w:color w:val="000000"/>
                <w:kern w:val="0"/>
                <w:sz w:val="18"/>
                <w:szCs w:val="18"/>
                <w:u w:val="none"/>
                <w:lang w:val="en-US" w:eastAsia="zh-CN" w:bidi="ar"/>
              </w:rPr>
              <w:t>可接驳符合ONVIF、RTSP、GB28181标准的网络摄像机</w:t>
            </w:r>
          </w:p>
          <w:p w14:paraId="15E4AF2D">
            <w:pPr>
              <w:keepNext w:val="0"/>
              <w:keepLines w:val="0"/>
              <w:widowControl/>
              <w:suppressLineNumbers w:val="0"/>
              <w:jc w:val="left"/>
              <w:textAlignment w:val="center"/>
              <w:rPr>
                <w:rFonts w:hint="eastAsia" w:ascii="黑体" w:hAnsi="黑体" w:eastAsia="黑体" w:cs="黑体"/>
                <w:i w:val="0"/>
                <w:iCs w:val="0"/>
                <w:color w:val="000000"/>
                <w:kern w:val="0"/>
                <w:sz w:val="18"/>
                <w:szCs w:val="18"/>
                <w:u w:val="none"/>
                <w:lang w:val="en-US" w:eastAsia="zh-CN" w:bidi="ar"/>
              </w:rPr>
            </w:pPr>
            <w:r>
              <w:rPr>
                <w:rFonts w:hint="eastAsia" w:ascii="黑体" w:hAnsi="黑体" w:eastAsia="黑体" w:cs="黑体"/>
                <w:i w:val="0"/>
                <w:iCs w:val="0"/>
                <w:color w:val="000000"/>
                <w:kern w:val="0"/>
                <w:sz w:val="18"/>
                <w:szCs w:val="18"/>
                <w:u w:val="none"/>
                <w:lang w:val="en-US" w:eastAsia="zh-CN" w:bidi="ar"/>
              </w:rPr>
              <w:t>支持接入H.265、Smart265、H.264、Smart264视频编码码流</w:t>
            </w:r>
          </w:p>
          <w:p w14:paraId="6CB49E41">
            <w:pPr>
              <w:keepNext w:val="0"/>
              <w:keepLines w:val="0"/>
              <w:widowControl/>
              <w:suppressLineNumbers w:val="0"/>
              <w:jc w:val="left"/>
              <w:textAlignment w:val="center"/>
              <w:rPr>
                <w:rFonts w:hint="eastAsia" w:ascii="黑体" w:hAnsi="黑体" w:eastAsia="黑体" w:cs="黑体"/>
                <w:i w:val="0"/>
                <w:iCs w:val="0"/>
                <w:color w:val="000000"/>
                <w:kern w:val="0"/>
                <w:sz w:val="18"/>
                <w:szCs w:val="18"/>
                <w:u w:val="none"/>
                <w:lang w:val="en-US" w:eastAsia="zh-CN" w:bidi="ar"/>
              </w:rPr>
            </w:pPr>
            <w:r>
              <w:rPr>
                <w:rFonts w:hint="eastAsia" w:ascii="黑体" w:hAnsi="黑体" w:eastAsia="黑体" w:cs="黑体"/>
                <w:i w:val="0"/>
                <w:iCs w:val="0"/>
                <w:color w:val="000000"/>
                <w:kern w:val="0"/>
                <w:sz w:val="18"/>
                <w:szCs w:val="18"/>
                <w:u w:val="none"/>
                <w:lang w:val="en-US" w:eastAsia="zh-CN" w:bidi="ar"/>
              </w:rPr>
              <w:t>支持8路1080P解码（开启解码增强模式，可提升至16路1080P解码）</w:t>
            </w:r>
          </w:p>
          <w:p w14:paraId="11889E77">
            <w:pPr>
              <w:keepNext w:val="0"/>
              <w:keepLines w:val="0"/>
              <w:widowControl/>
              <w:suppressLineNumbers w:val="0"/>
              <w:jc w:val="left"/>
              <w:textAlignment w:val="center"/>
              <w:rPr>
                <w:rFonts w:hint="eastAsia" w:ascii="黑体" w:hAnsi="黑体" w:eastAsia="黑体" w:cs="黑体"/>
                <w:i w:val="0"/>
                <w:iCs w:val="0"/>
                <w:color w:val="000000"/>
                <w:kern w:val="0"/>
                <w:sz w:val="18"/>
                <w:szCs w:val="18"/>
                <w:u w:val="none"/>
                <w:lang w:val="en-US" w:eastAsia="zh-CN" w:bidi="ar"/>
              </w:rPr>
            </w:pPr>
            <w:r>
              <w:rPr>
                <w:rFonts w:hint="eastAsia" w:ascii="黑体" w:hAnsi="黑体" w:eastAsia="黑体" w:cs="黑体"/>
                <w:i w:val="0"/>
                <w:iCs w:val="0"/>
                <w:color w:val="000000"/>
                <w:kern w:val="0"/>
                <w:sz w:val="18"/>
                <w:szCs w:val="18"/>
                <w:u w:val="none"/>
                <w:lang w:val="en-US" w:eastAsia="zh-CN" w:bidi="ar"/>
              </w:rPr>
              <w:t>支持800万像素高清网络视频的预览、存储与回放</w:t>
            </w:r>
          </w:p>
          <w:p w14:paraId="49DCDC67">
            <w:pPr>
              <w:keepNext w:val="0"/>
              <w:keepLines w:val="0"/>
              <w:widowControl/>
              <w:suppressLineNumbers w:val="0"/>
              <w:jc w:val="left"/>
              <w:textAlignment w:val="center"/>
              <w:rPr>
                <w:rFonts w:hint="eastAsia" w:ascii="黑体" w:hAnsi="黑体" w:eastAsia="黑体" w:cs="黑体"/>
                <w:i w:val="0"/>
                <w:iCs w:val="0"/>
                <w:color w:val="000000"/>
                <w:kern w:val="0"/>
                <w:sz w:val="18"/>
                <w:szCs w:val="18"/>
                <w:u w:val="none"/>
                <w:lang w:val="en-US" w:eastAsia="zh-CN" w:bidi="ar"/>
              </w:rPr>
            </w:pPr>
            <w:r>
              <w:rPr>
                <w:rFonts w:hint="eastAsia" w:ascii="黑体" w:hAnsi="黑体" w:eastAsia="黑体" w:cs="黑体"/>
                <w:i w:val="0"/>
                <w:iCs w:val="0"/>
                <w:color w:val="000000"/>
                <w:kern w:val="0"/>
                <w:sz w:val="18"/>
                <w:szCs w:val="18"/>
                <w:u w:val="none"/>
                <w:lang w:val="en-US" w:eastAsia="zh-CN" w:bidi="ar"/>
              </w:rPr>
              <w:t>支持HDMI与VGA同/异源输出，HDMI最大支持4K超高清显示输出，VGA支持1080P高清显示输出</w:t>
            </w:r>
          </w:p>
          <w:p w14:paraId="663F6716">
            <w:pPr>
              <w:keepNext w:val="0"/>
              <w:keepLines w:val="0"/>
              <w:widowControl/>
              <w:suppressLineNumbers w:val="0"/>
              <w:jc w:val="left"/>
              <w:textAlignment w:val="center"/>
              <w:rPr>
                <w:rFonts w:hint="eastAsia" w:ascii="黑体" w:hAnsi="黑体" w:eastAsia="黑体" w:cs="黑体"/>
                <w:i w:val="0"/>
                <w:iCs w:val="0"/>
                <w:color w:val="000000"/>
                <w:kern w:val="0"/>
                <w:sz w:val="18"/>
                <w:szCs w:val="18"/>
                <w:u w:val="none"/>
                <w:lang w:val="en-US" w:eastAsia="zh-CN" w:bidi="ar"/>
              </w:rPr>
            </w:pPr>
            <w:r>
              <w:rPr>
                <w:rFonts w:hint="eastAsia" w:ascii="黑体" w:hAnsi="黑体" w:eastAsia="黑体" w:cs="黑体"/>
                <w:i w:val="0"/>
                <w:iCs w:val="0"/>
                <w:color w:val="000000"/>
                <w:kern w:val="0"/>
                <w:sz w:val="18"/>
                <w:szCs w:val="18"/>
                <w:u w:val="none"/>
                <w:lang w:val="en-US" w:eastAsia="zh-CN" w:bidi="ar"/>
              </w:rPr>
              <w:t>自带4个SATA接口，最大支持满配10T硬盘</w:t>
            </w:r>
          </w:p>
          <w:p w14:paraId="793ED0A2">
            <w:pPr>
              <w:keepNext w:val="0"/>
              <w:keepLines w:val="0"/>
              <w:widowControl/>
              <w:suppressLineNumbers w:val="0"/>
              <w:jc w:val="left"/>
              <w:textAlignment w:val="center"/>
              <w:rPr>
                <w:rFonts w:hint="eastAsia" w:ascii="黑体" w:hAnsi="黑体" w:eastAsia="黑体" w:cs="黑体"/>
                <w:i w:val="0"/>
                <w:iCs w:val="0"/>
                <w:color w:val="000000"/>
                <w:kern w:val="0"/>
                <w:sz w:val="18"/>
                <w:szCs w:val="18"/>
                <w:u w:val="none"/>
                <w:lang w:val="en-US" w:eastAsia="zh-CN" w:bidi="ar"/>
              </w:rPr>
            </w:pPr>
            <w:r>
              <w:rPr>
                <w:rFonts w:hint="eastAsia" w:ascii="黑体" w:hAnsi="黑体" w:eastAsia="黑体" w:cs="黑体"/>
                <w:i w:val="0"/>
                <w:iCs w:val="0"/>
                <w:color w:val="000000"/>
                <w:kern w:val="0"/>
                <w:sz w:val="18"/>
                <w:szCs w:val="18"/>
                <w:u w:val="none"/>
                <w:lang w:val="en-US" w:eastAsia="zh-CN" w:bidi="ar"/>
              </w:rPr>
              <w:t>支持IP设备集中管理，包括IP设备一键添加、参数配置、批量升级、导入/导出等</w:t>
            </w:r>
          </w:p>
          <w:p w14:paraId="1D764115">
            <w:pPr>
              <w:keepNext w:val="0"/>
              <w:keepLines w:val="0"/>
              <w:widowControl/>
              <w:suppressLineNumbers w:val="0"/>
              <w:jc w:val="left"/>
              <w:textAlignment w:val="center"/>
              <w:rPr>
                <w:rFonts w:hint="eastAsia" w:ascii="黑体" w:hAnsi="黑体" w:eastAsia="黑体" w:cs="黑体"/>
                <w:i w:val="0"/>
                <w:iCs w:val="0"/>
                <w:color w:val="000000"/>
                <w:kern w:val="0"/>
                <w:sz w:val="18"/>
                <w:szCs w:val="18"/>
                <w:u w:val="none"/>
                <w:lang w:val="en-US" w:eastAsia="zh-CN" w:bidi="ar"/>
              </w:rPr>
            </w:pPr>
            <w:r>
              <w:rPr>
                <w:rFonts w:hint="eastAsia" w:ascii="黑体" w:hAnsi="黑体" w:eastAsia="黑体" w:cs="黑体"/>
                <w:i w:val="0"/>
                <w:iCs w:val="0"/>
                <w:color w:val="000000"/>
                <w:kern w:val="0"/>
                <w:sz w:val="18"/>
                <w:szCs w:val="18"/>
                <w:u w:val="none"/>
                <w:lang w:val="en-US" w:eastAsia="zh-CN" w:bidi="ar"/>
              </w:rPr>
              <w:t>最大支持8路本地同步回放</w:t>
            </w:r>
          </w:p>
          <w:p w14:paraId="3AC7353A">
            <w:pPr>
              <w:keepNext w:val="0"/>
              <w:keepLines w:val="0"/>
              <w:widowControl/>
              <w:suppressLineNumbers w:val="0"/>
              <w:jc w:val="left"/>
              <w:textAlignment w:val="center"/>
              <w:rPr>
                <w:rFonts w:hint="eastAsia" w:ascii="黑体" w:hAnsi="黑体" w:eastAsia="黑体" w:cs="黑体"/>
                <w:i w:val="0"/>
                <w:iCs w:val="0"/>
                <w:color w:val="000000"/>
                <w:kern w:val="0"/>
                <w:sz w:val="18"/>
                <w:szCs w:val="18"/>
                <w:u w:val="none"/>
                <w:lang w:val="en-US" w:eastAsia="zh-CN" w:bidi="ar"/>
              </w:rPr>
            </w:pPr>
            <w:r>
              <w:rPr>
                <w:rFonts w:hint="eastAsia" w:ascii="黑体" w:hAnsi="黑体" w:eastAsia="黑体" w:cs="黑体"/>
                <w:i w:val="0"/>
                <w:iCs w:val="0"/>
                <w:color w:val="000000"/>
                <w:kern w:val="0"/>
                <w:sz w:val="18"/>
                <w:szCs w:val="18"/>
                <w:u w:val="none"/>
                <w:lang w:val="en-US" w:eastAsia="zh-CN" w:bidi="ar"/>
              </w:rPr>
              <w:t>针对人、车及事件类型，支持快速回放与智能检索功能，大幅提升录像回放和检索效率</w:t>
            </w:r>
          </w:p>
          <w:p w14:paraId="44E05377">
            <w:pPr>
              <w:keepNext w:val="0"/>
              <w:keepLines w:val="0"/>
              <w:widowControl/>
              <w:suppressLineNumbers w:val="0"/>
              <w:jc w:val="left"/>
              <w:textAlignment w:val="center"/>
              <w:rPr>
                <w:rFonts w:hint="eastAsia" w:ascii="黑体" w:hAnsi="黑体" w:eastAsia="黑体" w:cs="黑体"/>
                <w:i w:val="0"/>
                <w:iCs w:val="0"/>
                <w:color w:val="000000"/>
                <w:kern w:val="0"/>
                <w:sz w:val="18"/>
                <w:szCs w:val="18"/>
                <w:u w:val="none"/>
                <w:lang w:val="en-US" w:eastAsia="zh-CN" w:bidi="ar"/>
              </w:rPr>
            </w:pPr>
            <w:r>
              <w:rPr>
                <w:rFonts w:hint="eastAsia" w:ascii="黑体" w:hAnsi="黑体" w:eastAsia="黑体" w:cs="黑体"/>
                <w:i w:val="0"/>
                <w:iCs w:val="0"/>
                <w:color w:val="000000"/>
                <w:kern w:val="0"/>
                <w:sz w:val="18"/>
                <w:szCs w:val="18"/>
                <w:u w:val="none"/>
                <w:lang w:val="en-US" w:eastAsia="zh-CN" w:bidi="ar"/>
              </w:rPr>
              <w:t>支持萤石云服务，通过海康互联APP可实现手机远程预览/回放/配置</w:t>
            </w:r>
          </w:p>
          <w:p w14:paraId="68CC516E">
            <w:pPr>
              <w:keepNext w:val="0"/>
              <w:keepLines w:val="0"/>
              <w:widowControl/>
              <w:suppressLineNumbers w:val="0"/>
              <w:jc w:val="left"/>
              <w:textAlignment w:val="center"/>
              <w:rPr>
                <w:rFonts w:hint="eastAsia" w:ascii="黑体" w:hAnsi="黑体" w:eastAsia="黑体" w:cs="黑体"/>
                <w:i w:val="0"/>
                <w:iCs w:val="0"/>
                <w:color w:val="000000"/>
                <w:kern w:val="0"/>
                <w:sz w:val="18"/>
                <w:szCs w:val="18"/>
                <w:u w:val="none"/>
                <w:lang w:val="en-US" w:eastAsia="zh-CN" w:bidi="ar"/>
              </w:rPr>
            </w:pPr>
            <w:r>
              <w:rPr>
                <w:rFonts w:hint="eastAsia" w:ascii="黑体" w:hAnsi="黑体" w:eastAsia="黑体" w:cs="黑体"/>
                <w:i w:val="0"/>
                <w:iCs w:val="0"/>
                <w:color w:val="000000"/>
                <w:kern w:val="0"/>
                <w:sz w:val="18"/>
                <w:szCs w:val="18"/>
                <w:u w:val="none"/>
                <w:lang w:val="en-US" w:eastAsia="zh-CN" w:bidi="ar"/>
              </w:rPr>
              <w:t>支持萤石、ISUP以及GB28181协议，轻松实现平台接入</w:t>
            </w:r>
          </w:p>
        </w:tc>
        <w:tc>
          <w:tcPr>
            <w:tcW w:w="689" w:type="dxa"/>
            <w:vAlign w:val="center"/>
          </w:tcPr>
          <w:p w14:paraId="4B7387BE">
            <w:pPr>
              <w:keepNext w:val="0"/>
              <w:keepLines w:val="0"/>
              <w:widowControl/>
              <w:suppressLineNumbers w:val="0"/>
              <w:jc w:val="center"/>
              <w:textAlignment w:val="center"/>
              <w:rPr>
                <w:rFonts w:hint="default" w:ascii="黑体" w:hAnsi="黑体" w:eastAsia="黑体" w:cs="黑体"/>
                <w:i w:val="0"/>
                <w:iCs w:val="0"/>
                <w:color w:val="000000"/>
                <w:kern w:val="0"/>
                <w:sz w:val="18"/>
                <w:szCs w:val="18"/>
                <w:u w:val="none"/>
                <w:lang w:val="en-US" w:eastAsia="zh-CN" w:bidi="ar"/>
              </w:rPr>
            </w:pPr>
            <w:r>
              <w:rPr>
                <w:rFonts w:hint="eastAsia" w:ascii="黑体" w:hAnsi="黑体" w:eastAsia="黑体" w:cs="黑体"/>
                <w:i w:val="0"/>
                <w:iCs w:val="0"/>
                <w:color w:val="000000"/>
                <w:kern w:val="0"/>
                <w:sz w:val="18"/>
                <w:szCs w:val="18"/>
                <w:u w:val="none"/>
                <w:lang w:val="en-US" w:eastAsia="zh-CN" w:bidi="ar"/>
              </w:rPr>
              <w:t>1台</w:t>
            </w:r>
          </w:p>
        </w:tc>
      </w:tr>
      <w:tr w14:paraId="28E48DAE">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32" w:type="dxa"/>
            <w:left w:w="64" w:type="dxa"/>
            <w:bottom w:w="32" w:type="dxa"/>
            <w:right w:w="64" w:type="dxa"/>
          </w:tblCellMar>
        </w:tblPrEx>
        <w:trPr>
          <w:trHeight w:val="0" w:hRule="atLeast"/>
          <w:jc w:val="center"/>
        </w:trPr>
        <w:tc>
          <w:tcPr>
            <w:tcW w:w="633" w:type="dxa"/>
            <w:vAlign w:val="center"/>
          </w:tcPr>
          <w:p w14:paraId="3C0345C5">
            <w:pPr>
              <w:keepNext w:val="0"/>
              <w:keepLines w:val="0"/>
              <w:widowControl/>
              <w:suppressLineNumbers w:val="0"/>
              <w:jc w:val="center"/>
              <w:textAlignment w:val="center"/>
              <w:rPr>
                <w:rFonts w:hint="default" w:ascii="黑体" w:hAnsi="黑体" w:eastAsia="黑体" w:cs="黑体"/>
                <w:i w:val="0"/>
                <w:iCs w:val="0"/>
                <w:color w:val="000000"/>
                <w:kern w:val="0"/>
                <w:sz w:val="18"/>
                <w:szCs w:val="18"/>
                <w:u w:val="none"/>
                <w:lang w:val="en-US" w:eastAsia="zh-CN" w:bidi="ar"/>
              </w:rPr>
            </w:pPr>
            <w:r>
              <w:rPr>
                <w:rFonts w:hint="eastAsia" w:ascii="黑体" w:hAnsi="黑体" w:eastAsia="黑体" w:cs="黑体"/>
                <w:i w:val="0"/>
                <w:iCs w:val="0"/>
                <w:color w:val="000000"/>
                <w:kern w:val="0"/>
                <w:sz w:val="18"/>
                <w:szCs w:val="18"/>
                <w:u w:val="none"/>
                <w:lang w:val="en-US" w:eastAsia="zh-CN" w:bidi="ar"/>
              </w:rPr>
              <w:t>2</w:t>
            </w:r>
          </w:p>
        </w:tc>
        <w:tc>
          <w:tcPr>
            <w:tcW w:w="1124" w:type="dxa"/>
            <w:vAlign w:val="center"/>
          </w:tcPr>
          <w:p w14:paraId="363EB919">
            <w:pPr>
              <w:keepNext w:val="0"/>
              <w:keepLines w:val="0"/>
              <w:widowControl/>
              <w:suppressLineNumbers w:val="0"/>
              <w:jc w:val="center"/>
              <w:textAlignment w:val="center"/>
              <w:rPr>
                <w:rFonts w:hint="eastAsia" w:ascii="黑体" w:hAnsi="黑体" w:eastAsia="黑体" w:cs="黑体"/>
                <w:i w:val="0"/>
                <w:iCs w:val="0"/>
                <w:color w:val="000000"/>
                <w:kern w:val="0"/>
                <w:sz w:val="18"/>
                <w:szCs w:val="18"/>
                <w:u w:val="none"/>
                <w:lang w:val="en-US" w:eastAsia="zh-CN" w:bidi="ar"/>
              </w:rPr>
            </w:pPr>
            <w:r>
              <w:rPr>
                <w:rFonts w:hint="eastAsia" w:ascii="黑体" w:hAnsi="黑体" w:eastAsia="黑体" w:cs="黑体"/>
                <w:i w:val="0"/>
                <w:iCs w:val="0"/>
                <w:color w:val="000000"/>
                <w:kern w:val="0"/>
                <w:sz w:val="18"/>
                <w:szCs w:val="18"/>
                <w:u w:val="none"/>
                <w:lang w:val="en-US" w:eastAsia="zh-CN" w:bidi="ar"/>
              </w:rPr>
              <w:t>监控硬盘</w:t>
            </w:r>
          </w:p>
        </w:tc>
        <w:tc>
          <w:tcPr>
            <w:tcW w:w="793" w:type="dxa"/>
            <w:vAlign w:val="center"/>
          </w:tcPr>
          <w:p w14:paraId="60335437">
            <w:pPr>
              <w:jc w:val="center"/>
              <w:rPr>
                <w:rFonts w:hint="eastAsia" w:ascii="黑体" w:hAnsi="黑体" w:eastAsia="黑体" w:cs="黑体"/>
                <w:i w:val="0"/>
                <w:iCs w:val="0"/>
                <w:color w:val="000000"/>
                <w:kern w:val="0"/>
                <w:sz w:val="18"/>
                <w:szCs w:val="18"/>
                <w:u w:val="none"/>
                <w:lang w:val="en-US" w:eastAsia="zh-CN" w:bidi="ar"/>
              </w:rPr>
            </w:pPr>
            <w:r>
              <w:rPr>
                <w:rFonts w:hint="eastAsia" w:ascii="黑体" w:hAnsi="黑体" w:eastAsia="黑体" w:cs="黑体"/>
                <w:i w:val="0"/>
                <w:iCs w:val="0"/>
                <w:color w:val="000000"/>
                <w:kern w:val="0"/>
                <w:sz w:val="18"/>
                <w:szCs w:val="18"/>
                <w:u w:val="none"/>
                <w:lang w:val="en-US" w:eastAsia="zh-CN" w:bidi="ar"/>
              </w:rPr>
              <w:t>希捷</w:t>
            </w:r>
          </w:p>
        </w:tc>
        <w:tc>
          <w:tcPr>
            <w:tcW w:w="1350" w:type="dxa"/>
            <w:vAlign w:val="center"/>
          </w:tcPr>
          <w:p w14:paraId="0A96E63C">
            <w:pPr>
              <w:keepNext w:val="0"/>
              <w:keepLines w:val="0"/>
              <w:widowControl/>
              <w:suppressLineNumbers w:val="0"/>
              <w:jc w:val="center"/>
              <w:textAlignment w:val="center"/>
              <w:rPr>
                <w:rFonts w:hint="eastAsia" w:ascii="黑体" w:hAnsi="黑体" w:eastAsia="黑体" w:cs="黑体"/>
                <w:i w:val="0"/>
                <w:iCs w:val="0"/>
                <w:color w:val="000000"/>
                <w:kern w:val="0"/>
                <w:sz w:val="18"/>
                <w:szCs w:val="18"/>
                <w:u w:val="none"/>
                <w:lang w:val="en-US" w:eastAsia="zh-CN" w:bidi="ar"/>
              </w:rPr>
            </w:pPr>
            <w:r>
              <w:rPr>
                <w:rFonts w:hint="eastAsia" w:ascii="黑体" w:hAnsi="黑体" w:eastAsia="黑体" w:cs="黑体"/>
                <w:i w:val="0"/>
                <w:iCs w:val="0"/>
                <w:color w:val="000000"/>
                <w:kern w:val="0"/>
                <w:sz w:val="18"/>
                <w:szCs w:val="18"/>
                <w:u w:val="none"/>
                <w:lang w:val="en-US" w:eastAsia="zh-CN" w:bidi="ar"/>
              </w:rPr>
              <w:t>ST6000VX008全新</w:t>
            </w:r>
          </w:p>
        </w:tc>
        <w:tc>
          <w:tcPr>
            <w:tcW w:w="5550" w:type="dxa"/>
            <w:vAlign w:val="center"/>
          </w:tcPr>
          <w:p w14:paraId="01582754">
            <w:pPr>
              <w:keepNext w:val="0"/>
              <w:keepLines w:val="0"/>
              <w:widowControl/>
              <w:suppressLineNumbers w:val="0"/>
              <w:jc w:val="center"/>
              <w:textAlignment w:val="center"/>
              <w:rPr>
                <w:rFonts w:hint="eastAsia" w:ascii="黑体" w:hAnsi="黑体" w:eastAsia="黑体" w:cs="黑体"/>
                <w:i w:val="0"/>
                <w:iCs w:val="0"/>
                <w:color w:val="000000"/>
                <w:kern w:val="0"/>
                <w:sz w:val="18"/>
                <w:szCs w:val="18"/>
                <w:u w:val="none"/>
                <w:lang w:val="en-US" w:eastAsia="zh-CN" w:bidi="ar"/>
              </w:rPr>
            </w:pPr>
            <w:r>
              <w:rPr>
                <w:rFonts w:hint="eastAsia" w:ascii="黑体" w:hAnsi="黑体" w:eastAsia="黑体" w:cs="黑体"/>
                <w:i w:val="0"/>
                <w:iCs w:val="0"/>
                <w:color w:val="000000"/>
                <w:kern w:val="0"/>
                <w:sz w:val="18"/>
                <w:szCs w:val="18"/>
                <w:u w:val="none"/>
                <w:lang w:val="en-US" w:eastAsia="zh-CN" w:bidi="ar"/>
              </w:rPr>
              <w:t>要求新增摄像机不低于90天录像回放</w:t>
            </w:r>
          </w:p>
        </w:tc>
        <w:tc>
          <w:tcPr>
            <w:tcW w:w="689" w:type="dxa"/>
            <w:vAlign w:val="center"/>
          </w:tcPr>
          <w:p w14:paraId="003E2A92">
            <w:pPr>
              <w:keepNext w:val="0"/>
              <w:keepLines w:val="0"/>
              <w:widowControl/>
              <w:suppressLineNumbers w:val="0"/>
              <w:jc w:val="center"/>
              <w:textAlignment w:val="center"/>
              <w:rPr>
                <w:rFonts w:hint="default" w:ascii="黑体" w:hAnsi="黑体" w:eastAsia="黑体" w:cs="黑体"/>
                <w:i w:val="0"/>
                <w:iCs w:val="0"/>
                <w:color w:val="000000"/>
                <w:kern w:val="0"/>
                <w:sz w:val="18"/>
                <w:szCs w:val="18"/>
                <w:u w:val="none"/>
                <w:lang w:val="en-US" w:eastAsia="zh-CN" w:bidi="ar"/>
              </w:rPr>
            </w:pPr>
            <w:r>
              <w:rPr>
                <w:rFonts w:hint="eastAsia" w:ascii="黑体" w:hAnsi="黑体" w:eastAsia="黑体" w:cs="黑体"/>
                <w:i w:val="0"/>
                <w:iCs w:val="0"/>
                <w:color w:val="000000"/>
                <w:kern w:val="0"/>
                <w:sz w:val="18"/>
                <w:szCs w:val="18"/>
                <w:u w:val="none"/>
                <w:lang w:val="en-US" w:eastAsia="zh-CN" w:bidi="ar"/>
              </w:rPr>
              <w:t>1个</w:t>
            </w:r>
          </w:p>
        </w:tc>
      </w:tr>
      <w:tr w14:paraId="5A7F0C85">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32" w:type="dxa"/>
            <w:left w:w="64" w:type="dxa"/>
            <w:bottom w:w="32" w:type="dxa"/>
            <w:right w:w="64" w:type="dxa"/>
          </w:tblCellMar>
        </w:tblPrEx>
        <w:trPr>
          <w:trHeight w:val="0" w:hRule="atLeast"/>
          <w:jc w:val="center"/>
        </w:trPr>
        <w:tc>
          <w:tcPr>
            <w:tcW w:w="633" w:type="dxa"/>
            <w:vAlign w:val="center"/>
          </w:tcPr>
          <w:p w14:paraId="091353D5">
            <w:pPr>
              <w:keepNext w:val="0"/>
              <w:keepLines w:val="0"/>
              <w:widowControl/>
              <w:suppressLineNumbers w:val="0"/>
              <w:jc w:val="center"/>
              <w:textAlignment w:val="center"/>
              <w:rPr>
                <w:rFonts w:hint="default" w:ascii="黑体" w:hAnsi="黑体" w:eastAsia="黑体" w:cs="黑体"/>
                <w:i w:val="0"/>
                <w:iCs w:val="0"/>
                <w:color w:val="000000"/>
                <w:kern w:val="0"/>
                <w:sz w:val="18"/>
                <w:szCs w:val="18"/>
                <w:u w:val="none"/>
                <w:lang w:val="en-US" w:eastAsia="zh-CN" w:bidi="ar"/>
              </w:rPr>
            </w:pPr>
            <w:r>
              <w:rPr>
                <w:rFonts w:hint="eastAsia" w:ascii="黑体" w:hAnsi="黑体" w:eastAsia="黑体" w:cs="黑体"/>
                <w:i w:val="0"/>
                <w:iCs w:val="0"/>
                <w:color w:val="000000"/>
                <w:kern w:val="0"/>
                <w:sz w:val="18"/>
                <w:szCs w:val="18"/>
                <w:u w:val="none"/>
                <w:lang w:val="en-US" w:eastAsia="zh-CN" w:bidi="ar"/>
              </w:rPr>
              <w:t>3</w:t>
            </w:r>
          </w:p>
        </w:tc>
        <w:tc>
          <w:tcPr>
            <w:tcW w:w="1124" w:type="dxa"/>
            <w:vAlign w:val="center"/>
          </w:tcPr>
          <w:p w14:paraId="2464BD82">
            <w:pPr>
              <w:keepNext w:val="0"/>
              <w:keepLines w:val="0"/>
              <w:widowControl/>
              <w:suppressLineNumbers w:val="0"/>
              <w:jc w:val="center"/>
              <w:textAlignment w:val="center"/>
              <w:rPr>
                <w:rFonts w:hint="eastAsia" w:ascii="黑体" w:hAnsi="黑体" w:eastAsia="黑体" w:cs="黑体"/>
                <w:i w:val="0"/>
                <w:iCs w:val="0"/>
                <w:color w:val="000000"/>
                <w:kern w:val="0"/>
                <w:sz w:val="18"/>
                <w:szCs w:val="18"/>
                <w:u w:val="none"/>
                <w:lang w:val="en-US" w:eastAsia="zh-CN" w:bidi="ar"/>
              </w:rPr>
            </w:pPr>
            <w:r>
              <w:rPr>
                <w:rFonts w:hint="eastAsia" w:ascii="黑体" w:hAnsi="黑体" w:eastAsia="黑体" w:cs="黑体"/>
                <w:i w:val="0"/>
                <w:iCs w:val="0"/>
                <w:color w:val="000000"/>
                <w:kern w:val="0"/>
                <w:sz w:val="18"/>
                <w:szCs w:val="18"/>
                <w:u w:val="none"/>
                <w:lang w:val="en-US" w:eastAsia="zh-CN" w:bidi="ar"/>
              </w:rPr>
              <w:t>400万臻全彩2.0智能警戒筒型PoE网络摄像机</w:t>
            </w:r>
          </w:p>
        </w:tc>
        <w:tc>
          <w:tcPr>
            <w:tcW w:w="793" w:type="dxa"/>
            <w:vAlign w:val="center"/>
          </w:tcPr>
          <w:p w14:paraId="725797B5">
            <w:pPr>
              <w:jc w:val="center"/>
              <w:rPr>
                <w:rFonts w:hint="eastAsia" w:ascii="黑体" w:hAnsi="黑体" w:eastAsia="黑体" w:cs="黑体"/>
                <w:i w:val="0"/>
                <w:iCs w:val="0"/>
                <w:color w:val="000000"/>
                <w:kern w:val="0"/>
                <w:sz w:val="18"/>
                <w:szCs w:val="18"/>
                <w:u w:val="none"/>
                <w:lang w:val="en-US" w:eastAsia="zh-CN" w:bidi="ar"/>
              </w:rPr>
            </w:pPr>
            <w:r>
              <w:rPr>
                <w:rFonts w:hint="eastAsia" w:ascii="黑体" w:hAnsi="黑体" w:eastAsia="黑体" w:cs="黑体"/>
                <w:i w:val="0"/>
                <w:iCs w:val="0"/>
                <w:color w:val="000000"/>
                <w:kern w:val="0"/>
                <w:sz w:val="18"/>
                <w:szCs w:val="18"/>
                <w:u w:val="none"/>
                <w:lang w:val="en-US" w:eastAsia="zh-CN" w:bidi="ar"/>
              </w:rPr>
              <w:t>海康威视</w:t>
            </w:r>
          </w:p>
        </w:tc>
        <w:tc>
          <w:tcPr>
            <w:tcW w:w="1350" w:type="dxa"/>
            <w:vAlign w:val="center"/>
          </w:tcPr>
          <w:p w14:paraId="0018D7BE">
            <w:pPr>
              <w:keepNext w:val="0"/>
              <w:keepLines w:val="0"/>
              <w:widowControl/>
              <w:suppressLineNumbers w:val="0"/>
              <w:jc w:val="center"/>
              <w:textAlignment w:val="center"/>
              <w:rPr>
                <w:rFonts w:hint="eastAsia" w:ascii="黑体" w:hAnsi="黑体" w:eastAsia="黑体" w:cs="黑体"/>
                <w:i w:val="0"/>
                <w:iCs w:val="0"/>
                <w:color w:val="000000"/>
                <w:kern w:val="0"/>
                <w:sz w:val="18"/>
                <w:szCs w:val="18"/>
                <w:u w:val="none"/>
                <w:lang w:val="en-US" w:eastAsia="zh-CN" w:bidi="ar"/>
              </w:rPr>
            </w:pPr>
            <w:r>
              <w:rPr>
                <w:rFonts w:hint="eastAsia" w:ascii="黑体" w:hAnsi="黑体" w:eastAsia="黑体" w:cs="黑体"/>
                <w:i w:val="0"/>
                <w:iCs w:val="0"/>
                <w:color w:val="000000"/>
                <w:kern w:val="0"/>
                <w:sz w:val="18"/>
                <w:szCs w:val="18"/>
                <w:u w:val="none"/>
                <w:lang w:val="en-US" w:eastAsia="zh-CN" w:bidi="ar"/>
              </w:rPr>
              <w:t>海康威视DS-2CD3T47SWDA4-L(4mm)(B)(国内标配、含电源支架)</w:t>
            </w:r>
          </w:p>
        </w:tc>
        <w:tc>
          <w:tcPr>
            <w:tcW w:w="5550" w:type="dxa"/>
            <w:vAlign w:val="center"/>
          </w:tcPr>
          <w:p w14:paraId="7268A171">
            <w:pPr>
              <w:keepNext w:val="0"/>
              <w:keepLines w:val="0"/>
              <w:widowControl/>
              <w:suppressLineNumbers w:val="0"/>
              <w:jc w:val="left"/>
              <w:textAlignment w:val="center"/>
              <w:rPr>
                <w:rFonts w:hint="eastAsia" w:ascii="黑体" w:hAnsi="黑体" w:eastAsia="黑体" w:cs="黑体"/>
                <w:i w:val="0"/>
                <w:iCs w:val="0"/>
                <w:color w:val="auto"/>
                <w:kern w:val="0"/>
                <w:sz w:val="18"/>
                <w:szCs w:val="18"/>
                <w:u w:val="none"/>
                <w:lang w:val="en-US" w:eastAsia="zh-CN" w:bidi="ar"/>
              </w:rPr>
            </w:pPr>
            <w:r>
              <w:rPr>
                <w:rFonts w:hint="eastAsia" w:ascii="黑体" w:hAnsi="黑体" w:eastAsia="黑体" w:cs="黑体"/>
                <w:i w:val="0"/>
                <w:iCs w:val="0"/>
                <w:color w:val="auto"/>
                <w:kern w:val="0"/>
                <w:sz w:val="18"/>
                <w:szCs w:val="18"/>
                <w:u w:val="none"/>
                <w:lang w:val="en-US" w:eastAsia="zh-CN" w:bidi="ar"/>
              </w:rPr>
              <w:t>全彩级高灵敏度传感器，F1.0超大光圈镜头，为智能应用提供更清晰的视频流输入，全面提升智能业务处理的准确度</w:t>
            </w:r>
          </w:p>
          <w:p w14:paraId="55A362AF">
            <w:pPr>
              <w:keepNext w:val="0"/>
              <w:keepLines w:val="0"/>
              <w:widowControl/>
              <w:suppressLineNumbers w:val="0"/>
              <w:jc w:val="left"/>
              <w:textAlignment w:val="center"/>
              <w:rPr>
                <w:rFonts w:hint="eastAsia" w:ascii="黑体" w:hAnsi="黑体" w:eastAsia="黑体" w:cs="黑体"/>
                <w:i w:val="0"/>
                <w:iCs w:val="0"/>
                <w:color w:val="auto"/>
                <w:kern w:val="0"/>
                <w:sz w:val="18"/>
                <w:szCs w:val="18"/>
                <w:u w:val="none"/>
                <w:lang w:val="en-US" w:eastAsia="zh-CN" w:bidi="ar"/>
              </w:rPr>
            </w:pPr>
            <w:r>
              <w:rPr>
                <w:rFonts w:hint="eastAsia" w:ascii="黑体" w:hAnsi="黑体" w:eastAsia="黑体" w:cs="黑体"/>
                <w:i w:val="0"/>
                <w:iCs w:val="0"/>
                <w:color w:val="auto"/>
                <w:kern w:val="0"/>
                <w:sz w:val="18"/>
                <w:szCs w:val="18"/>
                <w:u w:val="none"/>
                <w:lang w:val="en-US" w:eastAsia="zh-CN" w:bidi="ar"/>
              </w:rPr>
              <w:t>支持越界侦测，区域入侵侦测，进入区域侦测和离开区域侦测</w:t>
            </w:r>
          </w:p>
          <w:p w14:paraId="4C3946A7">
            <w:pPr>
              <w:keepNext w:val="0"/>
              <w:keepLines w:val="0"/>
              <w:widowControl/>
              <w:suppressLineNumbers w:val="0"/>
              <w:jc w:val="left"/>
              <w:textAlignment w:val="center"/>
              <w:rPr>
                <w:rFonts w:hint="eastAsia" w:ascii="黑体" w:hAnsi="黑体" w:eastAsia="黑体" w:cs="黑体"/>
                <w:i w:val="0"/>
                <w:iCs w:val="0"/>
                <w:color w:val="auto"/>
                <w:kern w:val="0"/>
                <w:sz w:val="18"/>
                <w:szCs w:val="18"/>
                <w:u w:val="none"/>
                <w:lang w:val="en-US" w:eastAsia="zh-CN" w:bidi="ar"/>
              </w:rPr>
            </w:pPr>
            <w:r>
              <w:rPr>
                <w:rFonts w:hint="eastAsia" w:ascii="黑体" w:hAnsi="黑体" w:eastAsia="黑体" w:cs="黑体"/>
                <w:i w:val="0"/>
                <w:iCs w:val="0"/>
                <w:color w:val="auto"/>
                <w:kern w:val="0"/>
                <w:sz w:val="18"/>
                <w:szCs w:val="18"/>
                <w:u w:val="none"/>
                <w:lang w:val="en-US" w:eastAsia="zh-CN" w:bidi="ar"/>
              </w:rPr>
              <w:t>最高分辨率可达2560 × 1440 @25 fps，在该分辨率下可输出实时图像</w:t>
            </w:r>
          </w:p>
          <w:p w14:paraId="5B005706">
            <w:pPr>
              <w:keepNext w:val="0"/>
              <w:keepLines w:val="0"/>
              <w:widowControl/>
              <w:suppressLineNumbers w:val="0"/>
              <w:jc w:val="left"/>
              <w:textAlignment w:val="center"/>
              <w:rPr>
                <w:rFonts w:hint="eastAsia" w:ascii="黑体" w:hAnsi="黑体" w:eastAsia="黑体" w:cs="黑体"/>
                <w:i w:val="0"/>
                <w:iCs w:val="0"/>
                <w:color w:val="auto"/>
                <w:kern w:val="0"/>
                <w:sz w:val="18"/>
                <w:szCs w:val="18"/>
                <w:u w:val="none"/>
                <w:lang w:val="en-US" w:eastAsia="zh-CN" w:bidi="ar"/>
              </w:rPr>
            </w:pPr>
            <w:r>
              <w:rPr>
                <w:rFonts w:hint="eastAsia" w:ascii="黑体" w:hAnsi="黑体" w:eastAsia="黑体" w:cs="黑体"/>
                <w:i w:val="0"/>
                <w:iCs w:val="0"/>
                <w:color w:val="auto"/>
                <w:kern w:val="0"/>
                <w:sz w:val="18"/>
                <w:szCs w:val="18"/>
                <w:u w:val="none"/>
                <w:lang w:val="en-US" w:eastAsia="zh-CN" w:bidi="ar"/>
              </w:rPr>
              <w:t>支持背光补偿，强光抑制，3D数字降噪，120 dB宽动态</w:t>
            </w:r>
          </w:p>
          <w:p w14:paraId="183A9A74">
            <w:pPr>
              <w:keepNext w:val="0"/>
              <w:keepLines w:val="0"/>
              <w:widowControl/>
              <w:suppressLineNumbers w:val="0"/>
              <w:jc w:val="left"/>
              <w:textAlignment w:val="center"/>
              <w:rPr>
                <w:rFonts w:hint="eastAsia" w:ascii="黑体" w:hAnsi="黑体" w:eastAsia="黑体" w:cs="黑体"/>
                <w:i w:val="0"/>
                <w:iCs w:val="0"/>
                <w:color w:val="auto"/>
                <w:kern w:val="0"/>
                <w:sz w:val="18"/>
                <w:szCs w:val="18"/>
                <w:u w:val="none"/>
                <w:lang w:val="en-US" w:eastAsia="zh-CN" w:bidi="ar"/>
              </w:rPr>
            </w:pPr>
            <w:r>
              <w:rPr>
                <w:rFonts w:hint="eastAsia" w:ascii="黑体" w:hAnsi="黑体" w:eastAsia="黑体" w:cs="黑体"/>
                <w:i w:val="0"/>
                <w:iCs w:val="0"/>
                <w:color w:val="auto"/>
                <w:kern w:val="0"/>
                <w:sz w:val="18"/>
                <w:szCs w:val="18"/>
                <w:u w:val="none"/>
                <w:lang w:val="en-US" w:eastAsia="zh-CN" w:bidi="ar"/>
              </w:rPr>
              <w:t>支持柔光灯补光，照射距离最远可达30 m</w:t>
            </w:r>
          </w:p>
          <w:p w14:paraId="67CEDAB2">
            <w:pPr>
              <w:keepNext w:val="0"/>
              <w:keepLines w:val="0"/>
              <w:widowControl/>
              <w:suppressLineNumbers w:val="0"/>
              <w:jc w:val="left"/>
              <w:textAlignment w:val="center"/>
              <w:rPr>
                <w:rFonts w:hint="eastAsia" w:ascii="黑体" w:hAnsi="黑体" w:eastAsia="黑体" w:cs="黑体"/>
                <w:i w:val="0"/>
                <w:iCs w:val="0"/>
                <w:color w:val="auto"/>
                <w:kern w:val="0"/>
                <w:sz w:val="18"/>
                <w:szCs w:val="18"/>
                <w:u w:val="none"/>
                <w:lang w:val="en-US" w:eastAsia="zh-CN" w:bidi="ar"/>
              </w:rPr>
            </w:pPr>
            <w:r>
              <w:rPr>
                <w:rFonts w:hint="eastAsia" w:ascii="黑体" w:hAnsi="黑体" w:eastAsia="黑体" w:cs="黑体"/>
                <w:i w:val="0"/>
                <w:iCs w:val="0"/>
                <w:color w:val="auto"/>
                <w:kern w:val="0"/>
                <w:sz w:val="18"/>
                <w:szCs w:val="18"/>
                <w:u w:val="none"/>
                <w:lang w:val="en-US" w:eastAsia="zh-CN" w:bidi="ar"/>
              </w:rPr>
              <w:t>2个内置麦克风，1个内置扬声器，支持双向语音对讲</w:t>
            </w:r>
          </w:p>
          <w:p w14:paraId="0B731214">
            <w:pPr>
              <w:keepNext w:val="0"/>
              <w:keepLines w:val="0"/>
              <w:widowControl/>
              <w:suppressLineNumbers w:val="0"/>
              <w:jc w:val="left"/>
              <w:textAlignment w:val="center"/>
              <w:rPr>
                <w:rFonts w:hint="eastAsia" w:ascii="黑体" w:hAnsi="黑体" w:eastAsia="黑体" w:cs="黑体"/>
                <w:i w:val="0"/>
                <w:iCs w:val="0"/>
                <w:color w:val="000000"/>
                <w:kern w:val="0"/>
                <w:sz w:val="18"/>
                <w:szCs w:val="18"/>
                <w:u w:val="none"/>
                <w:lang w:val="en-US" w:eastAsia="zh-CN" w:bidi="ar"/>
              </w:rPr>
            </w:pPr>
            <w:r>
              <w:rPr>
                <w:rFonts w:hint="eastAsia" w:ascii="黑体" w:hAnsi="黑体" w:eastAsia="黑体" w:cs="黑体"/>
                <w:i w:val="0"/>
                <w:iCs w:val="0"/>
                <w:color w:val="auto"/>
                <w:kern w:val="0"/>
                <w:sz w:val="18"/>
                <w:szCs w:val="18"/>
                <w:u w:val="none"/>
                <w:lang w:val="en-US" w:eastAsia="zh-CN" w:bidi="ar"/>
              </w:rPr>
              <w:t>符合IP67防尘防水设计，可靠性高</w:t>
            </w:r>
          </w:p>
        </w:tc>
        <w:tc>
          <w:tcPr>
            <w:tcW w:w="689" w:type="dxa"/>
            <w:vAlign w:val="center"/>
          </w:tcPr>
          <w:p w14:paraId="5E5002B5">
            <w:pPr>
              <w:keepNext w:val="0"/>
              <w:keepLines w:val="0"/>
              <w:widowControl/>
              <w:suppressLineNumbers w:val="0"/>
              <w:jc w:val="center"/>
              <w:textAlignment w:val="center"/>
              <w:rPr>
                <w:rFonts w:hint="default" w:ascii="黑体" w:hAnsi="黑体" w:eastAsia="黑体" w:cs="黑体"/>
                <w:i w:val="0"/>
                <w:iCs w:val="0"/>
                <w:color w:val="000000"/>
                <w:kern w:val="0"/>
                <w:sz w:val="18"/>
                <w:szCs w:val="18"/>
                <w:u w:val="none"/>
                <w:lang w:val="en-US" w:eastAsia="zh-CN" w:bidi="ar"/>
              </w:rPr>
            </w:pPr>
            <w:r>
              <w:rPr>
                <w:rFonts w:hint="eastAsia" w:ascii="黑体" w:hAnsi="黑体" w:eastAsia="黑体" w:cs="黑体"/>
                <w:i w:val="0"/>
                <w:iCs w:val="0"/>
                <w:color w:val="000000"/>
                <w:kern w:val="0"/>
                <w:sz w:val="18"/>
                <w:szCs w:val="18"/>
                <w:u w:val="none"/>
                <w:lang w:val="en-US" w:eastAsia="zh-CN" w:bidi="ar"/>
              </w:rPr>
              <w:t>3台</w:t>
            </w:r>
          </w:p>
        </w:tc>
      </w:tr>
      <w:tr w14:paraId="35DBDEF2">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32" w:type="dxa"/>
            <w:left w:w="64" w:type="dxa"/>
            <w:bottom w:w="32" w:type="dxa"/>
            <w:right w:w="64" w:type="dxa"/>
          </w:tblCellMar>
        </w:tblPrEx>
        <w:trPr>
          <w:trHeight w:val="0" w:hRule="atLeast"/>
          <w:jc w:val="center"/>
        </w:trPr>
        <w:tc>
          <w:tcPr>
            <w:tcW w:w="633" w:type="dxa"/>
            <w:vAlign w:val="center"/>
          </w:tcPr>
          <w:p w14:paraId="387CC419">
            <w:pPr>
              <w:keepNext w:val="0"/>
              <w:keepLines w:val="0"/>
              <w:widowControl/>
              <w:suppressLineNumbers w:val="0"/>
              <w:jc w:val="center"/>
              <w:textAlignment w:val="center"/>
              <w:rPr>
                <w:rFonts w:hint="default" w:ascii="黑体" w:hAnsi="黑体" w:eastAsia="黑体" w:cs="黑体"/>
                <w:i w:val="0"/>
                <w:iCs w:val="0"/>
                <w:color w:val="000000"/>
                <w:kern w:val="0"/>
                <w:sz w:val="18"/>
                <w:szCs w:val="18"/>
                <w:u w:val="none"/>
                <w:lang w:val="en-US" w:eastAsia="zh-CN" w:bidi="ar"/>
              </w:rPr>
            </w:pPr>
            <w:r>
              <w:rPr>
                <w:rFonts w:hint="eastAsia" w:ascii="黑体" w:hAnsi="黑体" w:eastAsia="黑体" w:cs="黑体"/>
                <w:i w:val="0"/>
                <w:iCs w:val="0"/>
                <w:color w:val="000000"/>
                <w:kern w:val="0"/>
                <w:sz w:val="18"/>
                <w:szCs w:val="18"/>
                <w:u w:val="none"/>
                <w:lang w:val="en-US" w:eastAsia="zh-CN" w:bidi="ar"/>
              </w:rPr>
              <w:t>4</w:t>
            </w:r>
          </w:p>
        </w:tc>
        <w:tc>
          <w:tcPr>
            <w:tcW w:w="1124" w:type="dxa"/>
            <w:vAlign w:val="center"/>
          </w:tcPr>
          <w:p w14:paraId="7AE527CE">
            <w:pPr>
              <w:keepNext w:val="0"/>
              <w:keepLines w:val="0"/>
              <w:widowControl/>
              <w:suppressLineNumbers w:val="0"/>
              <w:jc w:val="center"/>
              <w:textAlignment w:val="center"/>
              <w:rPr>
                <w:rFonts w:hint="eastAsia" w:ascii="黑体" w:hAnsi="黑体" w:eastAsia="黑体" w:cs="黑体"/>
                <w:i w:val="0"/>
                <w:iCs w:val="0"/>
                <w:color w:val="000000"/>
                <w:kern w:val="0"/>
                <w:sz w:val="18"/>
                <w:szCs w:val="18"/>
                <w:u w:val="none"/>
                <w:lang w:val="en-US" w:eastAsia="zh-CN" w:bidi="ar"/>
              </w:rPr>
            </w:pPr>
            <w:r>
              <w:rPr>
                <w:rFonts w:hint="eastAsia" w:ascii="黑体" w:hAnsi="黑体" w:eastAsia="黑体" w:cs="黑体"/>
                <w:i w:val="0"/>
                <w:iCs w:val="0"/>
                <w:color w:val="000000"/>
                <w:kern w:val="0"/>
                <w:sz w:val="18"/>
                <w:szCs w:val="18"/>
                <w:u w:val="none"/>
                <w:lang w:val="en-US" w:eastAsia="zh-CN" w:bidi="ar"/>
              </w:rPr>
              <w:t>高频在线式UPS电源</w:t>
            </w:r>
          </w:p>
        </w:tc>
        <w:tc>
          <w:tcPr>
            <w:tcW w:w="793" w:type="dxa"/>
            <w:vAlign w:val="center"/>
          </w:tcPr>
          <w:p w14:paraId="561556B2">
            <w:pPr>
              <w:keepNext w:val="0"/>
              <w:keepLines w:val="0"/>
              <w:widowControl/>
              <w:suppressLineNumbers w:val="0"/>
              <w:jc w:val="center"/>
              <w:textAlignment w:val="center"/>
              <w:rPr>
                <w:rFonts w:hint="eastAsia" w:ascii="黑体" w:hAnsi="黑体" w:eastAsia="黑体" w:cs="黑体"/>
                <w:i w:val="0"/>
                <w:iCs w:val="0"/>
                <w:color w:val="000000"/>
                <w:kern w:val="0"/>
                <w:sz w:val="18"/>
                <w:szCs w:val="18"/>
                <w:u w:val="none"/>
                <w:lang w:val="en-US" w:eastAsia="zh-CN" w:bidi="ar"/>
              </w:rPr>
            </w:pPr>
            <w:r>
              <w:rPr>
                <w:rFonts w:hint="eastAsia" w:ascii="黑体" w:hAnsi="黑体" w:eastAsia="黑体" w:cs="黑体"/>
                <w:kern w:val="0"/>
                <w:sz w:val="18"/>
                <w:szCs w:val="18"/>
                <w:vertAlign w:val="baseline"/>
                <w:lang w:val="en-US" w:eastAsia="zh-CN"/>
              </w:rPr>
              <w:t>科华、英威腾、山特（深圳）</w:t>
            </w:r>
          </w:p>
        </w:tc>
        <w:tc>
          <w:tcPr>
            <w:tcW w:w="1350" w:type="dxa"/>
            <w:vAlign w:val="center"/>
          </w:tcPr>
          <w:p w14:paraId="27113A31">
            <w:pPr>
              <w:keepNext w:val="0"/>
              <w:keepLines w:val="0"/>
              <w:widowControl/>
              <w:suppressLineNumbers w:val="0"/>
              <w:jc w:val="center"/>
              <w:textAlignment w:val="center"/>
              <w:rPr>
                <w:rFonts w:hint="eastAsia" w:ascii="黑体" w:hAnsi="黑体" w:eastAsia="黑体" w:cs="黑体"/>
                <w:i w:val="0"/>
                <w:iCs w:val="0"/>
                <w:color w:val="000000"/>
                <w:kern w:val="0"/>
                <w:sz w:val="18"/>
                <w:szCs w:val="18"/>
                <w:u w:val="none"/>
                <w:lang w:val="en-US" w:eastAsia="zh-CN" w:bidi="ar"/>
              </w:rPr>
            </w:pPr>
            <w:r>
              <w:rPr>
                <w:rFonts w:hint="eastAsia" w:ascii="黑体" w:hAnsi="黑体" w:eastAsia="黑体" w:cs="黑体"/>
                <w:i w:val="0"/>
                <w:iCs w:val="0"/>
                <w:color w:val="000000"/>
                <w:kern w:val="0"/>
                <w:sz w:val="18"/>
                <w:szCs w:val="18"/>
                <w:u w:val="none"/>
                <w:lang w:val="en-US" w:eastAsia="zh-CN" w:bidi="ar"/>
              </w:rPr>
              <w:t>1KVA</w:t>
            </w:r>
          </w:p>
        </w:tc>
        <w:tc>
          <w:tcPr>
            <w:tcW w:w="5550" w:type="dxa"/>
            <w:vAlign w:val="center"/>
          </w:tcPr>
          <w:p w14:paraId="38A20DC3">
            <w:pPr>
              <w:keepNext w:val="0"/>
              <w:keepLines w:val="0"/>
              <w:widowControl/>
              <w:suppressLineNumbers w:val="0"/>
              <w:jc w:val="left"/>
              <w:textAlignment w:val="center"/>
              <w:rPr>
                <w:rFonts w:hint="eastAsia" w:ascii="黑体" w:hAnsi="黑体" w:eastAsia="黑体" w:cs="黑体"/>
                <w:i w:val="0"/>
                <w:iCs w:val="0"/>
                <w:color w:val="000000"/>
                <w:kern w:val="0"/>
                <w:sz w:val="18"/>
                <w:szCs w:val="18"/>
                <w:u w:val="none"/>
                <w:lang w:val="en-US" w:eastAsia="zh-CN" w:bidi="ar"/>
              </w:rPr>
            </w:pPr>
            <w:r>
              <w:rPr>
                <w:rFonts w:hint="eastAsia" w:ascii="黑体" w:hAnsi="黑体" w:eastAsia="黑体" w:cs="黑体"/>
                <w:i w:val="0"/>
                <w:iCs w:val="0"/>
                <w:color w:val="000000"/>
                <w:kern w:val="0"/>
                <w:sz w:val="18"/>
                <w:szCs w:val="18"/>
                <w:u w:val="none"/>
                <w:lang w:val="en-US" w:eastAsia="zh-CN" w:bidi="ar"/>
              </w:rPr>
              <w:t>1、容量：1KVA，单进单出，塔式安装；</w:t>
            </w:r>
          </w:p>
          <w:p w14:paraId="37BAB24D">
            <w:pPr>
              <w:keepNext w:val="0"/>
              <w:keepLines w:val="0"/>
              <w:widowControl/>
              <w:suppressLineNumbers w:val="0"/>
              <w:jc w:val="left"/>
              <w:textAlignment w:val="center"/>
              <w:rPr>
                <w:rFonts w:hint="eastAsia" w:ascii="黑体" w:hAnsi="黑体" w:eastAsia="黑体" w:cs="黑体"/>
                <w:i w:val="0"/>
                <w:iCs w:val="0"/>
                <w:color w:val="000000"/>
                <w:kern w:val="0"/>
                <w:sz w:val="18"/>
                <w:szCs w:val="18"/>
                <w:u w:val="none"/>
                <w:lang w:val="en-US" w:eastAsia="zh-CN" w:bidi="ar"/>
              </w:rPr>
            </w:pPr>
            <w:r>
              <w:rPr>
                <w:rFonts w:hint="eastAsia" w:ascii="黑体" w:hAnsi="黑体" w:eastAsia="黑体" w:cs="黑体"/>
                <w:i w:val="0"/>
                <w:iCs w:val="0"/>
                <w:color w:val="000000"/>
                <w:kern w:val="0"/>
                <w:sz w:val="18"/>
                <w:szCs w:val="18"/>
                <w:u w:val="none"/>
                <w:lang w:val="en-US" w:eastAsia="zh-CN" w:bidi="ar"/>
              </w:rPr>
              <w:t>2、DSP数字控制技术、绿色环保产品、符合ROHS；</w:t>
            </w:r>
          </w:p>
          <w:p w14:paraId="493E5CED">
            <w:pPr>
              <w:keepNext w:val="0"/>
              <w:keepLines w:val="0"/>
              <w:widowControl/>
              <w:suppressLineNumbers w:val="0"/>
              <w:jc w:val="left"/>
              <w:textAlignment w:val="center"/>
              <w:rPr>
                <w:rFonts w:hint="eastAsia" w:ascii="黑体" w:hAnsi="黑体" w:eastAsia="黑体" w:cs="黑体"/>
                <w:i w:val="0"/>
                <w:iCs w:val="0"/>
                <w:color w:val="000000"/>
                <w:kern w:val="0"/>
                <w:sz w:val="18"/>
                <w:szCs w:val="18"/>
                <w:u w:val="none"/>
                <w:lang w:val="en-US" w:eastAsia="zh-CN" w:bidi="ar"/>
              </w:rPr>
            </w:pPr>
            <w:r>
              <w:rPr>
                <w:rFonts w:hint="eastAsia" w:ascii="黑体" w:hAnsi="黑体" w:eastAsia="黑体" w:cs="黑体"/>
                <w:i w:val="0"/>
                <w:iCs w:val="0"/>
                <w:color w:val="000000"/>
                <w:kern w:val="0"/>
                <w:sz w:val="18"/>
                <w:szCs w:val="18"/>
                <w:u w:val="none"/>
                <w:lang w:val="en-US" w:eastAsia="zh-CN" w:bidi="ar"/>
              </w:rPr>
              <w:t>3、输入功因＞0.95；</w:t>
            </w:r>
          </w:p>
          <w:p w14:paraId="0B690148">
            <w:pPr>
              <w:keepNext w:val="0"/>
              <w:keepLines w:val="0"/>
              <w:widowControl/>
              <w:suppressLineNumbers w:val="0"/>
              <w:jc w:val="left"/>
              <w:textAlignment w:val="center"/>
              <w:rPr>
                <w:rFonts w:hint="eastAsia" w:ascii="黑体" w:hAnsi="黑体" w:eastAsia="黑体" w:cs="黑体"/>
                <w:i w:val="0"/>
                <w:iCs w:val="0"/>
                <w:color w:val="000000"/>
                <w:kern w:val="0"/>
                <w:sz w:val="18"/>
                <w:szCs w:val="18"/>
                <w:u w:val="none"/>
                <w:lang w:val="en-US" w:eastAsia="zh-CN" w:bidi="ar"/>
              </w:rPr>
            </w:pPr>
            <w:r>
              <w:rPr>
                <w:rFonts w:hint="eastAsia" w:ascii="黑体" w:hAnsi="黑体" w:eastAsia="黑体" w:cs="黑体"/>
                <w:i w:val="0"/>
                <w:iCs w:val="0"/>
                <w:color w:val="000000"/>
                <w:kern w:val="0"/>
                <w:sz w:val="18"/>
                <w:szCs w:val="18"/>
                <w:u w:val="none"/>
                <w:lang w:val="en-US" w:eastAsia="zh-CN" w:bidi="ar"/>
              </w:rPr>
              <w:t>4、整机效率：90%；</w:t>
            </w:r>
          </w:p>
          <w:p w14:paraId="7DA6ABA0">
            <w:pPr>
              <w:keepNext w:val="0"/>
              <w:keepLines w:val="0"/>
              <w:widowControl/>
              <w:suppressLineNumbers w:val="0"/>
              <w:jc w:val="left"/>
              <w:textAlignment w:val="center"/>
              <w:rPr>
                <w:rFonts w:hint="eastAsia" w:ascii="黑体" w:hAnsi="黑体" w:eastAsia="黑体" w:cs="黑体"/>
                <w:i w:val="0"/>
                <w:iCs w:val="0"/>
                <w:color w:val="000000"/>
                <w:kern w:val="0"/>
                <w:sz w:val="18"/>
                <w:szCs w:val="18"/>
                <w:u w:val="none"/>
                <w:lang w:val="en-US" w:eastAsia="zh-CN" w:bidi="ar"/>
              </w:rPr>
            </w:pPr>
            <w:r>
              <w:rPr>
                <w:rFonts w:hint="eastAsia" w:ascii="黑体" w:hAnsi="黑体" w:eastAsia="黑体" w:cs="黑体"/>
                <w:i w:val="0"/>
                <w:iCs w:val="0"/>
                <w:color w:val="000000"/>
                <w:kern w:val="0"/>
                <w:sz w:val="18"/>
                <w:szCs w:val="18"/>
                <w:u w:val="none"/>
                <w:lang w:val="en-US" w:eastAsia="zh-CN" w:bidi="ar"/>
              </w:rPr>
              <w:t>5、输入电压范围120～275V、；6、输入频率46～64HZ ；</w:t>
            </w:r>
          </w:p>
          <w:p w14:paraId="4537974A">
            <w:pPr>
              <w:keepNext w:val="0"/>
              <w:keepLines w:val="0"/>
              <w:widowControl/>
              <w:suppressLineNumbers w:val="0"/>
              <w:jc w:val="left"/>
              <w:textAlignment w:val="center"/>
              <w:rPr>
                <w:rFonts w:hint="eastAsia" w:ascii="黑体" w:hAnsi="黑体" w:eastAsia="黑体" w:cs="黑体"/>
                <w:i w:val="0"/>
                <w:iCs w:val="0"/>
                <w:color w:val="000000"/>
                <w:kern w:val="0"/>
                <w:sz w:val="18"/>
                <w:szCs w:val="18"/>
                <w:u w:val="none"/>
                <w:lang w:val="en-US" w:eastAsia="zh-CN" w:bidi="ar"/>
              </w:rPr>
            </w:pPr>
            <w:r>
              <w:rPr>
                <w:rFonts w:hint="eastAsia" w:ascii="黑体" w:hAnsi="黑体" w:eastAsia="黑体" w:cs="黑体"/>
                <w:i w:val="0"/>
                <w:iCs w:val="0"/>
                <w:color w:val="000000"/>
                <w:kern w:val="0"/>
                <w:sz w:val="18"/>
                <w:szCs w:val="18"/>
                <w:u w:val="none"/>
                <w:lang w:val="en-US" w:eastAsia="zh-CN" w:bidi="ar"/>
              </w:rPr>
              <w:t>7、输出电压：220×（1±2%）</w:t>
            </w:r>
          </w:p>
          <w:p w14:paraId="04EA1D18">
            <w:pPr>
              <w:keepNext w:val="0"/>
              <w:keepLines w:val="0"/>
              <w:widowControl/>
              <w:suppressLineNumbers w:val="0"/>
              <w:jc w:val="left"/>
              <w:textAlignment w:val="center"/>
              <w:rPr>
                <w:rFonts w:hint="eastAsia" w:ascii="黑体" w:hAnsi="黑体" w:eastAsia="黑体" w:cs="黑体"/>
                <w:i w:val="0"/>
                <w:iCs w:val="0"/>
                <w:color w:val="000000"/>
                <w:kern w:val="0"/>
                <w:sz w:val="18"/>
                <w:szCs w:val="18"/>
                <w:u w:val="none"/>
                <w:lang w:val="en-US" w:eastAsia="zh-CN" w:bidi="ar"/>
              </w:rPr>
            </w:pPr>
            <w:r>
              <w:rPr>
                <w:rFonts w:hint="eastAsia" w:ascii="黑体" w:hAnsi="黑体" w:eastAsia="黑体" w:cs="黑体"/>
                <w:i w:val="0"/>
                <w:iCs w:val="0"/>
                <w:color w:val="000000"/>
                <w:kern w:val="0"/>
                <w:sz w:val="18"/>
                <w:szCs w:val="18"/>
                <w:u w:val="none"/>
                <w:lang w:val="en-US" w:eastAsia="zh-CN" w:bidi="ar"/>
              </w:rPr>
              <w:t>8、超载能力：105%～125%时1分钟；125～200%时30秒；</w:t>
            </w:r>
          </w:p>
          <w:p w14:paraId="062BD231">
            <w:pPr>
              <w:keepNext w:val="0"/>
              <w:keepLines w:val="0"/>
              <w:widowControl/>
              <w:suppressLineNumbers w:val="0"/>
              <w:jc w:val="left"/>
              <w:textAlignment w:val="center"/>
              <w:rPr>
                <w:rFonts w:hint="eastAsia" w:ascii="黑体" w:hAnsi="黑体" w:eastAsia="黑体" w:cs="黑体"/>
                <w:i w:val="0"/>
                <w:iCs w:val="0"/>
                <w:color w:val="000000"/>
                <w:kern w:val="0"/>
                <w:sz w:val="18"/>
                <w:szCs w:val="18"/>
                <w:u w:val="none"/>
                <w:lang w:val="en-US" w:eastAsia="zh-CN" w:bidi="ar"/>
              </w:rPr>
            </w:pPr>
            <w:r>
              <w:rPr>
                <w:rFonts w:hint="eastAsia" w:ascii="黑体" w:hAnsi="黑体" w:eastAsia="黑体" w:cs="黑体"/>
                <w:i w:val="0"/>
                <w:iCs w:val="0"/>
                <w:color w:val="000000"/>
                <w:kern w:val="0"/>
                <w:sz w:val="18"/>
                <w:szCs w:val="18"/>
                <w:u w:val="none"/>
                <w:lang w:val="en-US" w:eastAsia="zh-CN" w:bidi="ar"/>
              </w:rPr>
              <w:t>9、具备并机功能，实现N+X并联冗余 或 并机扩容；</w:t>
            </w:r>
          </w:p>
          <w:p w14:paraId="6EDFCB3C">
            <w:pPr>
              <w:keepNext w:val="0"/>
              <w:keepLines w:val="0"/>
              <w:widowControl/>
              <w:suppressLineNumbers w:val="0"/>
              <w:jc w:val="left"/>
              <w:textAlignment w:val="center"/>
              <w:rPr>
                <w:rFonts w:hint="eastAsia" w:ascii="黑体" w:hAnsi="黑体" w:eastAsia="黑体" w:cs="黑体"/>
                <w:i w:val="0"/>
                <w:iCs w:val="0"/>
                <w:color w:val="000000"/>
                <w:kern w:val="0"/>
                <w:sz w:val="18"/>
                <w:szCs w:val="18"/>
                <w:u w:val="none"/>
                <w:lang w:val="en-US" w:eastAsia="zh-CN" w:bidi="ar"/>
              </w:rPr>
            </w:pPr>
            <w:r>
              <w:rPr>
                <w:rFonts w:hint="eastAsia" w:ascii="黑体" w:hAnsi="黑体" w:eastAsia="黑体" w:cs="黑体"/>
                <w:i w:val="0"/>
                <w:iCs w:val="0"/>
                <w:color w:val="000000"/>
                <w:kern w:val="0"/>
                <w:sz w:val="18"/>
                <w:szCs w:val="18"/>
                <w:u w:val="none"/>
                <w:lang w:val="en-US" w:eastAsia="zh-CN" w:bidi="ar"/>
              </w:rPr>
              <w:t>10、电池直流电压：36V（每3只12V/65AH电池为1组）</w:t>
            </w:r>
          </w:p>
          <w:p w14:paraId="173A071D">
            <w:pPr>
              <w:keepNext w:val="0"/>
              <w:keepLines w:val="0"/>
              <w:widowControl/>
              <w:suppressLineNumbers w:val="0"/>
              <w:jc w:val="left"/>
              <w:textAlignment w:val="center"/>
              <w:rPr>
                <w:rFonts w:hint="eastAsia" w:ascii="黑体" w:hAnsi="黑体" w:eastAsia="黑体" w:cs="黑体"/>
                <w:i w:val="0"/>
                <w:iCs w:val="0"/>
                <w:color w:val="000000"/>
                <w:kern w:val="0"/>
                <w:sz w:val="18"/>
                <w:szCs w:val="18"/>
                <w:u w:val="none"/>
                <w:lang w:val="en-US" w:eastAsia="zh-CN" w:bidi="ar"/>
              </w:rPr>
            </w:pPr>
            <w:r>
              <w:rPr>
                <w:rFonts w:hint="eastAsia" w:ascii="黑体" w:hAnsi="黑体" w:eastAsia="黑体" w:cs="黑体"/>
                <w:i w:val="0"/>
                <w:iCs w:val="0"/>
                <w:color w:val="000000"/>
                <w:kern w:val="0"/>
                <w:sz w:val="18"/>
                <w:szCs w:val="18"/>
                <w:u w:val="none"/>
                <w:lang w:val="en-US" w:eastAsia="zh-CN" w:bidi="ar"/>
              </w:rPr>
              <w:t xml:space="preserve">11、多通讯接口，支持远程监控                                                                                                                                                     </w:t>
            </w:r>
          </w:p>
        </w:tc>
        <w:tc>
          <w:tcPr>
            <w:tcW w:w="689" w:type="dxa"/>
            <w:vAlign w:val="center"/>
          </w:tcPr>
          <w:p w14:paraId="61BEBC88">
            <w:pPr>
              <w:keepNext w:val="0"/>
              <w:keepLines w:val="0"/>
              <w:widowControl/>
              <w:suppressLineNumbers w:val="0"/>
              <w:jc w:val="center"/>
              <w:textAlignment w:val="center"/>
              <w:rPr>
                <w:rFonts w:hint="default" w:ascii="黑体" w:hAnsi="黑体" w:eastAsia="黑体" w:cs="黑体"/>
                <w:i w:val="0"/>
                <w:iCs w:val="0"/>
                <w:color w:val="000000"/>
                <w:kern w:val="0"/>
                <w:sz w:val="18"/>
                <w:szCs w:val="18"/>
                <w:u w:val="none"/>
                <w:lang w:val="en-US" w:eastAsia="zh-CN" w:bidi="ar"/>
              </w:rPr>
            </w:pPr>
            <w:r>
              <w:rPr>
                <w:rFonts w:hint="eastAsia" w:ascii="黑体" w:hAnsi="黑体" w:eastAsia="黑体" w:cs="黑体"/>
                <w:i w:val="0"/>
                <w:iCs w:val="0"/>
                <w:color w:val="000000"/>
                <w:kern w:val="0"/>
                <w:sz w:val="18"/>
                <w:szCs w:val="18"/>
                <w:u w:val="none"/>
                <w:lang w:val="en-US" w:eastAsia="zh-CN" w:bidi="ar"/>
              </w:rPr>
              <w:t>1套</w:t>
            </w:r>
          </w:p>
        </w:tc>
      </w:tr>
      <w:tr w14:paraId="3E320ED8">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32" w:type="dxa"/>
            <w:left w:w="64" w:type="dxa"/>
            <w:bottom w:w="32" w:type="dxa"/>
            <w:right w:w="64" w:type="dxa"/>
          </w:tblCellMar>
        </w:tblPrEx>
        <w:trPr>
          <w:trHeight w:val="0" w:hRule="atLeast"/>
          <w:jc w:val="center"/>
        </w:trPr>
        <w:tc>
          <w:tcPr>
            <w:tcW w:w="633" w:type="dxa"/>
            <w:vAlign w:val="center"/>
          </w:tcPr>
          <w:p w14:paraId="20AD6539">
            <w:pPr>
              <w:keepNext w:val="0"/>
              <w:keepLines w:val="0"/>
              <w:widowControl/>
              <w:suppressLineNumbers w:val="0"/>
              <w:jc w:val="center"/>
              <w:textAlignment w:val="center"/>
              <w:rPr>
                <w:rFonts w:hint="default" w:ascii="黑体" w:hAnsi="黑体" w:eastAsia="黑体" w:cs="黑体"/>
                <w:i w:val="0"/>
                <w:iCs w:val="0"/>
                <w:color w:val="000000"/>
                <w:kern w:val="0"/>
                <w:sz w:val="18"/>
                <w:szCs w:val="18"/>
                <w:u w:val="none"/>
                <w:lang w:val="en-US" w:eastAsia="zh-CN" w:bidi="ar"/>
              </w:rPr>
            </w:pPr>
            <w:r>
              <w:rPr>
                <w:rFonts w:hint="eastAsia" w:ascii="黑体" w:hAnsi="黑体" w:eastAsia="黑体" w:cs="黑体"/>
                <w:i w:val="0"/>
                <w:iCs w:val="0"/>
                <w:color w:val="000000"/>
                <w:kern w:val="0"/>
                <w:sz w:val="18"/>
                <w:szCs w:val="18"/>
                <w:u w:val="none"/>
                <w:lang w:val="en-US" w:eastAsia="zh-CN" w:bidi="ar"/>
              </w:rPr>
              <w:t>5</w:t>
            </w:r>
          </w:p>
        </w:tc>
        <w:tc>
          <w:tcPr>
            <w:tcW w:w="1124" w:type="dxa"/>
            <w:vAlign w:val="center"/>
          </w:tcPr>
          <w:p w14:paraId="3D5A1609">
            <w:pPr>
              <w:keepNext w:val="0"/>
              <w:keepLines w:val="0"/>
              <w:widowControl/>
              <w:suppressLineNumbers w:val="0"/>
              <w:jc w:val="center"/>
              <w:textAlignment w:val="center"/>
              <w:rPr>
                <w:rFonts w:hint="eastAsia" w:ascii="黑体" w:hAnsi="黑体" w:eastAsia="黑体" w:cs="黑体"/>
                <w:i w:val="0"/>
                <w:iCs w:val="0"/>
                <w:color w:val="000000"/>
                <w:kern w:val="0"/>
                <w:sz w:val="18"/>
                <w:szCs w:val="18"/>
                <w:u w:val="none"/>
                <w:lang w:val="en-US" w:eastAsia="zh-CN" w:bidi="ar"/>
              </w:rPr>
            </w:pPr>
            <w:r>
              <w:rPr>
                <w:rFonts w:hint="eastAsia" w:ascii="黑体" w:hAnsi="黑体" w:eastAsia="黑体" w:cs="黑体"/>
                <w:i w:val="0"/>
                <w:iCs w:val="0"/>
                <w:color w:val="000000"/>
                <w:kern w:val="0"/>
                <w:sz w:val="18"/>
                <w:szCs w:val="18"/>
                <w:u w:val="none"/>
                <w:lang w:val="en-US" w:eastAsia="zh-CN" w:bidi="ar"/>
              </w:rPr>
              <w:t>8口千兆POE交换机</w:t>
            </w:r>
          </w:p>
        </w:tc>
        <w:tc>
          <w:tcPr>
            <w:tcW w:w="793" w:type="dxa"/>
            <w:vAlign w:val="center"/>
          </w:tcPr>
          <w:p w14:paraId="686B09B7">
            <w:pPr>
              <w:jc w:val="center"/>
              <w:rPr>
                <w:rFonts w:hint="eastAsia" w:ascii="黑体" w:hAnsi="黑体" w:eastAsia="黑体" w:cs="黑体"/>
                <w:i w:val="0"/>
                <w:iCs w:val="0"/>
                <w:color w:val="000000"/>
                <w:kern w:val="0"/>
                <w:sz w:val="18"/>
                <w:szCs w:val="18"/>
                <w:u w:val="none"/>
                <w:lang w:val="en-US" w:eastAsia="zh-CN" w:bidi="ar"/>
              </w:rPr>
            </w:pPr>
            <w:r>
              <w:rPr>
                <w:rFonts w:hint="eastAsia" w:ascii="黑体" w:hAnsi="黑体" w:eastAsia="黑体" w:cs="黑体"/>
                <w:i w:val="0"/>
                <w:iCs w:val="0"/>
                <w:color w:val="000000"/>
                <w:kern w:val="0"/>
                <w:sz w:val="18"/>
                <w:szCs w:val="18"/>
                <w:u w:val="none"/>
                <w:lang w:val="en-US" w:eastAsia="zh-CN" w:bidi="ar"/>
              </w:rPr>
              <w:t>锐捷睿易</w:t>
            </w:r>
          </w:p>
        </w:tc>
        <w:tc>
          <w:tcPr>
            <w:tcW w:w="1350" w:type="dxa"/>
            <w:vAlign w:val="center"/>
          </w:tcPr>
          <w:p w14:paraId="4719EDC6">
            <w:pPr>
              <w:keepNext w:val="0"/>
              <w:keepLines w:val="0"/>
              <w:widowControl/>
              <w:suppressLineNumbers w:val="0"/>
              <w:jc w:val="center"/>
              <w:textAlignment w:val="center"/>
              <w:rPr>
                <w:rFonts w:hint="eastAsia" w:ascii="黑体" w:hAnsi="黑体" w:eastAsia="黑体" w:cs="黑体"/>
                <w:i w:val="0"/>
                <w:iCs w:val="0"/>
                <w:color w:val="000000"/>
                <w:kern w:val="0"/>
                <w:sz w:val="18"/>
                <w:szCs w:val="18"/>
                <w:u w:val="none"/>
                <w:lang w:val="en-US" w:eastAsia="zh-CN" w:bidi="ar"/>
              </w:rPr>
            </w:pPr>
            <w:r>
              <w:rPr>
                <w:rFonts w:hint="eastAsia" w:ascii="黑体" w:hAnsi="黑体" w:eastAsia="黑体" w:cs="黑体"/>
                <w:i w:val="0"/>
                <w:iCs w:val="0"/>
                <w:color w:val="000000"/>
                <w:kern w:val="0"/>
                <w:sz w:val="18"/>
                <w:szCs w:val="18"/>
                <w:u w:val="none"/>
                <w:lang w:val="en-US" w:eastAsia="zh-CN" w:bidi="ar"/>
              </w:rPr>
              <w:t>RG-YS110G-P（千兆POE）</w:t>
            </w:r>
          </w:p>
        </w:tc>
        <w:tc>
          <w:tcPr>
            <w:tcW w:w="5550" w:type="dxa"/>
            <w:vAlign w:val="center"/>
          </w:tcPr>
          <w:p w14:paraId="56F9A273">
            <w:pPr>
              <w:keepNext w:val="0"/>
              <w:keepLines w:val="0"/>
              <w:widowControl/>
              <w:suppressLineNumbers w:val="0"/>
              <w:jc w:val="center"/>
              <w:textAlignment w:val="center"/>
              <w:rPr>
                <w:rFonts w:hint="eastAsia" w:ascii="黑体" w:hAnsi="黑体" w:eastAsia="黑体" w:cs="黑体"/>
                <w:i w:val="0"/>
                <w:iCs w:val="0"/>
                <w:color w:val="000000"/>
                <w:kern w:val="0"/>
                <w:sz w:val="18"/>
                <w:szCs w:val="18"/>
                <w:u w:val="none"/>
                <w:lang w:val="en-US" w:eastAsia="zh-CN" w:bidi="ar"/>
              </w:rPr>
            </w:pPr>
            <w:r>
              <w:rPr>
                <w:rFonts w:hint="eastAsia" w:ascii="黑体" w:hAnsi="黑体" w:eastAsia="黑体" w:cs="黑体"/>
                <w:i w:val="0"/>
                <w:iCs w:val="0"/>
                <w:color w:val="000000"/>
                <w:kern w:val="0"/>
                <w:sz w:val="18"/>
                <w:szCs w:val="18"/>
                <w:u w:val="none"/>
                <w:lang w:val="en-US" w:eastAsia="zh-CN" w:bidi="ar"/>
              </w:rPr>
              <w:t>10口千兆以太网PoE交换机，金属壳体，内置电源开关，提供10个10/100/1000Mbps RJ45自适应端口，支持所有端口线速转发。其中2个端口为上联口，剩余8个端口具有PoE功能，可作为以太网供电设备。能自动检测与识别符合IEEE 802.3af及IEEE802.3at标准的受电设备，并通过网线为其供电。整机PoE输出功率80W，单口最大PoE输出功率30W，足额大功率。</w:t>
            </w:r>
          </w:p>
        </w:tc>
        <w:tc>
          <w:tcPr>
            <w:tcW w:w="689" w:type="dxa"/>
            <w:vAlign w:val="center"/>
          </w:tcPr>
          <w:p w14:paraId="1E7D7FA9">
            <w:pPr>
              <w:keepNext w:val="0"/>
              <w:keepLines w:val="0"/>
              <w:widowControl/>
              <w:suppressLineNumbers w:val="0"/>
              <w:jc w:val="center"/>
              <w:textAlignment w:val="center"/>
              <w:rPr>
                <w:rFonts w:hint="default" w:ascii="黑体" w:hAnsi="黑体" w:eastAsia="黑体" w:cs="黑体"/>
                <w:i w:val="0"/>
                <w:iCs w:val="0"/>
                <w:color w:val="000000"/>
                <w:kern w:val="0"/>
                <w:sz w:val="18"/>
                <w:szCs w:val="18"/>
                <w:u w:val="none"/>
                <w:lang w:val="en-US" w:eastAsia="zh-CN" w:bidi="ar"/>
              </w:rPr>
            </w:pPr>
            <w:r>
              <w:rPr>
                <w:rFonts w:hint="eastAsia" w:ascii="黑体" w:hAnsi="黑体" w:eastAsia="黑体" w:cs="黑体"/>
                <w:i w:val="0"/>
                <w:iCs w:val="0"/>
                <w:color w:val="000000"/>
                <w:kern w:val="0"/>
                <w:sz w:val="18"/>
                <w:szCs w:val="18"/>
                <w:u w:val="none"/>
                <w:lang w:val="en-US" w:eastAsia="zh-CN" w:bidi="ar"/>
              </w:rPr>
              <w:t>1台</w:t>
            </w:r>
          </w:p>
        </w:tc>
      </w:tr>
      <w:tr w14:paraId="4C3B9284">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32" w:type="dxa"/>
            <w:left w:w="64" w:type="dxa"/>
            <w:bottom w:w="32" w:type="dxa"/>
            <w:right w:w="64" w:type="dxa"/>
          </w:tblCellMar>
        </w:tblPrEx>
        <w:trPr>
          <w:trHeight w:val="0" w:hRule="atLeast"/>
          <w:jc w:val="center"/>
        </w:trPr>
        <w:tc>
          <w:tcPr>
            <w:tcW w:w="633" w:type="dxa"/>
            <w:vAlign w:val="center"/>
          </w:tcPr>
          <w:p w14:paraId="3470C86F">
            <w:pPr>
              <w:keepNext w:val="0"/>
              <w:keepLines w:val="0"/>
              <w:widowControl/>
              <w:suppressLineNumbers w:val="0"/>
              <w:jc w:val="center"/>
              <w:textAlignment w:val="center"/>
              <w:rPr>
                <w:rFonts w:hint="default" w:ascii="黑体" w:hAnsi="黑体" w:eastAsia="黑体" w:cs="黑体"/>
                <w:i w:val="0"/>
                <w:iCs w:val="0"/>
                <w:color w:val="000000"/>
                <w:kern w:val="0"/>
                <w:sz w:val="18"/>
                <w:szCs w:val="18"/>
                <w:u w:val="none"/>
                <w:lang w:val="en-US" w:eastAsia="zh-CN" w:bidi="ar"/>
              </w:rPr>
            </w:pPr>
            <w:r>
              <w:rPr>
                <w:rFonts w:hint="eastAsia" w:ascii="黑体" w:hAnsi="黑体" w:eastAsia="黑体" w:cs="黑体"/>
                <w:i w:val="0"/>
                <w:iCs w:val="0"/>
                <w:color w:val="000000"/>
                <w:kern w:val="0"/>
                <w:sz w:val="18"/>
                <w:szCs w:val="18"/>
                <w:u w:val="none"/>
                <w:lang w:val="en-US" w:eastAsia="zh-CN" w:bidi="ar"/>
              </w:rPr>
              <w:t>6</w:t>
            </w:r>
          </w:p>
        </w:tc>
        <w:tc>
          <w:tcPr>
            <w:tcW w:w="1124" w:type="dxa"/>
            <w:vAlign w:val="center"/>
          </w:tcPr>
          <w:p w14:paraId="08C7816B">
            <w:pPr>
              <w:keepNext w:val="0"/>
              <w:keepLines w:val="0"/>
              <w:widowControl/>
              <w:suppressLineNumbers w:val="0"/>
              <w:jc w:val="center"/>
              <w:textAlignment w:val="center"/>
              <w:rPr>
                <w:rFonts w:hint="eastAsia" w:ascii="黑体" w:hAnsi="黑体" w:eastAsia="黑体" w:cs="黑体"/>
                <w:i w:val="0"/>
                <w:iCs w:val="0"/>
                <w:color w:val="000000"/>
                <w:kern w:val="0"/>
                <w:sz w:val="18"/>
                <w:szCs w:val="18"/>
                <w:u w:val="none"/>
                <w:lang w:val="en-US" w:eastAsia="zh-CN" w:bidi="ar"/>
              </w:rPr>
            </w:pPr>
            <w:r>
              <w:rPr>
                <w:rFonts w:hint="eastAsia" w:ascii="黑体" w:hAnsi="黑体" w:eastAsia="黑体" w:cs="黑体"/>
                <w:i w:val="0"/>
                <w:iCs w:val="0"/>
                <w:color w:val="000000"/>
                <w:kern w:val="0"/>
                <w:sz w:val="18"/>
                <w:szCs w:val="18"/>
                <w:u w:val="none"/>
                <w:lang w:val="en-US" w:eastAsia="zh-CN" w:bidi="ar"/>
              </w:rPr>
              <w:t>超五类网络线</w:t>
            </w:r>
          </w:p>
        </w:tc>
        <w:tc>
          <w:tcPr>
            <w:tcW w:w="793" w:type="dxa"/>
            <w:vAlign w:val="center"/>
          </w:tcPr>
          <w:p w14:paraId="767B1A13">
            <w:pPr>
              <w:jc w:val="center"/>
              <w:rPr>
                <w:rFonts w:hint="default" w:ascii="黑体" w:hAnsi="黑体" w:eastAsia="黑体" w:cs="黑体"/>
                <w:i w:val="0"/>
                <w:iCs w:val="0"/>
                <w:color w:val="000000"/>
                <w:kern w:val="0"/>
                <w:sz w:val="18"/>
                <w:szCs w:val="18"/>
                <w:u w:val="none"/>
                <w:lang w:val="en-US" w:eastAsia="zh-CN" w:bidi="ar"/>
              </w:rPr>
            </w:pPr>
            <w:r>
              <w:rPr>
                <w:rFonts w:hint="eastAsia" w:ascii="黑体" w:hAnsi="黑体" w:eastAsia="黑体" w:cs="黑体"/>
                <w:i w:val="0"/>
                <w:iCs w:val="0"/>
                <w:color w:val="000000"/>
                <w:kern w:val="0"/>
                <w:sz w:val="18"/>
                <w:szCs w:val="18"/>
                <w:u w:val="none"/>
                <w:lang w:val="en-US" w:eastAsia="zh-CN" w:bidi="ar"/>
              </w:rPr>
              <w:t>海康威视</w:t>
            </w:r>
          </w:p>
        </w:tc>
        <w:tc>
          <w:tcPr>
            <w:tcW w:w="1350" w:type="dxa"/>
            <w:vAlign w:val="center"/>
          </w:tcPr>
          <w:p w14:paraId="5690A576">
            <w:pPr>
              <w:keepNext w:val="0"/>
              <w:keepLines w:val="0"/>
              <w:widowControl/>
              <w:suppressLineNumbers w:val="0"/>
              <w:jc w:val="center"/>
              <w:textAlignment w:val="center"/>
              <w:rPr>
                <w:rFonts w:hint="eastAsia" w:ascii="黑体" w:hAnsi="黑体" w:eastAsia="黑体" w:cs="黑体"/>
                <w:i w:val="0"/>
                <w:iCs w:val="0"/>
                <w:color w:val="000000"/>
                <w:kern w:val="0"/>
                <w:sz w:val="18"/>
                <w:szCs w:val="18"/>
                <w:u w:val="none"/>
                <w:lang w:val="en-US" w:eastAsia="zh-CN" w:bidi="ar"/>
              </w:rPr>
            </w:pPr>
            <w:r>
              <w:rPr>
                <w:rFonts w:hint="eastAsia" w:ascii="黑体" w:hAnsi="黑体" w:eastAsia="黑体" w:cs="黑体"/>
                <w:i w:val="0"/>
                <w:iCs w:val="0"/>
                <w:color w:val="000000"/>
                <w:kern w:val="0"/>
                <w:sz w:val="18"/>
                <w:szCs w:val="18"/>
                <w:u w:val="none"/>
                <w:lang w:val="en-US" w:eastAsia="zh-CN" w:bidi="ar"/>
              </w:rPr>
              <w:t>DS-1LN5E-S/E(国内标配)</w:t>
            </w:r>
          </w:p>
        </w:tc>
        <w:tc>
          <w:tcPr>
            <w:tcW w:w="5550" w:type="dxa"/>
            <w:vAlign w:val="center"/>
          </w:tcPr>
          <w:p w14:paraId="104F27D4">
            <w:pPr>
              <w:keepNext w:val="0"/>
              <w:keepLines w:val="0"/>
              <w:widowControl/>
              <w:suppressLineNumbers w:val="0"/>
              <w:jc w:val="center"/>
              <w:textAlignment w:val="center"/>
              <w:rPr>
                <w:rFonts w:hint="eastAsia" w:ascii="黑体" w:hAnsi="黑体" w:eastAsia="黑体" w:cs="黑体"/>
                <w:i w:val="0"/>
                <w:iCs w:val="0"/>
                <w:color w:val="000000"/>
                <w:kern w:val="0"/>
                <w:sz w:val="18"/>
                <w:szCs w:val="18"/>
                <w:u w:val="none"/>
                <w:lang w:val="en-US" w:eastAsia="zh-CN" w:bidi="ar"/>
              </w:rPr>
            </w:pPr>
            <w:r>
              <w:rPr>
                <w:rFonts w:hint="eastAsia" w:ascii="黑体" w:hAnsi="黑体" w:eastAsia="黑体" w:cs="黑体"/>
                <w:i w:val="0"/>
                <w:iCs w:val="0"/>
                <w:color w:val="000000"/>
                <w:kern w:val="0"/>
                <w:sz w:val="18"/>
                <w:szCs w:val="18"/>
                <w:u w:val="none"/>
                <w:lang w:val="en-US" w:eastAsia="zh-CN" w:bidi="ar"/>
              </w:rPr>
              <w:t>导体直径（网线):0.5mm 24AWG；导体类型:无氧铜</w:t>
            </w:r>
          </w:p>
          <w:p w14:paraId="578BCC1E">
            <w:pPr>
              <w:keepNext w:val="0"/>
              <w:keepLines w:val="0"/>
              <w:widowControl/>
              <w:suppressLineNumbers w:val="0"/>
              <w:jc w:val="center"/>
              <w:textAlignment w:val="center"/>
              <w:rPr>
                <w:rFonts w:hint="eastAsia" w:ascii="黑体" w:hAnsi="黑体" w:eastAsia="黑体" w:cs="黑体"/>
                <w:i w:val="0"/>
                <w:iCs w:val="0"/>
                <w:color w:val="000000"/>
                <w:kern w:val="0"/>
                <w:sz w:val="18"/>
                <w:szCs w:val="18"/>
                <w:u w:val="none"/>
                <w:lang w:val="en-US" w:eastAsia="zh-CN" w:bidi="ar"/>
              </w:rPr>
            </w:pPr>
            <w:r>
              <w:rPr>
                <w:rFonts w:hint="eastAsia" w:ascii="黑体" w:hAnsi="黑体" w:eastAsia="黑体" w:cs="黑体"/>
                <w:i w:val="0"/>
                <w:iCs w:val="0"/>
                <w:color w:val="000000"/>
                <w:kern w:val="0"/>
                <w:sz w:val="18"/>
                <w:szCs w:val="18"/>
                <w:u w:val="none"/>
                <w:lang w:val="en-US" w:eastAsia="zh-CN" w:bidi="ar"/>
              </w:rPr>
              <w:t>护套类型:PVC；网线线芯:8芯；使用场景:室内；屏蔽性能:非屏蔽；防火等级:UL CM；线缆类别（网线）:CAT 5E</w:t>
            </w:r>
          </w:p>
        </w:tc>
        <w:tc>
          <w:tcPr>
            <w:tcW w:w="689" w:type="dxa"/>
            <w:vAlign w:val="center"/>
          </w:tcPr>
          <w:p w14:paraId="7B7D0F08">
            <w:pPr>
              <w:keepNext w:val="0"/>
              <w:keepLines w:val="0"/>
              <w:widowControl/>
              <w:suppressLineNumbers w:val="0"/>
              <w:jc w:val="center"/>
              <w:textAlignment w:val="center"/>
              <w:rPr>
                <w:rFonts w:hint="default" w:ascii="黑体" w:hAnsi="黑体" w:eastAsia="黑体" w:cs="黑体"/>
                <w:i w:val="0"/>
                <w:iCs w:val="0"/>
                <w:color w:val="000000"/>
                <w:kern w:val="0"/>
                <w:sz w:val="18"/>
                <w:szCs w:val="18"/>
                <w:u w:val="none"/>
                <w:lang w:val="en-US" w:eastAsia="zh-CN" w:bidi="ar"/>
              </w:rPr>
            </w:pPr>
            <w:r>
              <w:rPr>
                <w:rFonts w:hint="eastAsia" w:ascii="黑体" w:hAnsi="黑体" w:eastAsia="黑体" w:cs="黑体"/>
                <w:i w:val="0"/>
                <w:iCs w:val="0"/>
                <w:color w:val="000000"/>
                <w:kern w:val="0"/>
                <w:sz w:val="18"/>
                <w:szCs w:val="18"/>
                <w:u w:val="none"/>
                <w:lang w:val="en-US" w:eastAsia="zh-CN" w:bidi="ar"/>
              </w:rPr>
              <w:t>120米</w:t>
            </w:r>
          </w:p>
        </w:tc>
      </w:tr>
      <w:tr w14:paraId="2995937F">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32" w:type="dxa"/>
            <w:left w:w="64" w:type="dxa"/>
            <w:bottom w:w="32" w:type="dxa"/>
            <w:right w:w="64" w:type="dxa"/>
          </w:tblCellMar>
        </w:tblPrEx>
        <w:trPr>
          <w:trHeight w:val="0" w:hRule="atLeast"/>
          <w:jc w:val="center"/>
        </w:trPr>
        <w:tc>
          <w:tcPr>
            <w:tcW w:w="633" w:type="dxa"/>
            <w:vAlign w:val="center"/>
          </w:tcPr>
          <w:p w14:paraId="1E41F2E1">
            <w:pPr>
              <w:keepNext w:val="0"/>
              <w:keepLines w:val="0"/>
              <w:widowControl/>
              <w:suppressLineNumbers w:val="0"/>
              <w:jc w:val="center"/>
              <w:textAlignment w:val="center"/>
              <w:rPr>
                <w:rFonts w:hint="default" w:ascii="黑体" w:hAnsi="黑体" w:eastAsia="黑体" w:cs="黑体"/>
                <w:i w:val="0"/>
                <w:iCs w:val="0"/>
                <w:color w:val="000000"/>
                <w:kern w:val="0"/>
                <w:sz w:val="18"/>
                <w:szCs w:val="18"/>
                <w:u w:val="none"/>
                <w:lang w:val="en-US" w:eastAsia="zh-CN" w:bidi="ar"/>
              </w:rPr>
            </w:pPr>
            <w:r>
              <w:rPr>
                <w:rFonts w:hint="eastAsia" w:ascii="黑体" w:hAnsi="黑体" w:eastAsia="黑体" w:cs="黑体"/>
                <w:i w:val="0"/>
                <w:iCs w:val="0"/>
                <w:color w:val="000000"/>
                <w:kern w:val="0"/>
                <w:sz w:val="18"/>
                <w:szCs w:val="18"/>
                <w:u w:val="none"/>
                <w:lang w:val="en-US" w:eastAsia="zh-CN" w:bidi="ar"/>
              </w:rPr>
              <w:t>7</w:t>
            </w:r>
          </w:p>
        </w:tc>
        <w:tc>
          <w:tcPr>
            <w:tcW w:w="1124" w:type="dxa"/>
            <w:shd w:val="clear" w:color="auto" w:fill="auto"/>
            <w:vAlign w:val="center"/>
          </w:tcPr>
          <w:p w14:paraId="498BAB4C">
            <w:pPr>
              <w:keepNext w:val="0"/>
              <w:keepLines w:val="0"/>
              <w:widowControl/>
              <w:suppressLineNumbers w:val="0"/>
              <w:jc w:val="center"/>
              <w:textAlignment w:val="center"/>
              <w:rPr>
                <w:rFonts w:hint="eastAsia" w:ascii="黑体" w:hAnsi="黑体" w:eastAsia="黑体" w:cs="黑体"/>
                <w:kern w:val="0"/>
                <w:sz w:val="18"/>
                <w:szCs w:val="18"/>
                <w:vertAlign w:val="baseline"/>
                <w:lang w:val="en-US" w:eastAsia="zh-CN" w:bidi="ar-SA"/>
              </w:rPr>
            </w:pPr>
            <w:r>
              <w:rPr>
                <w:rFonts w:hint="eastAsia" w:ascii="黑体" w:hAnsi="黑体" w:eastAsia="黑体" w:cs="黑体"/>
                <w:i w:val="0"/>
                <w:iCs w:val="0"/>
                <w:color w:val="000000"/>
                <w:kern w:val="0"/>
                <w:sz w:val="18"/>
                <w:szCs w:val="18"/>
                <w:u w:val="none"/>
                <w:lang w:val="en-US" w:eastAsia="zh-CN" w:bidi="ar"/>
              </w:rPr>
              <w:t>护导软线</w:t>
            </w:r>
          </w:p>
        </w:tc>
        <w:tc>
          <w:tcPr>
            <w:tcW w:w="793" w:type="dxa"/>
            <w:shd w:val="clear" w:color="auto" w:fill="auto"/>
            <w:vAlign w:val="center"/>
          </w:tcPr>
          <w:p w14:paraId="52A73F98">
            <w:pPr>
              <w:keepNext w:val="0"/>
              <w:keepLines w:val="0"/>
              <w:widowControl/>
              <w:suppressLineNumbers w:val="0"/>
              <w:jc w:val="center"/>
              <w:textAlignment w:val="center"/>
              <w:rPr>
                <w:rFonts w:hint="eastAsia" w:ascii="黑体" w:hAnsi="黑体" w:eastAsia="黑体" w:cs="黑体"/>
                <w:kern w:val="0"/>
                <w:sz w:val="18"/>
                <w:szCs w:val="18"/>
                <w:vertAlign w:val="baseline"/>
                <w:lang w:val="en-US" w:eastAsia="zh-CN" w:bidi="ar-SA"/>
              </w:rPr>
            </w:pPr>
          </w:p>
        </w:tc>
        <w:tc>
          <w:tcPr>
            <w:tcW w:w="1350" w:type="dxa"/>
            <w:shd w:val="clear" w:color="auto" w:fill="auto"/>
            <w:vAlign w:val="center"/>
          </w:tcPr>
          <w:p w14:paraId="0A811AA0">
            <w:pPr>
              <w:jc w:val="center"/>
              <w:rPr>
                <w:rFonts w:hint="eastAsia" w:ascii="黑体" w:hAnsi="黑体" w:eastAsia="黑体" w:cs="黑体"/>
                <w:kern w:val="0"/>
                <w:sz w:val="18"/>
                <w:szCs w:val="18"/>
                <w:vertAlign w:val="baseline"/>
                <w:lang w:val="en-US" w:eastAsia="zh-CN" w:bidi="ar-SA"/>
              </w:rPr>
            </w:pPr>
            <w:r>
              <w:rPr>
                <w:rFonts w:hint="eastAsia" w:ascii="黑体" w:hAnsi="黑体" w:eastAsia="黑体" w:cs="黑体"/>
                <w:i w:val="0"/>
                <w:iCs w:val="0"/>
                <w:color w:val="000000"/>
                <w:kern w:val="0"/>
                <w:sz w:val="18"/>
                <w:szCs w:val="18"/>
                <w:u w:val="none"/>
                <w:lang w:val="en-US" w:eastAsia="zh-CN" w:bidi="ar"/>
              </w:rPr>
              <w:t>RVV 2*1.0</w:t>
            </w:r>
          </w:p>
        </w:tc>
        <w:tc>
          <w:tcPr>
            <w:tcW w:w="5550" w:type="dxa"/>
            <w:shd w:val="clear" w:color="auto" w:fill="auto"/>
            <w:vAlign w:val="center"/>
          </w:tcPr>
          <w:p w14:paraId="19A1433E">
            <w:pPr>
              <w:jc w:val="center"/>
              <w:rPr>
                <w:rFonts w:hint="eastAsia" w:ascii="黑体" w:hAnsi="黑体" w:eastAsia="黑体" w:cs="黑体"/>
                <w:i w:val="0"/>
                <w:iCs w:val="0"/>
                <w:color w:val="000000"/>
                <w:kern w:val="0"/>
                <w:sz w:val="18"/>
                <w:szCs w:val="18"/>
                <w:u w:val="none"/>
                <w:lang w:val="en-US" w:eastAsia="zh-CN" w:bidi="ar"/>
              </w:rPr>
            </w:pPr>
            <w:r>
              <w:rPr>
                <w:rFonts w:hint="eastAsia" w:ascii="黑体" w:hAnsi="黑体" w:eastAsia="黑体" w:cs="黑体"/>
                <w:i w:val="0"/>
                <w:iCs w:val="0"/>
                <w:color w:val="000000"/>
                <w:kern w:val="0"/>
                <w:sz w:val="18"/>
                <w:szCs w:val="18"/>
                <w:u w:val="none"/>
                <w:lang w:val="en-US" w:eastAsia="zh-CN" w:bidi="ar"/>
              </w:rPr>
              <w:t>导体类型:无氧铜；护套类型:PVC；线缆芯数:2芯；屏蔽性能:非屏蔽；</w:t>
            </w:r>
          </w:p>
          <w:p w14:paraId="3412E358">
            <w:pPr>
              <w:jc w:val="center"/>
              <w:rPr>
                <w:rFonts w:hint="eastAsia" w:ascii="黑体" w:hAnsi="黑体" w:eastAsia="黑体" w:cs="黑体"/>
                <w:i w:val="0"/>
                <w:iCs w:val="0"/>
                <w:color w:val="000000"/>
                <w:kern w:val="0"/>
                <w:sz w:val="18"/>
                <w:szCs w:val="18"/>
                <w:u w:val="none"/>
                <w:lang w:val="en-US" w:eastAsia="zh-CN" w:bidi="ar"/>
              </w:rPr>
            </w:pPr>
            <w:r>
              <w:rPr>
                <w:rFonts w:hint="eastAsia" w:ascii="黑体" w:hAnsi="黑体" w:eastAsia="黑体" w:cs="黑体"/>
                <w:i w:val="0"/>
                <w:iCs w:val="0"/>
                <w:color w:val="000000"/>
                <w:kern w:val="0"/>
                <w:sz w:val="18"/>
                <w:szCs w:val="18"/>
                <w:u w:val="none"/>
                <w:lang w:val="en-US" w:eastAsia="zh-CN" w:bidi="ar"/>
              </w:rPr>
              <w:t>标称截面积:1mm2；</w:t>
            </w:r>
          </w:p>
        </w:tc>
        <w:tc>
          <w:tcPr>
            <w:tcW w:w="689" w:type="dxa"/>
            <w:vAlign w:val="center"/>
          </w:tcPr>
          <w:p w14:paraId="19FB1039">
            <w:pPr>
              <w:keepNext w:val="0"/>
              <w:keepLines w:val="0"/>
              <w:widowControl/>
              <w:suppressLineNumbers w:val="0"/>
              <w:jc w:val="center"/>
              <w:textAlignment w:val="center"/>
              <w:rPr>
                <w:rFonts w:hint="default" w:ascii="黑体" w:hAnsi="黑体" w:eastAsia="黑体" w:cs="黑体"/>
                <w:i w:val="0"/>
                <w:iCs w:val="0"/>
                <w:color w:val="000000"/>
                <w:kern w:val="0"/>
                <w:sz w:val="18"/>
                <w:szCs w:val="18"/>
                <w:u w:val="none"/>
                <w:lang w:val="en-US" w:eastAsia="zh-CN" w:bidi="ar"/>
              </w:rPr>
            </w:pPr>
            <w:r>
              <w:rPr>
                <w:rFonts w:hint="eastAsia" w:ascii="黑体" w:hAnsi="黑体" w:eastAsia="黑体" w:cs="黑体"/>
                <w:i w:val="0"/>
                <w:iCs w:val="0"/>
                <w:color w:val="000000"/>
                <w:kern w:val="0"/>
                <w:sz w:val="18"/>
                <w:szCs w:val="18"/>
                <w:u w:val="none"/>
                <w:lang w:val="en-US" w:eastAsia="zh-CN" w:bidi="ar"/>
              </w:rPr>
              <w:t>30米</w:t>
            </w:r>
          </w:p>
        </w:tc>
      </w:tr>
      <w:tr w14:paraId="1788C0F6">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32" w:type="dxa"/>
            <w:left w:w="64" w:type="dxa"/>
            <w:bottom w:w="32" w:type="dxa"/>
            <w:right w:w="64" w:type="dxa"/>
          </w:tblCellMar>
        </w:tblPrEx>
        <w:trPr>
          <w:trHeight w:val="0" w:hRule="atLeast"/>
          <w:jc w:val="center"/>
        </w:trPr>
        <w:tc>
          <w:tcPr>
            <w:tcW w:w="633" w:type="dxa"/>
            <w:vAlign w:val="center"/>
          </w:tcPr>
          <w:p w14:paraId="337A8399">
            <w:pPr>
              <w:keepNext w:val="0"/>
              <w:keepLines w:val="0"/>
              <w:widowControl/>
              <w:suppressLineNumbers w:val="0"/>
              <w:jc w:val="center"/>
              <w:textAlignment w:val="center"/>
              <w:rPr>
                <w:rFonts w:hint="default" w:ascii="黑体" w:hAnsi="黑体" w:eastAsia="黑体" w:cs="黑体"/>
                <w:i w:val="0"/>
                <w:iCs w:val="0"/>
                <w:color w:val="000000"/>
                <w:kern w:val="0"/>
                <w:sz w:val="18"/>
                <w:szCs w:val="18"/>
                <w:u w:val="none"/>
                <w:lang w:val="en-US" w:eastAsia="zh-CN" w:bidi="ar"/>
              </w:rPr>
            </w:pPr>
            <w:r>
              <w:rPr>
                <w:rFonts w:hint="eastAsia" w:ascii="黑体" w:hAnsi="黑体" w:eastAsia="黑体" w:cs="黑体"/>
                <w:i w:val="0"/>
                <w:iCs w:val="0"/>
                <w:color w:val="000000"/>
                <w:kern w:val="0"/>
                <w:sz w:val="18"/>
                <w:szCs w:val="18"/>
                <w:u w:val="none"/>
                <w:lang w:val="en-US" w:eastAsia="zh-CN" w:bidi="ar"/>
              </w:rPr>
              <w:t>8</w:t>
            </w:r>
          </w:p>
        </w:tc>
        <w:tc>
          <w:tcPr>
            <w:tcW w:w="1124" w:type="dxa"/>
            <w:vAlign w:val="center"/>
          </w:tcPr>
          <w:p w14:paraId="775B75D2">
            <w:pPr>
              <w:keepNext w:val="0"/>
              <w:keepLines w:val="0"/>
              <w:widowControl/>
              <w:suppressLineNumbers w:val="0"/>
              <w:jc w:val="center"/>
              <w:textAlignment w:val="center"/>
              <w:rPr>
                <w:rFonts w:hint="eastAsia" w:ascii="黑体" w:hAnsi="黑体" w:eastAsia="黑体" w:cs="黑体"/>
                <w:i w:val="0"/>
                <w:iCs w:val="0"/>
                <w:color w:val="000000"/>
                <w:kern w:val="0"/>
                <w:sz w:val="18"/>
                <w:szCs w:val="18"/>
                <w:u w:val="none"/>
                <w:lang w:val="en-US" w:eastAsia="zh-CN" w:bidi="ar"/>
              </w:rPr>
            </w:pPr>
            <w:r>
              <w:rPr>
                <w:rFonts w:hint="eastAsia" w:ascii="黑体" w:hAnsi="黑体" w:eastAsia="黑体" w:cs="黑体"/>
                <w:i w:val="0"/>
                <w:iCs w:val="0"/>
                <w:color w:val="000000"/>
                <w:kern w:val="0"/>
                <w:sz w:val="18"/>
                <w:szCs w:val="18"/>
                <w:u w:val="none"/>
                <w:lang w:val="en-US" w:eastAsia="zh-CN" w:bidi="ar"/>
              </w:rPr>
              <w:t>PVC管</w:t>
            </w:r>
          </w:p>
        </w:tc>
        <w:tc>
          <w:tcPr>
            <w:tcW w:w="793" w:type="dxa"/>
            <w:vAlign w:val="center"/>
          </w:tcPr>
          <w:p w14:paraId="5800D10F">
            <w:pPr>
              <w:jc w:val="center"/>
              <w:rPr>
                <w:rFonts w:hint="eastAsia" w:ascii="黑体" w:hAnsi="黑体" w:eastAsia="黑体" w:cs="黑体"/>
                <w:i w:val="0"/>
                <w:iCs w:val="0"/>
                <w:color w:val="000000"/>
                <w:kern w:val="0"/>
                <w:sz w:val="18"/>
                <w:szCs w:val="18"/>
                <w:u w:val="none"/>
                <w:lang w:val="en-US" w:eastAsia="zh-CN" w:bidi="ar"/>
              </w:rPr>
            </w:pPr>
            <w:r>
              <w:rPr>
                <w:rFonts w:hint="eastAsia" w:ascii="黑体" w:hAnsi="黑体" w:eastAsia="黑体" w:cs="黑体"/>
                <w:i w:val="0"/>
                <w:iCs w:val="0"/>
                <w:color w:val="000000"/>
                <w:kern w:val="0"/>
                <w:sz w:val="18"/>
                <w:szCs w:val="18"/>
                <w:u w:val="none"/>
                <w:lang w:val="en-US" w:eastAsia="zh-CN" w:bidi="ar"/>
              </w:rPr>
              <w:t>多联</w:t>
            </w:r>
          </w:p>
        </w:tc>
        <w:tc>
          <w:tcPr>
            <w:tcW w:w="1350" w:type="dxa"/>
            <w:vAlign w:val="center"/>
          </w:tcPr>
          <w:p w14:paraId="760C4737">
            <w:pPr>
              <w:keepNext w:val="0"/>
              <w:keepLines w:val="0"/>
              <w:widowControl/>
              <w:suppressLineNumbers w:val="0"/>
              <w:jc w:val="center"/>
              <w:textAlignment w:val="center"/>
              <w:rPr>
                <w:rFonts w:hint="eastAsia" w:ascii="黑体" w:hAnsi="黑体" w:eastAsia="黑体" w:cs="黑体"/>
                <w:i w:val="0"/>
                <w:iCs w:val="0"/>
                <w:color w:val="000000"/>
                <w:kern w:val="0"/>
                <w:sz w:val="18"/>
                <w:szCs w:val="18"/>
                <w:u w:val="none"/>
                <w:lang w:val="en-US" w:eastAsia="zh-CN" w:bidi="ar"/>
              </w:rPr>
            </w:pPr>
            <w:r>
              <w:rPr>
                <w:rFonts w:hint="eastAsia" w:ascii="黑体" w:hAnsi="黑体" w:eastAsia="黑体" w:cs="黑体"/>
                <w:i w:val="0"/>
                <w:iCs w:val="0"/>
                <w:color w:val="000000"/>
                <w:kern w:val="0"/>
                <w:sz w:val="18"/>
                <w:szCs w:val="18"/>
                <w:u w:val="none"/>
                <w:lang w:val="en-US" w:eastAsia="zh-CN" w:bidi="ar"/>
              </w:rPr>
              <w:t>20#</w:t>
            </w:r>
          </w:p>
        </w:tc>
        <w:tc>
          <w:tcPr>
            <w:tcW w:w="5550" w:type="dxa"/>
            <w:vAlign w:val="center"/>
          </w:tcPr>
          <w:p w14:paraId="0DD521BC">
            <w:pPr>
              <w:keepNext w:val="0"/>
              <w:keepLines w:val="0"/>
              <w:widowControl/>
              <w:suppressLineNumbers w:val="0"/>
              <w:jc w:val="center"/>
              <w:textAlignment w:val="center"/>
              <w:rPr>
                <w:rFonts w:hint="default" w:ascii="黑体" w:hAnsi="黑体" w:eastAsia="黑体" w:cs="黑体"/>
                <w:i w:val="0"/>
                <w:iCs w:val="0"/>
                <w:color w:val="000000"/>
                <w:kern w:val="0"/>
                <w:sz w:val="18"/>
                <w:szCs w:val="18"/>
                <w:u w:val="none"/>
                <w:lang w:val="en-US" w:eastAsia="zh-CN" w:bidi="ar"/>
              </w:rPr>
            </w:pPr>
            <w:r>
              <w:rPr>
                <w:rFonts w:hint="eastAsia" w:ascii="黑体" w:hAnsi="黑体" w:eastAsia="黑体" w:cs="黑体"/>
                <w:i w:val="0"/>
                <w:iCs w:val="0"/>
                <w:color w:val="000000"/>
                <w:kern w:val="0"/>
                <w:sz w:val="18"/>
                <w:szCs w:val="18"/>
                <w:u w:val="none"/>
                <w:lang w:val="en-US" w:eastAsia="zh-CN" w:bidi="ar"/>
              </w:rPr>
              <w:t>20#</w:t>
            </w:r>
          </w:p>
        </w:tc>
        <w:tc>
          <w:tcPr>
            <w:tcW w:w="689" w:type="dxa"/>
            <w:vAlign w:val="center"/>
          </w:tcPr>
          <w:p w14:paraId="4CE28A9C">
            <w:pPr>
              <w:keepNext w:val="0"/>
              <w:keepLines w:val="0"/>
              <w:widowControl/>
              <w:suppressLineNumbers w:val="0"/>
              <w:jc w:val="center"/>
              <w:textAlignment w:val="center"/>
              <w:rPr>
                <w:rFonts w:hint="eastAsia" w:ascii="黑体" w:hAnsi="黑体" w:eastAsia="黑体" w:cs="黑体"/>
                <w:i w:val="0"/>
                <w:iCs w:val="0"/>
                <w:color w:val="000000"/>
                <w:kern w:val="0"/>
                <w:sz w:val="18"/>
                <w:szCs w:val="18"/>
                <w:u w:val="none"/>
                <w:lang w:val="en-US" w:eastAsia="zh-CN" w:bidi="ar"/>
              </w:rPr>
            </w:pPr>
            <w:r>
              <w:rPr>
                <w:rFonts w:hint="eastAsia" w:ascii="黑体" w:hAnsi="黑体" w:eastAsia="黑体" w:cs="黑体"/>
                <w:i w:val="0"/>
                <w:iCs w:val="0"/>
                <w:color w:val="000000"/>
                <w:kern w:val="0"/>
                <w:sz w:val="18"/>
                <w:szCs w:val="18"/>
                <w:u w:val="none"/>
                <w:lang w:val="en-US" w:eastAsia="zh-CN" w:bidi="ar"/>
              </w:rPr>
              <w:t>120米</w:t>
            </w:r>
          </w:p>
        </w:tc>
      </w:tr>
      <w:tr w14:paraId="795C0D35">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32" w:type="dxa"/>
            <w:left w:w="64" w:type="dxa"/>
            <w:bottom w:w="32" w:type="dxa"/>
            <w:right w:w="64" w:type="dxa"/>
          </w:tblCellMar>
        </w:tblPrEx>
        <w:trPr>
          <w:trHeight w:val="0" w:hRule="atLeast"/>
          <w:jc w:val="center"/>
        </w:trPr>
        <w:tc>
          <w:tcPr>
            <w:tcW w:w="633" w:type="dxa"/>
            <w:vAlign w:val="center"/>
          </w:tcPr>
          <w:p w14:paraId="0B9BB080">
            <w:pPr>
              <w:keepNext w:val="0"/>
              <w:keepLines w:val="0"/>
              <w:widowControl/>
              <w:suppressLineNumbers w:val="0"/>
              <w:jc w:val="center"/>
              <w:textAlignment w:val="center"/>
              <w:rPr>
                <w:rFonts w:hint="default" w:ascii="黑体" w:hAnsi="黑体" w:eastAsia="黑体" w:cs="黑体"/>
                <w:i w:val="0"/>
                <w:iCs w:val="0"/>
                <w:color w:val="000000"/>
                <w:kern w:val="0"/>
                <w:sz w:val="18"/>
                <w:szCs w:val="18"/>
                <w:u w:val="none"/>
                <w:lang w:val="en-US" w:eastAsia="zh-CN" w:bidi="ar"/>
              </w:rPr>
            </w:pPr>
            <w:r>
              <w:rPr>
                <w:rFonts w:hint="eastAsia" w:ascii="黑体" w:hAnsi="黑体" w:eastAsia="黑体" w:cs="黑体"/>
                <w:i w:val="0"/>
                <w:iCs w:val="0"/>
                <w:color w:val="000000"/>
                <w:kern w:val="0"/>
                <w:sz w:val="18"/>
                <w:szCs w:val="18"/>
                <w:u w:val="none"/>
                <w:lang w:val="en-US" w:eastAsia="zh-CN" w:bidi="ar"/>
              </w:rPr>
              <w:t>9</w:t>
            </w:r>
          </w:p>
        </w:tc>
        <w:tc>
          <w:tcPr>
            <w:tcW w:w="1124" w:type="dxa"/>
            <w:vAlign w:val="center"/>
          </w:tcPr>
          <w:p w14:paraId="3AF3700D">
            <w:pPr>
              <w:keepNext w:val="0"/>
              <w:keepLines w:val="0"/>
              <w:widowControl/>
              <w:suppressLineNumbers w:val="0"/>
              <w:jc w:val="center"/>
              <w:textAlignment w:val="center"/>
              <w:rPr>
                <w:rFonts w:hint="eastAsia" w:ascii="黑体" w:hAnsi="黑体" w:eastAsia="黑体" w:cs="黑体"/>
                <w:i w:val="0"/>
                <w:iCs w:val="0"/>
                <w:color w:val="000000"/>
                <w:kern w:val="0"/>
                <w:sz w:val="18"/>
                <w:szCs w:val="18"/>
                <w:u w:val="none"/>
                <w:lang w:val="en-US" w:eastAsia="zh-CN" w:bidi="ar"/>
              </w:rPr>
            </w:pPr>
            <w:r>
              <w:rPr>
                <w:rFonts w:hint="eastAsia" w:ascii="黑体" w:hAnsi="黑体" w:eastAsia="黑体" w:cs="黑体"/>
                <w:i w:val="0"/>
                <w:iCs w:val="0"/>
                <w:color w:val="000000"/>
                <w:kern w:val="0"/>
                <w:sz w:val="18"/>
                <w:szCs w:val="18"/>
                <w:u w:val="none"/>
                <w:lang w:val="en-US" w:eastAsia="zh-CN" w:bidi="ar"/>
              </w:rPr>
              <w:t>网络机柜</w:t>
            </w:r>
          </w:p>
        </w:tc>
        <w:tc>
          <w:tcPr>
            <w:tcW w:w="793" w:type="dxa"/>
            <w:vAlign w:val="center"/>
          </w:tcPr>
          <w:p w14:paraId="0769EC17">
            <w:pPr>
              <w:jc w:val="center"/>
              <w:rPr>
                <w:rFonts w:hint="default" w:ascii="黑体" w:hAnsi="黑体" w:eastAsia="黑体" w:cs="黑体"/>
                <w:i w:val="0"/>
                <w:iCs w:val="0"/>
                <w:color w:val="000000"/>
                <w:kern w:val="0"/>
                <w:sz w:val="18"/>
                <w:szCs w:val="18"/>
                <w:u w:val="none"/>
                <w:lang w:val="en-US" w:eastAsia="zh-CN" w:bidi="ar"/>
              </w:rPr>
            </w:pPr>
          </w:p>
        </w:tc>
        <w:tc>
          <w:tcPr>
            <w:tcW w:w="1350" w:type="dxa"/>
            <w:vAlign w:val="center"/>
          </w:tcPr>
          <w:p w14:paraId="7FADC663">
            <w:pPr>
              <w:keepNext w:val="0"/>
              <w:keepLines w:val="0"/>
              <w:widowControl/>
              <w:suppressLineNumbers w:val="0"/>
              <w:jc w:val="center"/>
              <w:textAlignment w:val="center"/>
              <w:rPr>
                <w:rFonts w:hint="eastAsia" w:ascii="黑体" w:hAnsi="黑体" w:eastAsia="黑体" w:cs="黑体"/>
                <w:i w:val="0"/>
                <w:iCs w:val="0"/>
                <w:color w:val="000000"/>
                <w:kern w:val="0"/>
                <w:sz w:val="18"/>
                <w:szCs w:val="18"/>
                <w:u w:val="none"/>
                <w:lang w:val="en-US" w:eastAsia="zh-CN" w:bidi="ar"/>
              </w:rPr>
            </w:pPr>
            <w:r>
              <w:rPr>
                <w:rFonts w:hint="eastAsia" w:ascii="黑体" w:hAnsi="黑体" w:eastAsia="黑体" w:cs="黑体"/>
                <w:i w:val="0"/>
                <w:iCs w:val="0"/>
                <w:color w:val="000000"/>
                <w:kern w:val="0"/>
                <w:sz w:val="18"/>
                <w:szCs w:val="18"/>
                <w:u w:val="none"/>
                <w:lang w:val="en-US" w:eastAsia="zh-CN" w:bidi="ar"/>
              </w:rPr>
              <w:t>定制12U</w:t>
            </w:r>
          </w:p>
        </w:tc>
        <w:tc>
          <w:tcPr>
            <w:tcW w:w="5550" w:type="dxa"/>
            <w:vAlign w:val="center"/>
          </w:tcPr>
          <w:p w14:paraId="141417A2">
            <w:pPr>
              <w:keepNext w:val="0"/>
              <w:keepLines w:val="0"/>
              <w:widowControl/>
              <w:suppressLineNumbers w:val="0"/>
              <w:jc w:val="center"/>
              <w:textAlignment w:val="center"/>
              <w:rPr>
                <w:rFonts w:hint="eastAsia" w:ascii="黑体" w:hAnsi="黑体" w:eastAsia="黑体" w:cs="黑体"/>
                <w:i w:val="0"/>
                <w:iCs w:val="0"/>
                <w:color w:val="000000"/>
                <w:kern w:val="0"/>
                <w:sz w:val="18"/>
                <w:szCs w:val="18"/>
                <w:u w:val="none"/>
                <w:lang w:val="en-US" w:eastAsia="zh-CN" w:bidi="ar"/>
              </w:rPr>
            </w:pPr>
            <w:r>
              <w:rPr>
                <w:rFonts w:hint="eastAsia" w:ascii="黑体" w:hAnsi="黑体" w:eastAsia="黑体" w:cs="黑体"/>
                <w:i w:val="0"/>
                <w:iCs w:val="0"/>
                <w:color w:val="000000"/>
                <w:kern w:val="0"/>
                <w:sz w:val="18"/>
                <w:szCs w:val="18"/>
                <w:u w:val="none"/>
                <w:lang w:val="en-US" w:eastAsia="zh-CN" w:bidi="ar"/>
              </w:rPr>
              <w:t>防护等级：IP65,正面可视窗口，环保标识广告制作</w:t>
            </w:r>
          </w:p>
        </w:tc>
        <w:tc>
          <w:tcPr>
            <w:tcW w:w="689" w:type="dxa"/>
            <w:vAlign w:val="center"/>
          </w:tcPr>
          <w:p w14:paraId="3CA3E416">
            <w:pPr>
              <w:keepNext w:val="0"/>
              <w:keepLines w:val="0"/>
              <w:widowControl/>
              <w:suppressLineNumbers w:val="0"/>
              <w:jc w:val="center"/>
              <w:textAlignment w:val="center"/>
              <w:rPr>
                <w:rFonts w:hint="default" w:ascii="黑体" w:hAnsi="黑体" w:eastAsia="黑体" w:cs="黑体"/>
                <w:i w:val="0"/>
                <w:iCs w:val="0"/>
                <w:color w:val="000000"/>
                <w:kern w:val="0"/>
                <w:sz w:val="18"/>
                <w:szCs w:val="18"/>
                <w:u w:val="none"/>
                <w:lang w:val="en-US" w:eastAsia="zh-CN" w:bidi="ar"/>
              </w:rPr>
            </w:pPr>
            <w:r>
              <w:rPr>
                <w:rFonts w:hint="eastAsia" w:ascii="黑体" w:hAnsi="黑体" w:eastAsia="黑体" w:cs="黑体"/>
                <w:i w:val="0"/>
                <w:iCs w:val="0"/>
                <w:color w:val="000000"/>
                <w:kern w:val="0"/>
                <w:sz w:val="18"/>
                <w:szCs w:val="18"/>
                <w:u w:val="none"/>
                <w:lang w:val="en-US" w:eastAsia="zh-CN" w:bidi="ar"/>
              </w:rPr>
              <w:t>1个</w:t>
            </w:r>
          </w:p>
        </w:tc>
      </w:tr>
      <w:tr w14:paraId="350F074A">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32" w:type="dxa"/>
            <w:left w:w="64" w:type="dxa"/>
            <w:bottom w:w="32" w:type="dxa"/>
            <w:right w:w="64" w:type="dxa"/>
          </w:tblCellMar>
        </w:tblPrEx>
        <w:trPr>
          <w:trHeight w:val="0" w:hRule="atLeast"/>
          <w:jc w:val="center"/>
        </w:trPr>
        <w:tc>
          <w:tcPr>
            <w:tcW w:w="633" w:type="dxa"/>
            <w:vAlign w:val="center"/>
          </w:tcPr>
          <w:p w14:paraId="228E994E">
            <w:pPr>
              <w:keepNext w:val="0"/>
              <w:keepLines w:val="0"/>
              <w:widowControl/>
              <w:suppressLineNumbers w:val="0"/>
              <w:jc w:val="center"/>
              <w:textAlignment w:val="center"/>
              <w:rPr>
                <w:rFonts w:hint="default" w:ascii="黑体" w:hAnsi="黑体" w:eastAsia="黑体" w:cs="黑体"/>
                <w:i w:val="0"/>
                <w:iCs w:val="0"/>
                <w:color w:val="000000"/>
                <w:kern w:val="0"/>
                <w:sz w:val="18"/>
                <w:szCs w:val="18"/>
                <w:u w:val="none"/>
                <w:lang w:val="en-US" w:eastAsia="zh-CN" w:bidi="ar"/>
              </w:rPr>
            </w:pPr>
            <w:r>
              <w:rPr>
                <w:rFonts w:hint="eastAsia" w:ascii="黑体" w:hAnsi="黑体" w:eastAsia="黑体" w:cs="黑体"/>
                <w:i w:val="0"/>
                <w:iCs w:val="0"/>
                <w:color w:val="000000"/>
                <w:kern w:val="0"/>
                <w:sz w:val="18"/>
                <w:szCs w:val="18"/>
                <w:u w:val="none"/>
                <w:lang w:val="en-US" w:eastAsia="zh-CN" w:bidi="ar"/>
              </w:rPr>
              <w:t>10</w:t>
            </w:r>
          </w:p>
        </w:tc>
        <w:tc>
          <w:tcPr>
            <w:tcW w:w="1124" w:type="dxa"/>
            <w:vAlign w:val="center"/>
          </w:tcPr>
          <w:p w14:paraId="1CD87DA3">
            <w:pPr>
              <w:keepNext w:val="0"/>
              <w:keepLines w:val="0"/>
              <w:widowControl/>
              <w:suppressLineNumbers w:val="0"/>
              <w:jc w:val="center"/>
              <w:textAlignment w:val="center"/>
              <w:rPr>
                <w:rFonts w:hint="eastAsia" w:ascii="黑体" w:hAnsi="黑体" w:eastAsia="黑体" w:cs="黑体"/>
                <w:i w:val="0"/>
                <w:iCs w:val="0"/>
                <w:color w:val="000000"/>
                <w:kern w:val="0"/>
                <w:sz w:val="18"/>
                <w:szCs w:val="18"/>
                <w:u w:val="none"/>
                <w:lang w:val="en-US" w:eastAsia="zh-CN" w:bidi="ar"/>
              </w:rPr>
            </w:pPr>
            <w:r>
              <w:rPr>
                <w:rFonts w:hint="eastAsia" w:ascii="黑体" w:hAnsi="黑体" w:eastAsia="黑体" w:cs="黑体"/>
                <w:i w:val="0"/>
                <w:iCs w:val="0"/>
                <w:color w:val="000000"/>
                <w:kern w:val="0"/>
                <w:sz w:val="18"/>
                <w:szCs w:val="18"/>
                <w:u w:val="none"/>
                <w:lang w:val="en-US" w:eastAsia="zh-CN" w:bidi="ar"/>
              </w:rPr>
              <w:t>防雷插座</w:t>
            </w:r>
          </w:p>
        </w:tc>
        <w:tc>
          <w:tcPr>
            <w:tcW w:w="793" w:type="dxa"/>
            <w:vAlign w:val="center"/>
          </w:tcPr>
          <w:p w14:paraId="75B71250">
            <w:pPr>
              <w:jc w:val="center"/>
              <w:rPr>
                <w:rFonts w:hint="default" w:ascii="黑体" w:hAnsi="黑体" w:eastAsia="黑体" w:cs="黑体"/>
                <w:i w:val="0"/>
                <w:iCs w:val="0"/>
                <w:color w:val="000000"/>
                <w:kern w:val="0"/>
                <w:sz w:val="18"/>
                <w:szCs w:val="18"/>
                <w:u w:val="none"/>
                <w:lang w:val="en-US" w:eastAsia="zh-CN" w:bidi="ar"/>
              </w:rPr>
            </w:pPr>
            <w:r>
              <w:rPr>
                <w:rFonts w:hint="eastAsia" w:ascii="黑体" w:hAnsi="黑体" w:eastAsia="黑体" w:cs="黑体"/>
                <w:i w:val="0"/>
                <w:iCs w:val="0"/>
                <w:color w:val="000000"/>
                <w:kern w:val="0"/>
                <w:sz w:val="18"/>
                <w:szCs w:val="18"/>
                <w:u w:val="none"/>
                <w:lang w:val="en-US" w:eastAsia="zh-CN" w:bidi="ar"/>
              </w:rPr>
              <w:t>公牛</w:t>
            </w:r>
          </w:p>
        </w:tc>
        <w:tc>
          <w:tcPr>
            <w:tcW w:w="1350" w:type="dxa"/>
            <w:vAlign w:val="center"/>
          </w:tcPr>
          <w:p w14:paraId="434556F5">
            <w:pPr>
              <w:keepNext w:val="0"/>
              <w:keepLines w:val="0"/>
              <w:widowControl/>
              <w:suppressLineNumbers w:val="0"/>
              <w:jc w:val="center"/>
              <w:textAlignment w:val="center"/>
              <w:rPr>
                <w:rFonts w:hint="eastAsia" w:ascii="黑体" w:hAnsi="黑体" w:eastAsia="黑体" w:cs="黑体"/>
                <w:i w:val="0"/>
                <w:iCs w:val="0"/>
                <w:color w:val="000000"/>
                <w:kern w:val="0"/>
                <w:sz w:val="18"/>
                <w:szCs w:val="18"/>
                <w:u w:val="none"/>
                <w:lang w:val="en-US" w:eastAsia="zh-CN" w:bidi="ar"/>
              </w:rPr>
            </w:pPr>
            <w:r>
              <w:rPr>
                <w:rFonts w:hint="eastAsia" w:ascii="黑体" w:hAnsi="黑体" w:eastAsia="黑体" w:cs="黑体"/>
                <w:i w:val="0"/>
                <w:iCs w:val="0"/>
                <w:color w:val="000000"/>
                <w:kern w:val="0"/>
                <w:sz w:val="18"/>
                <w:szCs w:val="18"/>
                <w:u w:val="none"/>
                <w:lang w:val="en-US" w:eastAsia="zh-CN" w:bidi="ar"/>
              </w:rPr>
              <w:t>GN-H5440 8位总控全长3米</w:t>
            </w:r>
          </w:p>
        </w:tc>
        <w:tc>
          <w:tcPr>
            <w:tcW w:w="5550" w:type="dxa"/>
            <w:vAlign w:val="center"/>
          </w:tcPr>
          <w:p w14:paraId="5CBFBB33">
            <w:pPr>
              <w:keepNext w:val="0"/>
              <w:keepLines w:val="0"/>
              <w:widowControl/>
              <w:suppressLineNumbers w:val="0"/>
              <w:jc w:val="center"/>
              <w:textAlignment w:val="center"/>
              <w:rPr>
                <w:rFonts w:hint="eastAsia" w:ascii="黑体" w:hAnsi="黑体" w:eastAsia="黑体" w:cs="黑体"/>
                <w:i w:val="0"/>
                <w:iCs w:val="0"/>
                <w:color w:val="000000"/>
                <w:kern w:val="0"/>
                <w:sz w:val="18"/>
                <w:szCs w:val="18"/>
                <w:u w:val="none"/>
                <w:lang w:val="en-US" w:eastAsia="zh-CN" w:bidi="ar"/>
              </w:rPr>
            </w:pPr>
            <w:r>
              <w:rPr>
                <w:rFonts w:hint="eastAsia" w:ascii="黑体" w:hAnsi="黑体" w:eastAsia="黑体" w:cs="黑体"/>
                <w:i w:val="0"/>
                <w:iCs w:val="0"/>
                <w:color w:val="000000"/>
                <w:kern w:val="0"/>
                <w:sz w:val="18"/>
                <w:szCs w:val="18"/>
                <w:u w:val="none"/>
                <w:lang w:val="en-US" w:eastAsia="zh-CN" w:bidi="ar"/>
              </w:rPr>
              <w:t>GN-H5440 8位总控全长3米</w:t>
            </w:r>
          </w:p>
        </w:tc>
        <w:tc>
          <w:tcPr>
            <w:tcW w:w="689" w:type="dxa"/>
            <w:vAlign w:val="center"/>
          </w:tcPr>
          <w:p w14:paraId="5A920991">
            <w:pPr>
              <w:keepNext w:val="0"/>
              <w:keepLines w:val="0"/>
              <w:widowControl/>
              <w:suppressLineNumbers w:val="0"/>
              <w:jc w:val="center"/>
              <w:textAlignment w:val="center"/>
              <w:rPr>
                <w:rFonts w:hint="default" w:ascii="黑体" w:hAnsi="黑体" w:eastAsia="黑体" w:cs="黑体"/>
                <w:i w:val="0"/>
                <w:iCs w:val="0"/>
                <w:color w:val="000000"/>
                <w:kern w:val="0"/>
                <w:sz w:val="18"/>
                <w:szCs w:val="18"/>
                <w:u w:val="none"/>
                <w:lang w:val="en-US" w:eastAsia="zh-CN" w:bidi="ar"/>
              </w:rPr>
            </w:pPr>
            <w:r>
              <w:rPr>
                <w:rFonts w:hint="eastAsia" w:ascii="黑体" w:hAnsi="黑体" w:eastAsia="黑体" w:cs="黑体"/>
                <w:i w:val="0"/>
                <w:iCs w:val="0"/>
                <w:color w:val="000000"/>
                <w:kern w:val="0"/>
                <w:sz w:val="18"/>
                <w:szCs w:val="18"/>
                <w:u w:val="none"/>
                <w:lang w:val="en-US" w:eastAsia="zh-CN" w:bidi="ar"/>
              </w:rPr>
              <w:t>1个</w:t>
            </w:r>
          </w:p>
        </w:tc>
      </w:tr>
      <w:tr w14:paraId="6EF0C706">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32" w:type="dxa"/>
            <w:left w:w="64" w:type="dxa"/>
            <w:bottom w:w="32" w:type="dxa"/>
            <w:right w:w="64" w:type="dxa"/>
          </w:tblCellMar>
        </w:tblPrEx>
        <w:trPr>
          <w:trHeight w:val="0" w:hRule="atLeast"/>
          <w:jc w:val="center"/>
        </w:trPr>
        <w:tc>
          <w:tcPr>
            <w:tcW w:w="633" w:type="dxa"/>
            <w:vAlign w:val="center"/>
          </w:tcPr>
          <w:p w14:paraId="4F0E0148">
            <w:pPr>
              <w:keepNext w:val="0"/>
              <w:keepLines w:val="0"/>
              <w:widowControl/>
              <w:suppressLineNumbers w:val="0"/>
              <w:jc w:val="center"/>
              <w:textAlignment w:val="center"/>
              <w:rPr>
                <w:rFonts w:hint="default" w:ascii="黑体" w:hAnsi="黑体" w:eastAsia="黑体" w:cs="黑体"/>
                <w:i w:val="0"/>
                <w:iCs w:val="0"/>
                <w:color w:val="000000"/>
                <w:kern w:val="0"/>
                <w:sz w:val="18"/>
                <w:szCs w:val="18"/>
                <w:u w:val="none"/>
                <w:lang w:val="en-US" w:eastAsia="zh-CN" w:bidi="ar"/>
              </w:rPr>
            </w:pPr>
            <w:r>
              <w:rPr>
                <w:rFonts w:hint="eastAsia" w:ascii="黑体" w:hAnsi="黑体" w:eastAsia="黑体" w:cs="黑体"/>
                <w:i w:val="0"/>
                <w:iCs w:val="0"/>
                <w:color w:val="000000"/>
                <w:kern w:val="0"/>
                <w:sz w:val="18"/>
                <w:szCs w:val="18"/>
                <w:u w:val="none"/>
                <w:lang w:val="en-US" w:eastAsia="zh-CN" w:bidi="ar"/>
              </w:rPr>
              <w:t>11</w:t>
            </w:r>
          </w:p>
        </w:tc>
        <w:tc>
          <w:tcPr>
            <w:tcW w:w="1124" w:type="dxa"/>
            <w:vAlign w:val="center"/>
          </w:tcPr>
          <w:p w14:paraId="3BB48591">
            <w:pPr>
              <w:keepNext w:val="0"/>
              <w:keepLines w:val="0"/>
              <w:widowControl/>
              <w:suppressLineNumbers w:val="0"/>
              <w:jc w:val="center"/>
              <w:textAlignment w:val="center"/>
              <w:rPr>
                <w:rFonts w:hint="default" w:ascii="黑体" w:hAnsi="黑体" w:eastAsia="黑体" w:cs="黑体"/>
                <w:i w:val="0"/>
                <w:iCs w:val="0"/>
                <w:color w:val="000000"/>
                <w:kern w:val="0"/>
                <w:sz w:val="18"/>
                <w:szCs w:val="18"/>
                <w:u w:val="none"/>
                <w:lang w:val="en-US" w:eastAsia="zh-CN" w:bidi="ar"/>
              </w:rPr>
            </w:pPr>
            <w:r>
              <w:rPr>
                <w:rFonts w:hint="eastAsia" w:ascii="黑体" w:hAnsi="黑体" w:eastAsia="黑体" w:cs="黑体"/>
                <w:i w:val="0"/>
                <w:iCs w:val="0"/>
                <w:color w:val="000000"/>
                <w:kern w:val="0"/>
                <w:sz w:val="18"/>
                <w:szCs w:val="18"/>
                <w:u w:val="none"/>
                <w:lang w:val="en-US" w:eastAsia="zh-CN" w:bidi="ar"/>
              </w:rPr>
              <w:t>安装调试服务</w:t>
            </w:r>
          </w:p>
        </w:tc>
        <w:tc>
          <w:tcPr>
            <w:tcW w:w="793" w:type="dxa"/>
            <w:vAlign w:val="center"/>
          </w:tcPr>
          <w:p w14:paraId="263EBD95">
            <w:pPr>
              <w:jc w:val="center"/>
              <w:rPr>
                <w:rFonts w:hint="eastAsia" w:ascii="黑体" w:hAnsi="黑体" w:eastAsia="黑体" w:cs="黑体"/>
                <w:i w:val="0"/>
                <w:iCs w:val="0"/>
                <w:color w:val="000000"/>
                <w:kern w:val="0"/>
                <w:sz w:val="18"/>
                <w:szCs w:val="18"/>
                <w:u w:val="none"/>
                <w:lang w:val="en-US" w:eastAsia="zh-CN" w:bidi="ar"/>
              </w:rPr>
            </w:pPr>
          </w:p>
        </w:tc>
        <w:tc>
          <w:tcPr>
            <w:tcW w:w="1350" w:type="dxa"/>
            <w:vAlign w:val="center"/>
          </w:tcPr>
          <w:p w14:paraId="2B457C49">
            <w:pPr>
              <w:keepNext w:val="0"/>
              <w:keepLines w:val="0"/>
              <w:widowControl/>
              <w:suppressLineNumbers w:val="0"/>
              <w:jc w:val="center"/>
              <w:textAlignment w:val="center"/>
              <w:rPr>
                <w:rFonts w:hint="eastAsia" w:ascii="黑体" w:hAnsi="黑体" w:eastAsia="黑体" w:cs="黑体"/>
                <w:i w:val="0"/>
                <w:iCs w:val="0"/>
                <w:color w:val="000000"/>
                <w:kern w:val="0"/>
                <w:sz w:val="18"/>
                <w:szCs w:val="18"/>
                <w:u w:val="none"/>
                <w:lang w:val="en-US" w:eastAsia="zh-CN" w:bidi="ar"/>
              </w:rPr>
            </w:pPr>
          </w:p>
        </w:tc>
        <w:tc>
          <w:tcPr>
            <w:tcW w:w="5550" w:type="dxa"/>
            <w:vAlign w:val="center"/>
          </w:tcPr>
          <w:p w14:paraId="6A6772F6">
            <w:pPr>
              <w:keepNext w:val="0"/>
              <w:keepLines w:val="0"/>
              <w:widowControl/>
              <w:suppressLineNumbers w:val="0"/>
              <w:jc w:val="center"/>
              <w:textAlignment w:val="center"/>
              <w:rPr>
                <w:rFonts w:hint="default" w:ascii="黑体" w:hAnsi="黑体" w:eastAsia="黑体" w:cs="黑体"/>
                <w:i w:val="0"/>
                <w:iCs w:val="0"/>
                <w:color w:val="000000"/>
                <w:kern w:val="0"/>
                <w:sz w:val="18"/>
                <w:szCs w:val="18"/>
                <w:u w:val="none"/>
                <w:lang w:val="en-US" w:eastAsia="zh-CN" w:bidi="ar"/>
              </w:rPr>
            </w:pPr>
            <w:r>
              <w:rPr>
                <w:rFonts w:hint="eastAsia" w:ascii="黑体" w:hAnsi="黑体" w:eastAsia="黑体" w:cs="黑体"/>
                <w:i w:val="0"/>
                <w:iCs w:val="0"/>
                <w:color w:val="000000"/>
                <w:kern w:val="0"/>
                <w:sz w:val="18"/>
                <w:szCs w:val="18"/>
                <w:u w:val="none"/>
                <w:lang w:val="en-US" w:eastAsia="zh-CN" w:bidi="ar"/>
              </w:rPr>
              <w:t>上述产品安装调试</w:t>
            </w:r>
          </w:p>
        </w:tc>
        <w:tc>
          <w:tcPr>
            <w:tcW w:w="689" w:type="dxa"/>
            <w:vAlign w:val="center"/>
          </w:tcPr>
          <w:p w14:paraId="4071CF5E">
            <w:pPr>
              <w:keepNext w:val="0"/>
              <w:keepLines w:val="0"/>
              <w:widowControl/>
              <w:suppressLineNumbers w:val="0"/>
              <w:jc w:val="center"/>
              <w:textAlignment w:val="center"/>
              <w:rPr>
                <w:rFonts w:hint="default" w:ascii="黑体" w:hAnsi="黑体" w:eastAsia="黑体" w:cs="黑体"/>
                <w:i w:val="0"/>
                <w:iCs w:val="0"/>
                <w:color w:val="000000"/>
                <w:kern w:val="0"/>
                <w:sz w:val="18"/>
                <w:szCs w:val="18"/>
                <w:u w:val="none"/>
                <w:lang w:val="en-US" w:eastAsia="zh-CN" w:bidi="ar"/>
              </w:rPr>
            </w:pPr>
            <w:r>
              <w:rPr>
                <w:rFonts w:hint="eastAsia" w:ascii="黑体" w:hAnsi="黑体" w:eastAsia="黑体" w:cs="黑体"/>
                <w:i w:val="0"/>
                <w:iCs w:val="0"/>
                <w:color w:val="000000"/>
                <w:kern w:val="0"/>
                <w:sz w:val="18"/>
                <w:szCs w:val="18"/>
                <w:u w:val="none"/>
                <w:lang w:val="en-US" w:eastAsia="zh-CN" w:bidi="ar"/>
              </w:rPr>
              <w:t>1项</w:t>
            </w:r>
          </w:p>
        </w:tc>
      </w:tr>
    </w:tbl>
    <w:p w14:paraId="24072300">
      <w:pPr>
        <w:keepNext w:val="0"/>
        <w:keepLines w:val="0"/>
        <w:pageBreakBefore w:val="0"/>
        <w:kinsoku/>
        <w:wordWrap/>
        <w:overflowPunct/>
        <w:topLinePunct w:val="0"/>
        <w:autoSpaceDE/>
        <w:autoSpaceDN/>
        <w:bidi w:val="0"/>
        <w:spacing w:line="480" w:lineRule="exact"/>
        <w:textAlignment w:val="auto"/>
        <w:rPr>
          <w:rFonts w:hint="eastAsia" w:ascii="黑体" w:hAnsi="黑体" w:eastAsia="黑体" w:cs="宋体"/>
          <w:kern w:val="0"/>
          <w:sz w:val="28"/>
          <w:szCs w:val="28"/>
          <w:lang w:val="en-US" w:eastAsia="zh-CN"/>
        </w:rPr>
      </w:pPr>
      <w:r>
        <w:rPr>
          <w:rFonts w:hint="eastAsia" w:ascii="黑体" w:hAnsi="黑体" w:eastAsia="黑体" w:cs="宋体"/>
          <w:kern w:val="0"/>
          <w:sz w:val="28"/>
          <w:szCs w:val="28"/>
          <w:lang w:eastAsia="zh-CN"/>
        </w:rPr>
        <w:t>（</w:t>
      </w:r>
      <w:r>
        <w:rPr>
          <w:rFonts w:hint="eastAsia" w:ascii="黑体" w:hAnsi="黑体" w:eastAsia="黑体" w:cs="宋体"/>
          <w:kern w:val="0"/>
          <w:sz w:val="28"/>
          <w:szCs w:val="28"/>
          <w:lang w:val="en-US" w:eastAsia="zh-CN"/>
        </w:rPr>
        <w:t>2</w:t>
      </w:r>
      <w:r>
        <w:rPr>
          <w:rFonts w:hint="eastAsia" w:ascii="黑体" w:hAnsi="黑体" w:eastAsia="黑体" w:cs="宋体"/>
          <w:kern w:val="0"/>
          <w:sz w:val="28"/>
          <w:szCs w:val="28"/>
          <w:lang w:eastAsia="zh-CN"/>
        </w:rPr>
        <w:t>）</w:t>
      </w:r>
      <w:r>
        <w:rPr>
          <w:rFonts w:hint="eastAsia" w:ascii="黑体" w:hAnsi="黑体" w:eastAsia="黑体" w:cs="宋体"/>
          <w:kern w:val="0"/>
          <w:sz w:val="28"/>
          <w:szCs w:val="28"/>
          <w:lang w:val="en-US" w:eastAsia="zh-CN"/>
        </w:rPr>
        <w:t>二标段（磷化工分公司）：</w:t>
      </w:r>
    </w:p>
    <w:tbl>
      <w:tblPr>
        <w:tblStyle w:val="17"/>
        <w:tblW w:w="10139" w:type="dxa"/>
        <w:jc w:val="center"/>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fixed"/>
        <w:tblCellMar>
          <w:top w:w="32" w:type="dxa"/>
          <w:left w:w="64" w:type="dxa"/>
          <w:bottom w:w="32" w:type="dxa"/>
          <w:right w:w="64" w:type="dxa"/>
        </w:tblCellMar>
      </w:tblPr>
      <w:tblGrid>
        <w:gridCol w:w="633"/>
        <w:gridCol w:w="1124"/>
        <w:gridCol w:w="793"/>
        <w:gridCol w:w="1350"/>
        <w:gridCol w:w="5550"/>
        <w:gridCol w:w="689"/>
      </w:tblGrid>
      <w:tr w14:paraId="45A21DD0">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32" w:type="dxa"/>
            <w:left w:w="64" w:type="dxa"/>
            <w:bottom w:w="32" w:type="dxa"/>
            <w:right w:w="64" w:type="dxa"/>
          </w:tblCellMar>
        </w:tblPrEx>
        <w:trPr>
          <w:trHeight w:val="0" w:hRule="atLeast"/>
          <w:tblHeader/>
          <w:jc w:val="center"/>
        </w:trPr>
        <w:tc>
          <w:tcPr>
            <w:tcW w:w="633" w:type="dxa"/>
            <w:vAlign w:val="center"/>
          </w:tcPr>
          <w:p w14:paraId="51CEA556">
            <w:pPr>
              <w:keepNext w:val="0"/>
              <w:keepLines w:val="0"/>
              <w:pageBreakBefore w:val="0"/>
              <w:kinsoku/>
              <w:wordWrap/>
              <w:overflowPunct/>
              <w:topLinePunct w:val="0"/>
              <w:autoSpaceDE/>
              <w:autoSpaceDN/>
              <w:bidi w:val="0"/>
              <w:snapToGrid w:val="0"/>
              <w:spacing w:line="480" w:lineRule="exact"/>
              <w:jc w:val="center"/>
              <w:textAlignment w:val="auto"/>
              <w:rPr>
                <w:rFonts w:hint="eastAsia" w:ascii="黑体" w:hAnsi="黑体" w:eastAsia="黑体" w:cs="黑体"/>
                <w:b/>
                <w:kern w:val="0"/>
                <w:sz w:val="21"/>
                <w:szCs w:val="21"/>
                <w:vertAlign w:val="baseline"/>
                <w:lang w:val="en-US" w:eastAsia="zh-CN"/>
              </w:rPr>
            </w:pPr>
            <w:r>
              <w:rPr>
                <w:rFonts w:hint="eastAsia" w:ascii="黑体" w:hAnsi="黑体" w:eastAsia="黑体" w:cs="黑体"/>
                <w:b/>
                <w:kern w:val="0"/>
                <w:sz w:val="21"/>
                <w:szCs w:val="21"/>
                <w:vertAlign w:val="baseline"/>
                <w:lang w:val="en-US" w:eastAsia="zh-CN"/>
              </w:rPr>
              <w:t>序号</w:t>
            </w:r>
          </w:p>
        </w:tc>
        <w:tc>
          <w:tcPr>
            <w:tcW w:w="1124" w:type="dxa"/>
            <w:vAlign w:val="center"/>
          </w:tcPr>
          <w:p w14:paraId="4FD96A1E">
            <w:pPr>
              <w:keepNext w:val="0"/>
              <w:keepLines w:val="0"/>
              <w:pageBreakBefore w:val="0"/>
              <w:kinsoku/>
              <w:wordWrap/>
              <w:overflowPunct/>
              <w:topLinePunct w:val="0"/>
              <w:autoSpaceDE/>
              <w:autoSpaceDN/>
              <w:bidi w:val="0"/>
              <w:snapToGrid w:val="0"/>
              <w:spacing w:line="480" w:lineRule="exact"/>
              <w:jc w:val="center"/>
              <w:textAlignment w:val="auto"/>
              <w:rPr>
                <w:rFonts w:hint="eastAsia" w:ascii="黑体" w:hAnsi="黑体" w:eastAsia="黑体" w:cs="黑体"/>
                <w:b/>
                <w:kern w:val="0"/>
                <w:sz w:val="21"/>
                <w:szCs w:val="21"/>
                <w:vertAlign w:val="baseline"/>
                <w:lang w:val="en-US" w:eastAsia="zh-CN"/>
              </w:rPr>
            </w:pPr>
            <w:r>
              <w:rPr>
                <w:rFonts w:hint="eastAsia" w:ascii="黑体" w:hAnsi="黑体" w:eastAsia="黑体" w:cs="黑体"/>
                <w:b/>
                <w:kern w:val="0"/>
                <w:sz w:val="21"/>
                <w:szCs w:val="21"/>
                <w:vertAlign w:val="baseline"/>
                <w:lang w:val="en-US" w:eastAsia="zh-CN"/>
              </w:rPr>
              <w:t>品名</w:t>
            </w:r>
          </w:p>
        </w:tc>
        <w:tc>
          <w:tcPr>
            <w:tcW w:w="793" w:type="dxa"/>
            <w:vAlign w:val="center"/>
          </w:tcPr>
          <w:p w14:paraId="3CC60560">
            <w:pPr>
              <w:keepNext w:val="0"/>
              <w:keepLines w:val="0"/>
              <w:pageBreakBefore w:val="0"/>
              <w:kinsoku/>
              <w:wordWrap/>
              <w:overflowPunct/>
              <w:topLinePunct w:val="0"/>
              <w:autoSpaceDE/>
              <w:autoSpaceDN/>
              <w:bidi w:val="0"/>
              <w:snapToGrid w:val="0"/>
              <w:spacing w:line="480" w:lineRule="exact"/>
              <w:jc w:val="center"/>
              <w:textAlignment w:val="auto"/>
              <w:rPr>
                <w:rFonts w:hint="eastAsia" w:ascii="黑体" w:hAnsi="黑体" w:eastAsia="黑体" w:cs="黑体"/>
                <w:b/>
                <w:kern w:val="0"/>
                <w:sz w:val="21"/>
                <w:szCs w:val="21"/>
                <w:vertAlign w:val="baseline"/>
                <w:lang w:val="en-US" w:eastAsia="zh-CN"/>
              </w:rPr>
            </w:pPr>
            <w:r>
              <w:rPr>
                <w:rFonts w:hint="eastAsia" w:ascii="黑体" w:hAnsi="黑体" w:eastAsia="黑体" w:cs="黑体"/>
                <w:b/>
                <w:kern w:val="0"/>
                <w:sz w:val="21"/>
                <w:szCs w:val="21"/>
                <w:vertAlign w:val="baseline"/>
                <w:lang w:val="en-US" w:eastAsia="zh-CN"/>
              </w:rPr>
              <w:t>品牌</w:t>
            </w:r>
          </w:p>
        </w:tc>
        <w:tc>
          <w:tcPr>
            <w:tcW w:w="1350" w:type="dxa"/>
            <w:vAlign w:val="center"/>
          </w:tcPr>
          <w:p w14:paraId="49FF8D8A">
            <w:pPr>
              <w:keepNext w:val="0"/>
              <w:keepLines w:val="0"/>
              <w:pageBreakBefore w:val="0"/>
              <w:kinsoku/>
              <w:wordWrap/>
              <w:overflowPunct/>
              <w:topLinePunct w:val="0"/>
              <w:autoSpaceDE/>
              <w:autoSpaceDN/>
              <w:bidi w:val="0"/>
              <w:snapToGrid w:val="0"/>
              <w:spacing w:line="480" w:lineRule="exact"/>
              <w:jc w:val="center"/>
              <w:textAlignment w:val="auto"/>
              <w:rPr>
                <w:rFonts w:hint="eastAsia" w:ascii="黑体" w:hAnsi="黑体" w:eastAsia="黑体" w:cs="黑体"/>
                <w:b/>
                <w:kern w:val="0"/>
                <w:sz w:val="21"/>
                <w:szCs w:val="21"/>
                <w:vertAlign w:val="baseline"/>
                <w:lang w:val="en-US" w:eastAsia="zh-CN"/>
              </w:rPr>
            </w:pPr>
            <w:r>
              <w:rPr>
                <w:rFonts w:hint="eastAsia" w:ascii="黑体" w:hAnsi="黑体" w:eastAsia="黑体" w:cs="黑体"/>
                <w:b/>
                <w:kern w:val="0"/>
                <w:sz w:val="21"/>
                <w:szCs w:val="21"/>
                <w:vertAlign w:val="baseline"/>
                <w:lang w:val="en-US" w:eastAsia="zh-CN"/>
              </w:rPr>
              <w:t>规格型号</w:t>
            </w:r>
          </w:p>
        </w:tc>
        <w:tc>
          <w:tcPr>
            <w:tcW w:w="5550" w:type="dxa"/>
            <w:vAlign w:val="center"/>
          </w:tcPr>
          <w:p w14:paraId="127C5DD9">
            <w:pPr>
              <w:keepNext w:val="0"/>
              <w:keepLines w:val="0"/>
              <w:pageBreakBefore w:val="0"/>
              <w:kinsoku/>
              <w:wordWrap/>
              <w:overflowPunct/>
              <w:topLinePunct w:val="0"/>
              <w:autoSpaceDE/>
              <w:autoSpaceDN/>
              <w:bidi w:val="0"/>
              <w:snapToGrid w:val="0"/>
              <w:spacing w:line="480" w:lineRule="exact"/>
              <w:jc w:val="center"/>
              <w:textAlignment w:val="auto"/>
              <w:rPr>
                <w:rFonts w:hint="eastAsia" w:ascii="黑体" w:hAnsi="黑体" w:eastAsia="黑体" w:cs="黑体"/>
                <w:b/>
                <w:kern w:val="0"/>
                <w:sz w:val="21"/>
                <w:szCs w:val="21"/>
                <w:vertAlign w:val="baseline"/>
                <w:lang w:val="en-US" w:eastAsia="zh-CN"/>
              </w:rPr>
            </w:pPr>
            <w:r>
              <w:rPr>
                <w:rFonts w:hint="eastAsia" w:ascii="黑体" w:hAnsi="黑体" w:eastAsia="黑体" w:cs="黑体"/>
                <w:b/>
                <w:kern w:val="0"/>
                <w:sz w:val="21"/>
                <w:szCs w:val="21"/>
                <w:vertAlign w:val="baseline"/>
                <w:lang w:val="en-US" w:eastAsia="zh-CN"/>
              </w:rPr>
              <w:t>技术要求</w:t>
            </w:r>
          </w:p>
        </w:tc>
        <w:tc>
          <w:tcPr>
            <w:tcW w:w="689" w:type="dxa"/>
            <w:vAlign w:val="center"/>
          </w:tcPr>
          <w:p w14:paraId="60686996">
            <w:pPr>
              <w:keepNext w:val="0"/>
              <w:keepLines w:val="0"/>
              <w:pageBreakBefore w:val="0"/>
              <w:kinsoku/>
              <w:wordWrap/>
              <w:overflowPunct/>
              <w:topLinePunct w:val="0"/>
              <w:autoSpaceDE/>
              <w:autoSpaceDN/>
              <w:bidi w:val="0"/>
              <w:snapToGrid w:val="0"/>
              <w:spacing w:line="480" w:lineRule="exact"/>
              <w:jc w:val="center"/>
              <w:textAlignment w:val="auto"/>
              <w:rPr>
                <w:rFonts w:hint="eastAsia" w:ascii="黑体" w:hAnsi="黑体" w:eastAsia="黑体" w:cs="黑体"/>
                <w:b/>
                <w:kern w:val="0"/>
                <w:sz w:val="21"/>
                <w:szCs w:val="21"/>
                <w:vertAlign w:val="baseline"/>
                <w:lang w:val="en-US" w:eastAsia="zh-CN"/>
              </w:rPr>
            </w:pPr>
            <w:r>
              <w:rPr>
                <w:rFonts w:hint="eastAsia" w:ascii="黑体" w:hAnsi="黑体" w:eastAsia="黑体" w:cs="黑体"/>
                <w:b/>
                <w:kern w:val="0"/>
                <w:sz w:val="21"/>
                <w:szCs w:val="21"/>
                <w:vertAlign w:val="baseline"/>
                <w:lang w:val="en-US" w:eastAsia="zh-CN"/>
              </w:rPr>
              <w:t>数量</w:t>
            </w:r>
          </w:p>
        </w:tc>
      </w:tr>
      <w:tr w14:paraId="3A5FABF6">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32" w:type="dxa"/>
            <w:left w:w="64" w:type="dxa"/>
            <w:bottom w:w="32" w:type="dxa"/>
            <w:right w:w="64" w:type="dxa"/>
          </w:tblCellMar>
        </w:tblPrEx>
        <w:trPr>
          <w:trHeight w:val="0" w:hRule="atLeast"/>
          <w:jc w:val="center"/>
        </w:trPr>
        <w:tc>
          <w:tcPr>
            <w:tcW w:w="10139" w:type="dxa"/>
            <w:gridSpan w:val="6"/>
            <w:vAlign w:val="center"/>
          </w:tcPr>
          <w:p w14:paraId="245D56C5">
            <w:pPr>
              <w:keepNext w:val="0"/>
              <w:keepLines w:val="0"/>
              <w:widowControl/>
              <w:suppressLineNumbers w:val="0"/>
              <w:jc w:val="center"/>
              <w:textAlignment w:val="center"/>
              <w:rPr>
                <w:rFonts w:hint="eastAsia" w:ascii="黑体" w:hAnsi="黑体" w:eastAsia="黑体" w:cs="黑体"/>
                <w:i w:val="0"/>
                <w:iCs w:val="0"/>
                <w:color w:val="000000"/>
                <w:kern w:val="0"/>
                <w:sz w:val="18"/>
                <w:szCs w:val="18"/>
                <w:u w:val="none"/>
                <w:lang w:val="en-US" w:eastAsia="zh-CN" w:bidi="ar"/>
              </w:rPr>
            </w:pPr>
            <w:r>
              <w:rPr>
                <w:rFonts w:hint="eastAsia" w:ascii="黑体" w:hAnsi="黑体" w:eastAsia="黑体" w:cs="黑体"/>
                <w:b/>
                <w:bCs/>
                <w:i w:val="0"/>
                <w:iCs w:val="0"/>
                <w:color w:val="000000"/>
                <w:kern w:val="0"/>
                <w:sz w:val="21"/>
                <w:szCs w:val="21"/>
                <w:u w:val="none"/>
                <w:lang w:val="en-US" w:eastAsia="zh-CN" w:bidi="ar"/>
              </w:rPr>
              <w:t>建材分厂周边库房监控新增</w:t>
            </w:r>
          </w:p>
        </w:tc>
      </w:tr>
      <w:tr w14:paraId="4C7C79BF">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32" w:type="dxa"/>
            <w:left w:w="64" w:type="dxa"/>
            <w:bottom w:w="32" w:type="dxa"/>
            <w:right w:w="64" w:type="dxa"/>
          </w:tblCellMar>
        </w:tblPrEx>
        <w:trPr>
          <w:trHeight w:val="0" w:hRule="atLeast"/>
          <w:jc w:val="center"/>
        </w:trPr>
        <w:tc>
          <w:tcPr>
            <w:tcW w:w="633" w:type="dxa"/>
            <w:vAlign w:val="center"/>
          </w:tcPr>
          <w:p w14:paraId="5C6BACCA">
            <w:pPr>
              <w:keepNext w:val="0"/>
              <w:keepLines w:val="0"/>
              <w:widowControl/>
              <w:suppressLineNumbers w:val="0"/>
              <w:jc w:val="center"/>
              <w:textAlignment w:val="center"/>
              <w:rPr>
                <w:rFonts w:hint="eastAsia" w:ascii="黑体" w:hAnsi="黑体" w:eastAsia="黑体" w:cs="黑体"/>
                <w:kern w:val="0"/>
                <w:sz w:val="18"/>
                <w:szCs w:val="18"/>
                <w:vertAlign w:val="baseline"/>
              </w:rPr>
            </w:pPr>
            <w:r>
              <w:rPr>
                <w:rFonts w:hint="eastAsia" w:ascii="黑体" w:hAnsi="黑体" w:eastAsia="黑体" w:cs="黑体"/>
                <w:i w:val="0"/>
                <w:iCs w:val="0"/>
                <w:color w:val="000000"/>
                <w:kern w:val="0"/>
                <w:sz w:val="18"/>
                <w:szCs w:val="18"/>
                <w:u w:val="none"/>
                <w:lang w:val="en-US" w:eastAsia="zh-CN" w:bidi="ar"/>
              </w:rPr>
              <w:t>1</w:t>
            </w:r>
          </w:p>
        </w:tc>
        <w:tc>
          <w:tcPr>
            <w:tcW w:w="1124" w:type="dxa"/>
            <w:vAlign w:val="center"/>
          </w:tcPr>
          <w:p w14:paraId="356996FA">
            <w:pPr>
              <w:keepNext w:val="0"/>
              <w:keepLines w:val="0"/>
              <w:widowControl/>
              <w:suppressLineNumbers w:val="0"/>
              <w:jc w:val="center"/>
              <w:textAlignment w:val="center"/>
              <w:rPr>
                <w:rFonts w:hint="eastAsia" w:ascii="黑体" w:hAnsi="黑体" w:eastAsia="黑体" w:cs="黑体"/>
                <w:kern w:val="0"/>
                <w:sz w:val="18"/>
                <w:szCs w:val="18"/>
                <w:vertAlign w:val="baseline"/>
              </w:rPr>
            </w:pPr>
            <w:r>
              <w:rPr>
                <w:rFonts w:hint="eastAsia" w:ascii="黑体" w:hAnsi="黑体" w:eastAsia="黑体" w:cs="黑体"/>
                <w:i w:val="0"/>
                <w:iCs w:val="0"/>
                <w:color w:val="000000"/>
                <w:kern w:val="0"/>
                <w:sz w:val="18"/>
                <w:szCs w:val="18"/>
                <w:u w:val="none"/>
                <w:lang w:val="en-US" w:eastAsia="zh-CN" w:bidi="ar"/>
              </w:rPr>
              <w:t>64路高性能8盘位录像机</w:t>
            </w:r>
          </w:p>
        </w:tc>
        <w:tc>
          <w:tcPr>
            <w:tcW w:w="793" w:type="dxa"/>
            <w:vAlign w:val="center"/>
          </w:tcPr>
          <w:p w14:paraId="187383D6">
            <w:pPr>
              <w:keepNext w:val="0"/>
              <w:keepLines w:val="0"/>
              <w:widowControl/>
              <w:suppressLineNumbers w:val="0"/>
              <w:jc w:val="center"/>
              <w:textAlignment w:val="center"/>
              <w:rPr>
                <w:rFonts w:hint="eastAsia" w:ascii="黑体" w:hAnsi="黑体" w:eastAsia="黑体" w:cs="黑体"/>
                <w:kern w:val="0"/>
                <w:sz w:val="18"/>
                <w:szCs w:val="18"/>
                <w:vertAlign w:val="baseline"/>
              </w:rPr>
            </w:pPr>
            <w:r>
              <w:rPr>
                <w:rFonts w:hint="eastAsia" w:ascii="黑体" w:hAnsi="黑体" w:eastAsia="黑体" w:cs="黑体"/>
                <w:i w:val="0"/>
                <w:iCs w:val="0"/>
                <w:color w:val="000000"/>
                <w:kern w:val="0"/>
                <w:sz w:val="18"/>
                <w:szCs w:val="18"/>
                <w:u w:val="none"/>
                <w:lang w:val="en-US" w:eastAsia="zh-CN" w:bidi="ar"/>
              </w:rPr>
              <w:t>海康威视</w:t>
            </w:r>
          </w:p>
        </w:tc>
        <w:tc>
          <w:tcPr>
            <w:tcW w:w="1350" w:type="dxa"/>
            <w:vAlign w:val="center"/>
          </w:tcPr>
          <w:p w14:paraId="3DF2CC4D">
            <w:pPr>
              <w:keepNext w:val="0"/>
              <w:keepLines w:val="0"/>
              <w:widowControl/>
              <w:suppressLineNumbers w:val="0"/>
              <w:jc w:val="center"/>
              <w:textAlignment w:val="center"/>
              <w:rPr>
                <w:rFonts w:hint="eastAsia" w:ascii="黑体" w:hAnsi="黑体" w:eastAsia="黑体" w:cs="黑体"/>
                <w:kern w:val="0"/>
                <w:sz w:val="18"/>
                <w:szCs w:val="18"/>
                <w:vertAlign w:val="baseline"/>
                <w:lang w:val="en-US"/>
              </w:rPr>
            </w:pPr>
            <w:r>
              <w:rPr>
                <w:rFonts w:hint="eastAsia" w:ascii="黑体" w:hAnsi="黑体" w:eastAsia="黑体" w:cs="黑体"/>
                <w:i w:val="0"/>
                <w:iCs w:val="0"/>
                <w:color w:val="000000"/>
                <w:kern w:val="0"/>
                <w:sz w:val="18"/>
                <w:szCs w:val="18"/>
                <w:u w:val="none"/>
                <w:lang w:val="en-US" w:eastAsia="zh-CN" w:bidi="ar"/>
              </w:rPr>
              <w:t>DS-8864N-R8(C)(标配)(V2)</w:t>
            </w:r>
          </w:p>
        </w:tc>
        <w:tc>
          <w:tcPr>
            <w:tcW w:w="5550" w:type="dxa"/>
            <w:vAlign w:val="center"/>
          </w:tcPr>
          <w:p w14:paraId="61377851">
            <w:pPr>
              <w:keepNext w:val="0"/>
              <w:keepLines w:val="0"/>
              <w:widowControl/>
              <w:suppressLineNumbers w:val="0"/>
              <w:jc w:val="left"/>
              <w:textAlignment w:val="center"/>
              <w:rPr>
                <w:rFonts w:hint="eastAsia" w:ascii="黑体" w:hAnsi="黑体" w:eastAsia="黑体" w:cs="黑体"/>
                <w:i w:val="0"/>
                <w:iCs w:val="0"/>
                <w:color w:val="000000"/>
                <w:kern w:val="0"/>
                <w:sz w:val="18"/>
                <w:szCs w:val="18"/>
                <w:u w:val="none"/>
                <w:lang w:val="en-US" w:eastAsia="zh-CN" w:bidi="ar"/>
              </w:rPr>
            </w:pPr>
            <w:r>
              <w:rPr>
                <w:rFonts w:hint="eastAsia" w:ascii="黑体" w:hAnsi="黑体" w:eastAsia="黑体" w:cs="黑体"/>
                <w:i w:val="0"/>
                <w:iCs w:val="0"/>
                <w:color w:val="000000"/>
                <w:kern w:val="0"/>
                <w:sz w:val="18"/>
                <w:szCs w:val="18"/>
                <w:u w:val="none"/>
                <w:lang w:val="en-US" w:eastAsia="zh-CN" w:bidi="ar"/>
              </w:rPr>
              <w:t>可接驳符合ONVIF、RTSP、GB28181标准的网络摄像机</w:t>
            </w:r>
            <w:r>
              <w:rPr>
                <w:rFonts w:hint="eastAsia" w:ascii="黑体" w:hAnsi="黑体" w:eastAsia="黑体" w:cs="黑体"/>
                <w:i w:val="0"/>
                <w:iCs w:val="0"/>
                <w:color w:val="000000"/>
                <w:kern w:val="0"/>
                <w:sz w:val="18"/>
                <w:szCs w:val="18"/>
                <w:u w:val="none"/>
                <w:lang w:val="en-US" w:eastAsia="zh-CN" w:bidi="ar"/>
              </w:rPr>
              <w:br w:type="textWrapping"/>
            </w:r>
            <w:r>
              <w:rPr>
                <w:rFonts w:hint="eastAsia" w:ascii="黑体" w:hAnsi="黑体" w:eastAsia="黑体" w:cs="黑体"/>
                <w:i w:val="0"/>
                <w:iCs w:val="0"/>
                <w:color w:val="000000"/>
                <w:kern w:val="0"/>
                <w:sz w:val="18"/>
                <w:szCs w:val="18"/>
                <w:u w:val="none"/>
                <w:lang w:val="en-US" w:eastAsia="zh-CN" w:bidi="ar"/>
              </w:rPr>
              <w:t>支持最高1200W像素高清网络视频的预览、存储、回放</w:t>
            </w:r>
            <w:r>
              <w:rPr>
                <w:rFonts w:hint="eastAsia" w:ascii="黑体" w:hAnsi="黑体" w:eastAsia="黑体" w:cs="黑体"/>
                <w:i w:val="0"/>
                <w:iCs w:val="0"/>
                <w:color w:val="000000"/>
                <w:kern w:val="0"/>
                <w:sz w:val="18"/>
                <w:szCs w:val="18"/>
                <w:u w:val="none"/>
                <w:lang w:val="en-US" w:eastAsia="zh-CN" w:bidi="ar"/>
              </w:rPr>
              <w:br w:type="textWrapping"/>
            </w:r>
            <w:r>
              <w:rPr>
                <w:rFonts w:hint="eastAsia" w:ascii="黑体" w:hAnsi="黑体" w:eastAsia="黑体" w:cs="黑体"/>
                <w:i w:val="0"/>
                <w:iCs w:val="0"/>
                <w:color w:val="000000"/>
                <w:kern w:val="0"/>
                <w:sz w:val="18"/>
                <w:szCs w:val="18"/>
                <w:u w:val="none"/>
                <w:lang w:val="en-US" w:eastAsia="zh-CN" w:bidi="ar"/>
              </w:rPr>
              <w:t>支持H.265,Smart265,H.264,Smart264编码前端自适应接入</w:t>
            </w:r>
            <w:r>
              <w:rPr>
                <w:rFonts w:hint="eastAsia" w:ascii="黑体" w:hAnsi="黑体" w:eastAsia="黑体" w:cs="黑体"/>
                <w:i w:val="0"/>
                <w:iCs w:val="0"/>
                <w:color w:val="000000"/>
                <w:kern w:val="0"/>
                <w:sz w:val="18"/>
                <w:szCs w:val="18"/>
                <w:u w:val="none"/>
                <w:lang w:val="en-US" w:eastAsia="zh-CN" w:bidi="ar"/>
              </w:rPr>
              <w:br w:type="textWrapping"/>
            </w:r>
            <w:r>
              <w:rPr>
                <w:rFonts w:hint="eastAsia" w:ascii="黑体" w:hAnsi="黑体" w:eastAsia="黑体" w:cs="黑体"/>
                <w:i w:val="0"/>
                <w:iCs w:val="0"/>
                <w:color w:val="000000"/>
                <w:kern w:val="0"/>
                <w:sz w:val="18"/>
                <w:szCs w:val="18"/>
                <w:u w:val="none"/>
                <w:lang w:val="en-US" w:eastAsia="zh-CN" w:bidi="ar"/>
              </w:rPr>
              <w:t>支持IPC集中管理，包括IPC参数配置、信息的导入、导出和升级等功能</w:t>
            </w:r>
            <w:r>
              <w:rPr>
                <w:rFonts w:hint="eastAsia" w:ascii="黑体" w:hAnsi="黑体" w:eastAsia="黑体" w:cs="黑体"/>
                <w:i w:val="0"/>
                <w:iCs w:val="0"/>
                <w:color w:val="000000"/>
                <w:kern w:val="0"/>
                <w:sz w:val="18"/>
                <w:szCs w:val="18"/>
                <w:u w:val="none"/>
                <w:lang w:val="en-US" w:eastAsia="zh-CN" w:bidi="ar"/>
              </w:rPr>
              <w:br w:type="textWrapping"/>
            </w:r>
            <w:r>
              <w:rPr>
                <w:rFonts w:hint="eastAsia" w:ascii="黑体" w:hAnsi="黑体" w:eastAsia="黑体" w:cs="黑体"/>
                <w:i w:val="0"/>
                <w:iCs w:val="0"/>
                <w:color w:val="000000"/>
                <w:kern w:val="0"/>
                <w:sz w:val="18"/>
                <w:szCs w:val="18"/>
                <w:u w:val="none"/>
                <w:lang w:val="en-US" w:eastAsia="zh-CN" w:bidi="ar"/>
              </w:rPr>
              <w:t>1个HDMI接口，1个VGA接口，可支持4K+1080P异源输出</w:t>
            </w:r>
            <w:r>
              <w:rPr>
                <w:rFonts w:hint="eastAsia" w:ascii="黑体" w:hAnsi="黑体" w:eastAsia="黑体" w:cs="黑体"/>
                <w:i w:val="0"/>
                <w:iCs w:val="0"/>
                <w:color w:val="000000"/>
                <w:kern w:val="0"/>
                <w:sz w:val="18"/>
                <w:szCs w:val="18"/>
                <w:u w:val="none"/>
                <w:lang w:val="en-US" w:eastAsia="zh-CN" w:bidi="ar"/>
              </w:rPr>
              <w:br w:type="textWrapping"/>
            </w:r>
            <w:r>
              <w:rPr>
                <w:rFonts w:hint="eastAsia" w:ascii="黑体" w:hAnsi="黑体" w:eastAsia="黑体" w:cs="黑体"/>
                <w:i w:val="0"/>
                <w:iCs w:val="0"/>
                <w:color w:val="000000"/>
                <w:kern w:val="0"/>
                <w:sz w:val="18"/>
                <w:szCs w:val="18"/>
                <w:u w:val="none"/>
                <w:lang w:val="en-US" w:eastAsia="zh-CN" w:bidi="ar"/>
              </w:rPr>
              <w:t>支持即时回放功能，在预览画面下对指定通道的当前录像进行回放，并且不影响其他通道预览</w:t>
            </w:r>
            <w:r>
              <w:rPr>
                <w:rFonts w:hint="eastAsia" w:ascii="黑体" w:hAnsi="黑体" w:eastAsia="黑体" w:cs="黑体"/>
                <w:i w:val="0"/>
                <w:iCs w:val="0"/>
                <w:color w:val="000000"/>
                <w:kern w:val="0"/>
                <w:sz w:val="18"/>
                <w:szCs w:val="18"/>
                <w:u w:val="none"/>
                <w:lang w:val="en-US" w:eastAsia="zh-CN" w:bidi="ar"/>
              </w:rPr>
              <w:br w:type="textWrapping"/>
            </w:r>
            <w:r>
              <w:rPr>
                <w:rFonts w:hint="eastAsia" w:ascii="黑体" w:hAnsi="黑体" w:eastAsia="黑体" w:cs="黑体"/>
                <w:i w:val="0"/>
                <w:iCs w:val="0"/>
                <w:color w:val="000000"/>
                <w:kern w:val="0"/>
                <w:sz w:val="18"/>
                <w:szCs w:val="18"/>
                <w:u w:val="none"/>
                <w:lang w:val="en-US" w:eastAsia="zh-CN" w:bidi="ar"/>
              </w:rPr>
              <w:t>支持同步回放及多路同步倒放</w:t>
            </w:r>
            <w:r>
              <w:rPr>
                <w:rFonts w:hint="eastAsia" w:ascii="黑体" w:hAnsi="黑体" w:eastAsia="黑体" w:cs="黑体"/>
                <w:i w:val="0"/>
                <w:iCs w:val="0"/>
                <w:color w:val="000000"/>
                <w:kern w:val="0"/>
                <w:sz w:val="18"/>
                <w:szCs w:val="18"/>
                <w:u w:val="none"/>
                <w:lang w:val="en-US" w:eastAsia="zh-CN" w:bidi="ar"/>
              </w:rPr>
              <w:br w:type="textWrapping"/>
            </w:r>
            <w:r>
              <w:rPr>
                <w:rFonts w:hint="eastAsia" w:ascii="黑体" w:hAnsi="黑体" w:eastAsia="黑体" w:cs="黑体"/>
                <w:i w:val="0"/>
                <w:iCs w:val="0"/>
                <w:color w:val="000000"/>
                <w:kern w:val="0"/>
                <w:sz w:val="18"/>
                <w:szCs w:val="18"/>
                <w:u w:val="none"/>
                <w:lang w:val="en-US" w:eastAsia="zh-CN" w:bidi="ar"/>
              </w:rPr>
              <w:t>支持重要录像文件加锁保护功能</w:t>
            </w:r>
            <w:r>
              <w:rPr>
                <w:rFonts w:hint="eastAsia" w:ascii="黑体" w:hAnsi="黑体" w:eastAsia="黑体" w:cs="黑体"/>
                <w:i w:val="0"/>
                <w:iCs w:val="0"/>
                <w:color w:val="000000"/>
                <w:kern w:val="0"/>
                <w:sz w:val="18"/>
                <w:szCs w:val="18"/>
                <w:u w:val="none"/>
                <w:lang w:val="en-US" w:eastAsia="zh-CN" w:bidi="ar"/>
              </w:rPr>
              <w:br w:type="textWrapping"/>
            </w:r>
            <w:r>
              <w:rPr>
                <w:rFonts w:hint="eastAsia" w:ascii="黑体" w:hAnsi="黑体" w:eastAsia="黑体" w:cs="黑体"/>
                <w:i w:val="0"/>
                <w:iCs w:val="0"/>
                <w:color w:val="000000"/>
                <w:kern w:val="0"/>
                <w:sz w:val="18"/>
                <w:szCs w:val="18"/>
                <w:u w:val="none"/>
                <w:lang w:val="en-US" w:eastAsia="zh-CN" w:bidi="ar"/>
              </w:rPr>
              <w:t>支持硬盘配额和硬盘盘组两种存储模式，可对不同通道分配不同的录像保存容量或周期</w:t>
            </w:r>
            <w:r>
              <w:rPr>
                <w:rFonts w:hint="eastAsia" w:ascii="黑体" w:hAnsi="黑体" w:eastAsia="黑体" w:cs="黑体"/>
                <w:i w:val="0"/>
                <w:iCs w:val="0"/>
                <w:color w:val="000000"/>
                <w:kern w:val="0"/>
                <w:sz w:val="18"/>
                <w:szCs w:val="18"/>
                <w:u w:val="none"/>
                <w:lang w:val="en-US" w:eastAsia="zh-CN" w:bidi="ar"/>
              </w:rPr>
              <w:br w:type="textWrapping"/>
            </w:r>
            <w:r>
              <w:rPr>
                <w:rFonts w:hint="eastAsia" w:ascii="黑体" w:hAnsi="黑体" w:eastAsia="黑体" w:cs="黑体"/>
                <w:i w:val="0"/>
                <w:iCs w:val="0"/>
                <w:color w:val="000000"/>
                <w:kern w:val="0"/>
                <w:sz w:val="18"/>
                <w:szCs w:val="18"/>
                <w:u w:val="none"/>
                <w:lang w:val="en-US" w:eastAsia="zh-CN" w:bidi="ar"/>
              </w:rPr>
              <w:t>支持4个SATA接口</w:t>
            </w:r>
            <w:r>
              <w:rPr>
                <w:rFonts w:hint="eastAsia" w:ascii="黑体" w:hAnsi="黑体" w:eastAsia="黑体" w:cs="黑体"/>
                <w:i w:val="0"/>
                <w:iCs w:val="0"/>
                <w:color w:val="000000"/>
                <w:kern w:val="0"/>
                <w:sz w:val="18"/>
                <w:szCs w:val="18"/>
                <w:u w:val="none"/>
                <w:lang w:val="en-US" w:eastAsia="zh-CN" w:bidi="ar"/>
              </w:rPr>
              <w:br w:type="textWrapping"/>
            </w:r>
            <w:r>
              <w:rPr>
                <w:rFonts w:hint="eastAsia" w:ascii="黑体" w:hAnsi="黑体" w:eastAsia="黑体" w:cs="黑体"/>
                <w:i w:val="0"/>
                <w:iCs w:val="0"/>
                <w:color w:val="000000"/>
                <w:kern w:val="0"/>
                <w:sz w:val="18"/>
                <w:szCs w:val="18"/>
                <w:u w:val="none"/>
                <w:lang w:val="en-US" w:eastAsia="zh-CN" w:bidi="ar"/>
              </w:rPr>
              <w:t>双千兆网卡，支持网络容错以及多址设定等应用</w:t>
            </w:r>
            <w:r>
              <w:rPr>
                <w:rFonts w:hint="eastAsia" w:ascii="黑体" w:hAnsi="黑体" w:eastAsia="黑体" w:cs="黑体"/>
                <w:i w:val="0"/>
                <w:iCs w:val="0"/>
                <w:color w:val="000000"/>
                <w:kern w:val="0"/>
                <w:sz w:val="18"/>
                <w:szCs w:val="18"/>
                <w:u w:val="none"/>
                <w:lang w:val="en-US" w:eastAsia="zh-CN" w:bidi="ar"/>
              </w:rPr>
              <w:br w:type="textWrapping"/>
            </w:r>
            <w:r>
              <w:rPr>
                <w:rFonts w:hint="eastAsia" w:ascii="黑体" w:hAnsi="黑体" w:eastAsia="黑体" w:cs="黑体"/>
                <w:i w:val="0"/>
                <w:iCs w:val="0"/>
                <w:color w:val="000000"/>
                <w:kern w:val="0"/>
                <w:sz w:val="18"/>
                <w:szCs w:val="18"/>
                <w:u w:val="none"/>
                <w:lang w:val="en-US" w:eastAsia="zh-CN" w:bidi="ar"/>
              </w:rPr>
              <w:t>支持GB28181、ISUP、萤石协议接入平台</w:t>
            </w:r>
            <w:r>
              <w:rPr>
                <w:rFonts w:hint="eastAsia" w:ascii="黑体" w:hAnsi="黑体" w:eastAsia="黑体" w:cs="黑体"/>
                <w:i w:val="0"/>
                <w:iCs w:val="0"/>
                <w:color w:val="000000"/>
                <w:kern w:val="0"/>
                <w:sz w:val="18"/>
                <w:szCs w:val="18"/>
                <w:u w:val="none"/>
                <w:lang w:val="en-US" w:eastAsia="zh-CN" w:bidi="ar"/>
              </w:rPr>
              <w:br w:type="textWrapping"/>
            </w:r>
            <w:r>
              <w:rPr>
                <w:rFonts w:hint="eastAsia" w:ascii="黑体" w:hAnsi="黑体" w:eastAsia="黑体" w:cs="黑体"/>
                <w:i w:val="0"/>
                <w:iCs w:val="0"/>
                <w:color w:val="000000"/>
                <w:kern w:val="0"/>
                <w:sz w:val="18"/>
                <w:szCs w:val="18"/>
                <w:u w:val="none"/>
                <w:lang w:val="en-US" w:eastAsia="zh-CN" w:bidi="ar"/>
              </w:rPr>
              <w:t>支持人车分类检索，并关联录像回放</w:t>
            </w:r>
            <w:r>
              <w:rPr>
                <w:rFonts w:hint="eastAsia" w:ascii="黑体" w:hAnsi="黑体" w:eastAsia="黑体" w:cs="黑体"/>
                <w:i w:val="0"/>
                <w:iCs w:val="0"/>
                <w:color w:val="000000"/>
                <w:kern w:val="0"/>
                <w:sz w:val="18"/>
                <w:szCs w:val="18"/>
                <w:u w:val="none"/>
                <w:lang w:val="en-US" w:eastAsia="zh-CN" w:bidi="ar"/>
              </w:rPr>
              <w:br w:type="textWrapping"/>
            </w:r>
            <w:r>
              <w:rPr>
                <w:rFonts w:hint="eastAsia" w:ascii="黑体" w:hAnsi="黑体" w:eastAsia="黑体" w:cs="黑体"/>
                <w:i w:val="0"/>
                <w:iCs w:val="0"/>
                <w:color w:val="000000"/>
                <w:kern w:val="0"/>
                <w:sz w:val="18"/>
                <w:szCs w:val="18"/>
                <w:u w:val="none"/>
                <w:lang w:val="en-US" w:eastAsia="zh-CN" w:bidi="ar"/>
              </w:rPr>
              <w:t>支持区域入侵、越界侦测、进入区域、离开区域等周界检测功能</w:t>
            </w:r>
            <w:r>
              <w:rPr>
                <w:rFonts w:hint="eastAsia" w:ascii="黑体" w:hAnsi="黑体" w:eastAsia="黑体" w:cs="黑体"/>
                <w:i w:val="0"/>
                <w:iCs w:val="0"/>
                <w:color w:val="000000"/>
                <w:kern w:val="0"/>
                <w:sz w:val="18"/>
                <w:szCs w:val="18"/>
                <w:u w:val="none"/>
                <w:lang w:val="en-US" w:eastAsia="zh-CN" w:bidi="ar"/>
              </w:rPr>
              <w:br w:type="textWrapping"/>
            </w:r>
            <w:r>
              <w:rPr>
                <w:rFonts w:hint="eastAsia" w:ascii="黑体" w:hAnsi="黑体" w:eastAsia="黑体" w:cs="黑体"/>
                <w:i w:val="0"/>
                <w:iCs w:val="0"/>
                <w:color w:val="000000"/>
                <w:kern w:val="0"/>
                <w:sz w:val="18"/>
                <w:szCs w:val="18"/>
                <w:u w:val="none"/>
                <w:lang w:val="en-US" w:eastAsia="zh-CN" w:bidi="ar"/>
              </w:rPr>
              <w:t>支持智能图搜功能，搭配文搜相机可对设备视频录像中的目标实现快速检索</w:t>
            </w:r>
            <w:r>
              <w:rPr>
                <w:rFonts w:hint="eastAsia" w:ascii="黑体" w:hAnsi="黑体" w:eastAsia="黑体" w:cs="黑体"/>
                <w:i w:val="0"/>
                <w:iCs w:val="0"/>
                <w:color w:val="000000"/>
                <w:kern w:val="0"/>
                <w:sz w:val="18"/>
                <w:szCs w:val="18"/>
                <w:u w:val="none"/>
                <w:lang w:val="en-US" w:eastAsia="zh-CN" w:bidi="ar"/>
              </w:rPr>
              <w:br w:type="textWrapping"/>
            </w:r>
            <w:r>
              <w:rPr>
                <w:rFonts w:hint="eastAsia" w:ascii="黑体" w:hAnsi="黑体" w:eastAsia="黑体" w:cs="黑体"/>
                <w:i w:val="0"/>
                <w:iCs w:val="0"/>
                <w:color w:val="000000"/>
                <w:kern w:val="0"/>
                <w:sz w:val="18"/>
                <w:szCs w:val="18"/>
                <w:u w:val="none"/>
                <w:lang w:val="en-US" w:eastAsia="zh-CN" w:bidi="ar"/>
              </w:rPr>
              <w:t>支持智能文搜功能，支持开放式语义检索，搭配文搜相机输入文字即可实现快速检索</w:t>
            </w:r>
          </w:p>
        </w:tc>
        <w:tc>
          <w:tcPr>
            <w:tcW w:w="689" w:type="dxa"/>
            <w:vAlign w:val="center"/>
          </w:tcPr>
          <w:p w14:paraId="508BAB10">
            <w:pPr>
              <w:keepNext w:val="0"/>
              <w:keepLines w:val="0"/>
              <w:widowControl/>
              <w:suppressLineNumbers w:val="0"/>
              <w:jc w:val="center"/>
              <w:textAlignment w:val="center"/>
              <w:rPr>
                <w:rFonts w:hint="eastAsia" w:ascii="黑体" w:hAnsi="黑体" w:eastAsia="黑体" w:cs="黑体"/>
                <w:kern w:val="0"/>
                <w:sz w:val="18"/>
                <w:szCs w:val="18"/>
                <w:vertAlign w:val="baseline"/>
                <w:lang w:val="en-US"/>
              </w:rPr>
            </w:pPr>
            <w:r>
              <w:rPr>
                <w:rFonts w:hint="eastAsia" w:ascii="黑体" w:hAnsi="黑体" w:eastAsia="黑体" w:cs="黑体"/>
                <w:i w:val="0"/>
                <w:iCs w:val="0"/>
                <w:color w:val="000000"/>
                <w:kern w:val="0"/>
                <w:sz w:val="18"/>
                <w:szCs w:val="18"/>
                <w:u w:val="none"/>
                <w:lang w:val="en-US" w:eastAsia="zh-CN" w:bidi="ar"/>
              </w:rPr>
              <w:t>1台</w:t>
            </w:r>
          </w:p>
        </w:tc>
      </w:tr>
      <w:tr w14:paraId="32F608DB">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32" w:type="dxa"/>
            <w:left w:w="64" w:type="dxa"/>
            <w:bottom w:w="32" w:type="dxa"/>
            <w:right w:w="64" w:type="dxa"/>
          </w:tblCellMar>
        </w:tblPrEx>
        <w:trPr>
          <w:trHeight w:val="0" w:hRule="atLeast"/>
          <w:jc w:val="center"/>
        </w:trPr>
        <w:tc>
          <w:tcPr>
            <w:tcW w:w="633" w:type="dxa"/>
            <w:vAlign w:val="center"/>
          </w:tcPr>
          <w:p w14:paraId="31DB66FE">
            <w:pPr>
              <w:keepNext w:val="0"/>
              <w:keepLines w:val="0"/>
              <w:widowControl/>
              <w:suppressLineNumbers w:val="0"/>
              <w:jc w:val="center"/>
              <w:textAlignment w:val="center"/>
              <w:rPr>
                <w:rFonts w:hint="eastAsia" w:ascii="黑体" w:hAnsi="黑体" w:eastAsia="黑体" w:cs="黑体"/>
                <w:kern w:val="0"/>
                <w:sz w:val="18"/>
                <w:szCs w:val="18"/>
                <w:vertAlign w:val="baseline"/>
              </w:rPr>
            </w:pPr>
            <w:r>
              <w:rPr>
                <w:rFonts w:hint="eastAsia" w:ascii="黑体" w:hAnsi="黑体" w:eastAsia="黑体" w:cs="黑体"/>
                <w:i w:val="0"/>
                <w:iCs w:val="0"/>
                <w:color w:val="000000"/>
                <w:kern w:val="0"/>
                <w:sz w:val="18"/>
                <w:szCs w:val="18"/>
                <w:u w:val="none"/>
                <w:lang w:val="en-US" w:eastAsia="zh-CN" w:bidi="ar"/>
              </w:rPr>
              <w:t>2</w:t>
            </w:r>
          </w:p>
        </w:tc>
        <w:tc>
          <w:tcPr>
            <w:tcW w:w="1124" w:type="dxa"/>
            <w:vAlign w:val="center"/>
          </w:tcPr>
          <w:p w14:paraId="6B0E1CC0">
            <w:pPr>
              <w:keepNext w:val="0"/>
              <w:keepLines w:val="0"/>
              <w:widowControl/>
              <w:suppressLineNumbers w:val="0"/>
              <w:jc w:val="center"/>
              <w:textAlignment w:val="center"/>
              <w:rPr>
                <w:rFonts w:hint="eastAsia" w:ascii="黑体" w:hAnsi="黑体" w:eastAsia="黑体" w:cs="黑体"/>
                <w:kern w:val="0"/>
                <w:sz w:val="18"/>
                <w:szCs w:val="18"/>
                <w:vertAlign w:val="baseline"/>
              </w:rPr>
            </w:pPr>
            <w:r>
              <w:rPr>
                <w:rFonts w:hint="eastAsia" w:ascii="黑体" w:hAnsi="黑体" w:eastAsia="黑体" w:cs="黑体"/>
                <w:i w:val="0"/>
                <w:iCs w:val="0"/>
                <w:color w:val="000000"/>
                <w:kern w:val="0"/>
                <w:sz w:val="18"/>
                <w:szCs w:val="18"/>
                <w:u w:val="none"/>
                <w:lang w:val="en-US" w:eastAsia="zh-CN" w:bidi="ar"/>
              </w:rPr>
              <w:t>监控硬盘</w:t>
            </w:r>
          </w:p>
        </w:tc>
        <w:tc>
          <w:tcPr>
            <w:tcW w:w="793" w:type="dxa"/>
            <w:vAlign w:val="center"/>
          </w:tcPr>
          <w:p w14:paraId="61CCF30D">
            <w:pPr>
              <w:keepNext w:val="0"/>
              <w:keepLines w:val="0"/>
              <w:widowControl/>
              <w:suppressLineNumbers w:val="0"/>
              <w:jc w:val="center"/>
              <w:textAlignment w:val="center"/>
              <w:rPr>
                <w:rFonts w:hint="eastAsia" w:ascii="黑体" w:hAnsi="黑体" w:eastAsia="黑体" w:cs="黑体"/>
                <w:kern w:val="0"/>
                <w:sz w:val="18"/>
                <w:szCs w:val="18"/>
                <w:vertAlign w:val="baseline"/>
              </w:rPr>
            </w:pPr>
            <w:r>
              <w:rPr>
                <w:rFonts w:hint="eastAsia" w:ascii="黑体" w:hAnsi="黑体" w:eastAsia="黑体" w:cs="黑体"/>
                <w:i w:val="0"/>
                <w:iCs w:val="0"/>
                <w:color w:val="000000"/>
                <w:kern w:val="0"/>
                <w:sz w:val="18"/>
                <w:szCs w:val="18"/>
                <w:u w:val="none"/>
                <w:lang w:val="en-US" w:eastAsia="zh-CN" w:bidi="ar"/>
              </w:rPr>
              <w:t>希捷</w:t>
            </w:r>
          </w:p>
        </w:tc>
        <w:tc>
          <w:tcPr>
            <w:tcW w:w="1350" w:type="dxa"/>
            <w:vAlign w:val="center"/>
          </w:tcPr>
          <w:p w14:paraId="6BD81A42">
            <w:pPr>
              <w:keepNext w:val="0"/>
              <w:keepLines w:val="0"/>
              <w:widowControl/>
              <w:suppressLineNumbers w:val="0"/>
              <w:jc w:val="center"/>
              <w:textAlignment w:val="center"/>
              <w:rPr>
                <w:rFonts w:hint="eastAsia" w:ascii="黑体" w:hAnsi="黑体" w:eastAsia="黑体" w:cs="黑体"/>
                <w:kern w:val="0"/>
                <w:sz w:val="18"/>
                <w:szCs w:val="18"/>
                <w:vertAlign w:val="baseline"/>
              </w:rPr>
            </w:pPr>
            <w:r>
              <w:rPr>
                <w:rFonts w:hint="eastAsia" w:ascii="黑体" w:hAnsi="黑体" w:eastAsia="黑体" w:cs="黑体"/>
                <w:i w:val="0"/>
                <w:iCs w:val="0"/>
                <w:color w:val="000000"/>
                <w:kern w:val="0"/>
                <w:sz w:val="18"/>
                <w:szCs w:val="18"/>
                <w:u w:val="none"/>
                <w:lang w:val="en-US" w:eastAsia="zh-CN" w:bidi="ar"/>
              </w:rPr>
              <w:t>ST6000VX008全新</w:t>
            </w:r>
          </w:p>
        </w:tc>
        <w:tc>
          <w:tcPr>
            <w:tcW w:w="5550" w:type="dxa"/>
            <w:vAlign w:val="center"/>
          </w:tcPr>
          <w:p w14:paraId="01751E51">
            <w:pPr>
              <w:keepNext w:val="0"/>
              <w:keepLines w:val="0"/>
              <w:widowControl/>
              <w:suppressLineNumbers w:val="0"/>
              <w:jc w:val="left"/>
              <w:textAlignment w:val="center"/>
              <w:rPr>
                <w:rFonts w:hint="eastAsia" w:ascii="黑体" w:hAnsi="黑体" w:eastAsia="黑体" w:cs="黑体"/>
                <w:i w:val="0"/>
                <w:iCs w:val="0"/>
                <w:color w:val="000000"/>
                <w:kern w:val="0"/>
                <w:sz w:val="18"/>
                <w:szCs w:val="18"/>
                <w:u w:val="none"/>
                <w:lang w:val="en-US" w:eastAsia="zh-CN" w:bidi="ar"/>
              </w:rPr>
            </w:pPr>
            <w:r>
              <w:rPr>
                <w:rFonts w:hint="eastAsia" w:ascii="黑体" w:hAnsi="黑体" w:eastAsia="黑体" w:cs="黑体"/>
                <w:i w:val="0"/>
                <w:iCs w:val="0"/>
                <w:color w:val="000000"/>
                <w:kern w:val="0"/>
                <w:sz w:val="18"/>
                <w:szCs w:val="18"/>
                <w:u w:val="none"/>
                <w:lang w:val="en-US" w:eastAsia="zh-CN" w:bidi="ar"/>
              </w:rPr>
              <w:t>要求新增摄像机60天以上录像回放</w:t>
            </w:r>
          </w:p>
        </w:tc>
        <w:tc>
          <w:tcPr>
            <w:tcW w:w="689" w:type="dxa"/>
            <w:vAlign w:val="center"/>
          </w:tcPr>
          <w:p w14:paraId="402C94BE">
            <w:pPr>
              <w:keepNext w:val="0"/>
              <w:keepLines w:val="0"/>
              <w:widowControl/>
              <w:suppressLineNumbers w:val="0"/>
              <w:jc w:val="center"/>
              <w:textAlignment w:val="center"/>
              <w:rPr>
                <w:rFonts w:hint="eastAsia" w:ascii="黑体" w:hAnsi="黑体" w:eastAsia="黑体" w:cs="黑体"/>
                <w:kern w:val="0"/>
                <w:sz w:val="18"/>
                <w:szCs w:val="18"/>
                <w:vertAlign w:val="baseline"/>
                <w:lang w:val="en-US"/>
              </w:rPr>
            </w:pPr>
            <w:r>
              <w:rPr>
                <w:rFonts w:hint="eastAsia" w:ascii="黑体" w:hAnsi="黑体" w:eastAsia="黑体" w:cs="黑体"/>
                <w:i w:val="0"/>
                <w:iCs w:val="0"/>
                <w:color w:val="000000"/>
                <w:kern w:val="0"/>
                <w:sz w:val="18"/>
                <w:szCs w:val="18"/>
                <w:u w:val="none"/>
                <w:lang w:val="en-US" w:eastAsia="zh-CN" w:bidi="ar"/>
              </w:rPr>
              <w:t>2个</w:t>
            </w:r>
          </w:p>
        </w:tc>
      </w:tr>
      <w:tr w14:paraId="66E873F2">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32" w:type="dxa"/>
            <w:left w:w="64" w:type="dxa"/>
            <w:bottom w:w="32" w:type="dxa"/>
            <w:right w:w="64" w:type="dxa"/>
          </w:tblCellMar>
        </w:tblPrEx>
        <w:trPr>
          <w:trHeight w:val="0" w:hRule="atLeast"/>
          <w:jc w:val="center"/>
        </w:trPr>
        <w:tc>
          <w:tcPr>
            <w:tcW w:w="633" w:type="dxa"/>
            <w:vAlign w:val="center"/>
          </w:tcPr>
          <w:p w14:paraId="6FB44FC0">
            <w:pPr>
              <w:keepNext w:val="0"/>
              <w:keepLines w:val="0"/>
              <w:widowControl/>
              <w:suppressLineNumbers w:val="0"/>
              <w:jc w:val="center"/>
              <w:textAlignment w:val="center"/>
              <w:rPr>
                <w:rFonts w:hint="eastAsia" w:ascii="黑体" w:hAnsi="黑体" w:eastAsia="黑体" w:cs="黑体"/>
                <w:kern w:val="0"/>
                <w:sz w:val="18"/>
                <w:szCs w:val="18"/>
                <w:vertAlign w:val="baseline"/>
              </w:rPr>
            </w:pPr>
            <w:r>
              <w:rPr>
                <w:rFonts w:hint="eastAsia" w:ascii="黑体" w:hAnsi="黑体" w:eastAsia="黑体" w:cs="黑体"/>
                <w:i w:val="0"/>
                <w:iCs w:val="0"/>
                <w:color w:val="000000"/>
                <w:kern w:val="0"/>
                <w:sz w:val="18"/>
                <w:szCs w:val="18"/>
                <w:u w:val="none"/>
                <w:lang w:val="en-US" w:eastAsia="zh-CN" w:bidi="ar"/>
              </w:rPr>
              <w:t>3</w:t>
            </w:r>
          </w:p>
        </w:tc>
        <w:tc>
          <w:tcPr>
            <w:tcW w:w="1124" w:type="dxa"/>
            <w:vAlign w:val="center"/>
          </w:tcPr>
          <w:p w14:paraId="1C3111B5">
            <w:pPr>
              <w:keepNext w:val="0"/>
              <w:keepLines w:val="0"/>
              <w:widowControl/>
              <w:suppressLineNumbers w:val="0"/>
              <w:jc w:val="center"/>
              <w:textAlignment w:val="center"/>
              <w:rPr>
                <w:rFonts w:hint="eastAsia" w:ascii="黑体" w:hAnsi="黑体" w:eastAsia="黑体" w:cs="黑体"/>
                <w:kern w:val="0"/>
                <w:sz w:val="18"/>
                <w:szCs w:val="18"/>
                <w:vertAlign w:val="baseline"/>
              </w:rPr>
            </w:pPr>
            <w:r>
              <w:rPr>
                <w:rFonts w:hint="eastAsia" w:ascii="黑体" w:hAnsi="黑体" w:eastAsia="黑体" w:cs="黑体"/>
                <w:i w:val="0"/>
                <w:iCs w:val="0"/>
                <w:color w:val="000000"/>
                <w:kern w:val="0"/>
                <w:sz w:val="18"/>
                <w:szCs w:val="18"/>
                <w:u w:val="none"/>
                <w:lang w:val="en-US" w:eastAsia="zh-CN" w:bidi="ar"/>
              </w:rPr>
              <w:t>4寸400万白光全彩全景枪球</w:t>
            </w:r>
          </w:p>
        </w:tc>
        <w:tc>
          <w:tcPr>
            <w:tcW w:w="793" w:type="dxa"/>
            <w:vAlign w:val="center"/>
          </w:tcPr>
          <w:p w14:paraId="036FFFB0">
            <w:pPr>
              <w:keepNext w:val="0"/>
              <w:keepLines w:val="0"/>
              <w:widowControl/>
              <w:suppressLineNumbers w:val="0"/>
              <w:jc w:val="center"/>
              <w:textAlignment w:val="center"/>
              <w:rPr>
                <w:rFonts w:hint="eastAsia" w:ascii="黑体" w:hAnsi="黑体" w:eastAsia="黑体" w:cs="黑体"/>
                <w:kern w:val="0"/>
                <w:sz w:val="18"/>
                <w:szCs w:val="18"/>
                <w:vertAlign w:val="baseline"/>
              </w:rPr>
            </w:pPr>
            <w:r>
              <w:rPr>
                <w:rFonts w:hint="eastAsia" w:ascii="黑体" w:hAnsi="黑体" w:eastAsia="黑体" w:cs="黑体"/>
                <w:i w:val="0"/>
                <w:iCs w:val="0"/>
                <w:color w:val="000000"/>
                <w:kern w:val="0"/>
                <w:sz w:val="18"/>
                <w:szCs w:val="18"/>
                <w:u w:val="none"/>
                <w:lang w:val="en-US" w:eastAsia="zh-CN" w:bidi="ar"/>
              </w:rPr>
              <w:t>海康威视</w:t>
            </w:r>
          </w:p>
        </w:tc>
        <w:tc>
          <w:tcPr>
            <w:tcW w:w="1350" w:type="dxa"/>
            <w:vAlign w:val="center"/>
          </w:tcPr>
          <w:p w14:paraId="4486D55C">
            <w:pPr>
              <w:keepNext w:val="0"/>
              <w:keepLines w:val="0"/>
              <w:widowControl/>
              <w:suppressLineNumbers w:val="0"/>
              <w:jc w:val="center"/>
              <w:textAlignment w:val="center"/>
              <w:rPr>
                <w:rFonts w:hint="eastAsia" w:ascii="黑体" w:hAnsi="黑体" w:eastAsia="黑体" w:cs="黑体"/>
                <w:kern w:val="0"/>
                <w:sz w:val="18"/>
                <w:szCs w:val="18"/>
                <w:vertAlign w:val="baseline"/>
              </w:rPr>
            </w:pPr>
            <w:r>
              <w:rPr>
                <w:rFonts w:hint="eastAsia" w:ascii="黑体" w:hAnsi="黑体" w:eastAsia="黑体" w:cs="黑体"/>
                <w:i w:val="0"/>
                <w:iCs w:val="0"/>
                <w:color w:val="000000"/>
                <w:kern w:val="0"/>
                <w:sz w:val="18"/>
                <w:szCs w:val="18"/>
                <w:u w:val="none"/>
                <w:lang w:val="en-US" w:eastAsia="zh-CN" w:bidi="ar"/>
              </w:rPr>
              <w:t>DS-2DC4C144DZ-DEB 12xF1含 支架及电源</w:t>
            </w:r>
          </w:p>
        </w:tc>
        <w:tc>
          <w:tcPr>
            <w:tcW w:w="5550" w:type="dxa"/>
            <w:vAlign w:val="center"/>
          </w:tcPr>
          <w:p w14:paraId="1E8B06A6">
            <w:pPr>
              <w:keepNext w:val="0"/>
              <w:keepLines w:val="0"/>
              <w:widowControl/>
              <w:suppressLineNumbers w:val="0"/>
              <w:jc w:val="left"/>
              <w:textAlignment w:val="center"/>
              <w:rPr>
                <w:rFonts w:hint="eastAsia" w:ascii="黑体" w:hAnsi="黑体" w:eastAsia="黑体" w:cs="黑体"/>
                <w:i w:val="0"/>
                <w:iCs w:val="0"/>
                <w:color w:val="000000"/>
                <w:kern w:val="0"/>
                <w:sz w:val="18"/>
                <w:szCs w:val="18"/>
                <w:u w:val="none"/>
                <w:lang w:val="en-US" w:eastAsia="zh-CN" w:bidi="ar"/>
              </w:rPr>
            </w:pPr>
            <w:r>
              <w:rPr>
                <w:rStyle w:val="54"/>
                <w:rFonts w:hint="eastAsia" w:ascii="黑体" w:hAnsi="黑体" w:eastAsia="黑体" w:cs="黑体"/>
                <w:b w:val="0"/>
                <w:bCs w:val="0"/>
                <w:sz w:val="18"/>
                <w:szCs w:val="18"/>
                <w:lang w:val="en-US" w:eastAsia="zh-CN" w:bidi="ar"/>
              </w:rPr>
              <w:t>（库房内使用）</w:t>
            </w:r>
            <w:r>
              <w:rPr>
                <w:rStyle w:val="55"/>
                <w:rFonts w:hint="eastAsia" w:ascii="黑体" w:hAnsi="黑体" w:eastAsia="黑体" w:cs="黑体"/>
                <w:sz w:val="18"/>
                <w:szCs w:val="18"/>
                <w:lang w:val="en-US" w:eastAsia="zh-CN" w:bidi="ar"/>
              </w:rPr>
              <w:t>支持声音警戒：报警联动声音报警，声音内容可选</w:t>
            </w:r>
            <w:r>
              <w:rPr>
                <w:rStyle w:val="55"/>
                <w:rFonts w:hint="eastAsia" w:ascii="黑体" w:hAnsi="黑体" w:eastAsia="黑体" w:cs="黑体"/>
                <w:sz w:val="18"/>
                <w:szCs w:val="18"/>
                <w:lang w:val="en-US" w:eastAsia="zh-CN" w:bidi="ar"/>
              </w:rPr>
              <w:br w:type="textWrapping"/>
            </w:r>
            <w:r>
              <w:rPr>
                <w:rStyle w:val="55"/>
                <w:rFonts w:hint="eastAsia" w:ascii="黑体" w:hAnsi="黑体" w:eastAsia="黑体" w:cs="黑体"/>
                <w:sz w:val="18"/>
                <w:szCs w:val="18"/>
                <w:lang w:val="en-US" w:eastAsia="zh-CN" w:bidi="ar"/>
              </w:rPr>
              <w:t>支持联动跟踪功能，全景路检测到移动目标（人、车）后，球机路可跟踪移动目标（人、车）</w:t>
            </w:r>
            <w:r>
              <w:rPr>
                <w:rStyle w:val="55"/>
                <w:rFonts w:hint="eastAsia" w:ascii="黑体" w:hAnsi="黑体" w:eastAsia="黑体" w:cs="黑体"/>
                <w:sz w:val="18"/>
                <w:szCs w:val="18"/>
                <w:lang w:val="en-US" w:eastAsia="zh-CN" w:bidi="ar"/>
              </w:rPr>
              <w:br w:type="textWrapping"/>
            </w:r>
            <w:r>
              <w:rPr>
                <w:rStyle w:val="55"/>
                <w:rFonts w:hint="eastAsia" w:ascii="黑体" w:hAnsi="黑体" w:eastAsia="黑体" w:cs="黑体"/>
                <w:sz w:val="18"/>
                <w:szCs w:val="18"/>
                <w:lang w:val="en-US" w:eastAsia="zh-CN" w:bidi="ar"/>
              </w:rPr>
              <w:t>内置加热玻璃，有效除雾</w:t>
            </w:r>
            <w:r>
              <w:rPr>
                <w:rStyle w:val="55"/>
                <w:rFonts w:hint="eastAsia" w:ascii="黑体" w:hAnsi="黑体" w:eastAsia="黑体" w:cs="黑体"/>
                <w:sz w:val="18"/>
                <w:szCs w:val="18"/>
                <w:lang w:val="en-US" w:eastAsia="zh-CN" w:bidi="ar"/>
              </w:rPr>
              <w:br w:type="textWrapping"/>
            </w:r>
            <w:r>
              <w:rPr>
                <w:rStyle w:val="55"/>
                <w:rFonts w:hint="eastAsia" w:ascii="黑体" w:hAnsi="黑体" w:eastAsia="黑体" w:cs="黑体"/>
                <w:sz w:val="18"/>
                <w:szCs w:val="18"/>
                <w:lang w:val="en-US" w:eastAsia="zh-CN" w:bidi="ar"/>
              </w:rPr>
              <w:t>细节支持12倍光学变倍</w:t>
            </w:r>
            <w:r>
              <w:rPr>
                <w:rStyle w:val="55"/>
                <w:rFonts w:hint="eastAsia" w:ascii="黑体" w:hAnsi="黑体" w:eastAsia="黑体" w:cs="黑体"/>
                <w:sz w:val="18"/>
                <w:szCs w:val="18"/>
                <w:lang w:val="en-US" w:eastAsia="zh-CN" w:bidi="ar"/>
              </w:rPr>
              <w:br w:type="textWrapping"/>
            </w:r>
            <w:r>
              <w:rPr>
                <w:rStyle w:val="55"/>
                <w:rFonts w:hint="eastAsia" w:ascii="黑体" w:hAnsi="黑体" w:eastAsia="黑体" w:cs="黑体"/>
                <w:sz w:val="18"/>
                <w:szCs w:val="18"/>
                <w:lang w:val="en-US" w:eastAsia="zh-CN" w:bidi="ar"/>
              </w:rPr>
              <w:t>支持高效补光阵列，细节红外照射距离最远可达100 m、细节白光照射距离最远可达30 m，全景红外照射距离最远可达30 m、白光照射距离最远可达30 m</w:t>
            </w:r>
            <w:r>
              <w:rPr>
                <w:rStyle w:val="55"/>
                <w:rFonts w:hint="eastAsia" w:ascii="黑体" w:hAnsi="黑体" w:eastAsia="黑体" w:cs="黑体"/>
                <w:sz w:val="18"/>
                <w:szCs w:val="18"/>
                <w:lang w:val="en-US" w:eastAsia="zh-CN" w:bidi="ar"/>
              </w:rPr>
              <w:br w:type="textWrapping"/>
            </w:r>
            <w:r>
              <w:rPr>
                <w:rStyle w:val="55"/>
                <w:rFonts w:hint="eastAsia" w:ascii="黑体" w:hAnsi="黑体" w:eastAsia="黑体" w:cs="黑体"/>
                <w:sz w:val="18"/>
                <w:szCs w:val="18"/>
                <w:lang w:val="en-US" w:eastAsia="zh-CN" w:bidi="ar"/>
              </w:rPr>
              <w:t>IP66；抗干扰能力强，符合GB/T 17626.5 认证标准</w:t>
            </w:r>
            <w:r>
              <w:rPr>
                <w:rStyle w:val="55"/>
                <w:rFonts w:hint="eastAsia" w:ascii="黑体" w:hAnsi="黑体" w:eastAsia="黑体" w:cs="黑体"/>
                <w:sz w:val="18"/>
                <w:szCs w:val="18"/>
                <w:lang w:val="en-US" w:eastAsia="zh-CN" w:bidi="ar"/>
              </w:rPr>
              <w:br w:type="textWrapping"/>
            </w:r>
            <w:r>
              <w:rPr>
                <w:rStyle w:val="55"/>
                <w:rFonts w:hint="eastAsia" w:ascii="黑体" w:hAnsi="黑体" w:eastAsia="黑体" w:cs="黑体"/>
                <w:sz w:val="18"/>
                <w:szCs w:val="18"/>
                <w:lang w:val="en-US" w:eastAsia="zh-CN" w:bidi="ar"/>
              </w:rPr>
              <w:t>最大支持512 GB MicroSD卡存储</w:t>
            </w:r>
            <w:r>
              <w:rPr>
                <w:rStyle w:val="55"/>
                <w:rFonts w:hint="eastAsia" w:ascii="黑体" w:hAnsi="黑体" w:eastAsia="黑体" w:cs="黑体"/>
                <w:sz w:val="18"/>
                <w:szCs w:val="18"/>
                <w:lang w:val="en-US" w:eastAsia="zh-CN" w:bidi="ar"/>
              </w:rPr>
              <w:br w:type="textWrapping"/>
            </w:r>
            <w:r>
              <w:rPr>
                <w:rStyle w:val="55"/>
                <w:rFonts w:hint="eastAsia" w:ascii="黑体" w:hAnsi="黑体" w:eastAsia="黑体" w:cs="黑体"/>
                <w:sz w:val="18"/>
                <w:szCs w:val="18"/>
                <w:lang w:val="en-US" w:eastAsia="zh-CN" w:bidi="ar"/>
              </w:rPr>
              <w:t>内置双麦克，拾音距离可达8m</w:t>
            </w:r>
          </w:p>
        </w:tc>
        <w:tc>
          <w:tcPr>
            <w:tcW w:w="689" w:type="dxa"/>
            <w:vAlign w:val="center"/>
          </w:tcPr>
          <w:p w14:paraId="6EFEF96C">
            <w:pPr>
              <w:keepNext w:val="0"/>
              <w:keepLines w:val="0"/>
              <w:widowControl/>
              <w:suppressLineNumbers w:val="0"/>
              <w:jc w:val="center"/>
              <w:textAlignment w:val="center"/>
              <w:rPr>
                <w:rFonts w:hint="eastAsia" w:ascii="黑体" w:hAnsi="黑体" w:eastAsia="黑体" w:cs="黑体"/>
                <w:kern w:val="0"/>
                <w:sz w:val="18"/>
                <w:szCs w:val="18"/>
                <w:vertAlign w:val="baseline"/>
                <w:lang w:val="en-US"/>
              </w:rPr>
            </w:pPr>
            <w:r>
              <w:rPr>
                <w:rFonts w:hint="eastAsia" w:ascii="黑体" w:hAnsi="黑体" w:eastAsia="黑体" w:cs="黑体"/>
                <w:i w:val="0"/>
                <w:iCs w:val="0"/>
                <w:color w:val="000000"/>
                <w:kern w:val="0"/>
                <w:sz w:val="18"/>
                <w:szCs w:val="18"/>
                <w:u w:val="none"/>
                <w:lang w:val="en-US" w:eastAsia="zh-CN" w:bidi="ar"/>
              </w:rPr>
              <w:t>4台</w:t>
            </w:r>
          </w:p>
        </w:tc>
      </w:tr>
      <w:tr w14:paraId="28CA13D1">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32" w:type="dxa"/>
            <w:left w:w="64" w:type="dxa"/>
            <w:bottom w:w="32" w:type="dxa"/>
            <w:right w:w="64" w:type="dxa"/>
          </w:tblCellMar>
        </w:tblPrEx>
        <w:trPr>
          <w:trHeight w:val="0" w:hRule="atLeast"/>
          <w:jc w:val="center"/>
        </w:trPr>
        <w:tc>
          <w:tcPr>
            <w:tcW w:w="633" w:type="dxa"/>
            <w:vAlign w:val="center"/>
          </w:tcPr>
          <w:p w14:paraId="22D9C492">
            <w:pPr>
              <w:keepNext w:val="0"/>
              <w:keepLines w:val="0"/>
              <w:widowControl/>
              <w:suppressLineNumbers w:val="0"/>
              <w:jc w:val="center"/>
              <w:textAlignment w:val="center"/>
              <w:rPr>
                <w:rFonts w:hint="eastAsia" w:ascii="黑体" w:hAnsi="黑体" w:eastAsia="黑体" w:cs="黑体"/>
                <w:i w:val="0"/>
                <w:iCs w:val="0"/>
                <w:color w:val="000000"/>
                <w:kern w:val="0"/>
                <w:sz w:val="18"/>
                <w:szCs w:val="18"/>
                <w:u w:val="none"/>
                <w:lang w:val="en-US" w:eastAsia="zh-CN" w:bidi="ar"/>
              </w:rPr>
            </w:pPr>
            <w:r>
              <w:rPr>
                <w:rFonts w:hint="eastAsia" w:ascii="黑体" w:hAnsi="黑体" w:eastAsia="黑体" w:cs="黑体"/>
                <w:i w:val="0"/>
                <w:iCs w:val="0"/>
                <w:color w:val="000000"/>
                <w:kern w:val="0"/>
                <w:sz w:val="18"/>
                <w:szCs w:val="18"/>
                <w:u w:val="none"/>
                <w:lang w:val="en-US" w:eastAsia="zh-CN" w:bidi="ar"/>
              </w:rPr>
              <w:t>4</w:t>
            </w:r>
          </w:p>
        </w:tc>
        <w:tc>
          <w:tcPr>
            <w:tcW w:w="1124" w:type="dxa"/>
            <w:vAlign w:val="center"/>
          </w:tcPr>
          <w:p w14:paraId="2C125032">
            <w:pPr>
              <w:keepNext w:val="0"/>
              <w:keepLines w:val="0"/>
              <w:widowControl/>
              <w:suppressLineNumbers w:val="0"/>
              <w:jc w:val="center"/>
              <w:textAlignment w:val="center"/>
              <w:rPr>
                <w:rFonts w:hint="eastAsia" w:ascii="黑体" w:hAnsi="黑体" w:eastAsia="黑体" w:cs="黑体"/>
                <w:i w:val="0"/>
                <w:iCs w:val="0"/>
                <w:color w:val="000000"/>
                <w:kern w:val="0"/>
                <w:sz w:val="18"/>
                <w:szCs w:val="18"/>
                <w:u w:val="none"/>
                <w:lang w:val="en-US" w:eastAsia="zh-CN" w:bidi="ar"/>
              </w:rPr>
            </w:pPr>
            <w:r>
              <w:rPr>
                <w:rFonts w:hint="eastAsia" w:ascii="黑体" w:hAnsi="黑体" w:eastAsia="黑体" w:cs="黑体"/>
                <w:i w:val="0"/>
                <w:iCs w:val="0"/>
                <w:color w:val="000000"/>
                <w:kern w:val="0"/>
                <w:sz w:val="18"/>
                <w:szCs w:val="18"/>
                <w:u w:val="none"/>
                <w:lang w:val="en-US" w:eastAsia="zh-CN" w:bidi="ar"/>
              </w:rPr>
              <w:t>400万臻全彩2.0筒型网络摄像机（对讲型）</w:t>
            </w:r>
          </w:p>
        </w:tc>
        <w:tc>
          <w:tcPr>
            <w:tcW w:w="793" w:type="dxa"/>
            <w:vAlign w:val="center"/>
          </w:tcPr>
          <w:p w14:paraId="68A296A8">
            <w:pPr>
              <w:keepNext w:val="0"/>
              <w:keepLines w:val="0"/>
              <w:widowControl/>
              <w:suppressLineNumbers w:val="0"/>
              <w:jc w:val="center"/>
              <w:textAlignment w:val="center"/>
              <w:rPr>
                <w:rFonts w:hint="eastAsia" w:ascii="黑体" w:hAnsi="黑体" w:eastAsia="黑体" w:cs="黑体"/>
                <w:i w:val="0"/>
                <w:iCs w:val="0"/>
                <w:color w:val="000000"/>
                <w:kern w:val="0"/>
                <w:sz w:val="18"/>
                <w:szCs w:val="18"/>
                <w:u w:val="none"/>
                <w:lang w:val="en-US" w:eastAsia="zh-CN" w:bidi="ar"/>
              </w:rPr>
            </w:pPr>
            <w:r>
              <w:rPr>
                <w:rFonts w:hint="eastAsia" w:ascii="黑体" w:hAnsi="黑体" w:eastAsia="黑体" w:cs="黑体"/>
                <w:i w:val="0"/>
                <w:iCs w:val="0"/>
                <w:color w:val="000000"/>
                <w:kern w:val="0"/>
                <w:sz w:val="18"/>
                <w:szCs w:val="18"/>
                <w:u w:val="none"/>
                <w:lang w:val="en-US" w:eastAsia="zh-CN" w:bidi="ar"/>
              </w:rPr>
              <w:t>海康威视</w:t>
            </w:r>
          </w:p>
        </w:tc>
        <w:tc>
          <w:tcPr>
            <w:tcW w:w="1350" w:type="dxa"/>
            <w:vAlign w:val="center"/>
          </w:tcPr>
          <w:p w14:paraId="6029773D">
            <w:pPr>
              <w:keepNext w:val="0"/>
              <w:keepLines w:val="0"/>
              <w:widowControl/>
              <w:suppressLineNumbers w:val="0"/>
              <w:jc w:val="center"/>
              <w:textAlignment w:val="center"/>
              <w:rPr>
                <w:rFonts w:hint="eastAsia" w:ascii="黑体" w:hAnsi="黑体" w:eastAsia="黑体" w:cs="黑体"/>
                <w:i w:val="0"/>
                <w:iCs w:val="0"/>
                <w:color w:val="000000"/>
                <w:kern w:val="0"/>
                <w:sz w:val="18"/>
                <w:szCs w:val="18"/>
                <w:u w:val="none"/>
                <w:lang w:val="en-US" w:eastAsia="zh-CN" w:bidi="ar"/>
              </w:rPr>
            </w:pPr>
            <w:r>
              <w:rPr>
                <w:rFonts w:hint="eastAsia" w:ascii="黑体" w:hAnsi="黑体" w:eastAsia="黑体" w:cs="黑体"/>
                <w:i w:val="0"/>
                <w:iCs w:val="0"/>
                <w:color w:val="000000"/>
                <w:kern w:val="0"/>
                <w:sz w:val="18"/>
                <w:szCs w:val="18"/>
                <w:u w:val="none"/>
                <w:lang w:val="en-US" w:eastAsia="zh-CN" w:bidi="ar"/>
              </w:rPr>
              <w:t>DS-2CD3T47SDWDV3-LT(6mm)(国内标配，</w:t>
            </w:r>
            <w:bookmarkStart w:id="6" w:name="_GoBack"/>
            <w:bookmarkEnd w:id="6"/>
            <w:r>
              <w:rPr>
                <w:rFonts w:hint="eastAsia" w:ascii="黑体" w:hAnsi="黑体" w:eastAsia="黑体" w:cs="黑体"/>
                <w:i w:val="0"/>
                <w:iCs w:val="0"/>
                <w:color w:val="000000"/>
                <w:kern w:val="0"/>
                <w:sz w:val="18"/>
                <w:szCs w:val="18"/>
                <w:u w:val="none"/>
                <w:lang w:val="en-US" w:eastAsia="zh-CN" w:bidi="ar"/>
              </w:rPr>
              <w:t>含支架及电源)</w:t>
            </w:r>
          </w:p>
        </w:tc>
        <w:tc>
          <w:tcPr>
            <w:tcW w:w="5550" w:type="dxa"/>
            <w:vAlign w:val="center"/>
          </w:tcPr>
          <w:p w14:paraId="0E5900CC">
            <w:pPr>
              <w:keepNext w:val="0"/>
              <w:keepLines w:val="0"/>
              <w:widowControl/>
              <w:suppressLineNumbers w:val="0"/>
              <w:jc w:val="left"/>
              <w:textAlignment w:val="center"/>
              <w:rPr>
                <w:rFonts w:hint="eastAsia" w:ascii="黑体" w:hAnsi="黑体" w:eastAsia="黑体" w:cs="黑体"/>
                <w:i w:val="0"/>
                <w:iCs w:val="0"/>
                <w:color w:val="000000"/>
                <w:kern w:val="0"/>
                <w:sz w:val="18"/>
                <w:szCs w:val="18"/>
                <w:u w:val="none"/>
                <w:lang w:val="en-US" w:eastAsia="zh-CN" w:bidi="ar"/>
              </w:rPr>
            </w:pPr>
            <w:r>
              <w:rPr>
                <w:rStyle w:val="54"/>
                <w:rFonts w:hint="eastAsia" w:ascii="黑体" w:hAnsi="黑体" w:eastAsia="黑体" w:cs="黑体"/>
                <w:b w:val="0"/>
                <w:bCs w:val="0"/>
                <w:sz w:val="18"/>
                <w:szCs w:val="18"/>
                <w:lang w:val="en-US" w:eastAsia="zh-CN" w:bidi="ar"/>
              </w:rPr>
              <w:t>（主大门入口使用）</w:t>
            </w:r>
            <w:r>
              <w:rPr>
                <w:rStyle w:val="55"/>
                <w:rFonts w:hint="eastAsia" w:ascii="黑体" w:hAnsi="黑体" w:eastAsia="黑体" w:cs="黑体"/>
                <w:sz w:val="18"/>
                <w:szCs w:val="18"/>
                <w:lang w:val="en-US" w:eastAsia="zh-CN" w:bidi="ar"/>
              </w:rPr>
              <w:t>全彩级高灵敏度传感器，F1.0超大光圈镜头，提供更清晰的视频流输入</w:t>
            </w:r>
            <w:r>
              <w:rPr>
                <w:rStyle w:val="55"/>
                <w:rFonts w:hint="eastAsia" w:ascii="黑体" w:hAnsi="黑体" w:eastAsia="黑体" w:cs="黑体"/>
                <w:sz w:val="18"/>
                <w:szCs w:val="18"/>
                <w:lang w:val="en-US" w:eastAsia="zh-CN" w:bidi="ar"/>
              </w:rPr>
              <w:br w:type="textWrapping"/>
            </w:r>
            <w:r>
              <w:rPr>
                <w:rStyle w:val="55"/>
                <w:rFonts w:hint="eastAsia" w:ascii="黑体" w:hAnsi="黑体" w:eastAsia="黑体" w:cs="黑体"/>
                <w:sz w:val="18"/>
                <w:szCs w:val="18"/>
                <w:lang w:val="en-US" w:eastAsia="zh-CN" w:bidi="ar"/>
              </w:rPr>
              <w:t>海康自研AI ISP图像处理引擎，影像随场景自适应，夜视效果随时在线</w:t>
            </w:r>
            <w:r>
              <w:rPr>
                <w:rStyle w:val="55"/>
                <w:rFonts w:hint="eastAsia" w:ascii="黑体" w:hAnsi="黑体" w:eastAsia="黑体" w:cs="黑体"/>
                <w:sz w:val="18"/>
                <w:szCs w:val="18"/>
                <w:lang w:val="en-US" w:eastAsia="zh-CN" w:bidi="ar"/>
              </w:rPr>
              <w:br w:type="textWrapping"/>
            </w:r>
            <w:r>
              <w:rPr>
                <w:rStyle w:val="55"/>
                <w:rFonts w:hint="eastAsia" w:ascii="黑体" w:hAnsi="黑体" w:eastAsia="黑体" w:cs="黑体"/>
                <w:sz w:val="18"/>
                <w:szCs w:val="18"/>
                <w:lang w:val="en-US" w:eastAsia="zh-CN" w:bidi="ar"/>
              </w:rPr>
              <w:t>最高分辨率可达2560 × 1440 @25 fps，在该分辨率下可输出实时图像</w:t>
            </w:r>
            <w:r>
              <w:rPr>
                <w:rStyle w:val="55"/>
                <w:rFonts w:hint="eastAsia" w:ascii="黑体" w:hAnsi="黑体" w:eastAsia="黑体" w:cs="黑体"/>
                <w:sz w:val="18"/>
                <w:szCs w:val="18"/>
                <w:lang w:val="en-US" w:eastAsia="zh-CN" w:bidi="ar"/>
              </w:rPr>
              <w:br w:type="textWrapping"/>
            </w:r>
            <w:r>
              <w:rPr>
                <w:rStyle w:val="55"/>
                <w:rFonts w:hint="eastAsia" w:ascii="黑体" w:hAnsi="黑体" w:eastAsia="黑体" w:cs="黑体"/>
                <w:sz w:val="18"/>
                <w:szCs w:val="18"/>
                <w:lang w:val="en-US" w:eastAsia="zh-CN" w:bidi="ar"/>
              </w:rPr>
              <w:t>内置麦克风&amp;扬声器，喊话对讲全兼顾</w:t>
            </w:r>
            <w:r>
              <w:rPr>
                <w:rStyle w:val="55"/>
                <w:rFonts w:hint="eastAsia" w:ascii="黑体" w:hAnsi="黑体" w:eastAsia="黑体" w:cs="黑体"/>
                <w:sz w:val="18"/>
                <w:szCs w:val="18"/>
                <w:lang w:val="en-US" w:eastAsia="zh-CN" w:bidi="ar"/>
              </w:rPr>
              <w:br w:type="textWrapping"/>
            </w:r>
            <w:r>
              <w:rPr>
                <w:rStyle w:val="55"/>
                <w:rFonts w:hint="eastAsia" w:ascii="黑体" w:hAnsi="黑体" w:eastAsia="黑体" w:cs="黑体"/>
                <w:sz w:val="18"/>
                <w:szCs w:val="18"/>
                <w:lang w:val="en-US" w:eastAsia="zh-CN" w:bidi="ar"/>
              </w:rPr>
              <w:t>人/车目标分类，报警精准减打扰</w:t>
            </w:r>
            <w:r>
              <w:rPr>
                <w:rStyle w:val="55"/>
                <w:rFonts w:hint="eastAsia" w:ascii="黑体" w:hAnsi="黑体" w:eastAsia="黑体" w:cs="黑体"/>
                <w:sz w:val="18"/>
                <w:szCs w:val="18"/>
                <w:lang w:val="en-US" w:eastAsia="zh-CN" w:bidi="ar"/>
              </w:rPr>
              <w:br w:type="textWrapping"/>
            </w:r>
            <w:r>
              <w:rPr>
                <w:rStyle w:val="55"/>
                <w:rFonts w:hint="eastAsia" w:ascii="黑体" w:hAnsi="黑体" w:eastAsia="黑体" w:cs="黑体"/>
                <w:sz w:val="18"/>
                <w:szCs w:val="18"/>
                <w:lang w:val="en-US" w:eastAsia="zh-CN" w:bidi="ar"/>
              </w:rPr>
              <w:t>支持背光补偿，强光抑制，3D数字降噪，120 dB宽动态适应不同监控环境</w:t>
            </w:r>
            <w:r>
              <w:rPr>
                <w:rStyle w:val="55"/>
                <w:rFonts w:hint="eastAsia" w:ascii="黑体" w:hAnsi="黑体" w:eastAsia="黑体" w:cs="黑体"/>
                <w:sz w:val="18"/>
                <w:szCs w:val="18"/>
                <w:lang w:val="en-US" w:eastAsia="zh-CN" w:bidi="ar"/>
              </w:rPr>
              <w:br w:type="textWrapping"/>
            </w:r>
            <w:r>
              <w:rPr>
                <w:rStyle w:val="55"/>
                <w:rFonts w:hint="eastAsia" w:ascii="黑体" w:hAnsi="黑体" w:eastAsia="黑体" w:cs="黑体"/>
                <w:sz w:val="18"/>
                <w:szCs w:val="18"/>
                <w:lang w:val="en-US" w:eastAsia="zh-CN" w:bidi="ar"/>
              </w:rPr>
              <w:t>海康自研超级智能编码，省存储，画质稳</w:t>
            </w:r>
            <w:r>
              <w:rPr>
                <w:rStyle w:val="55"/>
                <w:rFonts w:hint="eastAsia" w:ascii="黑体" w:hAnsi="黑体" w:eastAsia="黑体" w:cs="黑体"/>
                <w:sz w:val="18"/>
                <w:szCs w:val="18"/>
                <w:lang w:val="en-US" w:eastAsia="zh-CN" w:bidi="ar"/>
              </w:rPr>
              <w:br w:type="textWrapping"/>
            </w:r>
            <w:r>
              <w:rPr>
                <w:rStyle w:val="55"/>
                <w:rFonts w:hint="eastAsia" w:ascii="黑体" w:hAnsi="黑体" w:eastAsia="黑体" w:cs="黑体"/>
                <w:sz w:val="18"/>
                <w:szCs w:val="18"/>
                <w:lang w:val="en-US" w:eastAsia="zh-CN" w:bidi="ar"/>
              </w:rPr>
              <w:t>支持柔光灯补光，照射距离最远可达30 m</w:t>
            </w:r>
            <w:r>
              <w:rPr>
                <w:rStyle w:val="55"/>
                <w:rFonts w:hint="eastAsia" w:ascii="黑体" w:hAnsi="黑体" w:eastAsia="黑体" w:cs="黑体"/>
                <w:sz w:val="18"/>
                <w:szCs w:val="18"/>
                <w:lang w:val="en-US" w:eastAsia="zh-CN" w:bidi="ar"/>
              </w:rPr>
              <w:br w:type="textWrapping"/>
            </w:r>
            <w:r>
              <w:rPr>
                <w:rStyle w:val="55"/>
                <w:rFonts w:hint="eastAsia" w:ascii="黑体" w:hAnsi="黑体" w:eastAsia="黑体" w:cs="黑体"/>
                <w:sz w:val="18"/>
                <w:szCs w:val="18"/>
                <w:lang w:val="en-US" w:eastAsia="zh-CN" w:bidi="ar"/>
              </w:rPr>
              <w:t>符合IP67防尘防水设计，可靠性高</w:t>
            </w:r>
          </w:p>
        </w:tc>
        <w:tc>
          <w:tcPr>
            <w:tcW w:w="689" w:type="dxa"/>
            <w:vAlign w:val="center"/>
          </w:tcPr>
          <w:p w14:paraId="42EEADF4">
            <w:pPr>
              <w:keepNext w:val="0"/>
              <w:keepLines w:val="0"/>
              <w:widowControl/>
              <w:suppressLineNumbers w:val="0"/>
              <w:jc w:val="center"/>
              <w:textAlignment w:val="center"/>
              <w:rPr>
                <w:rFonts w:hint="default" w:ascii="黑体" w:hAnsi="黑体" w:eastAsia="黑体" w:cs="黑体"/>
                <w:i w:val="0"/>
                <w:iCs w:val="0"/>
                <w:color w:val="000000"/>
                <w:kern w:val="0"/>
                <w:sz w:val="18"/>
                <w:szCs w:val="18"/>
                <w:u w:val="none"/>
                <w:lang w:val="en-US" w:eastAsia="zh-CN" w:bidi="ar"/>
              </w:rPr>
            </w:pPr>
            <w:r>
              <w:rPr>
                <w:rFonts w:hint="eastAsia" w:ascii="黑体" w:hAnsi="黑体" w:eastAsia="黑体" w:cs="黑体"/>
                <w:i w:val="0"/>
                <w:iCs w:val="0"/>
                <w:color w:val="000000"/>
                <w:kern w:val="0"/>
                <w:sz w:val="18"/>
                <w:szCs w:val="18"/>
                <w:u w:val="none"/>
                <w:lang w:val="en-US" w:eastAsia="zh-CN" w:bidi="ar"/>
              </w:rPr>
              <w:t>1台</w:t>
            </w:r>
          </w:p>
        </w:tc>
      </w:tr>
      <w:tr w14:paraId="2CC90744">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32" w:type="dxa"/>
            <w:left w:w="64" w:type="dxa"/>
            <w:bottom w:w="32" w:type="dxa"/>
            <w:right w:w="64" w:type="dxa"/>
          </w:tblCellMar>
        </w:tblPrEx>
        <w:trPr>
          <w:trHeight w:val="0" w:hRule="atLeast"/>
          <w:jc w:val="center"/>
        </w:trPr>
        <w:tc>
          <w:tcPr>
            <w:tcW w:w="633" w:type="dxa"/>
            <w:vAlign w:val="center"/>
          </w:tcPr>
          <w:p w14:paraId="759B5492">
            <w:pPr>
              <w:keepNext w:val="0"/>
              <w:keepLines w:val="0"/>
              <w:widowControl/>
              <w:suppressLineNumbers w:val="0"/>
              <w:jc w:val="center"/>
              <w:textAlignment w:val="center"/>
              <w:rPr>
                <w:rFonts w:hint="eastAsia" w:ascii="黑体" w:hAnsi="黑体" w:eastAsia="黑体" w:cs="黑体"/>
                <w:i w:val="0"/>
                <w:iCs w:val="0"/>
                <w:color w:val="000000"/>
                <w:kern w:val="0"/>
                <w:sz w:val="18"/>
                <w:szCs w:val="18"/>
                <w:u w:val="none"/>
                <w:lang w:val="en-US" w:eastAsia="zh-CN" w:bidi="ar"/>
              </w:rPr>
            </w:pPr>
            <w:r>
              <w:rPr>
                <w:rFonts w:hint="eastAsia" w:ascii="黑体" w:hAnsi="黑体" w:eastAsia="黑体" w:cs="黑体"/>
                <w:i w:val="0"/>
                <w:iCs w:val="0"/>
                <w:color w:val="000000"/>
                <w:kern w:val="0"/>
                <w:sz w:val="18"/>
                <w:szCs w:val="18"/>
                <w:u w:val="none"/>
                <w:lang w:val="en-US" w:eastAsia="zh-CN" w:bidi="ar"/>
              </w:rPr>
              <w:t>5</w:t>
            </w:r>
          </w:p>
        </w:tc>
        <w:tc>
          <w:tcPr>
            <w:tcW w:w="1124" w:type="dxa"/>
            <w:vAlign w:val="center"/>
          </w:tcPr>
          <w:p w14:paraId="5DA7CEDD">
            <w:pPr>
              <w:keepNext w:val="0"/>
              <w:keepLines w:val="0"/>
              <w:widowControl/>
              <w:suppressLineNumbers w:val="0"/>
              <w:jc w:val="center"/>
              <w:textAlignment w:val="center"/>
              <w:rPr>
                <w:rFonts w:hint="eastAsia" w:ascii="黑体" w:hAnsi="黑体" w:eastAsia="黑体" w:cs="黑体"/>
                <w:i w:val="0"/>
                <w:iCs w:val="0"/>
                <w:color w:val="000000"/>
                <w:kern w:val="0"/>
                <w:sz w:val="18"/>
                <w:szCs w:val="18"/>
                <w:u w:val="none"/>
                <w:lang w:val="en-US" w:eastAsia="zh-CN" w:bidi="ar"/>
              </w:rPr>
            </w:pPr>
            <w:r>
              <w:rPr>
                <w:rFonts w:hint="eastAsia" w:ascii="黑体" w:hAnsi="黑体" w:eastAsia="黑体" w:cs="黑体"/>
                <w:i w:val="0"/>
                <w:iCs w:val="0"/>
                <w:color w:val="000000"/>
                <w:kern w:val="0"/>
                <w:sz w:val="18"/>
                <w:szCs w:val="18"/>
                <w:u w:val="none"/>
                <w:lang w:val="en-US" w:eastAsia="zh-CN" w:bidi="ar"/>
              </w:rPr>
              <w:t>8口千兆交换机</w:t>
            </w:r>
          </w:p>
        </w:tc>
        <w:tc>
          <w:tcPr>
            <w:tcW w:w="793" w:type="dxa"/>
            <w:vAlign w:val="center"/>
          </w:tcPr>
          <w:p w14:paraId="4A12BC37">
            <w:pPr>
              <w:keepNext w:val="0"/>
              <w:keepLines w:val="0"/>
              <w:widowControl/>
              <w:suppressLineNumbers w:val="0"/>
              <w:jc w:val="center"/>
              <w:textAlignment w:val="center"/>
              <w:rPr>
                <w:rFonts w:hint="eastAsia" w:ascii="黑体" w:hAnsi="黑体" w:eastAsia="黑体" w:cs="黑体"/>
                <w:i w:val="0"/>
                <w:iCs w:val="0"/>
                <w:color w:val="000000"/>
                <w:kern w:val="0"/>
                <w:sz w:val="18"/>
                <w:szCs w:val="18"/>
                <w:u w:val="none"/>
                <w:lang w:val="en-US" w:eastAsia="zh-CN" w:bidi="ar"/>
              </w:rPr>
            </w:pPr>
            <w:r>
              <w:rPr>
                <w:rFonts w:hint="eastAsia" w:ascii="黑体" w:hAnsi="黑体" w:eastAsia="黑体" w:cs="黑体"/>
                <w:i w:val="0"/>
                <w:iCs w:val="0"/>
                <w:color w:val="000000"/>
                <w:kern w:val="0"/>
                <w:sz w:val="18"/>
                <w:szCs w:val="18"/>
                <w:u w:val="none"/>
                <w:lang w:val="en-US" w:eastAsia="zh-CN" w:bidi="ar"/>
              </w:rPr>
              <w:t>锐捷睿易</w:t>
            </w:r>
          </w:p>
        </w:tc>
        <w:tc>
          <w:tcPr>
            <w:tcW w:w="1350" w:type="dxa"/>
            <w:vAlign w:val="center"/>
          </w:tcPr>
          <w:p w14:paraId="0946A34A">
            <w:pPr>
              <w:keepNext w:val="0"/>
              <w:keepLines w:val="0"/>
              <w:widowControl/>
              <w:suppressLineNumbers w:val="0"/>
              <w:jc w:val="center"/>
              <w:textAlignment w:val="center"/>
              <w:rPr>
                <w:rFonts w:hint="eastAsia" w:ascii="黑体" w:hAnsi="黑体" w:eastAsia="黑体" w:cs="黑体"/>
                <w:i w:val="0"/>
                <w:iCs w:val="0"/>
                <w:color w:val="000000"/>
                <w:kern w:val="0"/>
                <w:sz w:val="18"/>
                <w:szCs w:val="18"/>
                <w:u w:val="none"/>
                <w:lang w:val="en-US" w:eastAsia="zh-CN" w:bidi="ar"/>
              </w:rPr>
            </w:pPr>
            <w:r>
              <w:rPr>
                <w:rFonts w:hint="eastAsia" w:ascii="黑体" w:hAnsi="黑体" w:eastAsia="黑体" w:cs="黑体"/>
                <w:i w:val="0"/>
                <w:iCs w:val="0"/>
                <w:color w:val="000000"/>
                <w:kern w:val="0"/>
                <w:sz w:val="18"/>
                <w:szCs w:val="18"/>
                <w:u w:val="none"/>
                <w:lang w:val="en-US" w:eastAsia="zh-CN" w:bidi="ar"/>
              </w:rPr>
              <w:t xml:space="preserve">RG-ES08G </w:t>
            </w:r>
          </w:p>
        </w:tc>
        <w:tc>
          <w:tcPr>
            <w:tcW w:w="5550" w:type="dxa"/>
            <w:vAlign w:val="center"/>
          </w:tcPr>
          <w:p w14:paraId="0335BFF1">
            <w:pPr>
              <w:keepNext w:val="0"/>
              <w:keepLines w:val="0"/>
              <w:widowControl/>
              <w:suppressLineNumbers w:val="0"/>
              <w:jc w:val="left"/>
              <w:textAlignment w:val="center"/>
              <w:rPr>
                <w:rFonts w:hint="eastAsia" w:ascii="黑体" w:hAnsi="黑体" w:eastAsia="黑体" w:cs="黑体"/>
                <w:i w:val="0"/>
                <w:iCs w:val="0"/>
                <w:color w:val="000000"/>
                <w:kern w:val="0"/>
                <w:sz w:val="18"/>
                <w:szCs w:val="18"/>
                <w:u w:val="none"/>
                <w:lang w:val="en-US" w:eastAsia="zh-CN" w:bidi="ar"/>
              </w:rPr>
            </w:pPr>
            <w:r>
              <w:rPr>
                <w:rFonts w:hint="eastAsia" w:ascii="黑体" w:hAnsi="黑体" w:eastAsia="黑体" w:cs="黑体"/>
                <w:i w:val="0"/>
                <w:iCs w:val="0"/>
                <w:color w:val="000000"/>
                <w:kern w:val="0"/>
                <w:sz w:val="18"/>
                <w:szCs w:val="18"/>
                <w:u w:val="none"/>
                <w:lang w:val="en-US" w:eastAsia="zh-CN" w:bidi="ar"/>
              </w:rPr>
              <w:t>桌面式8口千兆交换机</w:t>
            </w:r>
          </w:p>
        </w:tc>
        <w:tc>
          <w:tcPr>
            <w:tcW w:w="689" w:type="dxa"/>
            <w:vAlign w:val="center"/>
          </w:tcPr>
          <w:p w14:paraId="7001A79B">
            <w:pPr>
              <w:keepNext w:val="0"/>
              <w:keepLines w:val="0"/>
              <w:widowControl/>
              <w:suppressLineNumbers w:val="0"/>
              <w:jc w:val="center"/>
              <w:textAlignment w:val="center"/>
              <w:rPr>
                <w:rFonts w:hint="default" w:ascii="黑体" w:hAnsi="黑体" w:eastAsia="黑体" w:cs="黑体"/>
                <w:i w:val="0"/>
                <w:iCs w:val="0"/>
                <w:color w:val="000000"/>
                <w:kern w:val="0"/>
                <w:sz w:val="18"/>
                <w:szCs w:val="18"/>
                <w:u w:val="none"/>
                <w:lang w:val="en-US" w:eastAsia="zh-CN" w:bidi="ar"/>
              </w:rPr>
            </w:pPr>
            <w:r>
              <w:rPr>
                <w:rFonts w:hint="eastAsia" w:ascii="黑体" w:hAnsi="黑体" w:eastAsia="黑体" w:cs="黑体"/>
                <w:i w:val="0"/>
                <w:iCs w:val="0"/>
                <w:color w:val="000000"/>
                <w:kern w:val="0"/>
                <w:sz w:val="18"/>
                <w:szCs w:val="18"/>
                <w:u w:val="none"/>
                <w:lang w:val="en-US" w:eastAsia="zh-CN" w:bidi="ar"/>
              </w:rPr>
              <w:t>2台</w:t>
            </w:r>
          </w:p>
        </w:tc>
      </w:tr>
      <w:tr w14:paraId="743B83E4">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32" w:type="dxa"/>
            <w:left w:w="64" w:type="dxa"/>
            <w:bottom w:w="32" w:type="dxa"/>
            <w:right w:w="64" w:type="dxa"/>
          </w:tblCellMar>
        </w:tblPrEx>
        <w:trPr>
          <w:trHeight w:val="0" w:hRule="atLeast"/>
          <w:jc w:val="center"/>
        </w:trPr>
        <w:tc>
          <w:tcPr>
            <w:tcW w:w="633" w:type="dxa"/>
            <w:vAlign w:val="center"/>
          </w:tcPr>
          <w:p w14:paraId="7A1AEAE6">
            <w:pPr>
              <w:keepNext w:val="0"/>
              <w:keepLines w:val="0"/>
              <w:widowControl/>
              <w:suppressLineNumbers w:val="0"/>
              <w:jc w:val="center"/>
              <w:textAlignment w:val="center"/>
              <w:rPr>
                <w:rFonts w:hint="eastAsia" w:ascii="黑体" w:hAnsi="黑体" w:eastAsia="黑体" w:cs="黑体"/>
                <w:i w:val="0"/>
                <w:iCs w:val="0"/>
                <w:color w:val="000000"/>
                <w:kern w:val="0"/>
                <w:sz w:val="18"/>
                <w:szCs w:val="18"/>
                <w:u w:val="none"/>
                <w:lang w:val="en-US" w:eastAsia="zh-CN" w:bidi="ar"/>
              </w:rPr>
            </w:pPr>
            <w:r>
              <w:rPr>
                <w:rFonts w:hint="eastAsia" w:ascii="黑体" w:hAnsi="黑体" w:eastAsia="黑体" w:cs="黑体"/>
                <w:i w:val="0"/>
                <w:iCs w:val="0"/>
                <w:color w:val="000000"/>
                <w:kern w:val="0"/>
                <w:sz w:val="18"/>
                <w:szCs w:val="18"/>
                <w:u w:val="none"/>
                <w:lang w:val="en-US" w:eastAsia="zh-CN" w:bidi="ar"/>
              </w:rPr>
              <w:t>6</w:t>
            </w:r>
          </w:p>
        </w:tc>
        <w:tc>
          <w:tcPr>
            <w:tcW w:w="1124" w:type="dxa"/>
            <w:vAlign w:val="center"/>
          </w:tcPr>
          <w:p w14:paraId="2B57A7D8">
            <w:pPr>
              <w:keepNext w:val="0"/>
              <w:keepLines w:val="0"/>
              <w:widowControl/>
              <w:suppressLineNumbers w:val="0"/>
              <w:jc w:val="center"/>
              <w:textAlignment w:val="center"/>
              <w:rPr>
                <w:rFonts w:hint="eastAsia" w:ascii="黑体" w:hAnsi="黑体" w:eastAsia="黑体" w:cs="黑体"/>
                <w:i w:val="0"/>
                <w:iCs w:val="0"/>
                <w:color w:val="000000"/>
                <w:kern w:val="0"/>
                <w:sz w:val="18"/>
                <w:szCs w:val="18"/>
                <w:u w:val="none"/>
                <w:lang w:val="en-US" w:eastAsia="zh-CN" w:bidi="ar"/>
              </w:rPr>
            </w:pPr>
            <w:r>
              <w:rPr>
                <w:rFonts w:hint="eastAsia" w:ascii="黑体" w:hAnsi="黑体" w:eastAsia="黑体" w:cs="黑体"/>
                <w:i w:val="0"/>
                <w:iCs w:val="0"/>
                <w:color w:val="000000"/>
                <w:kern w:val="0"/>
                <w:sz w:val="18"/>
                <w:szCs w:val="18"/>
                <w:u w:val="none"/>
                <w:lang w:val="en-US" w:eastAsia="zh-CN" w:bidi="ar"/>
              </w:rPr>
              <w:t>超五类网络线</w:t>
            </w:r>
          </w:p>
        </w:tc>
        <w:tc>
          <w:tcPr>
            <w:tcW w:w="793" w:type="dxa"/>
            <w:vAlign w:val="center"/>
          </w:tcPr>
          <w:p w14:paraId="426C0415">
            <w:pPr>
              <w:keepNext w:val="0"/>
              <w:keepLines w:val="0"/>
              <w:widowControl/>
              <w:suppressLineNumbers w:val="0"/>
              <w:jc w:val="center"/>
              <w:textAlignment w:val="center"/>
              <w:rPr>
                <w:rFonts w:hint="eastAsia" w:ascii="黑体" w:hAnsi="黑体" w:eastAsia="黑体" w:cs="黑体"/>
                <w:i w:val="0"/>
                <w:iCs w:val="0"/>
                <w:color w:val="000000"/>
                <w:kern w:val="0"/>
                <w:sz w:val="18"/>
                <w:szCs w:val="18"/>
                <w:u w:val="none"/>
                <w:lang w:val="en-US" w:eastAsia="zh-CN" w:bidi="ar"/>
              </w:rPr>
            </w:pPr>
            <w:r>
              <w:rPr>
                <w:rFonts w:hint="eastAsia" w:ascii="黑体" w:hAnsi="黑体" w:eastAsia="黑体" w:cs="黑体"/>
                <w:i w:val="0"/>
                <w:iCs w:val="0"/>
                <w:color w:val="000000"/>
                <w:kern w:val="0"/>
                <w:sz w:val="18"/>
                <w:szCs w:val="18"/>
                <w:u w:val="none"/>
                <w:lang w:val="en-US" w:eastAsia="zh-CN" w:bidi="ar"/>
              </w:rPr>
              <w:t>海康威视</w:t>
            </w:r>
          </w:p>
        </w:tc>
        <w:tc>
          <w:tcPr>
            <w:tcW w:w="1350" w:type="dxa"/>
            <w:vAlign w:val="center"/>
          </w:tcPr>
          <w:p w14:paraId="4E1CE0D1">
            <w:pPr>
              <w:keepNext w:val="0"/>
              <w:keepLines w:val="0"/>
              <w:widowControl/>
              <w:suppressLineNumbers w:val="0"/>
              <w:jc w:val="center"/>
              <w:textAlignment w:val="center"/>
              <w:rPr>
                <w:rFonts w:hint="eastAsia" w:ascii="黑体" w:hAnsi="黑体" w:eastAsia="黑体" w:cs="黑体"/>
                <w:i w:val="0"/>
                <w:iCs w:val="0"/>
                <w:color w:val="000000"/>
                <w:kern w:val="0"/>
                <w:sz w:val="18"/>
                <w:szCs w:val="18"/>
                <w:u w:val="none"/>
                <w:lang w:val="en-US" w:eastAsia="zh-CN" w:bidi="ar"/>
              </w:rPr>
            </w:pPr>
            <w:r>
              <w:rPr>
                <w:rFonts w:hint="eastAsia" w:ascii="黑体" w:hAnsi="黑体" w:eastAsia="黑体" w:cs="黑体"/>
                <w:i w:val="0"/>
                <w:iCs w:val="0"/>
                <w:color w:val="000000"/>
                <w:kern w:val="0"/>
                <w:sz w:val="18"/>
                <w:szCs w:val="18"/>
                <w:u w:val="none"/>
                <w:lang w:val="en-US" w:eastAsia="zh-CN" w:bidi="ar"/>
              </w:rPr>
              <w:t>DS-1LN5E-S/E(国内标配)</w:t>
            </w:r>
          </w:p>
        </w:tc>
        <w:tc>
          <w:tcPr>
            <w:tcW w:w="5550" w:type="dxa"/>
            <w:vAlign w:val="center"/>
          </w:tcPr>
          <w:p w14:paraId="2814A10B">
            <w:pPr>
              <w:keepNext w:val="0"/>
              <w:keepLines w:val="0"/>
              <w:widowControl/>
              <w:suppressLineNumbers w:val="0"/>
              <w:jc w:val="left"/>
              <w:textAlignment w:val="center"/>
              <w:rPr>
                <w:rFonts w:hint="eastAsia" w:ascii="黑体" w:hAnsi="黑体" w:eastAsia="黑体" w:cs="黑体"/>
                <w:i w:val="0"/>
                <w:iCs w:val="0"/>
                <w:color w:val="000000"/>
                <w:kern w:val="0"/>
                <w:sz w:val="18"/>
                <w:szCs w:val="18"/>
                <w:u w:val="none"/>
                <w:lang w:val="en-US" w:eastAsia="zh-CN" w:bidi="ar"/>
              </w:rPr>
            </w:pPr>
            <w:r>
              <w:rPr>
                <w:rFonts w:hint="eastAsia" w:ascii="黑体" w:hAnsi="黑体" w:eastAsia="黑体" w:cs="黑体"/>
                <w:i w:val="0"/>
                <w:iCs w:val="0"/>
                <w:color w:val="000000"/>
                <w:kern w:val="0"/>
                <w:sz w:val="18"/>
                <w:szCs w:val="18"/>
                <w:u w:val="none"/>
                <w:lang w:val="en-US" w:eastAsia="zh-CN" w:bidi="ar"/>
              </w:rPr>
              <w:t>导体直径（网线):0.5mm 24AWG；导体类型:无氧铜；护套类型:PVC；网线线芯:8芯；使用场景:室内；屏蔽性能:非屏蔽；防火等级:UL CM；</w:t>
            </w:r>
            <w:r>
              <w:rPr>
                <w:rFonts w:hint="eastAsia" w:ascii="黑体" w:hAnsi="黑体" w:eastAsia="黑体" w:cs="黑体"/>
                <w:i w:val="0"/>
                <w:iCs w:val="0"/>
                <w:color w:val="000000"/>
                <w:kern w:val="0"/>
                <w:sz w:val="18"/>
                <w:szCs w:val="18"/>
                <w:u w:val="none"/>
                <w:lang w:val="en-US" w:eastAsia="zh-CN" w:bidi="ar"/>
              </w:rPr>
              <w:br w:type="textWrapping"/>
            </w:r>
            <w:r>
              <w:rPr>
                <w:rFonts w:hint="eastAsia" w:ascii="黑体" w:hAnsi="黑体" w:eastAsia="黑体" w:cs="黑体"/>
                <w:i w:val="0"/>
                <w:iCs w:val="0"/>
                <w:color w:val="000000"/>
                <w:kern w:val="0"/>
                <w:sz w:val="18"/>
                <w:szCs w:val="18"/>
                <w:u w:val="none"/>
                <w:lang w:val="en-US" w:eastAsia="zh-CN" w:bidi="ar"/>
              </w:rPr>
              <w:t>线缆类别（网线）:CAT 5E；</w:t>
            </w:r>
          </w:p>
        </w:tc>
        <w:tc>
          <w:tcPr>
            <w:tcW w:w="689" w:type="dxa"/>
            <w:vAlign w:val="center"/>
          </w:tcPr>
          <w:p w14:paraId="299AE47B">
            <w:pPr>
              <w:keepNext w:val="0"/>
              <w:keepLines w:val="0"/>
              <w:widowControl/>
              <w:suppressLineNumbers w:val="0"/>
              <w:jc w:val="center"/>
              <w:textAlignment w:val="center"/>
              <w:rPr>
                <w:rFonts w:hint="default" w:ascii="黑体" w:hAnsi="黑体" w:eastAsia="黑体" w:cs="黑体"/>
                <w:i w:val="0"/>
                <w:iCs w:val="0"/>
                <w:color w:val="000000"/>
                <w:kern w:val="0"/>
                <w:sz w:val="18"/>
                <w:szCs w:val="18"/>
                <w:u w:val="none"/>
                <w:lang w:val="en-US" w:eastAsia="zh-CN" w:bidi="ar"/>
              </w:rPr>
            </w:pPr>
            <w:r>
              <w:rPr>
                <w:rFonts w:hint="eastAsia" w:ascii="黑体" w:hAnsi="黑体" w:eastAsia="黑体" w:cs="黑体"/>
                <w:i w:val="0"/>
                <w:iCs w:val="0"/>
                <w:color w:val="000000"/>
                <w:kern w:val="0"/>
                <w:sz w:val="18"/>
                <w:szCs w:val="18"/>
                <w:u w:val="none"/>
                <w:lang w:val="en-US" w:eastAsia="zh-CN" w:bidi="ar"/>
              </w:rPr>
              <w:t>305米</w:t>
            </w:r>
          </w:p>
        </w:tc>
      </w:tr>
      <w:tr w14:paraId="7D462B0D">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32" w:type="dxa"/>
            <w:left w:w="64" w:type="dxa"/>
            <w:bottom w:w="32" w:type="dxa"/>
            <w:right w:w="64" w:type="dxa"/>
          </w:tblCellMar>
        </w:tblPrEx>
        <w:trPr>
          <w:trHeight w:val="0" w:hRule="atLeast"/>
          <w:jc w:val="center"/>
        </w:trPr>
        <w:tc>
          <w:tcPr>
            <w:tcW w:w="633" w:type="dxa"/>
            <w:vAlign w:val="center"/>
          </w:tcPr>
          <w:p w14:paraId="0D4F1271">
            <w:pPr>
              <w:keepNext w:val="0"/>
              <w:keepLines w:val="0"/>
              <w:widowControl/>
              <w:suppressLineNumbers w:val="0"/>
              <w:jc w:val="center"/>
              <w:textAlignment w:val="center"/>
              <w:rPr>
                <w:rFonts w:hint="eastAsia" w:ascii="黑体" w:hAnsi="黑体" w:eastAsia="黑体" w:cs="黑体"/>
                <w:i w:val="0"/>
                <w:iCs w:val="0"/>
                <w:color w:val="000000"/>
                <w:kern w:val="0"/>
                <w:sz w:val="18"/>
                <w:szCs w:val="18"/>
                <w:u w:val="none"/>
                <w:lang w:val="en-US" w:eastAsia="zh-CN" w:bidi="ar"/>
              </w:rPr>
            </w:pPr>
            <w:r>
              <w:rPr>
                <w:rFonts w:hint="eastAsia" w:ascii="黑体" w:hAnsi="黑体" w:eastAsia="黑体" w:cs="黑体"/>
                <w:i w:val="0"/>
                <w:iCs w:val="0"/>
                <w:color w:val="000000"/>
                <w:kern w:val="0"/>
                <w:sz w:val="18"/>
                <w:szCs w:val="18"/>
                <w:u w:val="none"/>
                <w:lang w:val="en-US" w:eastAsia="zh-CN" w:bidi="ar"/>
              </w:rPr>
              <w:t>7</w:t>
            </w:r>
          </w:p>
        </w:tc>
        <w:tc>
          <w:tcPr>
            <w:tcW w:w="1124" w:type="dxa"/>
            <w:vAlign w:val="center"/>
          </w:tcPr>
          <w:p w14:paraId="2693FFDA">
            <w:pPr>
              <w:keepNext w:val="0"/>
              <w:keepLines w:val="0"/>
              <w:widowControl/>
              <w:suppressLineNumbers w:val="0"/>
              <w:jc w:val="center"/>
              <w:textAlignment w:val="center"/>
              <w:rPr>
                <w:rFonts w:hint="eastAsia" w:ascii="黑体" w:hAnsi="黑体" w:eastAsia="黑体" w:cs="黑体"/>
                <w:i w:val="0"/>
                <w:iCs w:val="0"/>
                <w:color w:val="000000"/>
                <w:kern w:val="0"/>
                <w:sz w:val="18"/>
                <w:szCs w:val="18"/>
                <w:u w:val="none"/>
                <w:lang w:val="en-US" w:eastAsia="zh-CN" w:bidi="ar"/>
              </w:rPr>
            </w:pPr>
            <w:r>
              <w:rPr>
                <w:rFonts w:hint="eastAsia" w:ascii="黑体" w:hAnsi="黑体" w:eastAsia="黑体" w:cs="黑体"/>
                <w:i w:val="0"/>
                <w:iCs w:val="0"/>
                <w:color w:val="000000"/>
                <w:kern w:val="0"/>
                <w:sz w:val="18"/>
                <w:szCs w:val="18"/>
                <w:u w:val="none"/>
                <w:lang w:val="en-US" w:eastAsia="zh-CN" w:bidi="ar"/>
              </w:rPr>
              <w:t>护导软线</w:t>
            </w:r>
          </w:p>
        </w:tc>
        <w:tc>
          <w:tcPr>
            <w:tcW w:w="793" w:type="dxa"/>
            <w:vAlign w:val="center"/>
          </w:tcPr>
          <w:p w14:paraId="087DB45B">
            <w:pPr>
              <w:keepNext w:val="0"/>
              <w:keepLines w:val="0"/>
              <w:widowControl/>
              <w:suppressLineNumbers w:val="0"/>
              <w:jc w:val="center"/>
              <w:textAlignment w:val="center"/>
              <w:rPr>
                <w:rFonts w:hint="eastAsia" w:ascii="黑体" w:hAnsi="黑体" w:eastAsia="黑体" w:cs="黑体"/>
                <w:i w:val="0"/>
                <w:iCs w:val="0"/>
                <w:color w:val="000000"/>
                <w:kern w:val="0"/>
                <w:sz w:val="18"/>
                <w:szCs w:val="18"/>
                <w:u w:val="none"/>
                <w:lang w:val="en-US" w:eastAsia="zh-CN" w:bidi="ar"/>
              </w:rPr>
            </w:pPr>
          </w:p>
        </w:tc>
        <w:tc>
          <w:tcPr>
            <w:tcW w:w="1350" w:type="dxa"/>
            <w:vAlign w:val="center"/>
          </w:tcPr>
          <w:p w14:paraId="13705447">
            <w:pPr>
              <w:keepNext w:val="0"/>
              <w:keepLines w:val="0"/>
              <w:widowControl/>
              <w:suppressLineNumbers w:val="0"/>
              <w:jc w:val="center"/>
              <w:textAlignment w:val="center"/>
              <w:rPr>
                <w:rFonts w:hint="eastAsia" w:ascii="黑体" w:hAnsi="黑体" w:eastAsia="黑体" w:cs="黑体"/>
                <w:i w:val="0"/>
                <w:iCs w:val="0"/>
                <w:color w:val="000000"/>
                <w:kern w:val="0"/>
                <w:sz w:val="18"/>
                <w:szCs w:val="18"/>
                <w:u w:val="none"/>
                <w:lang w:val="en-US" w:eastAsia="zh-CN" w:bidi="ar"/>
              </w:rPr>
            </w:pPr>
            <w:r>
              <w:rPr>
                <w:rFonts w:hint="eastAsia" w:ascii="黑体" w:hAnsi="黑体" w:eastAsia="黑体" w:cs="黑体"/>
                <w:i w:val="0"/>
                <w:iCs w:val="0"/>
                <w:color w:val="000000"/>
                <w:kern w:val="0"/>
                <w:sz w:val="18"/>
                <w:szCs w:val="18"/>
                <w:u w:val="none"/>
                <w:lang w:val="en-US" w:eastAsia="zh-CN" w:bidi="ar"/>
              </w:rPr>
              <w:t>RVV 2*1.0</w:t>
            </w:r>
          </w:p>
        </w:tc>
        <w:tc>
          <w:tcPr>
            <w:tcW w:w="5550" w:type="dxa"/>
            <w:vAlign w:val="center"/>
          </w:tcPr>
          <w:p w14:paraId="77002BAF">
            <w:pPr>
              <w:keepNext w:val="0"/>
              <w:keepLines w:val="0"/>
              <w:widowControl/>
              <w:suppressLineNumbers w:val="0"/>
              <w:jc w:val="left"/>
              <w:textAlignment w:val="center"/>
              <w:rPr>
                <w:rFonts w:hint="eastAsia" w:ascii="黑体" w:hAnsi="黑体" w:eastAsia="黑体" w:cs="黑体"/>
                <w:i w:val="0"/>
                <w:iCs w:val="0"/>
                <w:color w:val="000000"/>
                <w:kern w:val="0"/>
                <w:sz w:val="18"/>
                <w:szCs w:val="18"/>
                <w:u w:val="none"/>
                <w:lang w:val="en-US" w:eastAsia="zh-CN" w:bidi="ar"/>
              </w:rPr>
            </w:pPr>
            <w:r>
              <w:rPr>
                <w:rFonts w:hint="eastAsia" w:ascii="黑体" w:hAnsi="黑体" w:eastAsia="黑体" w:cs="黑体"/>
                <w:i w:val="0"/>
                <w:iCs w:val="0"/>
                <w:color w:val="000000"/>
                <w:kern w:val="0"/>
                <w:sz w:val="18"/>
                <w:szCs w:val="18"/>
                <w:u w:val="none"/>
                <w:lang w:val="en-US" w:eastAsia="zh-CN" w:bidi="ar"/>
              </w:rPr>
              <w:t>导体类型:无氧铜；护套类型:PVC；线缆芯数:2芯；屏蔽性能:非屏蔽；标称截面积:1mm2；</w:t>
            </w:r>
          </w:p>
        </w:tc>
        <w:tc>
          <w:tcPr>
            <w:tcW w:w="689" w:type="dxa"/>
            <w:vAlign w:val="center"/>
          </w:tcPr>
          <w:p w14:paraId="334A27D9">
            <w:pPr>
              <w:keepNext w:val="0"/>
              <w:keepLines w:val="0"/>
              <w:widowControl/>
              <w:suppressLineNumbers w:val="0"/>
              <w:jc w:val="center"/>
              <w:textAlignment w:val="center"/>
              <w:rPr>
                <w:rFonts w:hint="default" w:ascii="黑体" w:hAnsi="黑体" w:eastAsia="黑体" w:cs="黑体"/>
                <w:i w:val="0"/>
                <w:iCs w:val="0"/>
                <w:color w:val="000000"/>
                <w:kern w:val="0"/>
                <w:sz w:val="18"/>
                <w:szCs w:val="18"/>
                <w:u w:val="none"/>
                <w:lang w:val="en-US" w:eastAsia="zh-CN" w:bidi="ar"/>
              </w:rPr>
            </w:pPr>
            <w:r>
              <w:rPr>
                <w:rFonts w:hint="eastAsia" w:ascii="黑体" w:hAnsi="黑体" w:eastAsia="黑体" w:cs="黑体"/>
                <w:i w:val="0"/>
                <w:iCs w:val="0"/>
                <w:color w:val="000000"/>
                <w:kern w:val="0"/>
                <w:sz w:val="18"/>
                <w:szCs w:val="18"/>
                <w:u w:val="none"/>
                <w:lang w:val="en-US" w:eastAsia="zh-CN" w:bidi="ar"/>
              </w:rPr>
              <w:t>120米</w:t>
            </w:r>
          </w:p>
        </w:tc>
      </w:tr>
      <w:tr w14:paraId="30B3AD48">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32" w:type="dxa"/>
            <w:left w:w="64" w:type="dxa"/>
            <w:bottom w:w="32" w:type="dxa"/>
            <w:right w:w="64" w:type="dxa"/>
          </w:tblCellMar>
        </w:tblPrEx>
        <w:trPr>
          <w:trHeight w:val="0" w:hRule="atLeast"/>
          <w:jc w:val="center"/>
        </w:trPr>
        <w:tc>
          <w:tcPr>
            <w:tcW w:w="633" w:type="dxa"/>
            <w:vAlign w:val="center"/>
          </w:tcPr>
          <w:p w14:paraId="64EB1072">
            <w:pPr>
              <w:keepNext w:val="0"/>
              <w:keepLines w:val="0"/>
              <w:widowControl/>
              <w:suppressLineNumbers w:val="0"/>
              <w:jc w:val="center"/>
              <w:textAlignment w:val="center"/>
              <w:rPr>
                <w:rFonts w:hint="eastAsia" w:ascii="黑体" w:hAnsi="黑体" w:eastAsia="黑体" w:cs="黑体"/>
                <w:i w:val="0"/>
                <w:iCs w:val="0"/>
                <w:color w:val="000000"/>
                <w:kern w:val="0"/>
                <w:sz w:val="18"/>
                <w:szCs w:val="18"/>
                <w:u w:val="none"/>
                <w:lang w:val="en-US" w:eastAsia="zh-CN" w:bidi="ar"/>
              </w:rPr>
            </w:pPr>
            <w:r>
              <w:rPr>
                <w:rFonts w:hint="eastAsia" w:ascii="黑体" w:hAnsi="黑体" w:eastAsia="黑体" w:cs="黑体"/>
                <w:i w:val="0"/>
                <w:iCs w:val="0"/>
                <w:color w:val="000000"/>
                <w:kern w:val="0"/>
                <w:sz w:val="18"/>
                <w:szCs w:val="18"/>
                <w:u w:val="none"/>
                <w:lang w:val="en-US" w:eastAsia="zh-CN" w:bidi="ar"/>
              </w:rPr>
              <w:t>8</w:t>
            </w:r>
          </w:p>
        </w:tc>
        <w:tc>
          <w:tcPr>
            <w:tcW w:w="1124" w:type="dxa"/>
            <w:vAlign w:val="center"/>
          </w:tcPr>
          <w:p w14:paraId="72798ECF">
            <w:pPr>
              <w:keepNext w:val="0"/>
              <w:keepLines w:val="0"/>
              <w:widowControl/>
              <w:suppressLineNumbers w:val="0"/>
              <w:jc w:val="center"/>
              <w:textAlignment w:val="center"/>
              <w:rPr>
                <w:rFonts w:hint="eastAsia" w:ascii="黑体" w:hAnsi="黑体" w:eastAsia="黑体" w:cs="黑体"/>
                <w:i w:val="0"/>
                <w:iCs w:val="0"/>
                <w:color w:val="000000"/>
                <w:kern w:val="0"/>
                <w:sz w:val="18"/>
                <w:szCs w:val="18"/>
                <w:u w:val="none"/>
                <w:lang w:val="en-US" w:eastAsia="zh-CN" w:bidi="ar"/>
              </w:rPr>
            </w:pPr>
            <w:r>
              <w:rPr>
                <w:rFonts w:hint="eastAsia" w:ascii="黑体" w:hAnsi="黑体" w:eastAsia="黑体" w:cs="黑体"/>
                <w:i w:val="0"/>
                <w:iCs w:val="0"/>
                <w:color w:val="000000"/>
                <w:kern w:val="0"/>
                <w:sz w:val="18"/>
                <w:szCs w:val="18"/>
                <w:u w:val="none"/>
                <w:lang w:val="en-US" w:eastAsia="zh-CN" w:bidi="ar"/>
              </w:rPr>
              <w:t>PVC管</w:t>
            </w:r>
          </w:p>
        </w:tc>
        <w:tc>
          <w:tcPr>
            <w:tcW w:w="793" w:type="dxa"/>
            <w:vAlign w:val="center"/>
          </w:tcPr>
          <w:p w14:paraId="7381E20D">
            <w:pPr>
              <w:keepNext w:val="0"/>
              <w:keepLines w:val="0"/>
              <w:widowControl/>
              <w:suppressLineNumbers w:val="0"/>
              <w:jc w:val="center"/>
              <w:textAlignment w:val="center"/>
              <w:rPr>
                <w:rFonts w:hint="eastAsia" w:ascii="黑体" w:hAnsi="黑体" w:eastAsia="黑体" w:cs="黑体"/>
                <w:i w:val="0"/>
                <w:iCs w:val="0"/>
                <w:color w:val="000000"/>
                <w:kern w:val="0"/>
                <w:sz w:val="18"/>
                <w:szCs w:val="18"/>
                <w:u w:val="none"/>
                <w:lang w:val="en-US" w:eastAsia="zh-CN" w:bidi="ar"/>
              </w:rPr>
            </w:pPr>
            <w:r>
              <w:rPr>
                <w:rFonts w:hint="eastAsia" w:ascii="黑体" w:hAnsi="黑体" w:eastAsia="黑体" w:cs="黑体"/>
                <w:i w:val="0"/>
                <w:iCs w:val="0"/>
                <w:color w:val="000000"/>
                <w:kern w:val="0"/>
                <w:sz w:val="18"/>
                <w:szCs w:val="18"/>
                <w:u w:val="none"/>
                <w:lang w:val="en-US" w:eastAsia="zh-CN" w:bidi="ar"/>
              </w:rPr>
              <w:t>多联</w:t>
            </w:r>
          </w:p>
        </w:tc>
        <w:tc>
          <w:tcPr>
            <w:tcW w:w="1350" w:type="dxa"/>
            <w:vAlign w:val="center"/>
          </w:tcPr>
          <w:p w14:paraId="31BE6152">
            <w:pPr>
              <w:keepNext w:val="0"/>
              <w:keepLines w:val="0"/>
              <w:widowControl/>
              <w:suppressLineNumbers w:val="0"/>
              <w:jc w:val="center"/>
              <w:textAlignment w:val="center"/>
              <w:rPr>
                <w:rFonts w:hint="eastAsia" w:ascii="黑体" w:hAnsi="黑体" w:eastAsia="黑体" w:cs="黑体"/>
                <w:i w:val="0"/>
                <w:iCs w:val="0"/>
                <w:color w:val="000000"/>
                <w:kern w:val="0"/>
                <w:sz w:val="18"/>
                <w:szCs w:val="18"/>
                <w:u w:val="none"/>
                <w:lang w:val="en-US" w:eastAsia="zh-CN" w:bidi="ar"/>
              </w:rPr>
            </w:pPr>
            <w:r>
              <w:rPr>
                <w:rFonts w:hint="eastAsia" w:ascii="黑体" w:hAnsi="黑体" w:eastAsia="黑体" w:cs="黑体"/>
                <w:i w:val="0"/>
                <w:iCs w:val="0"/>
                <w:color w:val="000000"/>
                <w:kern w:val="0"/>
                <w:sz w:val="18"/>
                <w:szCs w:val="18"/>
                <w:u w:val="none"/>
                <w:lang w:val="en-US" w:eastAsia="zh-CN" w:bidi="ar"/>
              </w:rPr>
              <w:t>20#</w:t>
            </w:r>
          </w:p>
        </w:tc>
        <w:tc>
          <w:tcPr>
            <w:tcW w:w="5550" w:type="dxa"/>
            <w:vAlign w:val="center"/>
          </w:tcPr>
          <w:p w14:paraId="667663E8">
            <w:pPr>
              <w:keepNext w:val="0"/>
              <w:keepLines w:val="0"/>
              <w:widowControl/>
              <w:suppressLineNumbers w:val="0"/>
              <w:jc w:val="left"/>
              <w:textAlignment w:val="center"/>
              <w:rPr>
                <w:rFonts w:hint="eastAsia" w:ascii="黑体" w:hAnsi="黑体" w:eastAsia="黑体" w:cs="黑体"/>
                <w:i w:val="0"/>
                <w:iCs w:val="0"/>
                <w:color w:val="000000"/>
                <w:kern w:val="0"/>
                <w:sz w:val="18"/>
                <w:szCs w:val="18"/>
                <w:u w:val="none"/>
                <w:lang w:val="en-US" w:eastAsia="zh-CN" w:bidi="ar"/>
              </w:rPr>
            </w:pPr>
          </w:p>
        </w:tc>
        <w:tc>
          <w:tcPr>
            <w:tcW w:w="689" w:type="dxa"/>
            <w:vAlign w:val="center"/>
          </w:tcPr>
          <w:p w14:paraId="63A643F1">
            <w:pPr>
              <w:keepNext w:val="0"/>
              <w:keepLines w:val="0"/>
              <w:widowControl/>
              <w:suppressLineNumbers w:val="0"/>
              <w:jc w:val="center"/>
              <w:textAlignment w:val="center"/>
              <w:rPr>
                <w:rFonts w:hint="default" w:ascii="黑体" w:hAnsi="黑体" w:eastAsia="黑体" w:cs="黑体"/>
                <w:i w:val="0"/>
                <w:iCs w:val="0"/>
                <w:color w:val="000000"/>
                <w:kern w:val="0"/>
                <w:sz w:val="18"/>
                <w:szCs w:val="18"/>
                <w:u w:val="none"/>
                <w:lang w:val="en-US" w:eastAsia="zh-CN" w:bidi="ar"/>
              </w:rPr>
            </w:pPr>
            <w:r>
              <w:rPr>
                <w:rFonts w:hint="eastAsia" w:ascii="黑体" w:hAnsi="黑体" w:eastAsia="黑体" w:cs="黑体"/>
                <w:i w:val="0"/>
                <w:iCs w:val="0"/>
                <w:color w:val="000000"/>
                <w:kern w:val="0"/>
                <w:sz w:val="18"/>
                <w:szCs w:val="18"/>
                <w:u w:val="none"/>
                <w:lang w:val="en-US" w:eastAsia="zh-CN" w:bidi="ar"/>
              </w:rPr>
              <w:t>300米</w:t>
            </w:r>
          </w:p>
        </w:tc>
      </w:tr>
      <w:tr w14:paraId="163CECAB">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32" w:type="dxa"/>
            <w:left w:w="64" w:type="dxa"/>
            <w:bottom w:w="32" w:type="dxa"/>
            <w:right w:w="64" w:type="dxa"/>
          </w:tblCellMar>
        </w:tblPrEx>
        <w:trPr>
          <w:trHeight w:val="0" w:hRule="atLeast"/>
          <w:jc w:val="center"/>
        </w:trPr>
        <w:tc>
          <w:tcPr>
            <w:tcW w:w="633" w:type="dxa"/>
            <w:vAlign w:val="center"/>
          </w:tcPr>
          <w:p w14:paraId="31900977">
            <w:pPr>
              <w:keepNext w:val="0"/>
              <w:keepLines w:val="0"/>
              <w:widowControl/>
              <w:suppressLineNumbers w:val="0"/>
              <w:jc w:val="center"/>
              <w:textAlignment w:val="center"/>
              <w:rPr>
                <w:rFonts w:hint="eastAsia" w:ascii="黑体" w:hAnsi="黑体" w:eastAsia="黑体" w:cs="黑体"/>
                <w:i w:val="0"/>
                <w:iCs w:val="0"/>
                <w:color w:val="000000"/>
                <w:kern w:val="0"/>
                <w:sz w:val="18"/>
                <w:szCs w:val="18"/>
                <w:u w:val="none"/>
                <w:lang w:val="en-US" w:eastAsia="zh-CN" w:bidi="ar"/>
              </w:rPr>
            </w:pPr>
            <w:r>
              <w:rPr>
                <w:rFonts w:hint="eastAsia" w:ascii="黑体" w:hAnsi="黑体" w:eastAsia="黑体" w:cs="黑体"/>
                <w:i w:val="0"/>
                <w:iCs w:val="0"/>
                <w:color w:val="000000"/>
                <w:kern w:val="0"/>
                <w:sz w:val="18"/>
                <w:szCs w:val="18"/>
                <w:u w:val="none"/>
                <w:lang w:val="en-US" w:eastAsia="zh-CN" w:bidi="ar"/>
              </w:rPr>
              <w:t>9</w:t>
            </w:r>
          </w:p>
        </w:tc>
        <w:tc>
          <w:tcPr>
            <w:tcW w:w="1124" w:type="dxa"/>
            <w:vAlign w:val="center"/>
          </w:tcPr>
          <w:p w14:paraId="0630A635">
            <w:pPr>
              <w:keepNext w:val="0"/>
              <w:keepLines w:val="0"/>
              <w:widowControl/>
              <w:suppressLineNumbers w:val="0"/>
              <w:jc w:val="center"/>
              <w:textAlignment w:val="center"/>
              <w:rPr>
                <w:rFonts w:hint="eastAsia" w:ascii="黑体" w:hAnsi="黑体" w:eastAsia="黑体" w:cs="黑体"/>
                <w:i w:val="0"/>
                <w:iCs w:val="0"/>
                <w:color w:val="000000"/>
                <w:kern w:val="0"/>
                <w:sz w:val="18"/>
                <w:szCs w:val="18"/>
                <w:u w:val="none"/>
                <w:lang w:val="en-US" w:eastAsia="zh-CN" w:bidi="ar"/>
              </w:rPr>
            </w:pPr>
            <w:r>
              <w:rPr>
                <w:rFonts w:hint="eastAsia" w:ascii="黑体" w:hAnsi="黑体" w:eastAsia="黑体" w:cs="黑体"/>
                <w:i w:val="0"/>
                <w:iCs w:val="0"/>
                <w:color w:val="000000"/>
                <w:kern w:val="0"/>
                <w:sz w:val="18"/>
                <w:szCs w:val="18"/>
                <w:u w:val="none"/>
                <w:lang w:val="en-US" w:eastAsia="zh-CN" w:bidi="ar"/>
              </w:rPr>
              <w:t>4芯光缆</w:t>
            </w:r>
          </w:p>
        </w:tc>
        <w:tc>
          <w:tcPr>
            <w:tcW w:w="793" w:type="dxa"/>
            <w:vAlign w:val="center"/>
          </w:tcPr>
          <w:p w14:paraId="72C9271F">
            <w:pPr>
              <w:keepNext w:val="0"/>
              <w:keepLines w:val="0"/>
              <w:widowControl/>
              <w:suppressLineNumbers w:val="0"/>
              <w:jc w:val="center"/>
              <w:textAlignment w:val="center"/>
              <w:rPr>
                <w:rFonts w:hint="eastAsia" w:ascii="黑体" w:hAnsi="黑体" w:eastAsia="黑体" w:cs="黑体"/>
                <w:i w:val="0"/>
                <w:iCs w:val="0"/>
                <w:color w:val="000000"/>
                <w:kern w:val="0"/>
                <w:sz w:val="18"/>
                <w:szCs w:val="18"/>
                <w:u w:val="none"/>
                <w:lang w:val="en-US" w:eastAsia="zh-CN" w:bidi="ar"/>
              </w:rPr>
            </w:pPr>
            <w:r>
              <w:rPr>
                <w:rFonts w:hint="eastAsia" w:ascii="黑体" w:hAnsi="黑体" w:eastAsia="黑体" w:cs="黑体"/>
                <w:i w:val="0"/>
                <w:iCs w:val="0"/>
                <w:color w:val="000000"/>
                <w:kern w:val="0"/>
                <w:sz w:val="18"/>
                <w:szCs w:val="18"/>
                <w:u w:val="none"/>
                <w:lang w:val="en-US" w:eastAsia="zh-CN" w:bidi="ar"/>
              </w:rPr>
              <w:t>大唐光网</w:t>
            </w:r>
          </w:p>
        </w:tc>
        <w:tc>
          <w:tcPr>
            <w:tcW w:w="1350" w:type="dxa"/>
            <w:vAlign w:val="center"/>
          </w:tcPr>
          <w:p w14:paraId="58A16EC3">
            <w:pPr>
              <w:keepNext w:val="0"/>
              <w:keepLines w:val="0"/>
              <w:widowControl/>
              <w:suppressLineNumbers w:val="0"/>
              <w:jc w:val="center"/>
              <w:textAlignment w:val="center"/>
              <w:rPr>
                <w:rFonts w:hint="eastAsia" w:ascii="黑体" w:hAnsi="黑体" w:eastAsia="黑体" w:cs="黑体"/>
                <w:i w:val="0"/>
                <w:iCs w:val="0"/>
                <w:color w:val="000000"/>
                <w:kern w:val="0"/>
                <w:sz w:val="18"/>
                <w:szCs w:val="18"/>
                <w:u w:val="none"/>
                <w:lang w:val="en-US" w:eastAsia="zh-CN" w:bidi="ar"/>
              </w:rPr>
            </w:pPr>
            <w:r>
              <w:rPr>
                <w:rFonts w:hint="eastAsia" w:ascii="黑体" w:hAnsi="黑体" w:eastAsia="黑体" w:cs="黑体"/>
                <w:i w:val="0"/>
                <w:iCs w:val="0"/>
                <w:color w:val="000000"/>
                <w:kern w:val="0"/>
                <w:sz w:val="18"/>
                <w:szCs w:val="18"/>
                <w:u w:val="none"/>
                <w:lang w:val="en-US" w:eastAsia="zh-CN" w:bidi="ar"/>
              </w:rPr>
              <w:t>GYXTW4B1</w:t>
            </w:r>
          </w:p>
        </w:tc>
        <w:tc>
          <w:tcPr>
            <w:tcW w:w="5550" w:type="dxa"/>
            <w:vAlign w:val="center"/>
          </w:tcPr>
          <w:p w14:paraId="1A03DBAB">
            <w:pPr>
              <w:keepNext w:val="0"/>
              <w:keepLines w:val="0"/>
              <w:widowControl/>
              <w:suppressLineNumbers w:val="0"/>
              <w:jc w:val="left"/>
              <w:textAlignment w:val="center"/>
              <w:rPr>
                <w:rFonts w:hint="eastAsia" w:ascii="黑体" w:hAnsi="黑体" w:eastAsia="黑体" w:cs="黑体"/>
                <w:i w:val="0"/>
                <w:iCs w:val="0"/>
                <w:color w:val="000000"/>
                <w:kern w:val="0"/>
                <w:sz w:val="18"/>
                <w:szCs w:val="18"/>
                <w:u w:val="none"/>
                <w:lang w:val="en-US" w:eastAsia="zh-CN" w:bidi="ar"/>
              </w:rPr>
            </w:pPr>
          </w:p>
        </w:tc>
        <w:tc>
          <w:tcPr>
            <w:tcW w:w="689" w:type="dxa"/>
            <w:vAlign w:val="center"/>
          </w:tcPr>
          <w:p w14:paraId="487EF6C8">
            <w:pPr>
              <w:keepNext w:val="0"/>
              <w:keepLines w:val="0"/>
              <w:widowControl/>
              <w:suppressLineNumbers w:val="0"/>
              <w:jc w:val="center"/>
              <w:textAlignment w:val="center"/>
              <w:rPr>
                <w:rFonts w:hint="default" w:ascii="黑体" w:hAnsi="黑体" w:eastAsia="黑体" w:cs="黑体"/>
                <w:i w:val="0"/>
                <w:iCs w:val="0"/>
                <w:color w:val="000000"/>
                <w:kern w:val="0"/>
                <w:sz w:val="18"/>
                <w:szCs w:val="18"/>
                <w:u w:val="none"/>
                <w:lang w:val="en-US" w:eastAsia="zh-CN" w:bidi="ar"/>
              </w:rPr>
            </w:pPr>
            <w:r>
              <w:rPr>
                <w:rFonts w:hint="eastAsia" w:ascii="黑体" w:hAnsi="黑体" w:eastAsia="黑体" w:cs="黑体"/>
                <w:i w:val="0"/>
                <w:iCs w:val="0"/>
                <w:color w:val="000000"/>
                <w:kern w:val="0"/>
                <w:sz w:val="18"/>
                <w:szCs w:val="18"/>
                <w:u w:val="none"/>
                <w:lang w:val="en-US" w:eastAsia="zh-CN" w:bidi="ar"/>
              </w:rPr>
              <w:t>650米</w:t>
            </w:r>
          </w:p>
        </w:tc>
      </w:tr>
      <w:tr w14:paraId="6878D340">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32" w:type="dxa"/>
            <w:left w:w="64" w:type="dxa"/>
            <w:bottom w:w="32" w:type="dxa"/>
            <w:right w:w="64" w:type="dxa"/>
          </w:tblCellMar>
        </w:tblPrEx>
        <w:trPr>
          <w:trHeight w:val="0" w:hRule="atLeast"/>
          <w:jc w:val="center"/>
        </w:trPr>
        <w:tc>
          <w:tcPr>
            <w:tcW w:w="633" w:type="dxa"/>
            <w:vAlign w:val="center"/>
          </w:tcPr>
          <w:p w14:paraId="0CF709F6">
            <w:pPr>
              <w:keepNext w:val="0"/>
              <w:keepLines w:val="0"/>
              <w:widowControl/>
              <w:suppressLineNumbers w:val="0"/>
              <w:jc w:val="center"/>
              <w:textAlignment w:val="center"/>
              <w:rPr>
                <w:rFonts w:hint="default" w:ascii="黑体" w:hAnsi="黑体" w:eastAsia="黑体" w:cs="黑体"/>
                <w:i w:val="0"/>
                <w:iCs w:val="0"/>
                <w:color w:val="000000"/>
                <w:kern w:val="0"/>
                <w:sz w:val="18"/>
                <w:szCs w:val="18"/>
                <w:u w:val="none"/>
                <w:lang w:val="en-US" w:eastAsia="zh-CN" w:bidi="ar"/>
              </w:rPr>
            </w:pPr>
            <w:r>
              <w:rPr>
                <w:rFonts w:hint="eastAsia" w:ascii="黑体" w:hAnsi="黑体" w:eastAsia="黑体" w:cs="黑体"/>
                <w:i w:val="0"/>
                <w:iCs w:val="0"/>
                <w:color w:val="000000"/>
                <w:kern w:val="0"/>
                <w:sz w:val="18"/>
                <w:szCs w:val="18"/>
                <w:u w:val="none"/>
                <w:lang w:val="en-US" w:eastAsia="zh-CN" w:bidi="ar"/>
              </w:rPr>
              <w:t>10</w:t>
            </w:r>
          </w:p>
        </w:tc>
        <w:tc>
          <w:tcPr>
            <w:tcW w:w="1124" w:type="dxa"/>
            <w:vAlign w:val="center"/>
          </w:tcPr>
          <w:p w14:paraId="2AE7DCF6">
            <w:pPr>
              <w:keepNext w:val="0"/>
              <w:keepLines w:val="0"/>
              <w:widowControl/>
              <w:suppressLineNumbers w:val="0"/>
              <w:jc w:val="center"/>
              <w:textAlignment w:val="center"/>
              <w:rPr>
                <w:rFonts w:hint="eastAsia" w:ascii="黑体" w:hAnsi="黑体" w:eastAsia="黑体" w:cs="黑体"/>
                <w:i w:val="0"/>
                <w:iCs w:val="0"/>
                <w:color w:val="000000"/>
                <w:kern w:val="0"/>
                <w:sz w:val="18"/>
                <w:szCs w:val="18"/>
                <w:u w:val="none"/>
                <w:lang w:val="en-US" w:eastAsia="zh-CN" w:bidi="ar"/>
              </w:rPr>
            </w:pPr>
            <w:r>
              <w:rPr>
                <w:rFonts w:hint="eastAsia" w:ascii="黑体" w:hAnsi="黑体" w:eastAsia="黑体" w:cs="黑体"/>
                <w:i w:val="0"/>
                <w:iCs w:val="0"/>
                <w:color w:val="000000"/>
                <w:kern w:val="0"/>
                <w:sz w:val="18"/>
                <w:szCs w:val="18"/>
                <w:u w:val="none"/>
                <w:lang w:val="en-US" w:eastAsia="zh-CN" w:bidi="ar"/>
              </w:rPr>
              <w:t>光纤收发器</w:t>
            </w:r>
          </w:p>
        </w:tc>
        <w:tc>
          <w:tcPr>
            <w:tcW w:w="793" w:type="dxa"/>
            <w:vAlign w:val="center"/>
          </w:tcPr>
          <w:p w14:paraId="0A053F3D">
            <w:pPr>
              <w:keepNext w:val="0"/>
              <w:keepLines w:val="0"/>
              <w:widowControl/>
              <w:suppressLineNumbers w:val="0"/>
              <w:jc w:val="center"/>
              <w:textAlignment w:val="center"/>
              <w:rPr>
                <w:rFonts w:hint="eastAsia" w:ascii="黑体" w:hAnsi="黑体" w:eastAsia="黑体" w:cs="黑体"/>
                <w:i w:val="0"/>
                <w:iCs w:val="0"/>
                <w:color w:val="000000"/>
                <w:kern w:val="0"/>
                <w:sz w:val="18"/>
                <w:szCs w:val="18"/>
                <w:u w:val="none"/>
                <w:lang w:val="en-US" w:eastAsia="zh-CN" w:bidi="ar"/>
              </w:rPr>
            </w:pPr>
            <w:r>
              <w:rPr>
                <w:rFonts w:hint="eastAsia" w:ascii="黑体" w:hAnsi="黑体" w:eastAsia="黑体" w:cs="黑体"/>
                <w:i w:val="0"/>
                <w:iCs w:val="0"/>
                <w:color w:val="000000"/>
                <w:kern w:val="0"/>
                <w:sz w:val="18"/>
                <w:szCs w:val="18"/>
                <w:u w:val="none"/>
                <w:lang w:val="en-US" w:eastAsia="zh-CN" w:bidi="ar"/>
              </w:rPr>
              <w:t>锐捷</w:t>
            </w:r>
          </w:p>
        </w:tc>
        <w:tc>
          <w:tcPr>
            <w:tcW w:w="1350" w:type="dxa"/>
            <w:vAlign w:val="center"/>
          </w:tcPr>
          <w:p w14:paraId="6A943941">
            <w:pPr>
              <w:keepNext w:val="0"/>
              <w:keepLines w:val="0"/>
              <w:widowControl/>
              <w:suppressLineNumbers w:val="0"/>
              <w:jc w:val="center"/>
              <w:textAlignment w:val="center"/>
              <w:rPr>
                <w:rFonts w:hint="eastAsia" w:ascii="黑体" w:hAnsi="黑体" w:eastAsia="黑体" w:cs="黑体"/>
                <w:i w:val="0"/>
                <w:iCs w:val="0"/>
                <w:color w:val="000000"/>
                <w:kern w:val="0"/>
                <w:sz w:val="18"/>
                <w:szCs w:val="18"/>
                <w:u w:val="none"/>
                <w:lang w:val="en-US" w:eastAsia="zh-CN" w:bidi="ar"/>
              </w:rPr>
            </w:pPr>
            <w:r>
              <w:rPr>
                <w:rFonts w:hint="eastAsia" w:ascii="黑体" w:hAnsi="黑体" w:eastAsia="黑体" w:cs="黑体"/>
                <w:i w:val="0"/>
                <w:iCs w:val="0"/>
                <w:color w:val="000000"/>
                <w:kern w:val="0"/>
                <w:sz w:val="18"/>
                <w:szCs w:val="18"/>
                <w:u w:val="none"/>
                <w:lang w:val="en-US" w:eastAsia="zh-CN" w:bidi="ar"/>
              </w:rPr>
              <w:t>RG-FC11G</w:t>
            </w:r>
          </w:p>
        </w:tc>
        <w:tc>
          <w:tcPr>
            <w:tcW w:w="5550" w:type="dxa"/>
            <w:vAlign w:val="center"/>
          </w:tcPr>
          <w:p w14:paraId="12887E17">
            <w:pPr>
              <w:rPr>
                <w:rFonts w:hint="eastAsia" w:ascii="黑体" w:hAnsi="黑体" w:eastAsia="黑体" w:cs="黑体"/>
                <w:i w:val="0"/>
                <w:iCs w:val="0"/>
                <w:color w:val="000000"/>
                <w:kern w:val="0"/>
                <w:sz w:val="18"/>
                <w:szCs w:val="18"/>
                <w:u w:val="none"/>
                <w:lang w:val="en-US" w:eastAsia="zh-CN" w:bidi="ar"/>
              </w:rPr>
            </w:pPr>
          </w:p>
        </w:tc>
        <w:tc>
          <w:tcPr>
            <w:tcW w:w="689" w:type="dxa"/>
            <w:vAlign w:val="center"/>
          </w:tcPr>
          <w:p w14:paraId="6862B6D8">
            <w:pPr>
              <w:keepNext w:val="0"/>
              <w:keepLines w:val="0"/>
              <w:widowControl/>
              <w:suppressLineNumbers w:val="0"/>
              <w:jc w:val="center"/>
              <w:textAlignment w:val="center"/>
              <w:rPr>
                <w:rFonts w:hint="default" w:ascii="黑体" w:hAnsi="黑体" w:eastAsia="黑体" w:cs="黑体"/>
                <w:i w:val="0"/>
                <w:iCs w:val="0"/>
                <w:color w:val="000000"/>
                <w:kern w:val="0"/>
                <w:sz w:val="18"/>
                <w:szCs w:val="18"/>
                <w:u w:val="none"/>
                <w:lang w:val="en-US" w:eastAsia="zh-CN" w:bidi="ar"/>
              </w:rPr>
            </w:pPr>
            <w:r>
              <w:rPr>
                <w:rFonts w:hint="eastAsia" w:ascii="黑体" w:hAnsi="黑体" w:eastAsia="黑体" w:cs="黑体"/>
                <w:i w:val="0"/>
                <w:iCs w:val="0"/>
                <w:color w:val="000000"/>
                <w:kern w:val="0"/>
                <w:sz w:val="18"/>
                <w:szCs w:val="18"/>
                <w:u w:val="none"/>
                <w:lang w:val="en-US" w:eastAsia="zh-CN" w:bidi="ar"/>
              </w:rPr>
              <w:t>1对</w:t>
            </w:r>
          </w:p>
        </w:tc>
      </w:tr>
      <w:tr w14:paraId="00FEE52E">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32" w:type="dxa"/>
            <w:left w:w="64" w:type="dxa"/>
            <w:bottom w:w="32" w:type="dxa"/>
            <w:right w:w="64" w:type="dxa"/>
          </w:tblCellMar>
        </w:tblPrEx>
        <w:trPr>
          <w:trHeight w:val="0" w:hRule="atLeast"/>
          <w:jc w:val="center"/>
        </w:trPr>
        <w:tc>
          <w:tcPr>
            <w:tcW w:w="633" w:type="dxa"/>
            <w:vAlign w:val="center"/>
          </w:tcPr>
          <w:p w14:paraId="450EEA52">
            <w:pPr>
              <w:keepNext w:val="0"/>
              <w:keepLines w:val="0"/>
              <w:widowControl/>
              <w:suppressLineNumbers w:val="0"/>
              <w:jc w:val="center"/>
              <w:textAlignment w:val="center"/>
              <w:rPr>
                <w:rFonts w:hint="default" w:ascii="黑体" w:hAnsi="黑体" w:eastAsia="黑体" w:cs="黑体"/>
                <w:i w:val="0"/>
                <w:iCs w:val="0"/>
                <w:color w:val="000000"/>
                <w:kern w:val="0"/>
                <w:sz w:val="18"/>
                <w:szCs w:val="18"/>
                <w:u w:val="none"/>
                <w:lang w:val="en-US" w:eastAsia="zh-CN" w:bidi="ar"/>
              </w:rPr>
            </w:pPr>
            <w:r>
              <w:rPr>
                <w:rFonts w:hint="eastAsia" w:ascii="黑体" w:hAnsi="黑体" w:eastAsia="黑体" w:cs="黑体"/>
                <w:i w:val="0"/>
                <w:iCs w:val="0"/>
                <w:color w:val="000000"/>
                <w:kern w:val="0"/>
                <w:sz w:val="18"/>
                <w:szCs w:val="18"/>
                <w:u w:val="none"/>
                <w:lang w:val="en-US" w:eastAsia="zh-CN" w:bidi="ar"/>
              </w:rPr>
              <w:t>11</w:t>
            </w:r>
          </w:p>
        </w:tc>
        <w:tc>
          <w:tcPr>
            <w:tcW w:w="1124" w:type="dxa"/>
            <w:vAlign w:val="center"/>
          </w:tcPr>
          <w:p w14:paraId="5D657D0D">
            <w:pPr>
              <w:keepNext w:val="0"/>
              <w:keepLines w:val="0"/>
              <w:widowControl/>
              <w:suppressLineNumbers w:val="0"/>
              <w:jc w:val="center"/>
              <w:textAlignment w:val="center"/>
              <w:rPr>
                <w:rFonts w:hint="eastAsia" w:ascii="黑体" w:hAnsi="黑体" w:eastAsia="黑体" w:cs="黑体"/>
                <w:i w:val="0"/>
                <w:iCs w:val="0"/>
                <w:color w:val="000000"/>
                <w:kern w:val="0"/>
                <w:sz w:val="18"/>
                <w:szCs w:val="18"/>
                <w:u w:val="none"/>
                <w:lang w:val="en-US" w:eastAsia="zh-CN" w:bidi="ar"/>
              </w:rPr>
            </w:pPr>
            <w:r>
              <w:rPr>
                <w:rFonts w:hint="eastAsia" w:ascii="黑体" w:hAnsi="黑体" w:eastAsia="黑体" w:cs="黑体"/>
                <w:i w:val="0"/>
                <w:iCs w:val="0"/>
                <w:color w:val="000000"/>
                <w:kern w:val="0"/>
                <w:sz w:val="18"/>
                <w:szCs w:val="18"/>
                <w:u w:val="none"/>
                <w:lang w:val="en-US" w:eastAsia="zh-CN" w:bidi="ar"/>
              </w:rPr>
              <w:t>光纤跳线</w:t>
            </w:r>
          </w:p>
        </w:tc>
        <w:tc>
          <w:tcPr>
            <w:tcW w:w="793" w:type="dxa"/>
            <w:vAlign w:val="center"/>
          </w:tcPr>
          <w:p w14:paraId="68CA8837">
            <w:pPr>
              <w:keepNext w:val="0"/>
              <w:keepLines w:val="0"/>
              <w:widowControl/>
              <w:suppressLineNumbers w:val="0"/>
              <w:jc w:val="center"/>
              <w:textAlignment w:val="center"/>
              <w:rPr>
                <w:rFonts w:hint="eastAsia" w:ascii="黑体" w:hAnsi="黑体" w:eastAsia="黑体" w:cs="黑体"/>
                <w:i w:val="0"/>
                <w:iCs w:val="0"/>
                <w:color w:val="000000"/>
                <w:kern w:val="0"/>
                <w:sz w:val="18"/>
                <w:szCs w:val="18"/>
                <w:u w:val="none"/>
                <w:lang w:val="en-US" w:eastAsia="zh-CN" w:bidi="ar"/>
              </w:rPr>
            </w:pPr>
          </w:p>
        </w:tc>
        <w:tc>
          <w:tcPr>
            <w:tcW w:w="1350" w:type="dxa"/>
            <w:vAlign w:val="center"/>
          </w:tcPr>
          <w:p w14:paraId="484E6C59">
            <w:pPr>
              <w:keepNext w:val="0"/>
              <w:keepLines w:val="0"/>
              <w:widowControl/>
              <w:suppressLineNumbers w:val="0"/>
              <w:jc w:val="center"/>
              <w:textAlignment w:val="center"/>
              <w:rPr>
                <w:rFonts w:hint="eastAsia" w:ascii="黑体" w:hAnsi="黑体" w:eastAsia="黑体" w:cs="黑体"/>
                <w:i w:val="0"/>
                <w:iCs w:val="0"/>
                <w:color w:val="000000"/>
                <w:kern w:val="0"/>
                <w:sz w:val="18"/>
                <w:szCs w:val="18"/>
                <w:u w:val="none"/>
                <w:lang w:val="en-US" w:eastAsia="zh-CN" w:bidi="ar"/>
              </w:rPr>
            </w:pPr>
            <w:r>
              <w:rPr>
                <w:rFonts w:hint="eastAsia" w:ascii="黑体" w:hAnsi="黑体" w:eastAsia="黑体" w:cs="黑体"/>
                <w:i w:val="0"/>
                <w:iCs w:val="0"/>
                <w:color w:val="000000"/>
                <w:kern w:val="0"/>
                <w:sz w:val="18"/>
                <w:szCs w:val="18"/>
                <w:u w:val="none"/>
                <w:lang w:val="en-US" w:eastAsia="zh-CN" w:bidi="ar"/>
              </w:rPr>
              <w:t>sc-sc</w:t>
            </w:r>
          </w:p>
        </w:tc>
        <w:tc>
          <w:tcPr>
            <w:tcW w:w="5550" w:type="dxa"/>
            <w:vAlign w:val="center"/>
          </w:tcPr>
          <w:p w14:paraId="131B01D9">
            <w:pPr>
              <w:rPr>
                <w:rFonts w:hint="eastAsia" w:ascii="黑体" w:hAnsi="黑体" w:eastAsia="黑体" w:cs="黑体"/>
                <w:i w:val="0"/>
                <w:iCs w:val="0"/>
                <w:color w:val="000000"/>
                <w:kern w:val="0"/>
                <w:sz w:val="18"/>
                <w:szCs w:val="18"/>
                <w:u w:val="none"/>
                <w:lang w:val="en-US" w:eastAsia="zh-CN" w:bidi="ar"/>
              </w:rPr>
            </w:pPr>
          </w:p>
        </w:tc>
        <w:tc>
          <w:tcPr>
            <w:tcW w:w="689" w:type="dxa"/>
            <w:vAlign w:val="center"/>
          </w:tcPr>
          <w:p w14:paraId="1D02BDE3">
            <w:pPr>
              <w:keepNext w:val="0"/>
              <w:keepLines w:val="0"/>
              <w:widowControl/>
              <w:suppressLineNumbers w:val="0"/>
              <w:jc w:val="center"/>
              <w:textAlignment w:val="center"/>
              <w:rPr>
                <w:rFonts w:hint="default" w:ascii="黑体" w:hAnsi="黑体" w:eastAsia="黑体" w:cs="黑体"/>
                <w:i w:val="0"/>
                <w:iCs w:val="0"/>
                <w:color w:val="000000"/>
                <w:kern w:val="0"/>
                <w:sz w:val="18"/>
                <w:szCs w:val="18"/>
                <w:u w:val="none"/>
                <w:lang w:val="en-US" w:eastAsia="zh-CN" w:bidi="ar"/>
              </w:rPr>
            </w:pPr>
            <w:r>
              <w:rPr>
                <w:rFonts w:hint="eastAsia" w:ascii="黑体" w:hAnsi="黑体" w:eastAsia="黑体" w:cs="黑体"/>
                <w:i w:val="0"/>
                <w:iCs w:val="0"/>
                <w:color w:val="000000"/>
                <w:kern w:val="0"/>
                <w:sz w:val="18"/>
                <w:szCs w:val="18"/>
                <w:u w:val="none"/>
                <w:lang w:val="en-US" w:eastAsia="zh-CN" w:bidi="ar"/>
              </w:rPr>
              <w:t>2条</w:t>
            </w:r>
          </w:p>
        </w:tc>
      </w:tr>
      <w:tr w14:paraId="147C2A33">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32" w:type="dxa"/>
            <w:left w:w="64" w:type="dxa"/>
            <w:bottom w:w="32" w:type="dxa"/>
            <w:right w:w="64" w:type="dxa"/>
          </w:tblCellMar>
        </w:tblPrEx>
        <w:trPr>
          <w:trHeight w:val="0" w:hRule="atLeast"/>
          <w:jc w:val="center"/>
        </w:trPr>
        <w:tc>
          <w:tcPr>
            <w:tcW w:w="633" w:type="dxa"/>
            <w:vAlign w:val="center"/>
          </w:tcPr>
          <w:p w14:paraId="2A4A5CBE">
            <w:pPr>
              <w:keepNext w:val="0"/>
              <w:keepLines w:val="0"/>
              <w:widowControl/>
              <w:suppressLineNumbers w:val="0"/>
              <w:jc w:val="center"/>
              <w:textAlignment w:val="center"/>
              <w:rPr>
                <w:rFonts w:hint="default" w:ascii="黑体" w:hAnsi="黑体" w:eastAsia="黑体" w:cs="黑体"/>
                <w:i w:val="0"/>
                <w:iCs w:val="0"/>
                <w:color w:val="000000"/>
                <w:kern w:val="0"/>
                <w:sz w:val="18"/>
                <w:szCs w:val="18"/>
                <w:u w:val="none"/>
                <w:lang w:val="en-US" w:eastAsia="zh-CN" w:bidi="ar"/>
              </w:rPr>
            </w:pPr>
            <w:r>
              <w:rPr>
                <w:rFonts w:hint="eastAsia" w:ascii="黑体" w:hAnsi="黑体" w:eastAsia="黑体" w:cs="黑体"/>
                <w:i w:val="0"/>
                <w:iCs w:val="0"/>
                <w:color w:val="000000"/>
                <w:kern w:val="0"/>
                <w:sz w:val="18"/>
                <w:szCs w:val="18"/>
                <w:u w:val="none"/>
                <w:lang w:val="en-US" w:eastAsia="zh-CN" w:bidi="ar"/>
              </w:rPr>
              <w:t>12</w:t>
            </w:r>
          </w:p>
        </w:tc>
        <w:tc>
          <w:tcPr>
            <w:tcW w:w="1124" w:type="dxa"/>
            <w:vAlign w:val="center"/>
          </w:tcPr>
          <w:p w14:paraId="655C3D37">
            <w:pPr>
              <w:keepNext w:val="0"/>
              <w:keepLines w:val="0"/>
              <w:widowControl/>
              <w:suppressLineNumbers w:val="0"/>
              <w:jc w:val="center"/>
              <w:textAlignment w:val="center"/>
              <w:rPr>
                <w:rFonts w:hint="eastAsia" w:ascii="黑体" w:hAnsi="黑体" w:eastAsia="黑体" w:cs="黑体"/>
                <w:i w:val="0"/>
                <w:iCs w:val="0"/>
                <w:color w:val="000000"/>
                <w:kern w:val="0"/>
                <w:sz w:val="18"/>
                <w:szCs w:val="18"/>
                <w:u w:val="none"/>
                <w:lang w:val="en-US" w:eastAsia="zh-CN" w:bidi="ar"/>
              </w:rPr>
            </w:pPr>
            <w:r>
              <w:rPr>
                <w:rFonts w:hint="eastAsia" w:ascii="黑体" w:hAnsi="黑体" w:eastAsia="黑体" w:cs="黑体"/>
                <w:i w:val="0"/>
                <w:iCs w:val="0"/>
                <w:color w:val="000000"/>
                <w:kern w:val="0"/>
                <w:sz w:val="18"/>
                <w:szCs w:val="18"/>
                <w:u w:val="none"/>
                <w:lang w:val="en-US" w:eastAsia="zh-CN" w:bidi="ar"/>
              </w:rPr>
              <w:t>法兰盘</w:t>
            </w:r>
          </w:p>
        </w:tc>
        <w:tc>
          <w:tcPr>
            <w:tcW w:w="793" w:type="dxa"/>
            <w:vAlign w:val="center"/>
          </w:tcPr>
          <w:p w14:paraId="471F45CB">
            <w:pPr>
              <w:keepNext w:val="0"/>
              <w:keepLines w:val="0"/>
              <w:widowControl/>
              <w:suppressLineNumbers w:val="0"/>
              <w:jc w:val="center"/>
              <w:textAlignment w:val="center"/>
              <w:rPr>
                <w:rFonts w:hint="eastAsia" w:ascii="黑体" w:hAnsi="黑体" w:eastAsia="黑体" w:cs="黑体"/>
                <w:i w:val="0"/>
                <w:iCs w:val="0"/>
                <w:color w:val="000000"/>
                <w:kern w:val="0"/>
                <w:sz w:val="18"/>
                <w:szCs w:val="18"/>
                <w:u w:val="none"/>
                <w:lang w:val="en-US" w:eastAsia="zh-CN" w:bidi="ar"/>
              </w:rPr>
            </w:pPr>
          </w:p>
        </w:tc>
        <w:tc>
          <w:tcPr>
            <w:tcW w:w="1350" w:type="dxa"/>
            <w:vAlign w:val="center"/>
          </w:tcPr>
          <w:p w14:paraId="11E8C9E5">
            <w:pPr>
              <w:keepNext w:val="0"/>
              <w:keepLines w:val="0"/>
              <w:widowControl/>
              <w:suppressLineNumbers w:val="0"/>
              <w:jc w:val="center"/>
              <w:textAlignment w:val="center"/>
              <w:rPr>
                <w:rFonts w:hint="eastAsia" w:ascii="黑体" w:hAnsi="黑体" w:eastAsia="黑体" w:cs="黑体"/>
                <w:i w:val="0"/>
                <w:iCs w:val="0"/>
                <w:color w:val="000000"/>
                <w:kern w:val="0"/>
                <w:sz w:val="18"/>
                <w:szCs w:val="18"/>
                <w:u w:val="none"/>
                <w:lang w:val="en-US" w:eastAsia="zh-CN" w:bidi="ar"/>
              </w:rPr>
            </w:pPr>
            <w:r>
              <w:rPr>
                <w:rFonts w:hint="eastAsia" w:ascii="黑体" w:hAnsi="黑体" w:eastAsia="黑体" w:cs="黑体"/>
                <w:i w:val="0"/>
                <w:iCs w:val="0"/>
                <w:color w:val="000000"/>
                <w:kern w:val="0"/>
                <w:sz w:val="18"/>
                <w:szCs w:val="18"/>
                <w:u w:val="none"/>
                <w:lang w:val="en-US" w:eastAsia="zh-CN" w:bidi="ar"/>
              </w:rPr>
              <w:t>sc-sc</w:t>
            </w:r>
          </w:p>
        </w:tc>
        <w:tc>
          <w:tcPr>
            <w:tcW w:w="5550" w:type="dxa"/>
            <w:vAlign w:val="center"/>
          </w:tcPr>
          <w:p w14:paraId="5604CEF4">
            <w:pPr>
              <w:rPr>
                <w:rFonts w:hint="eastAsia" w:ascii="黑体" w:hAnsi="黑体" w:eastAsia="黑体" w:cs="黑体"/>
                <w:i w:val="0"/>
                <w:iCs w:val="0"/>
                <w:color w:val="000000"/>
                <w:kern w:val="0"/>
                <w:sz w:val="18"/>
                <w:szCs w:val="18"/>
                <w:u w:val="none"/>
                <w:lang w:val="en-US" w:eastAsia="zh-CN" w:bidi="ar"/>
              </w:rPr>
            </w:pPr>
          </w:p>
        </w:tc>
        <w:tc>
          <w:tcPr>
            <w:tcW w:w="689" w:type="dxa"/>
            <w:vAlign w:val="center"/>
          </w:tcPr>
          <w:p w14:paraId="7916315A">
            <w:pPr>
              <w:keepNext w:val="0"/>
              <w:keepLines w:val="0"/>
              <w:widowControl/>
              <w:suppressLineNumbers w:val="0"/>
              <w:jc w:val="center"/>
              <w:textAlignment w:val="center"/>
              <w:rPr>
                <w:rFonts w:hint="default" w:ascii="黑体" w:hAnsi="黑体" w:eastAsia="黑体" w:cs="黑体"/>
                <w:i w:val="0"/>
                <w:iCs w:val="0"/>
                <w:color w:val="000000"/>
                <w:kern w:val="0"/>
                <w:sz w:val="18"/>
                <w:szCs w:val="18"/>
                <w:u w:val="none"/>
                <w:lang w:val="en-US" w:eastAsia="zh-CN" w:bidi="ar"/>
              </w:rPr>
            </w:pPr>
            <w:r>
              <w:rPr>
                <w:rFonts w:hint="eastAsia" w:ascii="黑体" w:hAnsi="黑体" w:eastAsia="黑体" w:cs="黑体"/>
                <w:i w:val="0"/>
                <w:iCs w:val="0"/>
                <w:color w:val="000000"/>
                <w:kern w:val="0"/>
                <w:sz w:val="18"/>
                <w:szCs w:val="18"/>
                <w:u w:val="none"/>
                <w:lang w:val="en-US" w:eastAsia="zh-CN" w:bidi="ar"/>
              </w:rPr>
              <w:t>2个</w:t>
            </w:r>
          </w:p>
        </w:tc>
      </w:tr>
      <w:tr w14:paraId="75555E2F">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32" w:type="dxa"/>
            <w:left w:w="64" w:type="dxa"/>
            <w:bottom w:w="32" w:type="dxa"/>
            <w:right w:w="64" w:type="dxa"/>
          </w:tblCellMar>
        </w:tblPrEx>
        <w:trPr>
          <w:trHeight w:val="0" w:hRule="atLeast"/>
          <w:jc w:val="center"/>
        </w:trPr>
        <w:tc>
          <w:tcPr>
            <w:tcW w:w="633" w:type="dxa"/>
            <w:vAlign w:val="center"/>
          </w:tcPr>
          <w:p w14:paraId="4BF2C41C">
            <w:pPr>
              <w:keepNext w:val="0"/>
              <w:keepLines w:val="0"/>
              <w:widowControl/>
              <w:suppressLineNumbers w:val="0"/>
              <w:jc w:val="center"/>
              <w:textAlignment w:val="center"/>
              <w:rPr>
                <w:rFonts w:hint="default" w:ascii="黑体" w:hAnsi="黑体" w:eastAsia="黑体" w:cs="黑体"/>
                <w:i w:val="0"/>
                <w:iCs w:val="0"/>
                <w:color w:val="000000"/>
                <w:kern w:val="0"/>
                <w:sz w:val="18"/>
                <w:szCs w:val="18"/>
                <w:u w:val="none"/>
                <w:lang w:val="en-US" w:eastAsia="zh-CN" w:bidi="ar"/>
              </w:rPr>
            </w:pPr>
            <w:r>
              <w:rPr>
                <w:rFonts w:hint="eastAsia" w:ascii="黑体" w:hAnsi="黑体" w:eastAsia="黑体" w:cs="黑体"/>
                <w:i w:val="0"/>
                <w:iCs w:val="0"/>
                <w:color w:val="000000"/>
                <w:kern w:val="0"/>
                <w:sz w:val="18"/>
                <w:szCs w:val="18"/>
                <w:u w:val="none"/>
                <w:lang w:val="en-US" w:eastAsia="zh-CN" w:bidi="ar"/>
              </w:rPr>
              <w:t>13</w:t>
            </w:r>
          </w:p>
        </w:tc>
        <w:tc>
          <w:tcPr>
            <w:tcW w:w="1124" w:type="dxa"/>
            <w:vAlign w:val="center"/>
          </w:tcPr>
          <w:p w14:paraId="2311162C">
            <w:pPr>
              <w:keepNext w:val="0"/>
              <w:keepLines w:val="0"/>
              <w:widowControl/>
              <w:suppressLineNumbers w:val="0"/>
              <w:jc w:val="center"/>
              <w:textAlignment w:val="center"/>
              <w:rPr>
                <w:rFonts w:hint="eastAsia" w:ascii="黑体" w:hAnsi="黑体" w:eastAsia="黑体" w:cs="黑体"/>
                <w:i w:val="0"/>
                <w:iCs w:val="0"/>
                <w:color w:val="000000"/>
                <w:kern w:val="0"/>
                <w:sz w:val="18"/>
                <w:szCs w:val="18"/>
                <w:u w:val="none"/>
                <w:lang w:val="en-US" w:eastAsia="zh-CN" w:bidi="ar"/>
              </w:rPr>
            </w:pPr>
            <w:r>
              <w:rPr>
                <w:rFonts w:hint="eastAsia" w:ascii="黑体" w:hAnsi="黑体" w:eastAsia="黑体" w:cs="黑体"/>
                <w:i w:val="0"/>
                <w:iCs w:val="0"/>
                <w:color w:val="000000"/>
                <w:kern w:val="0"/>
                <w:sz w:val="18"/>
                <w:szCs w:val="18"/>
                <w:u w:val="none"/>
                <w:lang w:val="en-US" w:eastAsia="zh-CN" w:bidi="ar"/>
              </w:rPr>
              <w:t>4口终端盒</w:t>
            </w:r>
          </w:p>
        </w:tc>
        <w:tc>
          <w:tcPr>
            <w:tcW w:w="793" w:type="dxa"/>
            <w:vAlign w:val="center"/>
          </w:tcPr>
          <w:p w14:paraId="6BDDEB80">
            <w:pPr>
              <w:keepNext w:val="0"/>
              <w:keepLines w:val="0"/>
              <w:widowControl/>
              <w:suppressLineNumbers w:val="0"/>
              <w:jc w:val="center"/>
              <w:textAlignment w:val="center"/>
              <w:rPr>
                <w:rFonts w:hint="eastAsia" w:ascii="黑体" w:hAnsi="黑体" w:eastAsia="黑体" w:cs="黑体"/>
                <w:i w:val="0"/>
                <w:iCs w:val="0"/>
                <w:color w:val="000000"/>
                <w:kern w:val="0"/>
                <w:sz w:val="18"/>
                <w:szCs w:val="18"/>
                <w:u w:val="none"/>
                <w:lang w:val="en-US" w:eastAsia="zh-CN" w:bidi="ar"/>
              </w:rPr>
            </w:pPr>
          </w:p>
        </w:tc>
        <w:tc>
          <w:tcPr>
            <w:tcW w:w="1350" w:type="dxa"/>
            <w:vAlign w:val="center"/>
          </w:tcPr>
          <w:p w14:paraId="0E6D24CF">
            <w:pPr>
              <w:keepNext w:val="0"/>
              <w:keepLines w:val="0"/>
              <w:widowControl/>
              <w:suppressLineNumbers w:val="0"/>
              <w:jc w:val="center"/>
              <w:textAlignment w:val="center"/>
              <w:rPr>
                <w:rFonts w:hint="eastAsia" w:ascii="黑体" w:hAnsi="黑体" w:eastAsia="黑体" w:cs="黑体"/>
                <w:i w:val="0"/>
                <w:iCs w:val="0"/>
                <w:color w:val="000000"/>
                <w:kern w:val="0"/>
                <w:sz w:val="18"/>
                <w:szCs w:val="18"/>
                <w:u w:val="none"/>
                <w:lang w:val="en-US" w:eastAsia="zh-CN" w:bidi="ar"/>
              </w:rPr>
            </w:pPr>
            <w:r>
              <w:rPr>
                <w:rFonts w:hint="eastAsia" w:ascii="黑体" w:hAnsi="黑体" w:eastAsia="黑体" w:cs="黑体"/>
                <w:i w:val="0"/>
                <w:iCs w:val="0"/>
                <w:color w:val="000000"/>
                <w:kern w:val="0"/>
                <w:sz w:val="18"/>
                <w:szCs w:val="18"/>
                <w:u w:val="none"/>
                <w:lang w:val="en-US" w:eastAsia="zh-CN" w:bidi="ar"/>
              </w:rPr>
              <w:t>4口</w:t>
            </w:r>
          </w:p>
        </w:tc>
        <w:tc>
          <w:tcPr>
            <w:tcW w:w="5550" w:type="dxa"/>
            <w:vAlign w:val="center"/>
          </w:tcPr>
          <w:p w14:paraId="44B6742F">
            <w:pPr>
              <w:rPr>
                <w:rFonts w:hint="eastAsia" w:ascii="黑体" w:hAnsi="黑体" w:eastAsia="黑体" w:cs="黑体"/>
                <w:i w:val="0"/>
                <w:iCs w:val="0"/>
                <w:color w:val="000000"/>
                <w:kern w:val="0"/>
                <w:sz w:val="18"/>
                <w:szCs w:val="18"/>
                <w:u w:val="none"/>
                <w:lang w:val="en-US" w:eastAsia="zh-CN" w:bidi="ar"/>
              </w:rPr>
            </w:pPr>
          </w:p>
        </w:tc>
        <w:tc>
          <w:tcPr>
            <w:tcW w:w="689" w:type="dxa"/>
            <w:vAlign w:val="center"/>
          </w:tcPr>
          <w:p w14:paraId="4DCCF88D">
            <w:pPr>
              <w:keepNext w:val="0"/>
              <w:keepLines w:val="0"/>
              <w:widowControl/>
              <w:suppressLineNumbers w:val="0"/>
              <w:jc w:val="center"/>
              <w:textAlignment w:val="center"/>
              <w:rPr>
                <w:rFonts w:hint="default" w:ascii="黑体" w:hAnsi="黑体" w:eastAsia="黑体" w:cs="黑体"/>
                <w:i w:val="0"/>
                <w:iCs w:val="0"/>
                <w:color w:val="000000"/>
                <w:kern w:val="0"/>
                <w:sz w:val="18"/>
                <w:szCs w:val="18"/>
                <w:u w:val="none"/>
                <w:lang w:val="en-US" w:eastAsia="zh-CN" w:bidi="ar"/>
              </w:rPr>
            </w:pPr>
            <w:r>
              <w:rPr>
                <w:rFonts w:hint="eastAsia" w:ascii="黑体" w:hAnsi="黑体" w:eastAsia="黑体" w:cs="黑体"/>
                <w:i w:val="0"/>
                <w:iCs w:val="0"/>
                <w:color w:val="000000"/>
                <w:kern w:val="0"/>
                <w:sz w:val="18"/>
                <w:szCs w:val="18"/>
                <w:u w:val="none"/>
                <w:lang w:val="en-US" w:eastAsia="zh-CN" w:bidi="ar"/>
              </w:rPr>
              <w:t>1个</w:t>
            </w:r>
          </w:p>
        </w:tc>
      </w:tr>
      <w:tr w14:paraId="6712AA61">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32" w:type="dxa"/>
            <w:left w:w="64" w:type="dxa"/>
            <w:bottom w:w="32" w:type="dxa"/>
            <w:right w:w="64" w:type="dxa"/>
          </w:tblCellMar>
        </w:tblPrEx>
        <w:trPr>
          <w:trHeight w:val="0" w:hRule="atLeast"/>
          <w:jc w:val="center"/>
        </w:trPr>
        <w:tc>
          <w:tcPr>
            <w:tcW w:w="633" w:type="dxa"/>
            <w:vAlign w:val="center"/>
          </w:tcPr>
          <w:p w14:paraId="463E4E29">
            <w:pPr>
              <w:keepNext w:val="0"/>
              <w:keepLines w:val="0"/>
              <w:widowControl/>
              <w:suppressLineNumbers w:val="0"/>
              <w:jc w:val="center"/>
              <w:textAlignment w:val="center"/>
              <w:rPr>
                <w:rFonts w:hint="default" w:ascii="黑体" w:hAnsi="黑体" w:eastAsia="黑体" w:cs="黑体"/>
                <w:i w:val="0"/>
                <w:iCs w:val="0"/>
                <w:color w:val="000000"/>
                <w:kern w:val="0"/>
                <w:sz w:val="18"/>
                <w:szCs w:val="18"/>
                <w:u w:val="none"/>
                <w:lang w:val="en-US" w:eastAsia="zh-CN" w:bidi="ar"/>
              </w:rPr>
            </w:pPr>
            <w:r>
              <w:rPr>
                <w:rFonts w:hint="eastAsia" w:ascii="黑体" w:hAnsi="黑体" w:eastAsia="黑体" w:cs="黑体"/>
                <w:i w:val="0"/>
                <w:iCs w:val="0"/>
                <w:color w:val="000000"/>
                <w:kern w:val="0"/>
                <w:sz w:val="18"/>
                <w:szCs w:val="18"/>
                <w:u w:val="none"/>
                <w:lang w:val="en-US" w:eastAsia="zh-CN" w:bidi="ar"/>
              </w:rPr>
              <w:t>14</w:t>
            </w:r>
          </w:p>
        </w:tc>
        <w:tc>
          <w:tcPr>
            <w:tcW w:w="1124" w:type="dxa"/>
            <w:vAlign w:val="center"/>
          </w:tcPr>
          <w:p w14:paraId="4FDDFCC6">
            <w:pPr>
              <w:keepNext w:val="0"/>
              <w:keepLines w:val="0"/>
              <w:widowControl/>
              <w:suppressLineNumbers w:val="0"/>
              <w:jc w:val="center"/>
              <w:textAlignment w:val="center"/>
              <w:rPr>
                <w:rFonts w:hint="eastAsia" w:ascii="黑体" w:hAnsi="黑体" w:eastAsia="黑体" w:cs="黑体"/>
                <w:i w:val="0"/>
                <w:iCs w:val="0"/>
                <w:color w:val="000000"/>
                <w:kern w:val="0"/>
                <w:sz w:val="18"/>
                <w:szCs w:val="18"/>
                <w:u w:val="none"/>
                <w:lang w:val="en-US" w:eastAsia="zh-CN" w:bidi="ar"/>
              </w:rPr>
            </w:pPr>
            <w:r>
              <w:rPr>
                <w:rFonts w:hint="eastAsia" w:ascii="黑体" w:hAnsi="黑体" w:eastAsia="黑体" w:cs="黑体"/>
                <w:i w:val="0"/>
                <w:iCs w:val="0"/>
                <w:color w:val="000000"/>
                <w:kern w:val="0"/>
                <w:sz w:val="18"/>
                <w:szCs w:val="18"/>
                <w:u w:val="none"/>
                <w:lang w:val="en-US" w:eastAsia="zh-CN" w:bidi="ar"/>
              </w:rPr>
              <w:t>不锈钢设备箱</w:t>
            </w:r>
          </w:p>
        </w:tc>
        <w:tc>
          <w:tcPr>
            <w:tcW w:w="793" w:type="dxa"/>
            <w:vAlign w:val="center"/>
          </w:tcPr>
          <w:p w14:paraId="2C8BDABD">
            <w:pPr>
              <w:keepNext w:val="0"/>
              <w:keepLines w:val="0"/>
              <w:widowControl/>
              <w:suppressLineNumbers w:val="0"/>
              <w:jc w:val="center"/>
              <w:textAlignment w:val="center"/>
              <w:rPr>
                <w:rFonts w:hint="eastAsia" w:ascii="黑体" w:hAnsi="黑体" w:eastAsia="黑体" w:cs="黑体"/>
                <w:i w:val="0"/>
                <w:iCs w:val="0"/>
                <w:color w:val="000000"/>
                <w:kern w:val="0"/>
                <w:sz w:val="18"/>
                <w:szCs w:val="18"/>
                <w:u w:val="none"/>
                <w:lang w:val="en-US" w:eastAsia="zh-CN" w:bidi="ar"/>
              </w:rPr>
            </w:pPr>
          </w:p>
        </w:tc>
        <w:tc>
          <w:tcPr>
            <w:tcW w:w="1350" w:type="dxa"/>
            <w:vAlign w:val="center"/>
          </w:tcPr>
          <w:p w14:paraId="24A643A7">
            <w:pPr>
              <w:keepNext w:val="0"/>
              <w:keepLines w:val="0"/>
              <w:widowControl/>
              <w:suppressLineNumbers w:val="0"/>
              <w:jc w:val="center"/>
              <w:textAlignment w:val="center"/>
              <w:rPr>
                <w:rFonts w:hint="eastAsia" w:ascii="黑体" w:hAnsi="黑体" w:eastAsia="黑体" w:cs="黑体"/>
                <w:i w:val="0"/>
                <w:iCs w:val="0"/>
                <w:color w:val="000000"/>
                <w:kern w:val="0"/>
                <w:sz w:val="18"/>
                <w:szCs w:val="18"/>
                <w:u w:val="none"/>
                <w:lang w:val="en-US" w:eastAsia="zh-CN" w:bidi="ar"/>
              </w:rPr>
            </w:pPr>
            <w:r>
              <w:rPr>
                <w:rFonts w:hint="eastAsia" w:ascii="黑体" w:hAnsi="黑体" w:eastAsia="黑体" w:cs="黑体"/>
                <w:i w:val="0"/>
                <w:iCs w:val="0"/>
                <w:color w:val="000000"/>
                <w:kern w:val="0"/>
                <w:sz w:val="18"/>
                <w:szCs w:val="18"/>
                <w:u w:val="none"/>
                <w:lang w:val="en-US" w:eastAsia="zh-CN" w:bidi="ar"/>
              </w:rPr>
              <w:t>400*300</w:t>
            </w:r>
          </w:p>
        </w:tc>
        <w:tc>
          <w:tcPr>
            <w:tcW w:w="5550" w:type="dxa"/>
            <w:vAlign w:val="center"/>
          </w:tcPr>
          <w:p w14:paraId="3648617E">
            <w:pPr>
              <w:jc w:val="center"/>
              <w:rPr>
                <w:rFonts w:hint="eastAsia" w:ascii="黑体" w:hAnsi="黑体" w:eastAsia="黑体" w:cs="黑体"/>
                <w:i w:val="0"/>
                <w:iCs w:val="0"/>
                <w:color w:val="000000"/>
                <w:kern w:val="0"/>
                <w:sz w:val="18"/>
                <w:szCs w:val="18"/>
                <w:u w:val="none"/>
                <w:lang w:val="en-US" w:eastAsia="zh-CN" w:bidi="ar"/>
              </w:rPr>
            </w:pPr>
          </w:p>
        </w:tc>
        <w:tc>
          <w:tcPr>
            <w:tcW w:w="689" w:type="dxa"/>
            <w:vAlign w:val="center"/>
          </w:tcPr>
          <w:p w14:paraId="70CCAB59">
            <w:pPr>
              <w:keepNext w:val="0"/>
              <w:keepLines w:val="0"/>
              <w:widowControl/>
              <w:suppressLineNumbers w:val="0"/>
              <w:jc w:val="center"/>
              <w:textAlignment w:val="center"/>
              <w:rPr>
                <w:rFonts w:hint="default" w:ascii="黑体" w:hAnsi="黑体" w:eastAsia="黑体" w:cs="黑体"/>
                <w:i w:val="0"/>
                <w:iCs w:val="0"/>
                <w:color w:val="000000"/>
                <w:kern w:val="0"/>
                <w:sz w:val="18"/>
                <w:szCs w:val="18"/>
                <w:u w:val="none"/>
                <w:lang w:val="en-US" w:eastAsia="zh-CN" w:bidi="ar"/>
              </w:rPr>
            </w:pPr>
            <w:r>
              <w:rPr>
                <w:rFonts w:hint="eastAsia" w:ascii="黑体" w:hAnsi="黑体" w:eastAsia="黑体" w:cs="黑体"/>
                <w:i w:val="0"/>
                <w:iCs w:val="0"/>
                <w:color w:val="000000"/>
                <w:kern w:val="0"/>
                <w:sz w:val="18"/>
                <w:szCs w:val="18"/>
                <w:u w:val="none"/>
                <w:lang w:val="en-US" w:eastAsia="zh-CN" w:bidi="ar"/>
              </w:rPr>
              <w:t>2个</w:t>
            </w:r>
          </w:p>
        </w:tc>
      </w:tr>
      <w:tr w14:paraId="4EC9EA82">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32" w:type="dxa"/>
            <w:left w:w="64" w:type="dxa"/>
            <w:bottom w:w="32" w:type="dxa"/>
            <w:right w:w="64" w:type="dxa"/>
          </w:tblCellMar>
        </w:tblPrEx>
        <w:trPr>
          <w:trHeight w:val="0" w:hRule="atLeast"/>
          <w:jc w:val="center"/>
        </w:trPr>
        <w:tc>
          <w:tcPr>
            <w:tcW w:w="633" w:type="dxa"/>
            <w:vAlign w:val="center"/>
          </w:tcPr>
          <w:p w14:paraId="4B51877C">
            <w:pPr>
              <w:keepNext w:val="0"/>
              <w:keepLines w:val="0"/>
              <w:widowControl/>
              <w:suppressLineNumbers w:val="0"/>
              <w:jc w:val="center"/>
              <w:textAlignment w:val="center"/>
              <w:rPr>
                <w:rFonts w:hint="default" w:ascii="黑体" w:hAnsi="黑体" w:eastAsia="黑体" w:cs="黑体"/>
                <w:i w:val="0"/>
                <w:iCs w:val="0"/>
                <w:color w:val="000000"/>
                <w:kern w:val="0"/>
                <w:sz w:val="18"/>
                <w:szCs w:val="18"/>
                <w:u w:val="none"/>
                <w:lang w:val="en-US" w:eastAsia="zh-CN" w:bidi="ar"/>
              </w:rPr>
            </w:pPr>
            <w:r>
              <w:rPr>
                <w:rFonts w:hint="eastAsia" w:ascii="黑体" w:hAnsi="黑体" w:eastAsia="黑体" w:cs="黑体"/>
                <w:i w:val="0"/>
                <w:iCs w:val="0"/>
                <w:color w:val="000000"/>
                <w:kern w:val="0"/>
                <w:sz w:val="18"/>
                <w:szCs w:val="18"/>
                <w:u w:val="none"/>
                <w:lang w:val="en-US" w:eastAsia="zh-CN" w:bidi="ar"/>
              </w:rPr>
              <w:t>15</w:t>
            </w:r>
          </w:p>
        </w:tc>
        <w:tc>
          <w:tcPr>
            <w:tcW w:w="1124" w:type="dxa"/>
            <w:vAlign w:val="center"/>
          </w:tcPr>
          <w:p w14:paraId="208BE286">
            <w:pPr>
              <w:keepNext w:val="0"/>
              <w:keepLines w:val="0"/>
              <w:widowControl/>
              <w:suppressLineNumbers w:val="0"/>
              <w:jc w:val="center"/>
              <w:textAlignment w:val="center"/>
              <w:rPr>
                <w:rFonts w:hint="eastAsia" w:ascii="黑体" w:hAnsi="黑体" w:eastAsia="黑体" w:cs="黑体"/>
                <w:i w:val="0"/>
                <w:iCs w:val="0"/>
                <w:color w:val="000000"/>
                <w:kern w:val="0"/>
                <w:sz w:val="18"/>
                <w:szCs w:val="18"/>
                <w:u w:val="none"/>
                <w:lang w:val="en-US" w:eastAsia="zh-CN" w:bidi="ar"/>
              </w:rPr>
            </w:pPr>
            <w:r>
              <w:rPr>
                <w:rFonts w:hint="eastAsia" w:ascii="黑体" w:hAnsi="黑体" w:eastAsia="黑体" w:cs="黑体"/>
                <w:i w:val="0"/>
                <w:iCs w:val="0"/>
                <w:color w:val="000000"/>
                <w:kern w:val="0"/>
                <w:sz w:val="18"/>
                <w:szCs w:val="18"/>
                <w:u w:val="none"/>
                <w:lang w:val="en-US" w:eastAsia="zh-CN" w:bidi="ar"/>
              </w:rPr>
              <w:t>防雷插座</w:t>
            </w:r>
          </w:p>
        </w:tc>
        <w:tc>
          <w:tcPr>
            <w:tcW w:w="793" w:type="dxa"/>
            <w:vAlign w:val="center"/>
          </w:tcPr>
          <w:p w14:paraId="5FA2944E">
            <w:pPr>
              <w:keepNext w:val="0"/>
              <w:keepLines w:val="0"/>
              <w:widowControl/>
              <w:suppressLineNumbers w:val="0"/>
              <w:jc w:val="center"/>
              <w:textAlignment w:val="center"/>
              <w:rPr>
                <w:rFonts w:hint="eastAsia" w:ascii="黑体" w:hAnsi="黑体" w:eastAsia="黑体" w:cs="黑体"/>
                <w:i w:val="0"/>
                <w:iCs w:val="0"/>
                <w:color w:val="000000"/>
                <w:kern w:val="0"/>
                <w:sz w:val="18"/>
                <w:szCs w:val="18"/>
                <w:u w:val="none"/>
                <w:lang w:val="en-US" w:eastAsia="zh-CN" w:bidi="ar"/>
              </w:rPr>
            </w:pPr>
            <w:r>
              <w:rPr>
                <w:rFonts w:hint="eastAsia" w:ascii="黑体" w:hAnsi="黑体" w:eastAsia="黑体" w:cs="黑体"/>
                <w:i w:val="0"/>
                <w:iCs w:val="0"/>
                <w:color w:val="000000"/>
                <w:kern w:val="0"/>
                <w:sz w:val="18"/>
                <w:szCs w:val="18"/>
                <w:u w:val="none"/>
                <w:lang w:val="en-US" w:eastAsia="zh-CN" w:bidi="ar"/>
              </w:rPr>
              <w:t>公牛</w:t>
            </w:r>
          </w:p>
        </w:tc>
        <w:tc>
          <w:tcPr>
            <w:tcW w:w="1350" w:type="dxa"/>
            <w:vAlign w:val="center"/>
          </w:tcPr>
          <w:p w14:paraId="0FC82B41">
            <w:pPr>
              <w:keepNext w:val="0"/>
              <w:keepLines w:val="0"/>
              <w:widowControl/>
              <w:suppressLineNumbers w:val="0"/>
              <w:jc w:val="center"/>
              <w:textAlignment w:val="center"/>
              <w:rPr>
                <w:rFonts w:hint="eastAsia" w:ascii="黑体" w:hAnsi="黑体" w:eastAsia="黑体" w:cs="黑体"/>
                <w:i w:val="0"/>
                <w:iCs w:val="0"/>
                <w:color w:val="000000"/>
                <w:kern w:val="0"/>
                <w:sz w:val="18"/>
                <w:szCs w:val="18"/>
                <w:u w:val="none"/>
                <w:lang w:val="en-US" w:eastAsia="zh-CN" w:bidi="ar"/>
              </w:rPr>
            </w:pPr>
            <w:r>
              <w:rPr>
                <w:rFonts w:hint="eastAsia" w:ascii="黑体" w:hAnsi="黑体" w:eastAsia="黑体" w:cs="黑体"/>
                <w:i w:val="0"/>
                <w:iCs w:val="0"/>
                <w:color w:val="000000"/>
                <w:kern w:val="0"/>
                <w:sz w:val="18"/>
                <w:szCs w:val="18"/>
                <w:u w:val="none"/>
                <w:lang w:val="en-US" w:eastAsia="zh-CN" w:bidi="ar"/>
              </w:rPr>
              <w:t>GN-H5440 8位总控全长3米</w:t>
            </w:r>
          </w:p>
        </w:tc>
        <w:tc>
          <w:tcPr>
            <w:tcW w:w="5550" w:type="dxa"/>
            <w:vAlign w:val="center"/>
          </w:tcPr>
          <w:p w14:paraId="559CFF03">
            <w:pPr>
              <w:jc w:val="center"/>
              <w:rPr>
                <w:rFonts w:hint="eastAsia" w:ascii="黑体" w:hAnsi="黑体" w:eastAsia="黑体" w:cs="黑体"/>
                <w:i w:val="0"/>
                <w:iCs w:val="0"/>
                <w:color w:val="000000"/>
                <w:kern w:val="0"/>
                <w:sz w:val="18"/>
                <w:szCs w:val="18"/>
                <w:u w:val="none"/>
                <w:lang w:val="en-US" w:eastAsia="zh-CN" w:bidi="ar"/>
              </w:rPr>
            </w:pPr>
          </w:p>
        </w:tc>
        <w:tc>
          <w:tcPr>
            <w:tcW w:w="689" w:type="dxa"/>
            <w:vAlign w:val="center"/>
          </w:tcPr>
          <w:p w14:paraId="578BB2D7">
            <w:pPr>
              <w:keepNext w:val="0"/>
              <w:keepLines w:val="0"/>
              <w:widowControl/>
              <w:suppressLineNumbers w:val="0"/>
              <w:jc w:val="center"/>
              <w:textAlignment w:val="center"/>
              <w:rPr>
                <w:rFonts w:hint="default" w:ascii="黑体" w:hAnsi="黑体" w:eastAsia="黑体" w:cs="黑体"/>
                <w:i w:val="0"/>
                <w:iCs w:val="0"/>
                <w:color w:val="000000"/>
                <w:kern w:val="0"/>
                <w:sz w:val="18"/>
                <w:szCs w:val="18"/>
                <w:u w:val="none"/>
                <w:lang w:val="en-US" w:eastAsia="zh-CN" w:bidi="ar"/>
              </w:rPr>
            </w:pPr>
            <w:r>
              <w:rPr>
                <w:rFonts w:hint="eastAsia" w:ascii="黑体" w:hAnsi="黑体" w:eastAsia="黑体" w:cs="黑体"/>
                <w:i w:val="0"/>
                <w:iCs w:val="0"/>
                <w:color w:val="000000"/>
                <w:kern w:val="0"/>
                <w:sz w:val="18"/>
                <w:szCs w:val="18"/>
                <w:u w:val="none"/>
                <w:lang w:val="en-US" w:eastAsia="zh-CN" w:bidi="ar"/>
              </w:rPr>
              <w:t>2个</w:t>
            </w:r>
          </w:p>
        </w:tc>
      </w:tr>
      <w:tr w14:paraId="139DB2DF">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32" w:type="dxa"/>
            <w:left w:w="64" w:type="dxa"/>
            <w:bottom w:w="32" w:type="dxa"/>
            <w:right w:w="64" w:type="dxa"/>
          </w:tblCellMar>
        </w:tblPrEx>
        <w:trPr>
          <w:trHeight w:val="0" w:hRule="atLeast"/>
          <w:jc w:val="center"/>
        </w:trPr>
        <w:tc>
          <w:tcPr>
            <w:tcW w:w="633" w:type="dxa"/>
            <w:vAlign w:val="center"/>
          </w:tcPr>
          <w:p w14:paraId="7EEEA02D">
            <w:pPr>
              <w:keepNext w:val="0"/>
              <w:keepLines w:val="0"/>
              <w:widowControl/>
              <w:suppressLineNumbers w:val="0"/>
              <w:jc w:val="center"/>
              <w:textAlignment w:val="center"/>
              <w:rPr>
                <w:rFonts w:hint="default" w:ascii="黑体" w:hAnsi="黑体" w:eastAsia="黑体" w:cs="黑体"/>
                <w:i w:val="0"/>
                <w:iCs w:val="0"/>
                <w:color w:val="000000"/>
                <w:kern w:val="0"/>
                <w:sz w:val="18"/>
                <w:szCs w:val="18"/>
                <w:u w:val="none"/>
                <w:lang w:val="en-US" w:eastAsia="zh-CN" w:bidi="ar"/>
              </w:rPr>
            </w:pPr>
            <w:r>
              <w:rPr>
                <w:rFonts w:hint="eastAsia" w:ascii="黑体" w:hAnsi="黑体" w:eastAsia="黑体" w:cs="黑体"/>
                <w:i w:val="0"/>
                <w:iCs w:val="0"/>
                <w:color w:val="000000"/>
                <w:kern w:val="0"/>
                <w:sz w:val="18"/>
                <w:szCs w:val="18"/>
                <w:u w:val="none"/>
                <w:lang w:val="en-US" w:eastAsia="zh-CN" w:bidi="ar"/>
              </w:rPr>
              <w:t>16</w:t>
            </w:r>
          </w:p>
        </w:tc>
        <w:tc>
          <w:tcPr>
            <w:tcW w:w="1124" w:type="dxa"/>
            <w:vAlign w:val="center"/>
          </w:tcPr>
          <w:p w14:paraId="2A2E1AD3">
            <w:pPr>
              <w:keepNext w:val="0"/>
              <w:keepLines w:val="0"/>
              <w:widowControl/>
              <w:suppressLineNumbers w:val="0"/>
              <w:jc w:val="center"/>
              <w:textAlignment w:val="center"/>
              <w:rPr>
                <w:rFonts w:hint="eastAsia" w:ascii="黑体" w:hAnsi="黑体" w:eastAsia="黑体" w:cs="黑体"/>
                <w:i w:val="0"/>
                <w:iCs w:val="0"/>
                <w:color w:val="000000"/>
                <w:kern w:val="0"/>
                <w:sz w:val="18"/>
                <w:szCs w:val="18"/>
                <w:u w:val="none"/>
                <w:lang w:val="en-US" w:eastAsia="zh-CN" w:bidi="ar"/>
              </w:rPr>
            </w:pPr>
            <w:r>
              <w:rPr>
                <w:rFonts w:hint="eastAsia" w:ascii="黑体" w:hAnsi="黑体" w:eastAsia="黑体" w:cs="黑体"/>
                <w:i w:val="0"/>
                <w:iCs w:val="0"/>
                <w:color w:val="000000"/>
                <w:kern w:val="0"/>
                <w:sz w:val="18"/>
                <w:szCs w:val="18"/>
                <w:u w:val="none"/>
                <w:lang w:val="en-US" w:eastAsia="zh-CN" w:bidi="ar"/>
              </w:rPr>
              <w:t>安装调试服务</w:t>
            </w:r>
          </w:p>
        </w:tc>
        <w:tc>
          <w:tcPr>
            <w:tcW w:w="793" w:type="dxa"/>
            <w:vAlign w:val="center"/>
          </w:tcPr>
          <w:p w14:paraId="54681413">
            <w:pPr>
              <w:jc w:val="center"/>
              <w:rPr>
                <w:rFonts w:hint="eastAsia" w:ascii="黑体" w:hAnsi="黑体" w:eastAsia="黑体" w:cs="黑体"/>
                <w:i w:val="0"/>
                <w:iCs w:val="0"/>
                <w:color w:val="000000"/>
                <w:kern w:val="0"/>
                <w:sz w:val="18"/>
                <w:szCs w:val="18"/>
                <w:u w:val="none"/>
                <w:lang w:val="en-US" w:eastAsia="zh-CN" w:bidi="ar"/>
              </w:rPr>
            </w:pPr>
          </w:p>
        </w:tc>
        <w:tc>
          <w:tcPr>
            <w:tcW w:w="1350" w:type="dxa"/>
            <w:vAlign w:val="center"/>
          </w:tcPr>
          <w:p w14:paraId="6BDA4392">
            <w:pPr>
              <w:keepNext w:val="0"/>
              <w:keepLines w:val="0"/>
              <w:widowControl/>
              <w:suppressLineNumbers w:val="0"/>
              <w:jc w:val="center"/>
              <w:textAlignment w:val="center"/>
              <w:rPr>
                <w:rFonts w:hint="eastAsia" w:ascii="黑体" w:hAnsi="黑体" w:eastAsia="黑体" w:cs="黑体"/>
                <w:i w:val="0"/>
                <w:iCs w:val="0"/>
                <w:color w:val="000000"/>
                <w:kern w:val="0"/>
                <w:sz w:val="18"/>
                <w:szCs w:val="18"/>
                <w:u w:val="none"/>
                <w:lang w:val="en-US" w:eastAsia="zh-CN" w:bidi="ar"/>
              </w:rPr>
            </w:pPr>
          </w:p>
        </w:tc>
        <w:tc>
          <w:tcPr>
            <w:tcW w:w="5550" w:type="dxa"/>
            <w:vAlign w:val="center"/>
          </w:tcPr>
          <w:p w14:paraId="1F45FC09">
            <w:pPr>
              <w:keepNext w:val="0"/>
              <w:keepLines w:val="0"/>
              <w:widowControl/>
              <w:suppressLineNumbers w:val="0"/>
              <w:jc w:val="center"/>
              <w:textAlignment w:val="center"/>
              <w:rPr>
                <w:rFonts w:hint="eastAsia" w:ascii="黑体" w:hAnsi="黑体" w:eastAsia="黑体" w:cs="黑体"/>
                <w:i w:val="0"/>
                <w:iCs w:val="0"/>
                <w:color w:val="000000"/>
                <w:kern w:val="0"/>
                <w:sz w:val="18"/>
                <w:szCs w:val="18"/>
                <w:u w:val="none"/>
                <w:lang w:val="en-US" w:eastAsia="zh-CN" w:bidi="ar"/>
              </w:rPr>
            </w:pPr>
            <w:r>
              <w:rPr>
                <w:rFonts w:hint="eastAsia" w:ascii="黑体" w:hAnsi="黑体" w:eastAsia="黑体" w:cs="黑体"/>
                <w:i w:val="0"/>
                <w:iCs w:val="0"/>
                <w:color w:val="000000"/>
                <w:kern w:val="0"/>
                <w:sz w:val="18"/>
                <w:szCs w:val="18"/>
                <w:u w:val="none"/>
                <w:lang w:val="en-US" w:eastAsia="zh-CN" w:bidi="ar"/>
              </w:rPr>
              <w:t>上述产品安装调试</w:t>
            </w:r>
          </w:p>
        </w:tc>
        <w:tc>
          <w:tcPr>
            <w:tcW w:w="689" w:type="dxa"/>
            <w:vAlign w:val="center"/>
          </w:tcPr>
          <w:p w14:paraId="5D047403">
            <w:pPr>
              <w:keepNext w:val="0"/>
              <w:keepLines w:val="0"/>
              <w:widowControl/>
              <w:suppressLineNumbers w:val="0"/>
              <w:jc w:val="center"/>
              <w:textAlignment w:val="center"/>
              <w:rPr>
                <w:rFonts w:hint="eastAsia" w:ascii="黑体" w:hAnsi="黑体" w:eastAsia="黑体" w:cs="黑体"/>
                <w:i w:val="0"/>
                <w:iCs w:val="0"/>
                <w:color w:val="000000"/>
                <w:kern w:val="0"/>
                <w:sz w:val="18"/>
                <w:szCs w:val="18"/>
                <w:u w:val="none"/>
                <w:lang w:val="en-US" w:eastAsia="zh-CN" w:bidi="ar"/>
              </w:rPr>
            </w:pPr>
            <w:r>
              <w:rPr>
                <w:rFonts w:hint="eastAsia" w:ascii="黑体" w:hAnsi="黑体" w:eastAsia="黑体" w:cs="黑体"/>
                <w:i w:val="0"/>
                <w:iCs w:val="0"/>
                <w:color w:val="000000"/>
                <w:kern w:val="0"/>
                <w:sz w:val="18"/>
                <w:szCs w:val="18"/>
                <w:u w:val="none"/>
                <w:lang w:val="en-US" w:eastAsia="zh-CN" w:bidi="ar"/>
              </w:rPr>
              <w:t>1项</w:t>
            </w:r>
          </w:p>
        </w:tc>
      </w:tr>
    </w:tbl>
    <w:p w14:paraId="7D70D975">
      <w:pPr>
        <w:keepNext w:val="0"/>
        <w:keepLines w:val="0"/>
        <w:pageBreakBefore w:val="0"/>
        <w:kinsoku/>
        <w:wordWrap/>
        <w:overflowPunct/>
        <w:topLinePunct w:val="0"/>
        <w:autoSpaceDE/>
        <w:autoSpaceDN/>
        <w:bidi w:val="0"/>
        <w:spacing w:line="480" w:lineRule="exact"/>
        <w:textAlignment w:val="auto"/>
        <w:rPr>
          <w:rFonts w:hint="eastAsia" w:ascii="黑体" w:hAnsi="黑体" w:eastAsia="黑体" w:cs="宋体"/>
          <w:kern w:val="0"/>
          <w:sz w:val="28"/>
          <w:szCs w:val="28"/>
          <w:lang w:val="en-US" w:eastAsia="zh-CN"/>
        </w:rPr>
      </w:pPr>
    </w:p>
    <w:p w14:paraId="69F811C3">
      <w:pPr>
        <w:keepNext w:val="0"/>
        <w:keepLines w:val="0"/>
        <w:pageBreakBefore w:val="0"/>
        <w:kinsoku/>
        <w:wordWrap/>
        <w:overflowPunct/>
        <w:topLinePunct w:val="0"/>
        <w:autoSpaceDE/>
        <w:autoSpaceDN/>
        <w:bidi w:val="0"/>
        <w:spacing w:line="480" w:lineRule="exact"/>
        <w:textAlignment w:val="auto"/>
        <w:rPr>
          <w:rFonts w:hint="eastAsia" w:ascii="黑体" w:hAnsi="黑体" w:eastAsia="黑体" w:cs="黑体"/>
          <w:kern w:val="0"/>
          <w:sz w:val="28"/>
          <w:szCs w:val="28"/>
          <w:lang w:val="en-US" w:eastAsia="zh-CN"/>
        </w:rPr>
      </w:pPr>
      <w:r>
        <w:rPr>
          <w:rFonts w:hint="eastAsia" w:ascii="黑体" w:hAnsi="黑体" w:eastAsia="黑体" w:cs="黑体"/>
          <w:sz w:val="28"/>
          <w:szCs w:val="28"/>
          <w:lang w:val="en-US" w:eastAsia="zh-CN"/>
        </w:rPr>
        <w:t>2.</w:t>
      </w:r>
      <w:r>
        <w:rPr>
          <w:rFonts w:hint="eastAsia" w:ascii="黑体" w:hAnsi="黑体" w:eastAsia="黑体" w:cs="宋体"/>
          <w:kern w:val="0"/>
          <w:sz w:val="28"/>
          <w:szCs w:val="28"/>
          <w:lang w:val="en-US" w:eastAsia="zh-CN"/>
        </w:rPr>
        <w:t>交货</w:t>
      </w:r>
      <w:r>
        <w:rPr>
          <w:rFonts w:hint="eastAsia" w:ascii="黑体" w:hAnsi="黑体" w:eastAsia="黑体" w:cs="宋体"/>
          <w:kern w:val="0"/>
          <w:sz w:val="28"/>
          <w:szCs w:val="28"/>
        </w:rPr>
        <w:t>地点：四川省</w:t>
      </w:r>
      <w:r>
        <w:rPr>
          <w:rFonts w:hint="eastAsia" w:ascii="黑体" w:hAnsi="黑体" w:eastAsia="黑体" w:cs="宋体"/>
          <w:kern w:val="0"/>
          <w:sz w:val="28"/>
          <w:szCs w:val="28"/>
          <w:lang w:val="en-US" w:eastAsia="zh-CN"/>
        </w:rPr>
        <w:t>德阳市</w:t>
      </w:r>
      <w:r>
        <w:rPr>
          <w:rFonts w:hint="eastAsia" w:ascii="黑体" w:hAnsi="黑体" w:eastAsia="黑体" w:cs="宋体"/>
          <w:kern w:val="0"/>
          <w:sz w:val="28"/>
          <w:szCs w:val="28"/>
        </w:rPr>
        <w:t>什邡市</w:t>
      </w:r>
      <w:r>
        <w:rPr>
          <w:rFonts w:hint="eastAsia" w:ascii="黑体" w:hAnsi="黑体" w:eastAsia="黑体" w:cs="宋体"/>
          <w:kern w:val="0"/>
          <w:sz w:val="28"/>
          <w:szCs w:val="28"/>
          <w:lang w:val="en-US" w:eastAsia="zh-CN"/>
        </w:rPr>
        <w:t>洛水</w:t>
      </w:r>
      <w:r>
        <w:rPr>
          <w:rFonts w:hint="eastAsia" w:ascii="黑体" w:hAnsi="黑体" w:eastAsia="黑体" w:cs="宋体"/>
          <w:kern w:val="0"/>
          <w:sz w:val="28"/>
          <w:szCs w:val="28"/>
        </w:rPr>
        <w:t>镇</w:t>
      </w:r>
      <w:r>
        <w:rPr>
          <w:rFonts w:hint="eastAsia" w:ascii="黑体" w:hAnsi="黑体" w:eastAsia="黑体" w:cs="黑体"/>
          <w:kern w:val="0"/>
          <w:sz w:val="28"/>
          <w:szCs w:val="28"/>
          <w:lang w:val="en-US" w:eastAsia="zh-CN"/>
        </w:rPr>
        <w:t>、绵竹市孝德镇茶店子村九组。</w:t>
      </w:r>
    </w:p>
    <w:p w14:paraId="1248BFDC">
      <w:pPr>
        <w:spacing w:line="420" w:lineRule="exact"/>
        <w:rPr>
          <w:rFonts w:hint="default" w:ascii="黑体" w:hAnsi="黑体" w:eastAsia="黑体" w:cs="黑体"/>
          <w:kern w:val="0"/>
          <w:sz w:val="28"/>
          <w:szCs w:val="28"/>
          <w:lang w:val="en-US" w:eastAsia="zh-CN"/>
        </w:rPr>
      </w:pPr>
      <w:r>
        <w:rPr>
          <w:rFonts w:hint="eastAsia" w:ascii="黑体" w:hAnsi="黑体" w:eastAsia="黑体" w:cs="黑体"/>
          <w:kern w:val="0"/>
          <w:sz w:val="28"/>
          <w:szCs w:val="28"/>
          <w:lang w:val="en-US" w:eastAsia="zh-CN"/>
        </w:rPr>
        <w:t>3.交货期：合同生效之日起5个自然日内，由中选人将标的物运（发）至交货地点。安装进场时间以比选人通知为准。</w:t>
      </w:r>
    </w:p>
    <w:p w14:paraId="568AF9C7">
      <w:pPr>
        <w:keepNext w:val="0"/>
        <w:keepLines w:val="0"/>
        <w:pageBreakBefore w:val="0"/>
        <w:kinsoku/>
        <w:wordWrap/>
        <w:overflowPunct/>
        <w:topLinePunct w:val="0"/>
        <w:autoSpaceDE/>
        <w:autoSpaceDN/>
        <w:bidi w:val="0"/>
        <w:spacing w:line="480" w:lineRule="exact"/>
        <w:textAlignment w:val="auto"/>
        <w:rPr>
          <w:rFonts w:hint="default" w:ascii="黑体" w:hAnsi="黑体" w:eastAsia="黑体" w:cs="黑体"/>
          <w:kern w:val="0"/>
          <w:sz w:val="28"/>
          <w:szCs w:val="28"/>
          <w:lang w:val="en-US" w:eastAsia="zh-CN"/>
        </w:rPr>
      </w:pPr>
      <w:r>
        <w:rPr>
          <w:rFonts w:hint="eastAsia" w:ascii="黑体" w:hAnsi="黑体" w:eastAsia="黑体" w:cs="宋体"/>
          <w:kern w:val="0"/>
          <w:sz w:val="28"/>
          <w:szCs w:val="28"/>
        </w:rPr>
        <w:t>4</w:t>
      </w:r>
      <w:r>
        <w:rPr>
          <w:rFonts w:hint="eastAsia" w:ascii="黑体" w:hAnsi="黑体" w:eastAsia="黑体" w:cs="宋体"/>
          <w:kern w:val="0"/>
          <w:sz w:val="28"/>
          <w:szCs w:val="28"/>
          <w:lang w:eastAsia="zh-CN"/>
        </w:rPr>
        <w:t>.</w:t>
      </w:r>
      <w:r>
        <w:rPr>
          <w:rFonts w:hint="eastAsia" w:ascii="黑体" w:hAnsi="黑体" w:eastAsia="黑体" w:cs="宋体"/>
          <w:kern w:val="0"/>
          <w:sz w:val="28"/>
          <w:szCs w:val="28"/>
        </w:rPr>
        <w:t xml:space="preserve">付款方式及发票： </w:t>
      </w:r>
    </w:p>
    <w:p w14:paraId="5F8B730B">
      <w:pPr>
        <w:spacing w:line="420" w:lineRule="exact"/>
        <w:rPr>
          <w:rFonts w:hint="eastAsia" w:ascii="黑体" w:hAnsi="黑体" w:eastAsia="黑体" w:cs="黑体"/>
          <w:kern w:val="0"/>
          <w:sz w:val="28"/>
          <w:szCs w:val="28"/>
          <w:lang w:val="en-US" w:eastAsia="zh-CN"/>
        </w:rPr>
      </w:pPr>
      <w:r>
        <w:rPr>
          <w:rFonts w:hint="eastAsia" w:ascii="黑体" w:hAnsi="黑体" w:eastAsia="黑体" w:cs="仿宋_GB2312"/>
          <w:sz w:val="28"/>
          <w:szCs w:val="28"/>
          <w:lang w:val="en-US" w:eastAsia="zh-CN"/>
        </w:rPr>
        <w:t>①</w:t>
      </w:r>
      <w:r>
        <w:rPr>
          <w:rFonts w:hint="eastAsia" w:ascii="黑体" w:hAnsi="黑体" w:eastAsia="黑体" w:cs="Segoe UI"/>
          <w:kern w:val="0"/>
          <w:sz w:val="28"/>
          <w:szCs w:val="28"/>
        </w:rPr>
        <w:t>付款方式</w:t>
      </w:r>
      <w:r>
        <w:rPr>
          <w:rFonts w:hint="eastAsia" w:ascii="黑体" w:hAnsi="黑体" w:eastAsia="黑体" w:cs="Segoe UI"/>
          <w:kern w:val="0"/>
          <w:sz w:val="28"/>
          <w:szCs w:val="28"/>
          <w:lang w:eastAsia="zh-CN"/>
        </w:rPr>
        <w:t>：</w:t>
      </w:r>
      <w:r>
        <w:rPr>
          <w:rFonts w:hint="eastAsia" w:ascii="黑体" w:hAnsi="黑体" w:eastAsia="黑体" w:cs="黑体"/>
          <w:kern w:val="0"/>
          <w:sz w:val="28"/>
          <w:szCs w:val="28"/>
          <w:lang w:val="en-US" w:eastAsia="zh-CN"/>
        </w:rPr>
        <w:t>标的物验收合格（以安装调试验收报告为准）、且收到中选人合同全额增值税发票之日起2</w:t>
      </w:r>
      <w:r>
        <w:rPr>
          <w:rFonts w:hint="eastAsia" w:ascii="黑体" w:hAnsi="黑体" w:eastAsia="黑体" w:cs="黑体"/>
          <w:kern w:val="0"/>
          <w:sz w:val="28"/>
          <w:szCs w:val="28"/>
        </w:rPr>
        <w:t>0个工作日内向</w:t>
      </w:r>
      <w:r>
        <w:rPr>
          <w:rFonts w:hint="eastAsia" w:ascii="黑体" w:hAnsi="黑体" w:eastAsia="黑体" w:cs="黑体"/>
          <w:kern w:val="0"/>
          <w:sz w:val="28"/>
          <w:szCs w:val="28"/>
          <w:lang w:val="en-US" w:eastAsia="zh-CN"/>
        </w:rPr>
        <w:t>中选人支付</w:t>
      </w:r>
      <w:r>
        <w:rPr>
          <w:rFonts w:hint="eastAsia" w:ascii="黑体" w:hAnsi="黑体" w:eastAsia="黑体" w:cs="黑体"/>
          <w:kern w:val="0"/>
          <w:sz w:val="28"/>
          <w:szCs w:val="28"/>
        </w:rPr>
        <w:t>合同</w:t>
      </w:r>
      <w:r>
        <w:rPr>
          <w:rFonts w:hint="eastAsia" w:ascii="黑体" w:hAnsi="黑体" w:eastAsia="黑体" w:cs="黑体"/>
          <w:kern w:val="0"/>
          <w:sz w:val="28"/>
          <w:szCs w:val="28"/>
          <w:lang w:val="en-US" w:eastAsia="zh-CN"/>
        </w:rPr>
        <w:t>90%，余10%作为</w:t>
      </w:r>
      <w:r>
        <w:rPr>
          <w:rFonts w:hint="eastAsia" w:ascii="黑体" w:hAnsi="黑体" w:eastAsia="黑体" w:cs="黑体"/>
          <w:kern w:val="0"/>
          <w:sz w:val="28"/>
          <w:szCs w:val="28"/>
        </w:rPr>
        <w:t>。以银行现汇</w:t>
      </w:r>
      <w:r>
        <w:rPr>
          <w:rFonts w:hint="eastAsia" w:ascii="黑体" w:hAnsi="黑体" w:eastAsia="黑体" w:cs="黑体"/>
          <w:kern w:val="0"/>
          <w:sz w:val="28"/>
          <w:szCs w:val="28"/>
          <w:lang w:val="en-US" w:eastAsia="zh-CN"/>
        </w:rPr>
        <w:t>支付。</w:t>
      </w:r>
    </w:p>
    <w:p w14:paraId="3914BA72">
      <w:pPr>
        <w:spacing w:line="420" w:lineRule="exact"/>
        <w:rPr>
          <w:rFonts w:ascii="黑体" w:hAnsi="黑体" w:eastAsia="黑体" w:cs="宋体"/>
          <w:kern w:val="0"/>
          <w:sz w:val="28"/>
          <w:szCs w:val="28"/>
        </w:rPr>
      </w:pPr>
      <w:r>
        <w:rPr>
          <w:rFonts w:hint="eastAsia" w:ascii="黑体" w:hAnsi="黑体" w:eastAsia="黑体" w:cs="仿宋_GB2312"/>
          <w:sz w:val="28"/>
          <w:szCs w:val="28"/>
          <w:lang w:val="en-US" w:eastAsia="zh-CN"/>
        </w:rPr>
        <w:t>②</w:t>
      </w:r>
      <w:r>
        <w:rPr>
          <w:rFonts w:hint="eastAsia" w:ascii="黑体" w:hAnsi="黑体" w:eastAsia="黑体" w:cs="宋体"/>
          <w:kern w:val="0"/>
          <w:sz w:val="28"/>
          <w:szCs w:val="28"/>
        </w:rPr>
        <w:t>一票制，供应商开具全额增值税专用发票(</w:t>
      </w:r>
      <w:r>
        <w:rPr>
          <w:rFonts w:hint="eastAsia" w:ascii="黑体" w:hAnsi="黑体" w:eastAsia="黑体" w:cs="宋体"/>
          <w:kern w:val="0"/>
          <w:sz w:val="28"/>
          <w:szCs w:val="28"/>
          <w:lang w:val="en-US" w:eastAsia="zh-CN"/>
        </w:rPr>
        <w:t>材料发票</w:t>
      </w:r>
      <w:r>
        <w:rPr>
          <w:rFonts w:hint="eastAsia" w:ascii="黑体" w:hAnsi="黑体" w:eastAsia="黑体" w:cs="宋体"/>
          <w:kern w:val="0"/>
          <w:sz w:val="28"/>
          <w:szCs w:val="28"/>
        </w:rPr>
        <w:t>税率</w:t>
      </w:r>
      <w:r>
        <w:rPr>
          <w:rFonts w:hint="eastAsia" w:ascii="黑体" w:hAnsi="黑体" w:eastAsia="黑体" w:cs="宋体"/>
          <w:kern w:val="0"/>
          <w:sz w:val="28"/>
          <w:szCs w:val="28"/>
          <w:lang w:val="en-US" w:eastAsia="zh-CN"/>
        </w:rPr>
        <w:t xml:space="preserve"> 13 </w:t>
      </w:r>
      <w:r>
        <w:rPr>
          <w:rFonts w:hint="eastAsia" w:ascii="黑体" w:hAnsi="黑体" w:eastAsia="黑体" w:cs="宋体"/>
          <w:kern w:val="0"/>
          <w:sz w:val="28"/>
          <w:szCs w:val="28"/>
        </w:rPr>
        <w:t>%</w:t>
      </w:r>
      <w:r>
        <w:rPr>
          <w:rFonts w:hint="eastAsia" w:ascii="黑体" w:hAnsi="黑体" w:eastAsia="黑体" w:cs="宋体"/>
          <w:kern w:val="0"/>
          <w:sz w:val="28"/>
          <w:szCs w:val="28"/>
          <w:lang w:eastAsia="zh-CN"/>
        </w:rPr>
        <w:t>，</w:t>
      </w:r>
      <w:r>
        <w:rPr>
          <w:rFonts w:hint="eastAsia" w:ascii="黑体" w:hAnsi="黑体" w:eastAsia="黑体" w:cs="宋体"/>
          <w:kern w:val="0"/>
          <w:sz w:val="28"/>
          <w:szCs w:val="28"/>
          <w:lang w:val="en-US" w:eastAsia="zh-CN"/>
        </w:rPr>
        <w:t>安装服务发票税率9%</w:t>
      </w:r>
      <w:r>
        <w:rPr>
          <w:rFonts w:hint="eastAsia" w:ascii="黑体" w:hAnsi="黑体" w:eastAsia="黑体" w:cs="宋体"/>
          <w:kern w:val="0"/>
          <w:sz w:val="28"/>
          <w:szCs w:val="28"/>
        </w:rPr>
        <w:t>)。</w:t>
      </w:r>
    </w:p>
    <w:p w14:paraId="5A1F1030">
      <w:pPr>
        <w:spacing w:line="420" w:lineRule="exact"/>
        <w:rPr>
          <w:rFonts w:ascii="黑体" w:hAnsi="黑体" w:eastAsia="黑体" w:cs="宋体"/>
          <w:kern w:val="0"/>
          <w:sz w:val="28"/>
          <w:szCs w:val="28"/>
        </w:rPr>
      </w:pPr>
      <w:r>
        <w:rPr>
          <w:rFonts w:hint="eastAsia" w:ascii="黑体" w:hAnsi="黑体" w:eastAsia="黑体" w:cs="宋体"/>
          <w:kern w:val="0"/>
          <w:sz w:val="28"/>
          <w:szCs w:val="28"/>
          <w:lang w:val="en-US" w:eastAsia="zh-CN"/>
        </w:rPr>
        <w:t>5</w:t>
      </w:r>
      <w:r>
        <w:rPr>
          <w:rFonts w:hint="eastAsia" w:ascii="黑体" w:hAnsi="黑体" w:eastAsia="黑体" w:cs="宋体"/>
          <w:kern w:val="0"/>
          <w:sz w:val="28"/>
          <w:szCs w:val="28"/>
          <w:lang w:eastAsia="zh-CN"/>
        </w:rPr>
        <w:t>.</w:t>
      </w:r>
      <w:r>
        <w:rPr>
          <w:rFonts w:hint="eastAsia" w:ascii="黑体" w:hAnsi="黑体" w:eastAsia="黑体" w:cs="宋体"/>
          <w:kern w:val="0"/>
          <w:sz w:val="28"/>
          <w:szCs w:val="28"/>
        </w:rPr>
        <w:t>验收方式：</w:t>
      </w:r>
    </w:p>
    <w:p w14:paraId="5CFFF1E6">
      <w:pPr>
        <w:spacing w:line="420" w:lineRule="exact"/>
        <w:rPr>
          <w:rFonts w:hint="eastAsia" w:ascii="黑体" w:hAnsi="黑体" w:eastAsia="黑体" w:cs="Times New Roman"/>
          <w:sz w:val="28"/>
          <w:szCs w:val="28"/>
        </w:rPr>
      </w:pPr>
      <w:r>
        <w:rPr>
          <w:rFonts w:hint="eastAsia" w:ascii="黑体" w:hAnsi="黑体" w:eastAsia="黑体" w:cs="仿宋_GB2312"/>
          <w:sz w:val="28"/>
          <w:szCs w:val="28"/>
          <w:lang w:val="en-US" w:eastAsia="zh-CN"/>
        </w:rPr>
        <w:t>①</w:t>
      </w:r>
      <w:r>
        <w:rPr>
          <w:rFonts w:hint="eastAsia" w:ascii="黑体" w:hAnsi="黑体" w:eastAsia="黑体" w:cs="宋体"/>
          <w:kern w:val="0"/>
          <w:sz w:val="28"/>
          <w:szCs w:val="28"/>
        </w:rPr>
        <w:t>比选人按</w:t>
      </w:r>
      <w:r>
        <w:rPr>
          <w:rFonts w:hint="eastAsia" w:ascii="黑体" w:hAnsi="黑体" w:eastAsia="黑体" w:cs="宋体"/>
          <w:kern w:val="0"/>
          <w:sz w:val="28"/>
          <w:szCs w:val="28"/>
          <w:lang w:val="en-US" w:eastAsia="zh-CN"/>
        </w:rPr>
        <w:t>比选文件</w:t>
      </w:r>
      <w:r>
        <w:rPr>
          <w:rFonts w:hint="eastAsia" w:ascii="黑体" w:hAnsi="黑体" w:eastAsia="黑体" w:cs="宋体"/>
          <w:kern w:val="0"/>
          <w:sz w:val="28"/>
          <w:szCs w:val="28"/>
        </w:rPr>
        <w:t>或合同约定对标的物外观质量、</w:t>
      </w:r>
      <w:r>
        <w:rPr>
          <w:rFonts w:hint="eastAsia" w:ascii="黑体" w:hAnsi="黑体" w:eastAsia="黑体" w:cs="宋体"/>
          <w:kern w:val="0"/>
          <w:sz w:val="28"/>
          <w:szCs w:val="28"/>
          <w:lang w:val="en-US" w:eastAsia="zh-CN"/>
        </w:rPr>
        <w:t>品牌、规格型号</w:t>
      </w:r>
      <w:r>
        <w:rPr>
          <w:rFonts w:hint="eastAsia" w:ascii="黑体" w:hAnsi="黑体" w:eastAsia="黑体" w:cs="宋体"/>
          <w:kern w:val="0"/>
          <w:sz w:val="28"/>
          <w:szCs w:val="28"/>
        </w:rPr>
        <w:t>、数量等</w:t>
      </w:r>
      <w:r>
        <w:rPr>
          <w:rFonts w:hint="eastAsia" w:ascii="黑体" w:hAnsi="黑体" w:eastAsia="黑体" w:cs="Times New Roman"/>
          <w:sz w:val="28"/>
          <w:szCs w:val="28"/>
        </w:rPr>
        <w:t>进行入库验收。</w:t>
      </w:r>
    </w:p>
    <w:p w14:paraId="38229D6D">
      <w:pPr>
        <w:spacing w:line="420" w:lineRule="exact"/>
        <w:rPr>
          <w:rFonts w:hint="default" w:ascii="黑体" w:hAnsi="黑体" w:eastAsia="黑体" w:cs="Times New Roman"/>
          <w:sz w:val="28"/>
          <w:szCs w:val="28"/>
          <w:lang w:val="en-US"/>
        </w:rPr>
      </w:pPr>
      <w:r>
        <w:rPr>
          <w:rFonts w:hint="eastAsia" w:ascii="黑体" w:hAnsi="黑体" w:eastAsia="黑体" w:cs="仿宋_GB2312"/>
          <w:sz w:val="28"/>
          <w:szCs w:val="28"/>
          <w:lang w:val="en-US" w:eastAsia="zh-CN"/>
        </w:rPr>
        <w:t>②双方对设备安装运行质量进行验收，并签署验收报告。</w:t>
      </w:r>
    </w:p>
    <w:p w14:paraId="24A08032">
      <w:pPr>
        <w:numPr>
          <w:ilvl w:val="0"/>
          <w:numId w:val="0"/>
        </w:numPr>
        <w:spacing w:line="420" w:lineRule="exact"/>
        <w:outlineLvl w:val="0"/>
        <w:rPr>
          <w:rFonts w:hint="eastAsia" w:ascii="黑体" w:hAnsi="黑体" w:eastAsia="黑体" w:cs="黑体"/>
          <w:kern w:val="2"/>
          <w:sz w:val="28"/>
          <w:szCs w:val="28"/>
          <w:lang w:val="en-US" w:eastAsia="zh-CN" w:bidi="ar-SA"/>
        </w:rPr>
      </w:pPr>
      <w:r>
        <w:rPr>
          <w:rFonts w:hint="eastAsia" w:ascii="黑体" w:hAnsi="黑体" w:eastAsia="黑体" w:cs="宋体"/>
          <w:kern w:val="0"/>
          <w:sz w:val="28"/>
          <w:szCs w:val="28"/>
          <w:lang w:val="en-US" w:eastAsia="zh-CN"/>
        </w:rPr>
        <w:t>6.</w:t>
      </w:r>
      <w:r>
        <w:rPr>
          <w:rFonts w:hint="eastAsia" w:ascii="黑体" w:hAnsi="黑体" w:eastAsia="黑体" w:cs="宋体"/>
          <w:kern w:val="0"/>
          <w:sz w:val="28"/>
          <w:szCs w:val="28"/>
        </w:rPr>
        <w:t>质保期：</w:t>
      </w:r>
      <w:r>
        <w:rPr>
          <w:rFonts w:hint="eastAsia" w:ascii="黑体" w:hAnsi="黑体" w:eastAsia="黑体" w:cs="黑体"/>
          <w:sz w:val="28"/>
          <w:szCs w:val="28"/>
        </w:rPr>
        <w:t>质保期</w:t>
      </w:r>
      <w:r>
        <w:rPr>
          <w:rFonts w:hint="eastAsia" w:ascii="黑体" w:hAnsi="黑体" w:eastAsia="黑体" w:cs="黑体"/>
          <w:sz w:val="28"/>
          <w:szCs w:val="28"/>
          <w:lang w:val="en-US" w:eastAsia="zh-CN"/>
        </w:rPr>
        <w:t>12</w:t>
      </w:r>
      <w:r>
        <w:rPr>
          <w:rFonts w:hint="eastAsia" w:ascii="黑体" w:hAnsi="黑体" w:eastAsia="黑体" w:cs="黑体"/>
          <w:sz w:val="28"/>
          <w:szCs w:val="28"/>
        </w:rPr>
        <w:t>个月，自</w:t>
      </w:r>
      <w:r>
        <w:rPr>
          <w:rFonts w:hint="eastAsia" w:ascii="黑体" w:hAnsi="黑体" w:eastAsia="黑体" w:cs="黑体"/>
          <w:sz w:val="28"/>
          <w:szCs w:val="28"/>
          <w:lang w:val="en-US" w:eastAsia="zh-CN"/>
        </w:rPr>
        <w:t>标的物</w:t>
      </w:r>
      <w:r>
        <w:rPr>
          <w:rFonts w:hint="eastAsia" w:ascii="黑体" w:hAnsi="黑体" w:eastAsia="黑体" w:cs="黑体"/>
          <w:sz w:val="28"/>
          <w:szCs w:val="28"/>
        </w:rPr>
        <w:t>验收合格之日起开始计算。</w:t>
      </w:r>
    </w:p>
    <w:p w14:paraId="6F201807">
      <w:pPr>
        <w:numPr>
          <w:ilvl w:val="0"/>
          <w:numId w:val="0"/>
        </w:numPr>
        <w:spacing w:line="420" w:lineRule="exact"/>
        <w:ind w:leftChars="0"/>
        <w:outlineLvl w:val="0"/>
        <w:rPr>
          <w:rFonts w:hint="eastAsia" w:ascii="黑体" w:hAnsi="黑体" w:eastAsia="黑体" w:cs="黑体"/>
          <w:kern w:val="2"/>
          <w:sz w:val="28"/>
          <w:szCs w:val="28"/>
          <w:lang w:val="en-US" w:eastAsia="zh-CN" w:bidi="ar-SA"/>
        </w:rPr>
      </w:pPr>
      <w:r>
        <w:rPr>
          <w:rFonts w:hint="eastAsia" w:ascii="黑体" w:hAnsi="黑体" w:eastAsia="黑体" w:cs="黑体"/>
          <w:kern w:val="2"/>
          <w:sz w:val="28"/>
          <w:szCs w:val="28"/>
          <w:lang w:val="en-US" w:eastAsia="zh-CN" w:bidi="ar-SA"/>
        </w:rPr>
        <w:t>7.比选文件的获取</w:t>
      </w:r>
    </w:p>
    <w:p w14:paraId="63491664">
      <w:pPr>
        <w:numPr>
          <w:ilvl w:val="0"/>
          <w:numId w:val="0"/>
        </w:numPr>
        <w:spacing w:line="420" w:lineRule="exact"/>
        <w:ind w:leftChars="0"/>
        <w:outlineLvl w:val="0"/>
        <w:rPr>
          <w:rFonts w:hint="eastAsia" w:ascii="黑体" w:hAnsi="黑体" w:eastAsia="黑体" w:cs="黑体"/>
          <w:kern w:val="2"/>
          <w:sz w:val="28"/>
          <w:szCs w:val="28"/>
          <w:lang w:val="en-US" w:eastAsia="zh-CN" w:bidi="ar-SA"/>
        </w:rPr>
      </w:pPr>
      <w:r>
        <w:rPr>
          <w:rFonts w:hint="eastAsia" w:ascii="黑体" w:hAnsi="黑体" w:eastAsia="黑体" w:cs="黑体"/>
          <w:kern w:val="2"/>
          <w:sz w:val="28"/>
          <w:szCs w:val="28"/>
          <w:lang w:val="en-US" w:eastAsia="zh-CN" w:bidi="ar-SA"/>
        </w:rPr>
        <w:t xml:space="preserve">获取方式为：自 2026年7月14日10时 00 分至 2026年7月20日 10时 00 分通过四川宏达股份有限公司集采中心招投标平台(以下简称“ 宏达股份集采平台”）（http://jc.sichuanhongda.com/）进行注册，登录后下载比选文件参与投标。 </w:t>
      </w:r>
    </w:p>
    <w:p w14:paraId="504767B0">
      <w:pPr>
        <w:numPr>
          <w:ilvl w:val="0"/>
          <w:numId w:val="0"/>
        </w:numPr>
        <w:spacing w:line="420" w:lineRule="exact"/>
        <w:ind w:leftChars="0"/>
        <w:outlineLvl w:val="0"/>
        <w:rPr>
          <w:rFonts w:hint="eastAsia" w:ascii="黑体" w:hAnsi="黑体" w:eastAsia="黑体" w:cs="仿宋_GB2312"/>
          <w:sz w:val="28"/>
          <w:szCs w:val="28"/>
          <w:lang w:val="en-US" w:eastAsia="zh-CN"/>
        </w:rPr>
      </w:pPr>
      <w:r>
        <w:rPr>
          <w:rFonts w:hint="eastAsia" w:ascii="黑体" w:hAnsi="黑体" w:eastAsia="黑体" w:cs="黑体"/>
          <w:kern w:val="2"/>
          <w:sz w:val="28"/>
          <w:szCs w:val="28"/>
          <w:lang w:val="en-US" w:eastAsia="zh-CN" w:bidi="ar-SA"/>
        </w:rPr>
        <w:t>8.</w:t>
      </w:r>
      <w:r>
        <w:rPr>
          <w:rFonts w:hint="eastAsia" w:ascii="黑体" w:hAnsi="黑体" w:eastAsia="黑体" w:cs="仿宋_GB2312"/>
          <w:sz w:val="28"/>
          <w:szCs w:val="28"/>
          <w:lang w:val="en-US" w:eastAsia="zh-CN"/>
        </w:rPr>
        <w:t>响应性文件的递交</w:t>
      </w:r>
    </w:p>
    <w:p w14:paraId="03D00619">
      <w:pPr>
        <w:spacing w:line="420" w:lineRule="exact"/>
        <w:rPr>
          <w:rFonts w:hint="eastAsia" w:ascii="黑体" w:hAnsi="黑体" w:eastAsia="黑体" w:cs="仿宋_GB2312"/>
          <w:sz w:val="28"/>
          <w:szCs w:val="28"/>
          <w:lang w:val="en-US" w:eastAsia="zh-CN"/>
        </w:rPr>
      </w:pPr>
      <w:r>
        <w:rPr>
          <w:rFonts w:hint="eastAsia" w:ascii="黑体" w:hAnsi="黑体" w:eastAsia="黑体" w:cs="仿宋_GB2312"/>
          <w:sz w:val="28"/>
          <w:szCs w:val="28"/>
          <w:lang w:val="en-US" w:eastAsia="zh-CN"/>
        </w:rPr>
        <w:t>递交截止时间：2026年7月 20日10 时 00 分。</w:t>
      </w:r>
    </w:p>
    <w:p w14:paraId="0E7C9B66">
      <w:pPr>
        <w:spacing w:line="420" w:lineRule="exact"/>
        <w:rPr>
          <w:rFonts w:hint="eastAsia" w:ascii="黑体" w:hAnsi="黑体" w:eastAsia="黑体" w:cs="仿宋_GB2312"/>
          <w:sz w:val="28"/>
          <w:szCs w:val="28"/>
          <w:lang w:val="en-US" w:eastAsia="zh-CN"/>
        </w:rPr>
      </w:pPr>
      <w:r>
        <w:rPr>
          <w:rFonts w:hint="eastAsia" w:ascii="黑体" w:hAnsi="黑体" w:eastAsia="黑体" w:cs="黑体"/>
          <w:kern w:val="0"/>
          <w:sz w:val="28"/>
          <w:szCs w:val="28"/>
          <w:lang w:val="en-US" w:eastAsia="zh-CN"/>
        </w:rPr>
        <w:t>比选申请</w:t>
      </w:r>
      <w:r>
        <w:rPr>
          <w:rFonts w:hint="eastAsia" w:ascii="黑体" w:hAnsi="黑体" w:eastAsia="黑体" w:cs="黑体"/>
          <w:kern w:val="0"/>
          <w:sz w:val="28"/>
          <w:szCs w:val="28"/>
        </w:rPr>
        <w:t>人按本</w:t>
      </w:r>
      <w:r>
        <w:rPr>
          <w:rFonts w:hint="eastAsia" w:ascii="黑体" w:hAnsi="黑体" w:eastAsia="黑体" w:cs="黑体"/>
          <w:kern w:val="0"/>
          <w:sz w:val="28"/>
          <w:szCs w:val="28"/>
          <w:lang w:val="en-US" w:eastAsia="zh-CN"/>
        </w:rPr>
        <w:t>比选</w:t>
      </w:r>
      <w:r>
        <w:rPr>
          <w:rFonts w:hint="eastAsia" w:ascii="黑体" w:hAnsi="黑体" w:eastAsia="黑体" w:cs="黑体"/>
          <w:kern w:val="0"/>
          <w:sz w:val="28"/>
          <w:szCs w:val="28"/>
        </w:rPr>
        <w:t>文件</w:t>
      </w:r>
      <w:r>
        <w:rPr>
          <w:rFonts w:hint="eastAsia" w:ascii="黑体" w:hAnsi="黑体" w:eastAsia="黑体" w:cs="黑体"/>
          <w:kern w:val="0"/>
          <w:sz w:val="28"/>
          <w:szCs w:val="28"/>
          <w:lang w:val="en-US" w:eastAsia="zh-CN"/>
        </w:rPr>
        <w:t>第二章</w:t>
      </w:r>
      <w:r>
        <w:rPr>
          <w:rFonts w:hint="eastAsia" w:ascii="黑体" w:hAnsi="黑体" w:eastAsia="黑体" w:cs="黑体"/>
          <w:kern w:val="0"/>
          <w:sz w:val="28"/>
          <w:szCs w:val="28"/>
        </w:rPr>
        <w:t>格式制作</w:t>
      </w:r>
      <w:r>
        <w:rPr>
          <w:rFonts w:hint="eastAsia" w:ascii="黑体" w:hAnsi="黑体" w:eastAsia="黑体" w:cs="仿宋_GB2312"/>
          <w:sz w:val="28"/>
          <w:szCs w:val="28"/>
          <w:lang w:val="en-US" w:eastAsia="zh-CN"/>
        </w:rPr>
        <w:t>响应性文件</w:t>
      </w:r>
      <w:r>
        <w:rPr>
          <w:rFonts w:hint="eastAsia" w:ascii="黑体" w:hAnsi="黑体" w:eastAsia="黑体" w:cs="黑体"/>
          <w:kern w:val="0"/>
          <w:sz w:val="28"/>
          <w:szCs w:val="28"/>
        </w:rPr>
        <w:t>，</w:t>
      </w:r>
      <w:r>
        <w:rPr>
          <w:rFonts w:hint="eastAsia" w:ascii="黑体" w:hAnsi="黑体" w:eastAsia="黑体" w:cs="黑体"/>
          <w:sz w:val="28"/>
          <w:szCs w:val="28"/>
        </w:rPr>
        <w:t>注明</w:t>
      </w:r>
      <w:r>
        <w:rPr>
          <w:rFonts w:hint="eastAsia" w:ascii="黑体" w:hAnsi="黑体" w:eastAsia="黑体" w:cs="黑体"/>
          <w:kern w:val="0"/>
          <w:sz w:val="28"/>
          <w:szCs w:val="28"/>
        </w:rPr>
        <w:t>标的物名称、</w:t>
      </w:r>
      <w:r>
        <w:rPr>
          <w:rFonts w:hint="eastAsia" w:ascii="黑体" w:hAnsi="黑体" w:eastAsia="黑体" w:cs="黑体"/>
          <w:sz w:val="28"/>
          <w:szCs w:val="28"/>
        </w:rPr>
        <w:t>规格型号</w:t>
      </w:r>
      <w:r>
        <w:rPr>
          <w:rFonts w:hint="eastAsia" w:ascii="黑体" w:hAnsi="黑体" w:eastAsia="黑体" w:cs="黑体"/>
          <w:sz w:val="28"/>
          <w:szCs w:val="28"/>
          <w:lang w:val="en-US" w:eastAsia="zh-CN"/>
        </w:rPr>
        <w:t>、</w:t>
      </w:r>
      <w:r>
        <w:rPr>
          <w:rFonts w:hint="eastAsia" w:ascii="黑体" w:hAnsi="黑体" w:eastAsia="黑体" w:cs="黑体"/>
          <w:sz w:val="28"/>
          <w:szCs w:val="28"/>
        </w:rPr>
        <w:t>数量、单价（</w:t>
      </w:r>
      <w:r>
        <w:rPr>
          <w:rFonts w:hint="eastAsia" w:ascii="黑体" w:hAnsi="黑体" w:eastAsia="黑体" w:cs="黑体"/>
          <w:sz w:val="28"/>
          <w:szCs w:val="28"/>
          <w:lang w:val="en-US" w:eastAsia="zh-CN"/>
        </w:rPr>
        <w:t>到厂含</w:t>
      </w:r>
      <w:r>
        <w:rPr>
          <w:rFonts w:hint="eastAsia" w:ascii="黑体" w:hAnsi="黑体" w:eastAsia="黑体" w:cs="黑体"/>
          <w:sz w:val="28"/>
          <w:szCs w:val="28"/>
        </w:rPr>
        <w:t>税</w:t>
      </w:r>
      <w:r>
        <w:rPr>
          <w:rFonts w:hint="eastAsia" w:ascii="黑体" w:hAnsi="黑体" w:eastAsia="黑体" w:cs="黑体"/>
          <w:sz w:val="28"/>
          <w:szCs w:val="28"/>
          <w:lang w:val="en-US" w:eastAsia="zh-CN"/>
        </w:rPr>
        <w:t>价</w:t>
      </w:r>
      <w:r>
        <w:rPr>
          <w:rFonts w:hint="eastAsia" w:ascii="黑体" w:hAnsi="黑体" w:eastAsia="黑体" w:cs="黑体"/>
          <w:sz w:val="28"/>
          <w:szCs w:val="28"/>
        </w:rPr>
        <w:t>）、合计金额、交货期、付款方式等（若</w:t>
      </w:r>
      <w:r>
        <w:rPr>
          <w:rFonts w:hint="eastAsia" w:ascii="黑体" w:hAnsi="黑体" w:eastAsia="黑体" w:cs="黑体"/>
          <w:sz w:val="28"/>
          <w:szCs w:val="28"/>
          <w:lang w:val="en-US" w:eastAsia="zh-CN"/>
        </w:rPr>
        <w:t>对比选文件</w:t>
      </w:r>
      <w:r>
        <w:rPr>
          <w:rFonts w:hint="eastAsia" w:ascii="黑体" w:hAnsi="黑体" w:eastAsia="黑体" w:cs="黑体"/>
          <w:sz w:val="28"/>
          <w:szCs w:val="28"/>
        </w:rPr>
        <w:t>约定的标的物交货期、付款方式、质保期</w:t>
      </w:r>
      <w:r>
        <w:rPr>
          <w:rFonts w:hint="eastAsia" w:ascii="黑体" w:hAnsi="黑体" w:eastAsia="黑体" w:cs="黑体"/>
          <w:sz w:val="28"/>
          <w:szCs w:val="28"/>
          <w:lang w:val="en-US" w:eastAsia="zh-CN"/>
        </w:rPr>
        <w:t>等</w:t>
      </w:r>
      <w:r>
        <w:rPr>
          <w:rFonts w:hint="eastAsia" w:ascii="黑体" w:hAnsi="黑体" w:eastAsia="黑体" w:cs="黑体"/>
          <w:sz w:val="28"/>
          <w:szCs w:val="28"/>
        </w:rPr>
        <w:t>有异议，请在报价文件中另作说明）。</w:t>
      </w:r>
      <w:r>
        <w:rPr>
          <w:rFonts w:hint="eastAsia" w:ascii="黑体" w:hAnsi="黑体" w:eastAsia="黑体" w:cs="黑体"/>
          <w:sz w:val="28"/>
          <w:szCs w:val="28"/>
          <w:lang w:val="en-US" w:eastAsia="zh-CN"/>
        </w:rPr>
        <w:t>所有上述资料组成响应性文件，比选申请人以电子文档方式（PDF格式盖章）上传至</w:t>
      </w:r>
      <w:r>
        <w:rPr>
          <w:rFonts w:hint="eastAsia" w:ascii="黑体" w:hAnsi="黑体" w:eastAsia="黑体" w:cs="黑体"/>
          <w:kern w:val="2"/>
          <w:sz w:val="28"/>
          <w:szCs w:val="28"/>
          <w:lang w:val="en-US" w:eastAsia="zh-CN" w:bidi="ar-SA"/>
        </w:rPr>
        <w:t>宏达股份集采平台</w:t>
      </w:r>
      <w:r>
        <w:rPr>
          <w:rFonts w:hint="eastAsia" w:ascii="黑体" w:hAnsi="黑体" w:eastAsia="黑体" w:cs="黑体"/>
          <w:sz w:val="28"/>
          <w:szCs w:val="28"/>
          <w:lang w:val="en-US" w:eastAsia="zh-CN"/>
        </w:rPr>
        <w:t>。</w:t>
      </w:r>
    </w:p>
    <w:p w14:paraId="0BDA6A4D">
      <w:pPr>
        <w:numPr>
          <w:ilvl w:val="0"/>
          <w:numId w:val="0"/>
        </w:numPr>
        <w:spacing w:line="420" w:lineRule="exact"/>
        <w:ind w:leftChars="0"/>
        <w:rPr>
          <w:rFonts w:hint="eastAsia" w:ascii="黑体" w:hAnsi="黑体" w:eastAsia="黑体" w:cs="仿宋_GB2312"/>
          <w:sz w:val="28"/>
          <w:szCs w:val="28"/>
          <w:lang w:val="en-US" w:eastAsia="zh-CN"/>
        </w:rPr>
      </w:pPr>
      <w:r>
        <w:rPr>
          <w:rFonts w:hint="eastAsia" w:ascii="黑体" w:hAnsi="黑体" w:eastAsia="黑体" w:cs="仿宋_GB2312"/>
          <w:sz w:val="28"/>
          <w:szCs w:val="28"/>
          <w:lang w:val="en-US" w:eastAsia="zh-CN"/>
        </w:rPr>
        <w:t>9.响应性文件的组成要求</w:t>
      </w:r>
    </w:p>
    <w:p w14:paraId="191A5673">
      <w:pPr>
        <w:numPr>
          <w:ilvl w:val="0"/>
          <w:numId w:val="0"/>
        </w:numPr>
        <w:spacing w:line="420" w:lineRule="exact"/>
        <w:ind w:leftChars="0"/>
        <w:rPr>
          <w:rFonts w:hint="default" w:ascii="黑体" w:hAnsi="黑体" w:eastAsia="黑体" w:cs="仿宋_GB2312"/>
          <w:sz w:val="28"/>
          <w:szCs w:val="28"/>
          <w:lang w:val="en-US" w:eastAsia="zh-CN"/>
        </w:rPr>
      </w:pPr>
      <w:r>
        <w:rPr>
          <w:rFonts w:hint="eastAsia" w:ascii="黑体" w:hAnsi="黑体" w:eastAsia="黑体" w:cs="仿宋_GB2312"/>
          <w:sz w:val="28"/>
          <w:szCs w:val="28"/>
          <w:lang w:val="en-US" w:eastAsia="zh-CN"/>
        </w:rPr>
        <w:t>①比选申请人需提供</w:t>
      </w:r>
      <w:bookmarkStart w:id="0" w:name="OLE_LINK4"/>
      <w:bookmarkStart w:id="1" w:name="OLE_LINK3"/>
      <w:r>
        <w:rPr>
          <w:rFonts w:hint="eastAsia" w:ascii="黑体" w:hAnsi="黑体" w:eastAsia="黑体" w:cs="仿宋_GB2312"/>
          <w:sz w:val="28"/>
          <w:szCs w:val="28"/>
          <w:lang w:val="en-US" w:eastAsia="zh-CN"/>
        </w:rPr>
        <w:t>营业执照（三证合一）</w:t>
      </w:r>
      <w:bookmarkEnd w:id="0"/>
      <w:bookmarkEnd w:id="1"/>
      <w:r>
        <w:rPr>
          <w:rFonts w:hint="eastAsia" w:ascii="黑体" w:hAnsi="黑体" w:eastAsia="黑体" w:cs="仿宋_GB2312"/>
          <w:sz w:val="28"/>
          <w:szCs w:val="28"/>
          <w:lang w:val="en-US" w:eastAsia="zh-CN"/>
        </w:rPr>
        <w:t>。</w:t>
      </w:r>
    </w:p>
    <w:p w14:paraId="1903E72F">
      <w:pPr>
        <w:numPr>
          <w:ilvl w:val="0"/>
          <w:numId w:val="0"/>
        </w:numPr>
        <w:spacing w:line="420" w:lineRule="exact"/>
        <w:ind w:leftChars="0"/>
        <w:rPr>
          <w:rFonts w:hint="default" w:ascii="黑体" w:hAnsi="黑体" w:eastAsia="黑体" w:cs="仿宋_GB2312"/>
          <w:color w:val="auto"/>
          <w:sz w:val="28"/>
          <w:szCs w:val="28"/>
          <w:lang w:val="en-US" w:eastAsia="zh-CN"/>
        </w:rPr>
      </w:pPr>
      <w:r>
        <w:rPr>
          <w:rFonts w:hint="eastAsia" w:ascii="黑体" w:hAnsi="黑体" w:eastAsia="黑体" w:cs="仿宋_GB2312"/>
          <w:color w:val="auto"/>
          <w:sz w:val="28"/>
          <w:szCs w:val="28"/>
          <w:lang w:val="en-US" w:eastAsia="zh-CN"/>
        </w:rPr>
        <w:t>②安装资质（弱电）。投标人使用服务商资质授权文件予以认可。</w:t>
      </w:r>
    </w:p>
    <w:p w14:paraId="5BDFFE76">
      <w:pPr>
        <w:numPr>
          <w:ilvl w:val="0"/>
          <w:numId w:val="0"/>
        </w:numPr>
        <w:spacing w:line="420" w:lineRule="exact"/>
        <w:ind w:leftChars="0"/>
        <w:rPr>
          <w:rFonts w:hint="eastAsia" w:ascii="黑体" w:hAnsi="黑体" w:eastAsia="黑体" w:cs="仿宋_GB2312"/>
          <w:sz w:val="28"/>
          <w:szCs w:val="28"/>
          <w:lang w:val="en-US" w:eastAsia="zh-CN"/>
        </w:rPr>
      </w:pPr>
      <w:r>
        <w:rPr>
          <w:rFonts w:hint="eastAsia" w:ascii="黑体" w:hAnsi="黑体" w:eastAsia="黑体" w:cs="黑体"/>
          <w:color w:val="auto"/>
          <w:kern w:val="0"/>
          <w:sz w:val="28"/>
          <w:szCs w:val="28"/>
        </w:rPr>
        <w:t>③</w:t>
      </w:r>
      <w:r>
        <w:rPr>
          <w:rFonts w:hint="eastAsia" w:ascii="黑体" w:hAnsi="黑体" w:eastAsia="黑体" w:cs="仿宋_GB2312"/>
          <w:sz w:val="28"/>
          <w:szCs w:val="28"/>
          <w:lang w:val="en-US" w:eastAsia="zh-CN"/>
        </w:rPr>
        <w:t>报价函件。</w:t>
      </w:r>
    </w:p>
    <w:p w14:paraId="315241C7">
      <w:pPr>
        <w:numPr>
          <w:ilvl w:val="0"/>
          <w:numId w:val="0"/>
        </w:numPr>
        <w:spacing w:line="420" w:lineRule="exact"/>
        <w:ind w:leftChars="0"/>
        <w:rPr>
          <w:rFonts w:hint="eastAsia" w:ascii="Calibri" w:hAnsi="Calibri" w:eastAsia="黑体" w:cs="Calibri"/>
          <w:color w:val="auto"/>
          <w:kern w:val="0"/>
          <w:sz w:val="28"/>
          <w:szCs w:val="28"/>
          <w:lang w:val="en-US" w:eastAsia="zh-CN"/>
        </w:rPr>
      </w:pPr>
      <w:r>
        <w:rPr>
          <w:rFonts w:hint="eastAsia" w:ascii="黑体" w:hAnsi="黑体" w:eastAsia="黑体" w:cs="黑体"/>
          <w:color w:val="auto"/>
          <w:kern w:val="0"/>
          <w:sz w:val="28"/>
          <w:szCs w:val="28"/>
          <w:lang w:val="en-US" w:eastAsia="zh-CN"/>
        </w:rPr>
        <w:fldChar w:fldCharType="begin"/>
      </w:r>
      <w:r>
        <w:rPr>
          <w:rFonts w:hint="eastAsia" w:ascii="黑体" w:hAnsi="黑体" w:eastAsia="黑体" w:cs="黑体"/>
          <w:color w:val="auto"/>
          <w:kern w:val="0"/>
          <w:sz w:val="28"/>
          <w:szCs w:val="28"/>
          <w:lang w:val="en-US" w:eastAsia="zh-CN"/>
        </w:rPr>
        <w:instrText xml:space="preserve"> = 4 \* GB3 \* MERGEFORMAT </w:instrText>
      </w:r>
      <w:r>
        <w:rPr>
          <w:rFonts w:hint="eastAsia" w:ascii="黑体" w:hAnsi="黑体" w:eastAsia="黑体" w:cs="黑体"/>
          <w:color w:val="auto"/>
          <w:kern w:val="0"/>
          <w:sz w:val="28"/>
          <w:szCs w:val="28"/>
          <w:lang w:val="en-US" w:eastAsia="zh-CN"/>
        </w:rPr>
        <w:fldChar w:fldCharType="separate"/>
      </w:r>
      <w:r>
        <w:rPr>
          <w:rFonts w:hint="eastAsia" w:ascii="黑体" w:hAnsi="黑体" w:eastAsia="黑体" w:cs="黑体"/>
          <w:color w:val="auto"/>
          <w:kern w:val="0"/>
          <w:sz w:val="28"/>
          <w:szCs w:val="28"/>
        </w:rPr>
        <w:t>④</w:t>
      </w:r>
      <w:r>
        <w:rPr>
          <w:rFonts w:hint="eastAsia" w:ascii="黑体" w:hAnsi="黑体" w:eastAsia="黑体" w:cs="黑体"/>
          <w:color w:val="auto"/>
          <w:kern w:val="0"/>
          <w:sz w:val="28"/>
          <w:szCs w:val="28"/>
          <w:lang w:val="en-US" w:eastAsia="zh-CN"/>
        </w:rPr>
        <w:fldChar w:fldCharType="end"/>
      </w:r>
      <w:r>
        <w:rPr>
          <w:rFonts w:hint="eastAsia" w:ascii="黑体" w:hAnsi="黑体" w:eastAsia="黑体" w:cs="黑体"/>
          <w:color w:val="auto"/>
          <w:kern w:val="0"/>
          <w:sz w:val="28"/>
          <w:szCs w:val="28"/>
          <w:lang w:val="en-US" w:eastAsia="zh-CN"/>
        </w:rPr>
        <w:t>承</w:t>
      </w:r>
      <w:r>
        <w:rPr>
          <w:rFonts w:hint="eastAsia" w:ascii="黑体" w:hAnsi="黑体" w:eastAsia="黑体" w:cs="Segoe UI"/>
          <w:kern w:val="0"/>
          <w:sz w:val="28"/>
          <w:szCs w:val="28"/>
          <w:lang w:val="en-US" w:eastAsia="zh-CN"/>
        </w:rPr>
        <w:t>诺函。</w:t>
      </w:r>
    </w:p>
    <w:p w14:paraId="3B2D9B7B">
      <w:pPr>
        <w:spacing w:line="420" w:lineRule="exact"/>
        <w:rPr>
          <w:rFonts w:hint="default" w:ascii="黑体" w:hAnsi="黑体" w:eastAsia="黑体" w:cs="Times New Roman"/>
          <w:sz w:val="28"/>
          <w:szCs w:val="28"/>
          <w:lang w:val="en-US" w:eastAsia="zh-CN"/>
        </w:rPr>
      </w:pPr>
      <w:r>
        <w:rPr>
          <w:rFonts w:hint="eastAsia" w:ascii="黑体" w:hAnsi="黑体" w:eastAsia="黑体" w:cs="Times New Roman"/>
          <w:sz w:val="28"/>
          <w:szCs w:val="28"/>
          <w:lang w:val="en-US" w:eastAsia="zh-CN"/>
        </w:rPr>
        <w:t>10.本项目采用符合响应性条款的最低价法进行比选。</w:t>
      </w:r>
    </w:p>
    <w:p w14:paraId="56674FAE">
      <w:pPr>
        <w:spacing w:line="420" w:lineRule="exact"/>
        <w:rPr>
          <w:rFonts w:hint="default" w:ascii="黑体" w:hAnsi="黑体" w:eastAsia="黑体" w:cs="宋体"/>
          <w:kern w:val="0"/>
          <w:sz w:val="28"/>
          <w:szCs w:val="28"/>
          <w:lang w:val="en-US" w:eastAsia="zh-CN"/>
        </w:rPr>
      </w:pPr>
      <w:r>
        <w:rPr>
          <w:rFonts w:hint="eastAsia" w:ascii="黑体" w:hAnsi="黑体" w:eastAsia="黑体" w:cs="宋体"/>
          <w:kern w:val="0"/>
          <w:sz w:val="28"/>
          <w:szCs w:val="28"/>
        </w:rPr>
        <w:t>1</w:t>
      </w:r>
      <w:r>
        <w:rPr>
          <w:rFonts w:hint="eastAsia" w:ascii="黑体" w:hAnsi="黑体" w:eastAsia="黑体" w:cs="宋体"/>
          <w:kern w:val="0"/>
          <w:sz w:val="28"/>
          <w:szCs w:val="28"/>
          <w:lang w:val="en-US" w:eastAsia="zh-CN"/>
        </w:rPr>
        <w:t>1</w:t>
      </w:r>
      <w:r>
        <w:rPr>
          <w:rFonts w:hint="eastAsia" w:ascii="黑体" w:hAnsi="黑体" w:eastAsia="黑体" w:cs="宋体"/>
          <w:kern w:val="0"/>
          <w:sz w:val="28"/>
          <w:szCs w:val="28"/>
          <w:lang w:eastAsia="zh-CN"/>
        </w:rPr>
        <w:t>.</w:t>
      </w:r>
      <w:r>
        <w:rPr>
          <w:rFonts w:hint="eastAsia" w:ascii="黑体" w:hAnsi="黑体" w:eastAsia="黑体" w:cs="宋体"/>
          <w:kern w:val="0"/>
          <w:sz w:val="28"/>
          <w:szCs w:val="28"/>
        </w:rPr>
        <w:t>交送报价文件前，</w:t>
      </w:r>
      <w:r>
        <w:rPr>
          <w:rFonts w:hint="eastAsia" w:ascii="黑体" w:hAnsi="黑体" w:eastAsia="黑体" w:cs="宋体"/>
          <w:kern w:val="0"/>
          <w:sz w:val="28"/>
          <w:szCs w:val="28"/>
          <w:lang w:val="en-US" w:eastAsia="zh-CN"/>
        </w:rPr>
        <w:t>比选申请人</w:t>
      </w:r>
      <w:r>
        <w:rPr>
          <w:rFonts w:hint="eastAsia" w:ascii="黑体" w:hAnsi="黑体" w:eastAsia="黑体" w:cs="宋体"/>
          <w:kern w:val="0"/>
          <w:sz w:val="28"/>
          <w:szCs w:val="28"/>
        </w:rPr>
        <w:t>可自愿前来我公司进行实地考查、技术交流或咨询。</w:t>
      </w:r>
      <w:r>
        <w:rPr>
          <w:rFonts w:hint="eastAsia" w:ascii="黑体" w:hAnsi="黑体" w:eastAsia="黑体" w:cs="宋体"/>
          <w:kern w:val="0"/>
          <w:sz w:val="28"/>
          <w:szCs w:val="28"/>
          <w:lang w:val="en-US" w:eastAsia="zh-CN"/>
        </w:rPr>
        <w:t>联系人：商务联系人 姚先生13908109048</w:t>
      </w:r>
    </w:p>
    <w:p w14:paraId="446C7FA9">
      <w:pPr>
        <w:adjustRightInd w:val="0"/>
        <w:spacing w:line="420" w:lineRule="exact"/>
        <w:jc w:val="left"/>
        <w:rPr>
          <w:rFonts w:ascii="黑体" w:hAnsi="黑体" w:eastAsia="黑体" w:cs="宋体"/>
          <w:kern w:val="0"/>
          <w:sz w:val="28"/>
          <w:szCs w:val="28"/>
        </w:rPr>
      </w:pPr>
      <w:r>
        <w:rPr>
          <w:rFonts w:hint="eastAsia" w:ascii="黑体" w:hAnsi="黑体" w:eastAsia="黑体" w:cs="宋体"/>
          <w:kern w:val="0"/>
          <w:sz w:val="28"/>
          <w:szCs w:val="28"/>
        </w:rPr>
        <w:t xml:space="preserve">     </w:t>
      </w:r>
    </w:p>
    <w:p w14:paraId="0BEE090F">
      <w:pPr>
        <w:pStyle w:val="5"/>
        <w:ind w:left="0" w:leftChars="0" w:firstLine="0" w:firstLineChars="0"/>
        <w:rPr>
          <w:rFonts w:ascii="黑体" w:hAnsi="黑体" w:eastAsia="黑体" w:cs="宋体"/>
          <w:kern w:val="0"/>
          <w:sz w:val="28"/>
          <w:szCs w:val="28"/>
        </w:rPr>
      </w:pPr>
    </w:p>
    <w:p w14:paraId="6ED43AE4">
      <w:pPr>
        <w:rPr>
          <w:rFonts w:ascii="黑体" w:hAnsi="黑体" w:eastAsia="黑体" w:cs="宋体"/>
          <w:kern w:val="0"/>
          <w:sz w:val="28"/>
          <w:szCs w:val="28"/>
        </w:rPr>
      </w:pPr>
    </w:p>
    <w:p w14:paraId="20636B28">
      <w:pPr>
        <w:pStyle w:val="5"/>
      </w:pPr>
    </w:p>
    <w:p w14:paraId="21A47B92">
      <w:pPr>
        <w:spacing w:line="420" w:lineRule="exact"/>
        <w:ind w:firstLine="5880" w:firstLineChars="2100"/>
        <w:rPr>
          <w:rFonts w:hint="eastAsia" w:ascii="黑体" w:hAnsi="黑体" w:eastAsia="黑体" w:cs="宋体"/>
          <w:kern w:val="0"/>
          <w:sz w:val="28"/>
          <w:szCs w:val="28"/>
          <w:lang w:val="en-US" w:eastAsia="zh-CN"/>
        </w:rPr>
      </w:pPr>
      <w:r>
        <w:rPr>
          <w:rFonts w:hint="eastAsia" w:ascii="黑体" w:hAnsi="黑体" w:eastAsia="黑体" w:cs="宋体"/>
          <w:kern w:val="0"/>
          <w:sz w:val="28"/>
          <w:szCs w:val="28"/>
          <w:lang w:val="en-US" w:eastAsia="zh-CN"/>
        </w:rPr>
        <w:t>四川宏达股份有限公司</w:t>
      </w:r>
    </w:p>
    <w:p w14:paraId="0A9B5430">
      <w:pPr>
        <w:spacing w:line="420" w:lineRule="exact"/>
        <w:ind w:firstLine="5880" w:firstLineChars="2100"/>
        <w:rPr>
          <w:rFonts w:hint="eastAsia" w:ascii="黑体" w:hAnsi="黑体" w:eastAsia="黑体" w:cs="宋体"/>
          <w:kern w:val="0"/>
          <w:sz w:val="28"/>
          <w:szCs w:val="28"/>
        </w:rPr>
      </w:pPr>
      <w:r>
        <w:rPr>
          <w:rFonts w:hint="eastAsia" w:ascii="黑体" w:hAnsi="黑体" w:eastAsia="黑体" w:cs="宋体"/>
          <w:kern w:val="0"/>
          <w:sz w:val="28"/>
          <w:szCs w:val="28"/>
        </w:rPr>
        <w:t>202</w:t>
      </w:r>
      <w:r>
        <w:rPr>
          <w:rFonts w:hint="eastAsia" w:ascii="黑体" w:hAnsi="黑体" w:eastAsia="黑体" w:cs="宋体"/>
          <w:kern w:val="0"/>
          <w:sz w:val="28"/>
          <w:szCs w:val="28"/>
          <w:lang w:val="en-US" w:eastAsia="zh-CN"/>
        </w:rPr>
        <w:t>6</w:t>
      </w:r>
      <w:r>
        <w:rPr>
          <w:rFonts w:hint="eastAsia" w:ascii="黑体" w:hAnsi="黑体" w:eastAsia="黑体" w:cs="宋体"/>
          <w:kern w:val="0"/>
          <w:sz w:val="28"/>
          <w:szCs w:val="28"/>
        </w:rPr>
        <w:t>年</w:t>
      </w:r>
      <w:r>
        <w:rPr>
          <w:rFonts w:hint="eastAsia" w:ascii="黑体" w:hAnsi="黑体" w:eastAsia="黑体" w:cs="宋体"/>
          <w:kern w:val="0"/>
          <w:sz w:val="28"/>
          <w:szCs w:val="28"/>
          <w:lang w:val="en-US" w:eastAsia="zh-CN"/>
        </w:rPr>
        <w:t>7</w:t>
      </w:r>
      <w:r>
        <w:rPr>
          <w:rFonts w:hint="eastAsia" w:ascii="黑体" w:hAnsi="黑体" w:eastAsia="黑体" w:cs="宋体"/>
          <w:kern w:val="0"/>
          <w:sz w:val="28"/>
          <w:szCs w:val="28"/>
        </w:rPr>
        <w:t>月</w:t>
      </w:r>
      <w:r>
        <w:rPr>
          <w:rFonts w:hint="eastAsia" w:ascii="黑体" w:hAnsi="黑体" w:eastAsia="黑体" w:cs="宋体"/>
          <w:kern w:val="0"/>
          <w:sz w:val="28"/>
          <w:szCs w:val="28"/>
          <w:lang w:val="en-US" w:eastAsia="zh-CN"/>
        </w:rPr>
        <w:t>13</w:t>
      </w:r>
      <w:r>
        <w:rPr>
          <w:rFonts w:hint="eastAsia" w:ascii="黑体" w:hAnsi="黑体" w:eastAsia="黑体" w:cs="宋体"/>
          <w:kern w:val="0"/>
          <w:sz w:val="28"/>
          <w:szCs w:val="28"/>
        </w:rPr>
        <w:t>日</w:t>
      </w:r>
    </w:p>
    <w:p w14:paraId="375AEF73">
      <w:pPr>
        <w:spacing w:line="420" w:lineRule="exact"/>
        <w:ind w:firstLine="5880" w:firstLineChars="2100"/>
        <w:rPr>
          <w:rFonts w:hint="eastAsia" w:ascii="黑体" w:hAnsi="黑体" w:eastAsia="黑体" w:cs="宋体"/>
          <w:kern w:val="0"/>
          <w:sz w:val="28"/>
          <w:szCs w:val="28"/>
        </w:rPr>
      </w:pPr>
    </w:p>
    <w:p w14:paraId="6BE275CC">
      <w:pPr>
        <w:spacing w:line="420" w:lineRule="exact"/>
        <w:ind w:firstLine="5880" w:firstLineChars="2100"/>
        <w:rPr>
          <w:rFonts w:hint="eastAsia" w:ascii="黑体" w:hAnsi="黑体" w:eastAsia="黑体" w:cs="宋体"/>
          <w:kern w:val="0"/>
          <w:sz w:val="28"/>
          <w:szCs w:val="28"/>
        </w:rPr>
      </w:pPr>
    </w:p>
    <w:p w14:paraId="39643CED">
      <w:pPr>
        <w:spacing w:line="420" w:lineRule="exact"/>
        <w:ind w:firstLine="5880" w:firstLineChars="2100"/>
        <w:rPr>
          <w:rFonts w:hint="eastAsia" w:ascii="黑体" w:hAnsi="黑体" w:eastAsia="黑体" w:cs="宋体"/>
          <w:kern w:val="0"/>
          <w:sz w:val="28"/>
          <w:szCs w:val="28"/>
        </w:rPr>
      </w:pPr>
    </w:p>
    <w:p w14:paraId="25E42F18">
      <w:pPr>
        <w:spacing w:line="420" w:lineRule="exact"/>
        <w:ind w:firstLine="5880" w:firstLineChars="2100"/>
        <w:rPr>
          <w:rFonts w:hint="eastAsia" w:ascii="黑体" w:hAnsi="黑体" w:eastAsia="黑体" w:cs="宋体"/>
          <w:kern w:val="0"/>
          <w:sz w:val="28"/>
          <w:szCs w:val="28"/>
        </w:rPr>
      </w:pPr>
    </w:p>
    <w:p w14:paraId="7640E465">
      <w:pPr>
        <w:spacing w:line="420" w:lineRule="exact"/>
        <w:ind w:firstLine="5880" w:firstLineChars="2100"/>
        <w:rPr>
          <w:rFonts w:hint="eastAsia" w:ascii="黑体" w:hAnsi="黑体" w:eastAsia="黑体" w:cs="宋体"/>
          <w:kern w:val="0"/>
          <w:sz w:val="28"/>
          <w:szCs w:val="28"/>
        </w:rPr>
      </w:pPr>
    </w:p>
    <w:p w14:paraId="3CF2F87E">
      <w:pPr>
        <w:spacing w:line="420" w:lineRule="exact"/>
        <w:ind w:firstLine="5880" w:firstLineChars="2100"/>
        <w:rPr>
          <w:rFonts w:hint="eastAsia" w:ascii="黑体" w:hAnsi="黑体" w:eastAsia="黑体" w:cs="宋体"/>
          <w:kern w:val="0"/>
          <w:sz w:val="28"/>
          <w:szCs w:val="28"/>
        </w:rPr>
      </w:pPr>
    </w:p>
    <w:p w14:paraId="055AFC62">
      <w:pPr>
        <w:spacing w:line="420" w:lineRule="exact"/>
        <w:ind w:firstLine="5880" w:firstLineChars="2100"/>
        <w:rPr>
          <w:rFonts w:hint="eastAsia" w:ascii="黑体" w:hAnsi="黑体" w:eastAsia="黑体" w:cs="宋体"/>
          <w:kern w:val="0"/>
          <w:sz w:val="28"/>
          <w:szCs w:val="28"/>
        </w:rPr>
      </w:pPr>
    </w:p>
    <w:p w14:paraId="5C4EA0CA">
      <w:pPr>
        <w:spacing w:line="420" w:lineRule="exact"/>
        <w:ind w:firstLine="5880" w:firstLineChars="2100"/>
        <w:rPr>
          <w:rFonts w:hint="eastAsia" w:ascii="黑体" w:hAnsi="黑体" w:eastAsia="黑体" w:cs="宋体"/>
          <w:kern w:val="0"/>
          <w:sz w:val="28"/>
          <w:szCs w:val="28"/>
        </w:rPr>
      </w:pPr>
    </w:p>
    <w:p w14:paraId="43E87345">
      <w:pPr>
        <w:spacing w:line="420" w:lineRule="exact"/>
        <w:ind w:firstLine="5880" w:firstLineChars="2100"/>
        <w:rPr>
          <w:rFonts w:hint="eastAsia" w:ascii="黑体" w:hAnsi="黑体" w:eastAsia="黑体" w:cs="宋体"/>
          <w:kern w:val="0"/>
          <w:sz w:val="28"/>
          <w:szCs w:val="28"/>
        </w:rPr>
      </w:pPr>
    </w:p>
    <w:p w14:paraId="6500C032">
      <w:pPr>
        <w:spacing w:line="420" w:lineRule="exact"/>
        <w:ind w:firstLine="5880" w:firstLineChars="2100"/>
        <w:rPr>
          <w:rFonts w:hint="eastAsia" w:ascii="黑体" w:hAnsi="黑体" w:eastAsia="黑体" w:cs="宋体"/>
          <w:kern w:val="0"/>
          <w:sz w:val="28"/>
          <w:szCs w:val="28"/>
        </w:rPr>
      </w:pPr>
    </w:p>
    <w:p w14:paraId="12331C79">
      <w:pPr>
        <w:pStyle w:val="49"/>
        <w:rPr>
          <w:rFonts w:hint="eastAsia"/>
        </w:rPr>
      </w:pPr>
    </w:p>
    <w:p w14:paraId="17071F13">
      <w:pPr>
        <w:spacing w:line="360" w:lineRule="exact"/>
        <w:rPr>
          <w:rFonts w:hint="eastAsia" w:ascii="黑体" w:hAnsi="黑体" w:eastAsia="黑体" w:cs="宋体"/>
          <w:b/>
          <w:kern w:val="0"/>
          <w:sz w:val="28"/>
          <w:szCs w:val="28"/>
        </w:rPr>
      </w:pPr>
      <w:r>
        <w:rPr>
          <w:rFonts w:hint="eastAsia" w:ascii="黑体" w:hAnsi="黑体" w:eastAsia="黑体" w:cs="宋体"/>
          <w:b/>
          <w:kern w:val="0"/>
          <w:sz w:val="28"/>
          <w:szCs w:val="28"/>
          <w:lang w:val="en-US" w:eastAsia="zh-CN"/>
        </w:rPr>
        <w:t>附件：</w:t>
      </w:r>
    </w:p>
    <w:p w14:paraId="444EDB62">
      <w:pPr>
        <w:spacing w:line="360" w:lineRule="exact"/>
        <w:rPr>
          <w:rFonts w:hint="eastAsia" w:ascii="黑体" w:hAnsi="黑体" w:eastAsia="黑体" w:cs="宋体"/>
          <w:b/>
          <w:kern w:val="0"/>
          <w:sz w:val="28"/>
          <w:szCs w:val="28"/>
        </w:rPr>
      </w:pPr>
    </w:p>
    <w:p w14:paraId="6C2BAFEA">
      <w:pPr>
        <w:numPr>
          <w:ilvl w:val="0"/>
          <w:numId w:val="2"/>
        </w:numPr>
        <w:kinsoku/>
        <w:overflowPunct/>
        <w:topLinePunct w:val="0"/>
        <w:bidi w:val="0"/>
        <w:ind w:left="0" w:leftChars="0" w:right="0" w:rightChars="0" w:firstLine="640" w:firstLineChars="200"/>
        <w:jc w:val="center"/>
        <w:rPr>
          <w:rFonts w:hint="eastAsia" w:ascii="黑体" w:hAnsi="宋体" w:eastAsia="黑体"/>
          <w:color w:val="auto"/>
          <w:sz w:val="32"/>
          <w:szCs w:val="32"/>
        </w:rPr>
      </w:pPr>
      <w:r>
        <w:rPr>
          <w:rFonts w:hint="eastAsia" w:ascii="黑体" w:hAnsi="宋体" w:eastAsia="黑体"/>
          <w:color w:val="auto"/>
          <w:sz w:val="32"/>
          <w:szCs w:val="32"/>
        </w:rPr>
        <w:t xml:space="preserve"> </w:t>
      </w:r>
    </w:p>
    <w:p w14:paraId="649475FA">
      <w:pPr>
        <w:jc w:val="center"/>
        <w:rPr>
          <w:rFonts w:hint="eastAsia" w:ascii="黑体" w:hAnsi="黑体" w:eastAsia="黑体" w:cs="黑体"/>
          <w:b w:val="0"/>
          <w:bCs w:val="0"/>
          <w:sz w:val="32"/>
          <w:szCs w:val="32"/>
          <w:lang w:val="en-US" w:eastAsia="zh-CN"/>
        </w:rPr>
      </w:pPr>
      <w:r>
        <w:rPr>
          <w:rFonts w:hint="eastAsia" w:ascii="黑体" w:hAnsi="黑体" w:eastAsia="黑体" w:cs="黑体"/>
          <w:b w:val="0"/>
          <w:bCs w:val="0"/>
          <w:sz w:val="32"/>
          <w:szCs w:val="32"/>
          <w:lang w:val="en-US" w:eastAsia="zh-CN"/>
        </w:rPr>
        <w:t>监控配件采购项目</w:t>
      </w:r>
    </w:p>
    <w:p w14:paraId="4C17A279">
      <w:pPr>
        <w:jc w:val="center"/>
        <w:rPr>
          <w:rFonts w:hint="eastAsia" w:ascii="黑体" w:hAnsi="黑体" w:eastAsia="黑体" w:cs="黑体"/>
          <w:b w:val="0"/>
          <w:bCs w:val="0"/>
          <w:sz w:val="32"/>
          <w:szCs w:val="32"/>
          <w:lang w:val="en-US" w:eastAsia="zh-CN"/>
        </w:rPr>
      </w:pPr>
    </w:p>
    <w:p w14:paraId="26DFE4FB">
      <w:pPr>
        <w:jc w:val="center"/>
        <w:rPr>
          <w:rFonts w:hint="eastAsia" w:ascii="黑体" w:hAnsi="黑体" w:eastAsia="黑体" w:cs="黑体"/>
          <w:b w:val="0"/>
          <w:bCs w:val="0"/>
          <w:sz w:val="32"/>
          <w:szCs w:val="32"/>
        </w:rPr>
      </w:pPr>
      <w:r>
        <w:rPr>
          <w:rFonts w:hint="eastAsia" w:ascii="黑体" w:hAnsi="黑体" w:eastAsia="黑体" w:cs="黑体"/>
          <w:b w:val="0"/>
          <w:bCs w:val="0"/>
          <w:sz w:val="32"/>
          <w:szCs w:val="32"/>
          <w:lang w:val="en-US" w:eastAsia="zh-CN"/>
        </w:rPr>
        <w:t>响应性</w:t>
      </w:r>
      <w:r>
        <w:rPr>
          <w:rFonts w:hint="eastAsia" w:ascii="黑体" w:hAnsi="黑体" w:eastAsia="黑体" w:cs="黑体"/>
          <w:b w:val="0"/>
          <w:bCs w:val="0"/>
          <w:sz w:val="32"/>
          <w:szCs w:val="32"/>
        </w:rPr>
        <w:t>文件</w:t>
      </w:r>
    </w:p>
    <w:p w14:paraId="2D3A4F1A">
      <w:pPr>
        <w:kinsoku/>
        <w:overflowPunct/>
        <w:topLinePunct w:val="0"/>
        <w:bidi w:val="0"/>
        <w:ind w:left="0" w:leftChars="0" w:right="0" w:rightChars="0" w:firstLine="720" w:firstLineChars="200"/>
        <w:jc w:val="center"/>
        <w:rPr>
          <w:rFonts w:ascii="黑体" w:hAnsi="宋体" w:eastAsia="黑体"/>
          <w:b w:val="0"/>
          <w:bCs w:val="0"/>
          <w:color w:val="auto"/>
          <w:sz w:val="36"/>
          <w:szCs w:val="36"/>
        </w:rPr>
      </w:pPr>
    </w:p>
    <w:p w14:paraId="40A8F8D3">
      <w:pPr>
        <w:kinsoku/>
        <w:overflowPunct/>
        <w:topLinePunct w:val="0"/>
        <w:bidi w:val="0"/>
        <w:ind w:left="0" w:leftChars="0" w:right="0" w:rightChars="0" w:firstLine="720" w:firstLineChars="200"/>
        <w:rPr>
          <w:rFonts w:hint="eastAsia" w:ascii="黑体" w:hAnsi="宋体" w:eastAsia="黑体"/>
          <w:color w:val="auto"/>
          <w:sz w:val="36"/>
          <w:szCs w:val="36"/>
        </w:rPr>
      </w:pPr>
    </w:p>
    <w:p w14:paraId="64CD152D">
      <w:pPr>
        <w:kinsoku/>
        <w:overflowPunct/>
        <w:topLinePunct w:val="0"/>
        <w:bidi w:val="0"/>
        <w:ind w:left="0" w:leftChars="0" w:right="0" w:rightChars="0" w:firstLine="720" w:firstLineChars="200"/>
        <w:rPr>
          <w:rFonts w:hint="eastAsia" w:ascii="黑体" w:hAnsi="宋体" w:eastAsia="黑体"/>
          <w:color w:val="auto"/>
          <w:sz w:val="36"/>
          <w:szCs w:val="36"/>
        </w:rPr>
      </w:pPr>
    </w:p>
    <w:p w14:paraId="4574B832">
      <w:pPr>
        <w:kinsoku/>
        <w:overflowPunct/>
        <w:topLinePunct w:val="0"/>
        <w:bidi w:val="0"/>
        <w:ind w:left="0" w:leftChars="0" w:right="0" w:rightChars="0" w:firstLine="720" w:firstLineChars="200"/>
        <w:rPr>
          <w:rFonts w:hint="eastAsia" w:ascii="楷体_GB2312" w:hAnsi="宋体" w:eastAsia="楷体_GB2312"/>
          <w:color w:val="auto"/>
          <w:sz w:val="36"/>
          <w:szCs w:val="36"/>
        </w:rPr>
      </w:pPr>
    </w:p>
    <w:p w14:paraId="6C7524C3">
      <w:pPr>
        <w:kinsoku/>
        <w:overflowPunct/>
        <w:topLinePunct w:val="0"/>
        <w:bidi w:val="0"/>
        <w:ind w:left="0" w:leftChars="0" w:right="0" w:rightChars="0" w:firstLine="720" w:firstLineChars="200"/>
        <w:rPr>
          <w:rFonts w:hint="eastAsia" w:ascii="楷体_GB2312" w:hAnsi="宋体" w:eastAsia="楷体_GB2312"/>
          <w:color w:val="auto"/>
          <w:sz w:val="36"/>
          <w:szCs w:val="36"/>
        </w:rPr>
      </w:pPr>
    </w:p>
    <w:p w14:paraId="0A756231">
      <w:pPr>
        <w:kinsoku/>
        <w:overflowPunct/>
        <w:topLinePunct w:val="0"/>
        <w:bidi w:val="0"/>
        <w:ind w:left="0" w:leftChars="0" w:right="0" w:rightChars="0" w:firstLine="720" w:firstLineChars="200"/>
        <w:rPr>
          <w:rFonts w:hint="eastAsia" w:ascii="楷体_GB2312" w:hAnsi="宋体" w:eastAsia="楷体_GB2312"/>
          <w:color w:val="auto"/>
          <w:sz w:val="36"/>
          <w:szCs w:val="36"/>
        </w:rPr>
      </w:pPr>
    </w:p>
    <w:p w14:paraId="7527B20A">
      <w:pPr>
        <w:kinsoku/>
        <w:overflowPunct/>
        <w:topLinePunct w:val="0"/>
        <w:bidi w:val="0"/>
        <w:spacing w:line="440" w:lineRule="exact"/>
        <w:ind w:right="0" w:rightChars="0" w:firstLine="1440" w:firstLineChars="400"/>
        <w:jc w:val="left"/>
        <w:rPr>
          <w:rFonts w:hint="eastAsia" w:ascii="楷体_GB2312" w:hAnsi="宋体" w:eastAsia="楷体_GB2312"/>
          <w:color w:val="auto"/>
          <w:sz w:val="36"/>
          <w:szCs w:val="36"/>
          <w:u w:val="none"/>
          <w:lang w:eastAsia="zh-CN"/>
        </w:rPr>
      </w:pPr>
      <w:r>
        <w:rPr>
          <w:rFonts w:hint="eastAsia" w:ascii="楷体_GB2312" w:hAnsi="宋体" w:eastAsia="楷体_GB2312"/>
          <w:color w:val="auto"/>
          <w:sz w:val="36"/>
          <w:szCs w:val="36"/>
          <w:lang w:val="en-US" w:eastAsia="zh-CN"/>
        </w:rPr>
        <w:t>供应商名称</w:t>
      </w:r>
      <w:r>
        <w:rPr>
          <w:rFonts w:hint="eastAsia" w:ascii="楷体_GB2312" w:hAnsi="宋体" w:eastAsia="楷体_GB2312"/>
          <w:color w:val="auto"/>
          <w:sz w:val="36"/>
          <w:szCs w:val="36"/>
        </w:rPr>
        <w:t>：</w:t>
      </w:r>
      <w:r>
        <w:rPr>
          <w:rFonts w:hint="eastAsia" w:ascii="楷体_GB2312" w:hAnsi="宋体" w:eastAsia="楷体_GB2312"/>
          <w:color w:val="auto"/>
          <w:sz w:val="36"/>
          <w:szCs w:val="36"/>
          <w:u w:val="single"/>
        </w:rPr>
        <w:t xml:space="preserve">                    </w:t>
      </w:r>
      <w:r>
        <w:rPr>
          <w:rFonts w:hint="eastAsia" w:ascii="楷体_GB2312" w:hAnsi="宋体" w:eastAsia="楷体_GB2312"/>
          <w:color w:val="auto"/>
          <w:sz w:val="36"/>
          <w:szCs w:val="36"/>
          <w:u w:val="none"/>
          <w:lang w:eastAsia="zh-CN"/>
        </w:rPr>
        <w:t>（</w:t>
      </w:r>
      <w:r>
        <w:rPr>
          <w:rFonts w:hint="eastAsia" w:ascii="楷体_GB2312" w:hAnsi="宋体" w:eastAsia="楷体_GB2312"/>
          <w:color w:val="auto"/>
          <w:sz w:val="36"/>
          <w:szCs w:val="36"/>
          <w:u w:val="none"/>
          <w:lang w:val="en-US" w:eastAsia="zh-CN"/>
        </w:rPr>
        <w:t>盖单位章</w:t>
      </w:r>
      <w:r>
        <w:rPr>
          <w:rFonts w:hint="eastAsia" w:ascii="楷体_GB2312" w:hAnsi="宋体" w:eastAsia="楷体_GB2312"/>
          <w:color w:val="auto"/>
          <w:sz w:val="36"/>
          <w:szCs w:val="36"/>
          <w:u w:val="none"/>
          <w:lang w:eastAsia="zh-CN"/>
        </w:rPr>
        <w:t>）</w:t>
      </w:r>
    </w:p>
    <w:p w14:paraId="2CA9FBF9">
      <w:pPr>
        <w:kinsoku/>
        <w:overflowPunct/>
        <w:topLinePunct w:val="0"/>
        <w:bidi w:val="0"/>
        <w:ind w:right="0" w:rightChars="0"/>
        <w:jc w:val="both"/>
        <w:rPr>
          <w:rFonts w:hint="eastAsia" w:ascii="宋体" w:hAnsi="宋体" w:cs="宋体" w:eastAsiaTheme="minorEastAsia"/>
          <w:b/>
          <w:bCs/>
          <w:color w:val="auto"/>
          <w:sz w:val="28"/>
          <w:szCs w:val="28"/>
          <w:lang w:eastAsia="zh-CN"/>
        </w:rPr>
      </w:pPr>
      <w:r>
        <w:rPr>
          <w:rFonts w:hint="eastAsia" w:ascii="宋体" w:hAnsi="宋体" w:cs="宋体"/>
          <w:b/>
          <w:bCs/>
          <w:color w:val="auto"/>
          <w:sz w:val="28"/>
          <w:szCs w:val="28"/>
        </w:rPr>
        <w:br w:type="page"/>
      </w:r>
      <w:bookmarkStart w:id="2" w:name="_Toc9978"/>
      <w:bookmarkStart w:id="3" w:name="_Toc4384"/>
      <w:bookmarkStart w:id="4" w:name="_Toc30198"/>
      <w:r>
        <w:rPr>
          <w:rFonts w:hint="eastAsia" w:cs="黑体" w:asciiTheme="minorEastAsia" w:hAnsiTheme="minorEastAsia" w:eastAsiaTheme="minorEastAsia"/>
          <w:b/>
          <w:bCs/>
          <w:kern w:val="44"/>
          <w:sz w:val="28"/>
          <w:szCs w:val="28"/>
          <w:highlight w:val="none"/>
          <w:lang w:val="zh-CN"/>
        </w:rPr>
        <w:t>（一）</w:t>
      </w:r>
      <w:r>
        <w:rPr>
          <w:rFonts w:hint="eastAsia" w:ascii="宋体" w:hAnsi="宋体" w:cs="宋体"/>
          <w:b/>
          <w:bCs/>
          <w:color w:val="auto"/>
          <w:sz w:val="28"/>
          <w:szCs w:val="28"/>
          <w:lang w:val="en-US" w:eastAsia="zh-CN"/>
        </w:rPr>
        <w:t>营业执照</w:t>
      </w:r>
    </w:p>
    <w:p w14:paraId="58BF0FC2">
      <w:pPr>
        <w:keepNext/>
        <w:keepLines/>
        <w:tabs>
          <w:tab w:val="left" w:pos="215"/>
          <w:tab w:val="center" w:pos="4535"/>
        </w:tabs>
        <w:autoSpaceDE w:val="0"/>
        <w:autoSpaceDN w:val="0"/>
        <w:adjustRightInd w:val="0"/>
        <w:spacing w:before="340" w:after="330"/>
        <w:jc w:val="both"/>
        <w:rPr>
          <w:rFonts w:hint="eastAsia" w:cs="黑体" w:asciiTheme="minorEastAsia" w:hAnsiTheme="minorEastAsia"/>
          <w:b/>
          <w:bCs/>
          <w:kern w:val="44"/>
          <w:sz w:val="28"/>
          <w:szCs w:val="28"/>
          <w:highlight w:val="none"/>
          <w:lang w:val="zh-CN"/>
        </w:rPr>
      </w:pPr>
    </w:p>
    <w:p w14:paraId="40801BCC">
      <w:pPr>
        <w:keepNext/>
        <w:keepLines/>
        <w:tabs>
          <w:tab w:val="left" w:pos="215"/>
          <w:tab w:val="center" w:pos="4535"/>
        </w:tabs>
        <w:autoSpaceDE w:val="0"/>
        <w:autoSpaceDN w:val="0"/>
        <w:adjustRightInd w:val="0"/>
        <w:spacing w:before="340" w:after="330"/>
        <w:jc w:val="both"/>
        <w:rPr>
          <w:rFonts w:hint="eastAsia" w:cs="黑体" w:asciiTheme="minorEastAsia" w:hAnsiTheme="minorEastAsia"/>
          <w:b/>
          <w:bCs/>
          <w:kern w:val="44"/>
          <w:sz w:val="28"/>
          <w:szCs w:val="28"/>
          <w:highlight w:val="none"/>
          <w:lang w:val="zh-CN"/>
        </w:rPr>
      </w:pPr>
    </w:p>
    <w:p w14:paraId="6AB38249">
      <w:pPr>
        <w:keepNext/>
        <w:keepLines/>
        <w:tabs>
          <w:tab w:val="left" w:pos="215"/>
          <w:tab w:val="center" w:pos="4535"/>
        </w:tabs>
        <w:autoSpaceDE w:val="0"/>
        <w:autoSpaceDN w:val="0"/>
        <w:adjustRightInd w:val="0"/>
        <w:spacing w:before="340" w:after="330"/>
        <w:jc w:val="both"/>
        <w:rPr>
          <w:rFonts w:hint="eastAsia" w:cs="黑体" w:asciiTheme="minorEastAsia" w:hAnsiTheme="minorEastAsia"/>
          <w:b/>
          <w:bCs/>
          <w:kern w:val="44"/>
          <w:sz w:val="28"/>
          <w:szCs w:val="28"/>
          <w:highlight w:val="none"/>
          <w:lang w:val="zh-CN"/>
        </w:rPr>
      </w:pPr>
    </w:p>
    <w:p w14:paraId="55D35BE3">
      <w:pPr>
        <w:keepNext/>
        <w:keepLines/>
        <w:tabs>
          <w:tab w:val="left" w:pos="215"/>
          <w:tab w:val="center" w:pos="4535"/>
        </w:tabs>
        <w:autoSpaceDE w:val="0"/>
        <w:autoSpaceDN w:val="0"/>
        <w:adjustRightInd w:val="0"/>
        <w:spacing w:before="340" w:after="330"/>
        <w:jc w:val="both"/>
        <w:rPr>
          <w:rFonts w:hint="eastAsia" w:cs="黑体" w:asciiTheme="minorEastAsia" w:hAnsiTheme="minorEastAsia"/>
          <w:b/>
          <w:bCs/>
          <w:kern w:val="44"/>
          <w:sz w:val="28"/>
          <w:szCs w:val="28"/>
          <w:highlight w:val="none"/>
          <w:lang w:val="zh-CN"/>
        </w:rPr>
      </w:pPr>
    </w:p>
    <w:p w14:paraId="6E1C7169">
      <w:pPr>
        <w:keepNext/>
        <w:keepLines/>
        <w:tabs>
          <w:tab w:val="left" w:pos="215"/>
          <w:tab w:val="center" w:pos="4535"/>
        </w:tabs>
        <w:autoSpaceDE w:val="0"/>
        <w:autoSpaceDN w:val="0"/>
        <w:adjustRightInd w:val="0"/>
        <w:spacing w:before="340" w:after="330"/>
        <w:jc w:val="both"/>
        <w:rPr>
          <w:rFonts w:hint="eastAsia" w:cs="黑体" w:asciiTheme="minorEastAsia" w:hAnsiTheme="minorEastAsia"/>
          <w:b/>
          <w:bCs/>
          <w:kern w:val="44"/>
          <w:sz w:val="28"/>
          <w:szCs w:val="28"/>
          <w:highlight w:val="none"/>
          <w:lang w:val="zh-CN"/>
        </w:rPr>
      </w:pPr>
    </w:p>
    <w:p w14:paraId="5C449070">
      <w:pPr>
        <w:keepNext/>
        <w:keepLines/>
        <w:tabs>
          <w:tab w:val="left" w:pos="215"/>
          <w:tab w:val="center" w:pos="4535"/>
        </w:tabs>
        <w:autoSpaceDE w:val="0"/>
        <w:autoSpaceDN w:val="0"/>
        <w:adjustRightInd w:val="0"/>
        <w:spacing w:before="340" w:after="330"/>
        <w:jc w:val="both"/>
        <w:rPr>
          <w:rFonts w:hint="eastAsia" w:cs="黑体" w:asciiTheme="minorEastAsia" w:hAnsiTheme="minorEastAsia"/>
          <w:b/>
          <w:bCs/>
          <w:kern w:val="44"/>
          <w:sz w:val="28"/>
          <w:szCs w:val="28"/>
          <w:highlight w:val="none"/>
          <w:lang w:val="zh-CN"/>
        </w:rPr>
      </w:pPr>
    </w:p>
    <w:p w14:paraId="1C0292BE">
      <w:pPr>
        <w:keepNext/>
        <w:keepLines/>
        <w:tabs>
          <w:tab w:val="left" w:pos="215"/>
          <w:tab w:val="center" w:pos="4535"/>
        </w:tabs>
        <w:autoSpaceDE w:val="0"/>
        <w:autoSpaceDN w:val="0"/>
        <w:adjustRightInd w:val="0"/>
        <w:spacing w:before="340" w:after="330"/>
        <w:jc w:val="both"/>
        <w:rPr>
          <w:rFonts w:hint="eastAsia" w:cs="黑体" w:asciiTheme="minorEastAsia" w:hAnsiTheme="minorEastAsia"/>
          <w:b/>
          <w:bCs/>
          <w:kern w:val="44"/>
          <w:sz w:val="28"/>
          <w:szCs w:val="28"/>
          <w:highlight w:val="none"/>
          <w:lang w:val="zh-CN"/>
        </w:rPr>
      </w:pPr>
    </w:p>
    <w:p w14:paraId="1441D8F9">
      <w:pPr>
        <w:keepNext/>
        <w:keepLines/>
        <w:tabs>
          <w:tab w:val="left" w:pos="215"/>
          <w:tab w:val="center" w:pos="4535"/>
        </w:tabs>
        <w:autoSpaceDE w:val="0"/>
        <w:autoSpaceDN w:val="0"/>
        <w:adjustRightInd w:val="0"/>
        <w:spacing w:before="340" w:after="330"/>
        <w:jc w:val="both"/>
        <w:rPr>
          <w:rFonts w:hint="eastAsia" w:cs="黑体" w:asciiTheme="minorEastAsia" w:hAnsiTheme="minorEastAsia"/>
          <w:b/>
          <w:bCs/>
          <w:kern w:val="44"/>
          <w:sz w:val="28"/>
          <w:szCs w:val="28"/>
          <w:highlight w:val="none"/>
          <w:lang w:val="zh-CN"/>
        </w:rPr>
      </w:pPr>
    </w:p>
    <w:p w14:paraId="4A6921F1">
      <w:pPr>
        <w:keepNext/>
        <w:keepLines/>
        <w:tabs>
          <w:tab w:val="left" w:pos="215"/>
          <w:tab w:val="center" w:pos="4535"/>
        </w:tabs>
        <w:autoSpaceDE w:val="0"/>
        <w:autoSpaceDN w:val="0"/>
        <w:adjustRightInd w:val="0"/>
        <w:spacing w:before="340" w:after="330"/>
        <w:jc w:val="both"/>
        <w:rPr>
          <w:rFonts w:hint="eastAsia" w:cs="黑体" w:asciiTheme="minorEastAsia" w:hAnsiTheme="minorEastAsia"/>
          <w:b/>
          <w:bCs/>
          <w:kern w:val="44"/>
          <w:sz w:val="28"/>
          <w:szCs w:val="28"/>
          <w:highlight w:val="none"/>
          <w:lang w:val="zh-CN"/>
        </w:rPr>
      </w:pPr>
    </w:p>
    <w:p w14:paraId="2987261C">
      <w:pPr>
        <w:keepNext/>
        <w:keepLines/>
        <w:tabs>
          <w:tab w:val="left" w:pos="215"/>
          <w:tab w:val="center" w:pos="4535"/>
        </w:tabs>
        <w:autoSpaceDE w:val="0"/>
        <w:autoSpaceDN w:val="0"/>
        <w:adjustRightInd w:val="0"/>
        <w:spacing w:before="340" w:after="330"/>
        <w:jc w:val="both"/>
        <w:rPr>
          <w:rFonts w:hint="eastAsia" w:cs="黑体" w:asciiTheme="minorEastAsia" w:hAnsiTheme="minorEastAsia"/>
          <w:b/>
          <w:bCs/>
          <w:kern w:val="44"/>
          <w:sz w:val="28"/>
          <w:szCs w:val="28"/>
          <w:highlight w:val="none"/>
          <w:lang w:val="zh-CN"/>
        </w:rPr>
      </w:pPr>
    </w:p>
    <w:p w14:paraId="1C90A0B9">
      <w:pPr>
        <w:keepNext/>
        <w:keepLines/>
        <w:tabs>
          <w:tab w:val="left" w:pos="215"/>
          <w:tab w:val="center" w:pos="4535"/>
        </w:tabs>
        <w:autoSpaceDE w:val="0"/>
        <w:autoSpaceDN w:val="0"/>
        <w:adjustRightInd w:val="0"/>
        <w:spacing w:before="340" w:after="330"/>
        <w:jc w:val="both"/>
        <w:rPr>
          <w:rFonts w:hint="eastAsia" w:cs="黑体" w:asciiTheme="minorEastAsia" w:hAnsiTheme="minorEastAsia"/>
          <w:b/>
          <w:bCs/>
          <w:kern w:val="44"/>
          <w:sz w:val="28"/>
          <w:szCs w:val="28"/>
          <w:highlight w:val="none"/>
          <w:lang w:val="zh-CN"/>
        </w:rPr>
      </w:pPr>
    </w:p>
    <w:bookmarkEnd w:id="2"/>
    <w:bookmarkEnd w:id="3"/>
    <w:bookmarkEnd w:id="4"/>
    <w:p w14:paraId="53438247">
      <w:pPr>
        <w:keepNext w:val="0"/>
        <w:keepLines w:val="0"/>
        <w:pageBreakBefore w:val="0"/>
        <w:kinsoku/>
        <w:wordWrap/>
        <w:overflowPunct/>
        <w:topLinePunct w:val="0"/>
        <w:autoSpaceDE/>
        <w:autoSpaceDN/>
        <w:bidi w:val="0"/>
        <w:spacing w:line="560" w:lineRule="exact"/>
        <w:ind w:firstLine="480" w:firstLineChars="200"/>
        <w:jc w:val="both"/>
        <w:textAlignment w:val="auto"/>
        <w:rPr>
          <w:rFonts w:hint="eastAsia" w:cs="宋体" w:asciiTheme="minorEastAsia" w:hAnsiTheme="minorEastAsia" w:eastAsiaTheme="minorEastAsia"/>
          <w:color w:val="auto"/>
          <w:kern w:val="0"/>
          <w:sz w:val="24"/>
          <w:szCs w:val="24"/>
          <w:highlight w:val="none"/>
          <w:lang w:val="en-US" w:eastAsia="zh-CN" w:bidi="ar-SA"/>
        </w:rPr>
      </w:pPr>
    </w:p>
    <w:p w14:paraId="7F1455B4">
      <w:pPr>
        <w:keepNext w:val="0"/>
        <w:keepLines w:val="0"/>
        <w:pageBreakBefore w:val="0"/>
        <w:kinsoku/>
        <w:wordWrap/>
        <w:overflowPunct/>
        <w:topLinePunct w:val="0"/>
        <w:autoSpaceDE/>
        <w:autoSpaceDN/>
        <w:bidi w:val="0"/>
        <w:spacing w:line="560" w:lineRule="exact"/>
        <w:ind w:firstLine="480" w:firstLineChars="200"/>
        <w:jc w:val="both"/>
        <w:textAlignment w:val="auto"/>
        <w:rPr>
          <w:rFonts w:hint="eastAsia" w:cs="宋体" w:asciiTheme="minorEastAsia" w:hAnsiTheme="minorEastAsia" w:eastAsiaTheme="minorEastAsia"/>
          <w:color w:val="auto"/>
          <w:kern w:val="0"/>
          <w:sz w:val="24"/>
          <w:szCs w:val="24"/>
          <w:highlight w:val="none"/>
          <w:lang w:val="en-US" w:eastAsia="zh-CN" w:bidi="ar-SA"/>
        </w:rPr>
      </w:pPr>
      <w:r>
        <w:rPr>
          <w:rFonts w:hint="eastAsia" w:cs="宋体" w:asciiTheme="minorEastAsia" w:hAnsiTheme="minorEastAsia" w:eastAsiaTheme="minorEastAsia"/>
          <w:color w:val="auto"/>
          <w:kern w:val="0"/>
          <w:sz w:val="24"/>
          <w:szCs w:val="24"/>
          <w:highlight w:val="none"/>
          <w:lang w:val="en-US" w:eastAsia="zh-CN" w:bidi="ar-SA"/>
        </w:rPr>
        <w:t xml:space="preserve"> </w:t>
      </w:r>
    </w:p>
    <w:p w14:paraId="67F31314">
      <w:pPr>
        <w:keepNext w:val="0"/>
        <w:keepLines w:val="0"/>
        <w:pageBreakBefore w:val="0"/>
        <w:kinsoku/>
        <w:wordWrap/>
        <w:overflowPunct/>
        <w:topLinePunct w:val="0"/>
        <w:autoSpaceDE/>
        <w:autoSpaceDN/>
        <w:bidi w:val="0"/>
        <w:spacing w:line="560" w:lineRule="exact"/>
        <w:ind w:firstLine="480" w:firstLineChars="200"/>
        <w:jc w:val="both"/>
        <w:textAlignment w:val="auto"/>
        <w:rPr>
          <w:rFonts w:hint="eastAsia" w:cs="宋体" w:asciiTheme="minorEastAsia" w:hAnsiTheme="minorEastAsia" w:eastAsiaTheme="minorEastAsia"/>
          <w:color w:val="auto"/>
          <w:kern w:val="0"/>
          <w:sz w:val="24"/>
          <w:szCs w:val="24"/>
          <w:highlight w:val="none"/>
          <w:lang w:val="en-US" w:eastAsia="zh-CN" w:bidi="ar-SA"/>
        </w:rPr>
      </w:pPr>
    </w:p>
    <w:p w14:paraId="16B58939">
      <w:pPr>
        <w:keepNext w:val="0"/>
        <w:keepLines w:val="0"/>
        <w:pageBreakBefore w:val="0"/>
        <w:kinsoku/>
        <w:wordWrap/>
        <w:overflowPunct/>
        <w:topLinePunct w:val="0"/>
        <w:autoSpaceDE/>
        <w:autoSpaceDN/>
        <w:bidi w:val="0"/>
        <w:spacing w:line="560" w:lineRule="exact"/>
        <w:ind w:firstLine="480" w:firstLineChars="200"/>
        <w:jc w:val="both"/>
        <w:textAlignment w:val="auto"/>
        <w:rPr>
          <w:rFonts w:hint="eastAsia" w:cs="宋体" w:asciiTheme="minorEastAsia" w:hAnsiTheme="minorEastAsia" w:eastAsiaTheme="minorEastAsia"/>
          <w:color w:val="auto"/>
          <w:kern w:val="0"/>
          <w:sz w:val="24"/>
          <w:szCs w:val="24"/>
          <w:highlight w:val="none"/>
          <w:lang w:val="en-US" w:eastAsia="zh-CN" w:bidi="ar-SA"/>
        </w:rPr>
      </w:pPr>
    </w:p>
    <w:p w14:paraId="4D0C26D1">
      <w:pPr>
        <w:keepNext/>
        <w:keepLines/>
        <w:tabs>
          <w:tab w:val="left" w:pos="215"/>
          <w:tab w:val="center" w:pos="4535"/>
        </w:tabs>
        <w:autoSpaceDE w:val="0"/>
        <w:autoSpaceDN w:val="0"/>
        <w:adjustRightInd w:val="0"/>
        <w:spacing w:before="340" w:after="330"/>
        <w:jc w:val="both"/>
        <w:rPr>
          <w:rFonts w:hint="default" w:cs="黑体" w:asciiTheme="minorEastAsia" w:hAnsiTheme="minorEastAsia" w:eastAsiaTheme="minorEastAsia"/>
          <w:b/>
          <w:bCs/>
          <w:kern w:val="44"/>
          <w:sz w:val="28"/>
          <w:szCs w:val="28"/>
          <w:highlight w:val="none"/>
          <w:lang w:val="en-US" w:eastAsia="zh-CN"/>
        </w:rPr>
      </w:pPr>
      <w:r>
        <w:rPr>
          <w:rFonts w:hint="eastAsia" w:cs="黑体" w:asciiTheme="minorEastAsia" w:hAnsiTheme="minorEastAsia"/>
          <w:b/>
          <w:bCs/>
          <w:kern w:val="44"/>
          <w:sz w:val="28"/>
          <w:szCs w:val="28"/>
          <w:highlight w:val="none"/>
          <w:lang w:val="zh-CN"/>
        </w:rPr>
        <w:t>（</w:t>
      </w:r>
      <w:r>
        <w:rPr>
          <w:rFonts w:hint="eastAsia" w:cs="黑体" w:asciiTheme="minorEastAsia" w:hAnsiTheme="minorEastAsia"/>
          <w:b/>
          <w:bCs/>
          <w:kern w:val="44"/>
          <w:sz w:val="28"/>
          <w:szCs w:val="28"/>
          <w:highlight w:val="none"/>
          <w:lang w:val="en-US" w:eastAsia="zh-CN"/>
        </w:rPr>
        <w:t>二</w:t>
      </w:r>
      <w:r>
        <w:rPr>
          <w:rFonts w:hint="eastAsia" w:cs="黑体" w:asciiTheme="minorEastAsia" w:hAnsiTheme="minorEastAsia"/>
          <w:b/>
          <w:bCs/>
          <w:kern w:val="44"/>
          <w:sz w:val="28"/>
          <w:szCs w:val="28"/>
          <w:highlight w:val="none"/>
          <w:lang w:val="zh-CN"/>
        </w:rPr>
        <w:t>）</w:t>
      </w:r>
      <w:r>
        <w:rPr>
          <w:rFonts w:hint="eastAsia" w:cs="黑体" w:asciiTheme="minorEastAsia" w:hAnsiTheme="minorEastAsia"/>
          <w:b/>
          <w:bCs/>
          <w:kern w:val="44"/>
          <w:sz w:val="28"/>
          <w:szCs w:val="28"/>
          <w:highlight w:val="none"/>
          <w:lang w:val="en-US" w:eastAsia="zh-CN"/>
        </w:rPr>
        <w:t>安装资质文件</w:t>
      </w:r>
    </w:p>
    <w:p w14:paraId="158950F5">
      <w:pPr>
        <w:keepNext/>
        <w:keepLines/>
        <w:tabs>
          <w:tab w:val="left" w:pos="215"/>
          <w:tab w:val="center" w:pos="4535"/>
        </w:tabs>
        <w:autoSpaceDE w:val="0"/>
        <w:autoSpaceDN w:val="0"/>
        <w:adjustRightInd w:val="0"/>
        <w:spacing w:before="340" w:after="330"/>
        <w:jc w:val="both"/>
        <w:rPr>
          <w:rFonts w:hint="eastAsia" w:cs="黑体" w:asciiTheme="minorEastAsia" w:hAnsiTheme="minorEastAsia" w:eastAsiaTheme="minorEastAsia"/>
          <w:b/>
          <w:bCs/>
          <w:kern w:val="44"/>
          <w:sz w:val="28"/>
          <w:szCs w:val="28"/>
          <w:highlight w:val="none"/>
          <w:lang w:val="en-US" w:eastAsia="zh-CN"/>
        </w:rPr>
      </w:pPr>
    </w:p>
    <w:p w14:paraId="3EA1212C">
      <w:pPr>
        <w:keepNext/>
        <w:keepLines/>
        <w:tabs>
          <w:tab w:val="left" w:pos="215"/>
          <w:tab w:val="center" w:pos="4535"/>
        </w:tabs>
        <w:autoSpaceDE w:val="0"/>
        <w:autoSpaceDN w:val="0"/>
        <w:adjustRightInd w:val="0"/>
        <w:spacing w:before="340" w:after="330"/>
        <w:jc w:val="both"/>
        <w:rPr>
          <w:rFonts w:hint="eastAsia" w:cs="黑体" w:asciiTheme="minorEastAsia" w:hAnsiTheme="minorEastAsia" w:eastAsiaTheme="minorEastAsia"/>
          <w:b/>
          <w:bCs/>
          <w:kern w:val="44"/>
          <w:sz w:val="28"/>
          <w:szCs w:val="28"/>
          <w:highlight w:val="none"/>
          <w:lang w:val="en-US" w:eastAsia="zh-CN"/>
        </w:rPr>
      </w:pPr>
    </w:p>
    <w:p w14:paraId="53631EB2">
      <w:pPr>
        <w:keepNext/>
        <w:keepLines/>
        <w:tabs>
          <w:tab w:val="left" w:pos="215"/>
          <w:tab w:val="center" w:pos="4535"/>
        </w:tabs>
        <w:autoSpaceDE w:val="0"/>
        <w:autoSpaceDN w:val="0"/>
        <w:adjustRightInd w:val="0"/>
        <w:spacing w:before="340" w:after="330"/>
        <w:jc w:val="both"/>
        <w:rPr>
          <w:rFonts w:hint="eastAsia" w:cs="黑体" w:asciiTheme="minorEastAsia" w:hAnsiTheme="minorEastAsia" w:eastAsiaTheme="minorEastAsia"/>
          <w:b/>
          <w:bCs/>
          <w:kern w:val="44"/>
          <w:sz w:val="28"/>
          <w:szCs w:val="28"/>
          <w:highlight w:val="none"/>
          <w:lang w:val="en-US" w:eastAsia="zh-CN"/>
        </w:rPr>
      </w:pPr>
    </w:p>
    <w:p w14:paraId="7FA3692D">
      <w:pPr>
        <w:keepNext/>
        <w:keepLines/>
        <w:tabs>
          <w:tab w:val="left" w:pos="215"/>
          <w:tab w:val="center" w:pos="4535"/>
        </w:tabs>
        <w:autoSpaceDE w:val="0"/>
        <w:autoSpaceDN w:val="0"/>
        <w:adjustRightInd w:val="0"/>
        <w:spacing w:before="340" w:after="330"/>
        <w:jc w:val="both"/>
        <w:rPr>
          <w:rFonts w:hint="eastAsia" w:cs="黑体" w:asciiTheme="minorEastAsia" w:hAnsiTheme="minorEastAsia" w:eastAsiaTheme="minorEastAsia"/>
          <w:b/>
          <w:bCs/>
          <w:kern w:val="44"/>
          <w:sz w:val="28"/>
          <w:szCs w:val="28"/>
          <w:highlight w:val="none"/>
          <w:lang w:val="en-US" w:eastAsia="zh-CN"/>
        </w:rPr>
      </w:pPr>
    </w:p>
    <w:p w14:paraId="6F6F3303">
      <w:pPr>
        <w:keepNext/>
        <w:keepLines/>
        <w:tabs>
          <w:tab w:val="left" w:pos="215"/>
          <w:tab w:val="center" w:pos="4535"/>
        </w:tabs>
        <w:autoSpaceDE w:val="0"/>
        <w:autoSpaceDN w:val="0"/>
        <w:adjustRightInd w:val="0"/>
        <w:spacing w:before="340" w:after="330"/>
        <w:jc w:val="both"/>
        <w:rPr>
          <w:rFonts w:hint="eastAsia" w:cs="黑体" w:asciiTheme="minorEastAsia" w:hAnsiTheme="minorEastAsia" w:eastAsiaTheme="minorEastAsia"/>
          <w:b/>
          <w:bCs/>
          <w:kern w:val="44"/>
          <w:sz w:val="28"/>
          <w:szCs w:val="28"/>
          <w:highlight w:val="none"/>
          <w:lang w:val="en-US" w:eastAsia="zh-CN"/>
        </w:rPr>
      </w:pPr>
    </w:p>
    <w:p w14:paraId="0E06A804">
      <w:pPr>
        <w:keepNext/>
        <w:keepLines/>
        <w:tabs>
          <w:tab w:val="left" w:pos="215"/>
          <w:tab w:val="center" w:pos="4535"/>
        </w:tabs>
        <w:autoSpaceDE w:val="0"/>
        <w:autoSpaceDN w:val="0"/>
        <w:adjustRightInd w:val="0"/>
        <w:spacing w:before="340" w:after="330"/>
        <w:jc w:val="both"/>
        <w:rPr>
          <w:rFonts w:hint="eastAsia" w:cs="黑体" w:asciiTheme="minorEastAsia" w:hAnsiTheme="minorEastAsia" w:eastAsiaTheme="minorEastAsia"/>
          <w:b/>
          <w:bCs/>
          <w:kern w:val="44"/>
          <w:sz w:val="28"/>
          <w:szCs w:val="28"/>
          <w:highlight w:val="none"/>
          <w:lang w:val="en-US" w:eastAsia="zh-CN"/>
        </w:rPr>
      </w:pPr>
    </w:p>
    <w:p w14:paraId="21B3020A">
      <w:pPr>
        <w:keepNext/>
        <w:keepLines/>
        <w:tabs>
          <w:tab w:val="left" w:pos="215"/>
          <w:tab w:val="center" w:pos="4535"/>
        </w:tabs>
        <w:autoSpaceDE w:val="0"/>
        <w:autoSpaceDN w:val="0"/>
        <w:adjustRightInd w:val="0"/>
        <w:spacing w:before="340" w:after="330"/>
        <w:jc w:val="both"/>
        <w:rPr>
          <w:rFonts w:hint="eastAsia" w:cs="黑体" w:asciiTheme="minorEastAsia" w:hAnsiTheme="minorEastAsia" w:eastAsiaTheme="minorEastAsia"/>
          <w:b/>
          <w:bCs/>
          <w:kern w:val="44"/>
          <w:sz w:val="28"/>
          <w:szCs w:val="28"/>
          <w:highlight w:val="none"/>
          <w:lang w:val="en-US" w:eastAsia="zh-CN"/>
        </w:rPr>
      </w:pPr>
    </w:p>
    <w:p w14:paraId="719D9C81">
      <w:pPr>
        <w:keepNext/>
        <w:keepLines/>
        <w:tabs>
          <w:tab w:val="left" w:pos="215"/>
          <w:tab w:val="center" w:pos="4535"/>
        </w:tabs>
        <w:autoSpaceDE w:val="0"/>
        <w:autoSpaceDN w:val="0"/>
        <w:adjustRightInd w:val="0"/>
        <w:spacing w:before="340" w:after="330"/>
        <w:jc w:val="both"/>
        <w:rPr>
          <w:rFonts w:hint="eastAsia" w:cs="黑体" w:asciiTheme="minorEastAsia" w:hAnsiTheme="minorEastAsia" w:eastAsiaTheme="minorEastAsia"/>
          <w:b/>
          <w:bCs/>
          <w:kern w:val="44"/>
          <w:sz w:val="28"/>
          <w:szCs w:val="28"/>
          <w:highlight w:val="none"/>
          <w:lang w:val="en-US" w:eastAsia="zh-CN"/>
        </w:rPr>
      </w:pPr>
    </w:p>
    <w:p w14:paraId="1382ED5D">
      <w:pPr>
        <w:keepNext/>
        <w:keepLines/>
        <w:tabs>
          <w:tab w:val="left" w:pos="215"/>
          <w:tab w:val="center" w:pos="4535"/>
        </w:tabs>
        <w:autoSpaceDE w:val="0"/>
        <w:autoSpaceDN w:val="0"/>
        <w:adjustRightInd w:val="0"/>
        <w:spacing w:before="340" w:after="330"/>
        <w:jc w:val="both"/>
        <w:rPr>
          <w:rFonts w:hint="eastAsia" w:cs="黑体" w:asciiTheme="minorEastAsia" w:hAnsiTheme="minorEastAsia" w:eastAsiaTheme="minorEastAsia"/>
          <w:b/>
          <w:bCs/>
          <w:kern w:val="44"/>
          <w:sz w:val="28"/>
          <w:szCs w:val="28"/>
          <w:highlight w:val="none"/>
          <w:lang w:val="en-US" w:eastAsia="zh-CN"/>
        </w:rPr>
      </w:pPr>
    </w:p>
    <w:p w14:paraId="68ED8A79">
      <w:pPr>
        <w:keepNext/>
        <w:keepLines/>
        <w:tabs>
          <w:tab w:val="left" w:pos="215"/>
          <w:tab w:val="center" w:pos="4535"/>
        </w:tabs>
        <w:autoSpaceDE w:val="0"/>
        <w:autoSpaceDN w:val="0"/>
        <w:adjustRightInd w:val="0"/>
        <w:spacing w:before="340" w:after="330"/>
        <w:jc w:val="both"/>
        <w:rPr>
          <w:rFonts w:hint="eastAsia" w:cs="黑体" w:asciiTheme="minorEastAsia" w:hAnsiTheme="minorEastAsia" w:eastAsiaTheme="minorEastAsia"/>
          <w:b/>
          <w:bCs/>
          <w:kern w:val="44"/>
          <w:sz w:val="28"/>
          <w:szCs w:val="28"/>
          <w:highlight w:val="none"/>
          <w:lang w:val="en-US" w:eastAsia="zh-CN"/>
        </w:rPr>
      </w:pPr>
    </w:p>
    <w:p w14:paraId="15909117">
      <w:pPr>
        <w:keepNext/>
        <w:keepLines/>
        <w:tabs>
          <w:tab w:val="left" w:pos="215"/>
          <w:tab w:val="center" w:pos="4535"/>
        </w:tabs>
        <w:autoSpaceDE w:val="0"/>
        <w:autoSpaceDN w:val="0"/>
        <w:adjustRightInd w:val="0"/>
        <w:spacing w:before="340" w:after="330"/>
        <w:jc w:val="both"/>
        <w:rPr>
          <w:rFonts w:hint="eastAsia" w:cs="黑体" w:asciiTheme="minorEastAsia" w:hAnsiTheme="minorEastAsia" w:eastAsiaTheme="minorEastAsia"/>
          <w:b/>
          <w:bCs/>
          <w:kern w:val="44"/>
          <w:sz w:val="28"/>
          <w:szCs w:val="28"/>
          <w:highlight w:val="none"/>
          <w:lang w:val="en-US" w:eastAsia="zh-CN"/>
        </w:rPr>
      </w:pPr>
    </w:p>
    <w:p w14:paraId="291254B2">
      <w:pPr>
        <w:keepNext/>
        <w:keepLines/>
        <w:tabs>
          <w:tab w:val="left" w:pos="215"/>
          <w:tab w:val="center" w:pos="4535"/>
        </w:tabs>
        <w:autoSpaceDE w:val="0"/>
        <w:autoSpaceDN w:val="0"/>
        <w:adjustRightInd w:val="0"/>
        <w:spacing w:before="340" w:after="330"/>
        <w:jc w:val="both"/>
        <w:rPr>
          <w:rFonts w:hint="eastAsia" w:cs="黑体" w:asciiTheme="minorEastAsia" w:hAnsiTheme="minorEastAsia" w:eastAsiaTheme="minorEastAsia"/>
          <w:b/>
          <w:bCs/>
          <w:kern w:val="44"/>
          <w:sz w:val="28"/>
          <w:szCs w:val="28"/>
          <w:highlight w:val="none"/>
          <w:lang w:val="en-US" w:eastAsia="zh-CN"/>
        </w:rPr>
      </w:pPr>
    </w:p>
    <w:p w14:paraId="64843C5B">
      <w:pPr>
        <w:keepNext/>
        <w:keepLines/>
        <w:tabs>
          <w:tab w:val="left" w:pos="215"/>
          <w:tab w:val="center" w:pos="4535"/>
        </w:tabs>
        <w:autoSpaceDE w:val="0"/>
        <w:autoSpaceDN w:val="0"/>
        <w:adjustRightInd w:val="0"/>
        <w:spacing w:before="340" w:after="330"/>
        <w:jc w:val="both"/>
        <w:rPr>
          <w:rFonts w:hint="eastAsia" w:cs="黑体" w:asciiTheme="minorEastAsia" w:hAnsiTheme="minorEastAsia" w:eastAsiaTheme="minorEastAsia"/>
          <w:b/>
          <w:bCs/>
          <w:kern w:val="44"/>
          <w:sz w:val="28"/>
          <w:szCs w:val="28"/>
          <w:highlight w:val="none"/>
          <w:lang w:val="en-US" w:eastAsia="zh-CN"/>
        </w:rPr>
      </w:pPr>
    </w:p>
    <w:p w14:paraId="3C830A82">
      <w:pPr>
        <w:keepNext/>
        <w:keepLines/>
        <w:tabs>
          <w:tab w:val="left" w:pos="215"/>
          <w:tab w:val="center" w:pos="4535"/>
        </w:tabs>
        <w:autoSpaceDE w:val="0"/>
        <w:autoSpaceDN w:val="0"/>
        <w:adjustRightInd w:val="0"/>
        <w:spacing w:before="340" w:after="330"/>
        <w:jc w:val="both"/>
        <w:rPr>
          <w:rFonts w:cs="黑体" w:asciiTheme="minorEastAsia" w:hAnsiTheme="minorEastAsia" w:eastAsiaTheme="minorEastAsia"/>
          <w:b/>
          <w:bCs/>
          <w:kern w:val="44"/>
          <w:sz w:val="28"/>
          <w:szCs w:val="28"/>
          <w:highlight w:val="none"/>
          <w:lang w:val="zh-CN"/>
        </w:rPr>
      </w:pPr>
      <w:r>
        <w:rPr>
          <w:rFonts w:hint="eastAsia" w:cs="黑体" w:asciiTheme="minorEastAsia" w:hAnsiTheme="minorEastAsia"/>
          <w:b/>
          <w:bCs/>
          <w:kern w:val="44"/>
          <w:sz w:val="28"/>
          <w:szCs w:val="28"/>
          <w:highlight w:val="none"/>
          <w:lang w:val="en-US" w:eastAsia="zh-CN"/>
        </w:rPr>
        <w:t>（三）</w:t>
      </w:r>
      <w:r>
        <w:rPr>
          <w:rFonts w:hint="eastAsia" w:cs="黑体" w:asciiTheme="minorEastAsia" w:hAnsiTheme="minorEastAsia" w:eastAsiaTheme="minorEastAsia"/>
          <w:b/>
          <w:bCs/>
          <w:kern w:val="44"/>
          <w:sz w:val="28"/>
          <w:szCs w:val="28"/>
          <w:highlight w:val="none"/>
          <w:lang w:val="en-US" w:eastAsia="zh-CN"/>
        </w:rPr>
        <w:t>报价</w:t>
      </w:r>
      <w:r>
        <w:rPr>
          <w:rFonts w:hint="eastAsia" w:cs="黑体" w:asciiTheme="minorEastAsia" w:hAnsiTheme="minorEastAsia" w:eastAsiaTheme="minorEastAsia"/>
          <w:b/>
          <w:bCs/>
          <w:kern w:val="44"/>
          <w:sz w:val="28"/>
          <w:szCs w:val="28"/>
          <w:highlight w:val="none"/>
          <w:lang w:val="zh-CN"/>
        </w:rPr>
        <w:t>函</w:t>
      </w:r>
    </w:p>
    <w:p w14:paraId="24EF1B26">
      <w:pPr>
        <w:keepNext w:val="0"/>
        <w:keepLines w:val="0"/>
        <w:pageBreakBefore w:val="0"/>
        <w:kinsoku/>
        <w:wordWrap/>
        <w:overflowPunct/>
        <w:topLinePunct w:val="0"/>
        <w:autoSpaceDE/>
        <w:autoSpaceDN/>
        <w:bidi w:val="0"/>
        <w:spacing w:line="560" w:lineRule="exact"/>
        <w:ind w:firstLine="480" w:firstLineChars="200"/>
        <w:jc w:val="both"/>
        <w:textAlignment w:val="auto"/>
        <w:rPr>
          <w:rFonts w:asciiTheme="minorEastAsia" w:hAnsiTheme="minorEastAsia" w:eastAsiaTheme="minorEastAsia"/>
          <w:szCs w:val="21"/>
          <w:highlight w:val="none"/>
          <w:u w:val="single"/>
        </w:rPr>
      </w:pPr>
      <w:r>
        <w:rPr>
          <w:rFonts w:hint="eastAsia" w:cs="宋体" w:asciiTheme="minorEastAsia" w:hAnsiTheme="minorEastAsia" w:eastAsiaTheme="minorEastAsia"/>
          <w:color w:val="auto"/>
          <w:kern w:val="0"/>
          <w:sz w:val="24"/>
          <w:szCs w:val="24"/>
          <w:highlight w:val="none"/>
          <w:lang w:val="en-US" w:eastAsia="zh-CN" w:bidi="ar-SA"/>
        </w:rPr>
        <w:t xml:space="preserve">   </w:t>
      </w:r>
      <w:r>
        <w:rPr>
          <w:rFonts w:hint="eastAsia" w:cs="宋体" w:asciiTheme="minorEastAsia" w:hAnsiTheme="minorEastAsia" w:eastAsiaTheme="minorEastAsia"/>
          <w:color w:val="auto"/>
          <w:kern w:val="0"/>
          <w:sz w:val="24"/>
          <w:szCs w:val="24"/>
          <w:highlight w:val="none"/>
          <w:u w:val="single"/>
          <w:lang w:val="en-US" w:eastAsia="zh-CN" w:bidi="ar-SA"/>
        </w:rPr>
        <w:t xml:space="preserve">                  </w:t>
      </w:r>
      <w:r>
        <w:rPr>
          <w:rFonts w:hint="eastAsia" w:cs="宋体" w:asciiTheme="minorEastAsia" w:hAnsiTheme="minorEastAsia" w:eastAsiaTheme="minorEastAsia"/>
          <w:color w:val="auto"/>
          <w:kern w:val="0"/>
          <w:sz w:val="24"/>
          <w:szCs w:val="24"/>
          <w:highlight w:val="none"/>
          <w:lang w:val="en-US" w:eastAsia="zh-CN" w:bidi="ar-SA"/>
        </w:rPr>
        <w:t>(比选</w:t>
      </w:r>
      <w:r>
        <w:rPr>
          <w:rFonts w:hint="eastAsia" w:cs="宋体" w:asciiTheme="minorEastAsia" w:hAnsiTheme="minorEastAsia"/>
          <w:color w:val="auto"/>
          <w:kern w:val="0"/>
          <w:sz w:val="24"/>
          <w:szCs w:val="24"/>
          <w:highlight w:val="none"/>
          <w:lang w:val="en-US" w:eastAsia="zh-CN" w:bidi="ar-SA"/>
        </w:rPr>
        <w:t>申请</w:t>
      </w:r>
      <w:r>
        <w:rPr>
          <w:rFonts w:hint="eastAsia" w:cs="宋体" w:asciiTheme="minorEastAsia" w:hAnsiTheme="minorEastAsia" w:eastAsiaTheme="minorEastAsia"/>
          <w:color w:val="auto"/>
          <w:kern w:val="0"/>
          <w:sz w:val="24"/>
          <w:szCs w:val="24"/>
          <w:highlight w:val="none"/>
          <w:lang w:val="en-US" w:eastAsia="zh-CN" w:bidi="ar-SA"/>
        </w:rPr>
        <w:t>人名称)</w:t>
      </w:r>
      <w:r>
        <w:rPr>
          <w:rFonts w:hint="eastAsia" w:asciiTheme="minorEastAsia" w:hAnsiTheme="minorEastAsia" w:eastAsiaTheme="minorEastAsia"/>
          <w:szCs w:val="21"/>
          <w:highlight w:val="none"/>
        </w:rPr>
        <w:t>：</w:t>
      </w:r>
    </w:p>
    <w:p w14:paraId="4A0D465D">
      <w:pPr>
        <w:pStyle w:val="51"/>
        <w:keepNext w:val="0"/>
        <w:keepLines w:val="0"/>
        <w:pageBreakBefore w:val="0"/>
        <w:numPr>
          <w:ilvl w:val="0"/>
          <w:numId w:val="3"/>
        </w:numPr>
        <w:kinsoku/>
        <w:wordWrap/>
        <w:overflowPunct/>
        <w:topLinePunct w:val="0"/>
        <w:autoSpaceDE/>
        <w:autoSpaceDN/>
        <w:bidi w:val="0"/>
        <w:adjustRightInd w:val="0"/>
        <w:snapToGrid w:val="0"/>
        <w:spacing w:line="560" w:lineRule="exact"/>
        <w:ind w:firstLine="480" w:firstLineChars="200"/>
        <w:jc w:val="both"/>
        <w:textAlignment w:val="auto"/>
        <w:rPr>
          <w:rFonts w:asciiTheme="minorEastAsia" w:hAnsiTheme="minorEastAsia" w:eastAsiaTheme="minorEastAsia"/>
          <w:color w:val="auto"/>
          <w:highlight w:val="none"/>
        </w:rPr>
      </w:pPr>
      <w:r>
        <w:rPr>
          <w:rFonts w:hint="eastAsia" w:asciiTheme="minorEastAsia" w:hAnsiTheme="minorEastAsia" w:eastAsiaTheme="minorEastAsia"/>
          <w:color w:val="auto"/>
          <w:highlight w:val="none"/>
        </w:rPr>
        <w:t>我方已仔细研究了</w:t>
      </w:r>
      <w:r>
        <w:rPr>
          <w:rFonts w:hint="eastAsia" w:asciiTheme="minorEastAsia" w:hAnsiTheme="minorEastAsia" w:eastAsiaTheme="minorEastAsia"/>
          <w:bCs/>
          <w:color w:val="auto"/>
          <w:highlight w:val="none"/>
        </w:rPr>
        <w:t>(</w:t>
      </w:r>
      <w:r>
        <w:rPr>
          <w:rFonts w:hint="eastAsia" w:asciiTheme="minorEastAsia" w:hAnsiTheme="minorEastAsia" w:eastAsiaTheme="minorEastAsia"/>
          <w:color w:val="auto"/>
          <w:highlight w:val="none"/>
          <w:u w:val="single"/>
        </w:rPr>
        <w:t xml:space="preserve">           </w:t>
      </w:r>
      <w:r>
        <w:rPr>
          <w:rFonts w:hint="eastAsia" w:asciiTheme="minorEastAsia" w:hAnsiTheme="minorEastAsia" w:eastAsiaTheme="minorEastAsia"/>
          <w:color w:val="auto"/>
          <w:highlight w:val="none"/>
        </w:rPr>
        <w:t xml:space="preserve"> ) 比选文件(包括补充通知的全部内容，愿意</w:t>
      </w:r>
      <w:r>
        <w:rPr>
          <w:rFonts w:hint="eastAsia" w:cs="Arial" w:asciiTheme="minorEastAsia" w:hAnsiTheme="minorEastAsia" w:eastAsiaTheme="minorEastAsia"/>
          <w:bCs/>
          <w:color w:val="auto"/>
          <w:szCs w:val="21"/>
          <w:highlight w:val="none"/>
        </w:rPr>
        <w:t>以</w:t>
      </w:r>
      <w:r>
        <w:rPr>
          <w:rFonts w:hint="eastAsia" w:cs="Arial" w:asciiTheme="minorEastAsia" w:hAnsiTheme="minorEastAsia" w:eastAsiaTheme="minorEastAsia"/>
          <w:bCs/>
          <w:color w:val="auto"/>
          <w:szCs w:val="21"/>
          <w:highlight w:val="none"/>
          <w:lang w:val="en-US" w:eastAsia="zh-CN"/>
        </w:rPr>
        <w:t>含税</w:t>
      </w:r>
      <w:r>
        <w:rPr>
          <w:rFonts w:hint="eastAsia" w:cs="Arial" w:asciiTheme="minorEastAsia" w:hAnsiTheme="minorEastAsia" w:eastAsiaTheme="minorEastAsia"/>
          <w:bCs/>
          <w:color w:val="auto"/>
          <w:szCs w:val="21"/>
          <w:highlight w:val="none"/>
        </w:rPr>
        <w:t>人民币</w:t>
      </w:r>
      <w:r>
        <w:rPr>
          <w:rFonts w:hint="eastAsia" w:cs="Arial" w:asciiTheme="minorEastAsia" w:hAnsiTheme="minorEastAsia" w:eastAsiaTheme="minorEastAsia"/>
          <w:bCs/>
          <w:color w:val="auto"/>
          <w:szCs w:val="21"/>
          <w:highlight w:val="none"/>
          <w:lang w:val="en-US" w:eastAsia="zh-CN"/>
        </w:rPr>
        <w:t>大写</w:t>
      </w:r>
      <w:r>
        <w:rPr>
          <w:rFonts w:hint="eastAsia" w:cs="Arial" w:asciiTheme="minorEastAsia" w:hAnsiTheme="minorEastAsia" w:eastAsiaTheme="minorEastAsia"/>
          <w:bCs/>
          <w:color w:val="auto"/>
          <w:szCs w:val="21"/>
          <w:highlight w:val="none"/>
          <w:lang w:eastAsia="zh-CN"/>
        </w:rPr>
        <w:t>：</w:t>
      </w:r>
      <w:r>
        <w:rPr>
          <w:rFonts w:hint="eastAsia" w:cs="Arial" w:asciiTheme="minorEastAsia" w:hAnsiTheme="minorEastAsia" w:eastAsiaTheme="minorEastAsia"/>
          <w:bCs/>
          <w:color w:val="auto"/>
          <w:szCs w:val="21"/>
          <w:highlight w:val="none"/>
          <w:u w:val="single"/>
        </w:rPr>
        <w:t xml:space="preserve">          </w:t>
      </w:r>
      <w:r>
        <w:rPr>
          <w:rFonts w:hint="eastAsia" w:cs="Arial" w:asciiTheme="minorEastAsia" w:hAnsiTheme="minorEastAsia" w:eastAsiaTheme="minorEastAsia"/>
          <w:bCs/>
          <w:color w:val="auto"/>
          <w:szCs w:val="21"/>
          <w:highlight w:val="none"/>
        </w:rPr>
        <w:t>元</w:t>
      </w:r>
      <w:r>
        <w:rPr>
          <w:rFonts w:ascii="宋体" w:hAnsi="宋体" w:eastAsia="宋体" w:cs="宋体"/>
          <w:spacing w:val="-3"/>
          <w:highlight w:val="none"/>
        </w:rPr>
        <w:t>（¥</w:t>
      </w:r>
      <w:r>
        <w:rPr>
          <w:rFonts w:hint="eastAsia" w:ascii="宋体" w:hAnsi="宋体" w:eastAsia="宋体" w:cs="宋体"/>
          <w:spacing w:val="-3"/>
          <w:highlight w:val="none"/>
          <w:u w:val="none"/>
          <w:lang w:eastAsia="zh-CN"/>
        </w:rPr>
        <w:t>：</w:t>
      </w:r>
      <w:r>
        <w:rPr>
          <w:rFonts w:ascii="宋体" w:hAnsi="宋体" w:eastAsia="宋体" w:cs="宋体"/>
          <w:spacing w:val="-3"/>
          <w:highlight w:val="none"/>
          <w:u w:val="single"/>
        </w:rPr>
        <w:tab/>
      </w:r>
      <w:r>
        <w:rPr>
          <w:rFonts w:ascii="宋体" w:hAnsi="宋体" w:eastAsia="宋体" w:cs="宋体"/>
          <w:spacing w:val="-3"/>
          <w:highlight w:val="none"/>
          <w:u w:val="single"/>
        </w:rPr>
        <w:t xml:space="preserve">            </w:t>
      </w:r>
      <w:r>
        <w:rPr>
          <w:rFonts w:ascii="宋体" w:hAnsi="宋体" w:eastAsia="宋体" w:cs="宋体"/>
          <w:spacing w:val="-3"/>
          <w:highlight w:val="none"/>
        </w:rPr>
        <w:t>元</w:t>
      </w:r>
      <w:r>
        <w:rPr>
          <w:rFonts w:ascii="宋体" w:hAnsi="宋体" w:eastAsia="宋体" w:cs="宋体"/>
          <w:spacing w:val="-13"/>
          <w:highlight w:val="none"/>
        </w:rPr>
        <w:t>）</w:t>
      </w:r>
      <w:r>
        <w:rPr>
          <w:rFonts w:hint="eastAsia" w:asciiTheme="minorEastAsia" w:hAnsiTheme="minorEastAsia" w:eastAsiaTheme="minorEastAsia"/>
          <w:bCs/>
          <w:color w:val="auto"/>
          <w:highlight w:val="none"/>
          <w:lang w:eastAsia="zh-CN"/>
        </w:rPr>
        <w:t>（</w:t>
      </w:r>
      <w:r>
        <w:rPr>
          <w:rFonts w:hint="eastAsia" w:asciiTheme="minorEastAsia" w:hAnsiTheme="minorEastAsia" w:eastAsiaTheme="minorEastAsia"/>
          <w:bCs/>
          <w:color w:val="auto"/>
          <w:highlight w:val="none"/>
          <w:lang w:val="en-US" w:eastAsia="zh-CN"/>
        </w:rPr>
        <w:t>其中</w:t>
      </w:r>
      <w:r>
        <w:rPr>
          <w:rFonts w:hint="eastAsia" w:asciiTheme="minorEastAsia" w:hAnsiTheme="minorEastAsia"/>
          <w:color w:val="auto"/>
          <w:highlight w:val="none"/>
          <w:u w:val="single"/>
          <w:lang w:val="en-US" w:eastAsia="zh-CN"/>
        </w:rPr>
        <w:t>材料</w:t>
      </w:r>
      <w:r>
        <w:rPr>
          <w:rFonts w:hint="eastAsia" w:asciiTheme="minorEastAsia" w:hAnsiTheme="minorEastAsia" w:eastAsiaTheme="minorEastAsia"/>
          <w:bCs/>
          <w:color w:val="auto"/>
          <w:highlight w:val="none"/>
        </w:rPr>
        <w:t>增值</w:t>
      </w:r>
      <w:r>
        <w:rPr>
          <w:rFonts w:hint="eastAsia" w:asciiTheme="minorEastAsia" w:hAnsiTheme="minorEastAsia" w:eastAsiaTheme="minorEastAsia"/>
          <w:color w:val="auto"/>
          <w:highlight w:val="none"/>
        </w:rPr>
        <w:t>税</w:t>
      </w:r>
      <w:r>
        <w:rPr>
          <w:rFonts w:hint="eastAsia" w:asciiTheme="minorEastAsia" w:hAnsiTheme="minorEastAsia"/>
          <w:color w:val="auto"/>
          <w:highlight w:val="none"/>
          <w:lang w:val="en-US" w:eastAsia="zh-CN"/>
        </w:rPr>
        <w:t>发票</w:t>
      </w:r>
      <w:r>
        <w:rPr>
          <w:rFonts w:hint="eastAsia" w:asciiTheme="minorEastAsia" w:hAnsiTheme="minorEastAsia" w:eastAsiaTheme="minorEastAsia"/>
          <w:color w:val="auto"/>
          <w:highlight w:val="none"/>
        </w:rPr>
        <w:t>税率为</w:t>
      </w:r>
      <w:r>
        <w:rPr>
          <w:rFonts w:hint="eastAsia" w:asciiTheme="minorEastAsia" w:hAnsiTheme="minorEastAsia" w:eastAsiaTheme="minorEastAsia"/>
          <w:color w:val="auto"/>
          <w:highlight w:val="none"/>
          <w:u w:val="single"/>
        </w:rPr>
        <w:t xml:space="preserve">     </w:t>
      </w:r>
      <w:r>
        <w:rPr>
          <w:rFonts w:hint="eastAsia" w:asciiTheme="minorEastAsia" w:hAnsiTheme="minorEastAsia" w:eastAsiaTheme="minorEastAsia"/>
          <w:color w:val="auto"/>
          <w:highlight w:val="none"/>
        </w:rPr>
        <w:t>%</w:t>
      </w:r>
      <w:r>
        <w:rPr>
          <w:rFonts w:hint="eastAsia" w:asciiTheme="minorEastAsia" w:hAnsiTheme="minorEastAsia"/>
          <w:color w:val="auto"/>
          <w:highlight w:val="none"/>
          <w:lang w:eastAsia="zh-CN"/>
        </w:rPr>
        <w:t>，</w:t>
      </w:r>
      <w:r>
        <w:rPr>
          <w:rFonts w:hint="eastAsia" w:asciiTheme="minorEastAsia" w:hAnsiTheme="minorEastAsia"/>
          <w:color w:val="auto"/>
          <w:highlight w:val="none"/>
          <w:lang w:val="en-US" w:eastAsia="zh-CN"/>
        </w:rPr>
        <w:t>安装</w:t>
      </w:r>
      <w:r>
        <w:rPr>
          <w:rFonts w:hint="eastAsia" w:asciiTheme="minorEastAsia" w:hAnsiTheme="minorEastAsia" w:eastAsiaTheme="minorEastAsia"/>
          <w:bCs/>
          <w:color w:val="auto"/>
          <w:highlight w:val="none"/>
        </w:rPr>
        <w:t>增值</w:t>
      </w:r>
      <w:r>
        <w:rPr>
          <w:rFonts w:hint="eastAsia" w:asciiTheme="minorEastAsia" w:hAnsiTheme="minorEastAsia" w:eastAsiaTheme="minorEastAsia"/>
          <w:color w:val="auto"/>
          <w:highlight w:val="none"/>
        </w:rPr>
        <w:t>税</w:t>
      </w:r>
      <w:r>
        <w:rPr>
          <w:rFonts w:hint="eastAsia" w:asciiTheme="minorEastAsia" w:hAnsiTheme="minorEastAsia"/>
          <w:color w:val="auto"/>
          <w:highlight w:val="none"/>
          <w:lang w:val="en-US" w:eastAsia="zh-CN"/>
        </w:rPr>
        <w:t>发票</w:t>
      </w:r>
      <w:r>
        <w:rPr>
          <w:rFonts w:hint="eastAsia" w:asciiTheme="minorEastAsia" w:hAnsiTheme="minorEastAsia" w:eastAsiaTheme="minorEastAsia"/>
          <w:color w:val="auto"/>
          <w:highlight w:val="none"/>
        </w:rPr>
        <w:t>税率为</w:t>
      </w:r>
      <w:r>
        <w:rPr>
          <w:rFonts w:hint="eastAsia" w:asciiTheme="minorEastAsia" w:hAnsiTheme="minorEastAsia" w:eastAsiaTheme="minorEastAsia"/>
          <w:color w:val="auto"/>
          <w:highlight w:val="none"/>
          <w:u w:val="single"/>
        </w:rPr>
        <w:t xml:space="preserve">     </w:t>
      </w:r>
      <w:r>
        <w:rPr>
          <w:rFonts w:hint="eastAsia" w:asciiTheme="minorEastAsia" w:hAnsiTheme="minorEastAsia" w:eastAsiaTheme="minorEastAsia"/>
          <w:color w:val="auto"/>
          <w:highlight w:val="none"/>
        </w:rPr>
        <w:t>%</w:t>
      </w:r>
      <w:r>
        <w:rPr>
          <w:rFonts w:hint="eastAsia" w:asciiTheme="minorEastAsia" w:hAnsiTheme="minorEastAsia" w:eastAsiaTheme="minorEastAsia"/>
          <w:color w:val="auto"/>
          <w:highlight w:val="none"/>
          <w:lang w:eastAsia="zh-CN"/>
        </w:rPr>
        <w:t>）</w:t>
      </w:r>
      <w:r>
        <w:rPr>
          <w:rFonts w:hint="eastAsia" w:asciiTheme="minorEastAsia" w:hAnsiTheme="minorEastAsia" w:eastAsiaTheme="minorEastAsia"/>
          <w:color w:val="auto"/>
          <w:highlight w:val="none"/>
        </w:rPr>
        <w:t>的</w:t>
      </w:r>
      <w:r>
        <w:rPr>
          <w:rFonts w:hint="eastAsia" w:asciiTheme="minorEastAsia" w:hAnsiTheme="minorEastAsia" w:eastAsiaTheme="minorEastAsia"/>
          <w:color w:val="auto"/>
          <w:highlight w:val="none"/>
          <w:lang w:eastAsia="zh-CN"/>
        </w:rPr>
        <w:t>比选</w:t>
      </w:r>
      <w:r>
        <w:rPr>
          <w:rFonts w:hint="eastAsia" w:asciiTheme="minorEastAsia" w:hAnsiTheme="minorEastAsia" w:eastAsiaTheme="minorEastAsia"/>
          <w:color w:val="auto"/>
          <w:highlight w:val="none"/>
          <w:lang w:val="en-US" w:eastAsia="zh-CN"/>
        </w:rPr>
        <w:t>总</w:t>
      </w:r>
      <w:r>
        <w:rPr>
          <w:rFonts w:hint="eastAsia" w:asciiTheme="minorEastAsia" w:hAnsiTheme="minorEastAsia" w:eastAsiaTheme="minorEastAsia"/>
          <w:color w:val="auto"/>
          <w:highlight w:val="none"/>
          <w:lang w:eastAsia="zh-CN"/>
        </w:rPr>
        <w:t>报价</w:t>
      </w:r>
      <w:r>
        <w:rPr>
          <w:rFonts w:hint="eastAsia" w:asciiTheme="minorEastAsia" w:hAnsiTheme="minorEastAsia" w:eastAsiaTheme="minorEastAsia"/>
          <w:color w:val="auto"/>
          <w:highlight w:val="none"/>
        </w:rPr>
        <w:t>，按比选文件规定的条件和要求承担合同规定的全部工作，并承担相关的责任</w:t>
      </w:r>
      <w:r>
        <w:rPr>
          <w:rFonts w:hint="eastAsia" w:asciiTheme="minorEastAsia" w:hAnsiTheme="minorEastAsia"/>
          <w:color w:val="auto"/>
          <w:highlight w:val="none"/>
          <w:lang w:eastAsia="zh-CN"/>
        </w:rPr>
        <w:t>。</w:t>
      </w:r>
    </w:p>
    <w:p w14:paraId="07481A4D">
      <w:pPr>
        <w:keepNext w:val="0"/>
        <w:keepLines w:val="0"/>
        <w:pageBreakBefore w:val="0"/>
        <w:widowControl/>
        <w:numPr>
          <w:ilvl w:val="0"/>
          <w:numId w:val="3"/>
        </w:numPr>
        <w:kinsoku/>
        <w:wordWrap/>
        <w:overflowPunct/>
        <w:topLinePunct w:val="0"/>
        <w:autoSpaceDE/>
        <w:autoSpaceDN/>
        <w:bidi w:val="0"/>
        <w:spacing w:line="560" w:lineRule="exact"/>
        <w:ind w:firstLine="480" w:firstLineChars="200"/>
        <w:jc w:val="both"/>
        <w:textAlignment w:val="auto"/>
        <w:rPr>
          <w:rFonts w:asciiTheme="minorEastAsia" w:hAnsiTheme="minorEastAsia" w:eastAsiaTheme="minorEastAsia"/>
          <w:sz w:val="24"/>
          <w:szCs w:val="24"/>
          <w:highlight w:val="none"/>
        </w:rPr>
      </w:pPr>
      <w:r>
        <w:rPr>
          <w:rFonts w:hint="eastAsia" w:asciiTheme="minorEastAsia" w:hAnsiTheme="minorEastAsia" w:eastAsiaTheme="minorEastAsia"/>
          <w:sz w:val="24"/>
          <w:szCs w:val="24"/>
          <w:highlight w:val="none"/>
        </w:rPr>
        <w:t>我公司承诺在</w:t>
      </w:r>
      <w:r>
        <w:rPr>
          <w:rFonts w:hint="eastAsia" w:asciiTheme="minorEastAsia" w:hAnsiTheme="minorEastAsia" w:eastAsiaTheme="minorEastAsia"/>
          <w:sz w:val="24"/>
          <w:szCs w:val="24"/>
          <w:highlight w:val="none"/>
          <w:lang w:eastAsia="zh-CN"/>
        </w:rPr>
        <w:t>投标有效期</w:t>
      </w:r>
      <w:r>
        <w:rPr>
          <w:rFonts w:hint="eastAsia" w:asciiTheme="minorEastAsia" w:hAnsiTheme="minorEastAsia"/>
          <w:sz w:val="24"/>
          <w:szCs w:val="24"/>
          <w:highlight w:val="none"/>
          <w:u w:val="single"/>
          <w:lang w:val="en-US" w:eastAsia="zh-CN"/>
        </w:rPr>
        <w:t>3</w:t>
      </w:r>
      <w:r>
        <w:rPr>
          <w:rFonts w:hint="eastAsia" w:asciiTheme="minorEastAsia" w:hAnsiTheme="minorEastAsia" w:eastAsiaTheme="minorEastAsia"/>
          <w:sz w:val="24"/>
          <w:szCs w:val="24"/>
          <w:highlight w:val="none"/>
          <w:u w:val="single"/>
          <w:lang w:val="en-US" w:eastAsia="zh-CN"/>
        </w:rPr>
        <w:t>0</w:t>
      </w:r>
      <w:r>
        <w:rPr>
          <w:rFonts w:hint="eastAsia" w:asciiTheme="minorEastAsia" w:hAnsiTheme="minorEastAsia" w:eastAsiaTheme="minorEastAsia"/>
          <w:sz w:val="24"/>
          <w:szCs w:val="24"/>
          <w:highlight w:val="none"/>
        </w:rPr>
        <w:t>日历天内不修改、撤销比选文件。</w:t>
      </w:r>
    </w:p>
    <w:p w14:paraId="5DE9AEA5">
      <w:pPr>
        <w:keepNext w:val="0"/>
        <w:keepLines w:val="0"/>
        <w:pageBreakBefore w:val="0"/>
        <w:kinsoku/>
        <w:wordWrap/>
        <w:overflowPunct/>
        <w:topLinePunct w:val="0"/>
        <w:autoSpaceDE/>
        <w:autoSpaceDN/>
        <w:bidi w:val="0"/>
        <w:spacing w:line="560" w:lineRule="exact"/>
        <w:ind w:firstLine="480" w:firstLineChars="200"/>
        <w:jc w:val="both"/>
        <w:textAlignment w:val="auto"/>
        <w:rPr>
          <w:rFonts w:hint="eastAsia" w:asciiTheme="minorEastAsia" w:hAnsiTheme="minorEastAsia" w:eastAsiaTheme="minorEastAsia"/>
          <w:sz w:val="24"/>
          <w:szCs w:val="24"/>
          <w:highlight w:val="none"/>
        </w:rPr>
      </w:pPr>
      <w:r>
        <w:rPr>
          <w:rFonts w:hint="eastAsia" w:asciiTheme="minorEastAsia" w:hAnsiTheme="minorEastAsia" w:eastAsiaTheme="minorEastAsia"/>
          <w:sz w:val="24"/>
          <w:szCs w:val="24"/>
          <w:highlight w:val="none"/>
        </w:rPr>
        <w:t>3、如我方</w:t>
      </w:r>
      <w:r>
        <w:rPr>
          <w:rFonts w:hint="eastAsia" w:asciiTheme="minorEastAsia" w:hAnsiTheme="minorEastAsia" w:eastAsiaTheme="minorEastAsia"/>
          <w:sz w:val="24"/>
          <w:szCs w:val="24"/>
          <w:highlight w:val="none"/>
          <w:lang w:val="en-US" w:eastAsia="zh-CN"/>
        </w:rPr>
        <w:t>中标</w:t>
      </w:r>
      <w:r>
        <w:rPr>
          <w:rFonts w:hint="eastAsia" w:asciiTheme="minorEastAsia" w:hAnsiTheme="minorEastAsia" w:eastAsiaTheme="minorEastAsia"/>
          <w:sz w:val="24"/>
          <w:szCs w:val="24"/>
          <w:highlight w:val="none"/>
        </w:rPr>
        <w:t>，我方承诺：</w:t>
      </w:r>
    </w:p>
    <w:p w14:paraId="1B20D02A">
      <w:pPr>
        <w:keepNext w:val="0"/>
        <w:keepLines w:val="0"/>
        <w:pageBreakBefore w:val="0"/>
        <w:kinsoku/>
        <w:wordWrap/>
        <w:overflowPunct/>
        <w:topLinePunct w:val="0"/>
        <w:autoSpaceDE/>
        <w:autoSpaceDN/>
        <w:bidi w:val="0"/>
        <w:spacing w:line="560" w:lineRule="exact"/>
        <w:ind w:firstLine="480" w:firstLineChars="200"/>
        <w:jc w:val="both"/>
        <w:textAlignment w:val="auto"/>
        <w:rPr>
          <w:rFonts w:hint="eastAsia" w:asciiTheme="minorEastAsia" w:hAnsiTheme="minorEastAsia" w:eastAsiaTheme="minorEastAsia"/>
          <w:sz w:val="24"/>
          <w:szCs w:val="24"/>
          <w:highlight w:val="none"/>
        </w:rPr>
      </w:pPr>
      <w:r>
        <w:rPr>
          <w:rFonts w:hint="eastAsia" w:asciiTheme="minorEastAsia" w:hAnsiTheme="minorEastAsia" w:eastAsiaTheme="minorEastAsia"/>
          <w:sz w:val="24"/>
          <w:szCs w:val="24"/>
          <w:highlight w:val="none"/>
        </w:rPr>
        <w:t>（</w:t>
      </w:r>
      <w:r>
        <w:rPr>
          <w:rFonts w:hint="eastAsia" w:asciiTheme="minorEastAsia" w:hAnsiTheme="minorEastAsia" w:eastAsiaTheme="minorEastAsia"/>
          <w:sz w:val="24"/>
          <w:szCs w:val="24"/>
          <w:highlight w:val="none"/>
          <w:lang w:val="en-US" w:eastAsia="zh-CN"/>
        </w:rPr>
        <w:t>1</w:t>
      </w:r>
      <w:r>
        <w:rPr>
          <w:rFonts w:hint="eastAsia" w:asciiTheme="minorEastAsia" w:hAnsiTheme="minorEastAsia" w:eastAsiaTheme="minorEastAsia"/>
          <w:sz w:val="24"/>
          <w:szCs w:val="24"/>
          <w:highlight w:val="none"/>
        </w:rPr>
        <w:t>）在签订合同时不向你方提出附加条件；</w:t>
      </w:r>
    </w:p>
    <w:p w14:paraId="29121027">
      <w:pPr>
        <w:keepNext w:val="0"/>
        <w:keepLines w:val="0"/>
        <w:pageBreakBefore w:val="0"/>
        <w:kinsoku/>
        <w:wordWrap/>
        <w:overflowPunct/>
        <w:topLinePunct w:val="0"/>
        <w:autoSpaceDE/>
        <w:autoSpaceDN/>
        <w:bidi w:val="0"/>
        <w:spacing w:line="560" w:lineRule="exact"/>
        <w:ind w:firstLine="480" w:firstLineChars="200"/>
        <w:jc w:val="both"/>
        <w:textAlignment w:val="auto"/>
        <w:rPr>
          <w:rFonts w:hint="eastAsia" w:asciiTheme="minorEastAsia" w:hAnsiTheme="minorEastAsia" w:eastAsiaTheme="minorEastAsia"/>
          <w:sz w:val="24"/>
          <w:szCs w:val="24"/>
          <w:highlight w:val="none"/>
        </w:rPr>
      </w:pPr>
      <w:r>
        <w:rPr>
          <w:rFonts w:hint="eastAsia" w:asciiTheme="minorEastAsia" w:hAnsiTheme="minorEastAsia" w:eastAsiaTheme="minorEastAsia"/>
          <w:sz w:val="24"/>
          <w:szCs w:val="24"/>
          <w:highlight w:val="none"/>
        </w:rPr>
        <w:t>（</w:t>
      </w:r>
      <w:r>
        <w:rPr>
          <w:rFonts w:hint="eastAsia" w:asciiTheme="minorEastAsia" w:hAnsiTheme="minorEastAsia" w:eastAsiaTheme="minorEastAsia"/>
          <w:sz w:val="24"/>
          <w:szCs w:val="24"/>
          <w:highlight w:val="none"/>
          <w:lang w:val="en-US" w:eastAsia="zh-CN"/>
        </w:rPr>
        <w:t>2</w:t>
      </w:r>
      <w:r>
        <w:rPr>
          <w:rFonts w:hint="eastAsia" w:asciiTheme="minorEastAsia" w:hAnsiTheme="minorEastAsia" w:eastAsiaTheme="minorEastAsia"/>
          <w:sz w:val="24"/>
          <w:szCs w:val="24"/>
          <w:highlight w:val="none"/>
        </w:rPr>
        <w:t>）在合同约定的期限内完成合同规定的全部义务。</w:t>
      </w:r>
    </w:p>
    <w:p w14:paraId="597BDCFF">
      <w:pPr>
        <w:keepNext w:val="0"/>
        <w:keepLines w:val="0"/>
        <w:pageBreakBefore w:val="0"/>
        <w:kinsoku/>
        <w:wordWrap/>
        <w:overflowPunct/>
        <w:topLinePunct w:val="0"/>
        <w:autoSpaceDE/>
        <w:autoSpaceDN/>
        <w:bidi w:val="0"/>
        <w:spacing w:line="560" w:lineRule="exact"/>
        <w:ind w:firstLine="480" w:firstLineChars="200"/>
        <w:jc w:val="both"/>
        <w:textAlignment w:val="auto"/>
        <w:rPr>
          <w:rFonts w:asciiTheme="minorEastAsia" w:hAnsiTheme="minorEastAsia" w:eastAsiaTheme="minorEastAsia"/>
          <w:sz w:val="24"/>
          <w:szCs w:val="24"/>
          <w:highlight w:val="none"/>
        </w:rPr>
      </w:pPr>
      <w:r>
        <w:rPr>
          <w:rFonts w:hint="eastAsia" w:asciiTheme="minorEastAsia" w:hAnsiTheme="minorEastAsia" w:eastAsiaTheme="minorEastAsia"/>
          <w:sz w:val="24"/>
          <w:szCs w:val="24"/>
          <w:highlight w:val="none"/>
          <w:lang w:val="en-US" w:eastAsia="zh-CN"/>
        </w:rPr>
        <w:t>4.</w:t>
      </w:r>
      <w:r>
        <w:rPr>
          <w:rFonts w:hint="eastAsia" w:asciiTheme="minorEastAsia" w:hAnsiTheme="minorEastAsia" w:eastAsiaTheme="minorEastAsia"/>
          <w:sz w:val="24"/>
          <w:szCs w:val="24"/>
          <w:highlight w:val="none"/>
          <w:u w:val="single"/>
          <w:lang w:val="en-US" w:eastAsia="zh-CN"/>
        </w:rPr>
        <w:t xml:space="preserve">                        </w:t>
      </w:r>
      <w:r>
        <w:rPr>
          <w:rFonts w:hint="eastAsia" w:asciiTheme="minorEastAsia" w:hAnsiTheme="minorEastAsia" w:eastAsiaTheme="minorEastAsia"/>
          <w:sz w:val="24"/>
          <w:szCs w:val="24"/>
          <w:highlight w:val="none"/>
          <w:lang w:eastAsia="zh-CN"/>
        </w:rPr>
        <w:t>。</w:t>
      </w:r>
      <w:r>
        <w:rPr>
          <w:rFonts w:hint="eastAsia" w:asciiTheme="minorEastAsia" w:hAnsiTheme="minorEastAsia" w:eastAsiaTheme="minorEastAsia"/>
          <w:sz w:val="24"/>
          <w:szCs w:val="24"/>
          <w:highlight w:val="none"/>
        </w:rPr>
        <w:t>（其他补充说明）。</w:t>
      </w:r>
    </w:p>
    <w:p w14:paraId="53D069AB">
      <w:pPr>
        <w:keepNext w:val="0"/>
        <w:keepLines w:val="0"/>
        <w:pageBreakBefore w:val="0"/>
        <w:kinsoku/>
        <w:wordWrap/>
        <w:overflowPunct/>
        <w:topLinePunct w:val="0"/>
        <w:autoSpaceDE/>
        <w:autoSpaceDN/>
        <w:bidi w:val="0"/>
        <w:spacing w:line="560" w:lineRule="exact"/>
        <w:jc w:val="both"/>
        <w:textAlignment w:val="auto"/>
        <w:rPr>
          <w:rFonts w:asciiTheme="minorEastAsia" w:hAnsiTheme="minorEastAsia" w:eastAsiaTheme="minorEastAsia"/>
          <w:sz w:val="24"/>
          <w:szCs w:val="24"/>
          <w:highlight w:val="none"/>
        </w:rPr>
      </w:pPr>
    </w:p>
    <w:p w14:paraId="2F578CB2">
      <w:pPr>
        <w:keepNext w:val="0"/>
        <w:keepLines w:val="0"/>
        <w:pageBreakBefore w:val="0"/>
        <w:kinsoku/>
        <w:wordWrap/>
        <w:overflowPunct/>
        <w:topLinePunct w:val="0"/>
        <w:autoSpaceDE/>
        <w:autoSpaceDN/>
        <w:bidi w:val="0"/>
        <w:spacing w:line="560" w:lineRule="exact"/>
        <w:ind w:firstLine="480" w:firstLineChars="200"/>
        <w:jc w:val="both"/>
        <w:textAlignment w:val="auto"/>
        <w:rPr>
          <w:rFonts w:asciiTheme="minorEastAsia" w:hAnsiTheme="minorEastAsia" w:eastAsiaTheme="minorEastAsia"/>
          <w:sz w:val="24"/>
          <w:szCs w:val="24"/>
          <w:highlight w:val="none"/>
        </w:rPr>
      </w:pPr>
      <w:r>
        <w:rPr>
          <w:rFonts w:hint="eastAsia" w:asciiTheme="minorEastAsia" w:hAnsiTheme="minorEastAsia" w:eastAsiaTheme="minorEastAsia"/>
          <w:sz w:val="24"/>
          <w:szCs w:val="24"/>
          <w:highlight w:val="none"/>
        </w:rPr>
        <w:t xml:space="preserve">            </w:t>
      </w:r>
      <w:r>
        <w:rPr>
          <w:rFonts w:hint="eastAsia" w:asciiTheme="minorEastAsia" w:hAnsiTheme="minorEastAsia" w:eastAsiaTheme="minorEastAsia"/>
          <w:sz w:val="24"/>
          <w:szCs w:val="24"/>
          <w:highlight w:val="none"/>
          <w:lang w:val="en-US" w:eastAsia="zh-CN"/>
        </w:rPr>
        <w:t xml:space="preserve">                      </w:t>
      </w:r>
      <w:r>
        <w:rPr>
          <w:rFonts w:hint="eastAsia" w:asciiTheme="minorEastAsia" w:hAnsiTheme="minorEastAsia"/>
          <w:sz w:val="24"/>
          <w:szCs w:val="24"/>
          <w:highlight w:val="none"/>
          <w:lang w:val="en-US" w:eastAsia="zh-CN"/>
        </w:rPr>
        <w:t>报价单位</w:t>
      </w:r>
      <w:r>
        <w:rPr>
          <w:rFonts w:hint="eastAsia" w:asciiTheme="minorEastAsia" w:hAnsiTheme="minorEastAsia" w:eastAsiaTheme="minorEastAsia"/>
          <w:sz w:val="24"/>
          <w:szCs w:val="24"/>
          <w:highlight w:val="none"/>
        </w:rPr>
        <w:t>：</w:t>
      </w:r>
      <w:r>
        <w:rPr>
          <w:rFonts w:hint="eastAsia" w:asciiTheme="minorEastAsia" w:hAnsiTheme="minorEastAsia" w:eastAsiaTheme="minorEastAsia"/>
          <w:sz w:val="24"/>
          <w:szCs w:val="24"/>
          <w:highlight w:val="none"/>
          <w:u w:val="single"/>
          <w:lang w:val="en-US" w:eastAsia="zh-CN"/>
        </w:rPr>
        <w:t xml:space="preserve">                  </w:t>
      </w:r>
      <w:r>
        <w:rPr>
          <w:rFonts w:hint="eastAsia" w:asciiTheme="minorEastAsia" w:hAnsiTheme="minorEastAsia" w:eastAsiaTheme="minorEastAsia"/>
          <w:sz w:val="24"/>
          <w:szCs w:val="24"/>
          <w:highlight w:val="none"/>
        </w:rPr>
        <w:t>（盖单位章）</w:t>
      </w:r>
    </w:p>
    <w:p w14:paraId="601BA194">
      <w:pPr>
        <w:keepNext w:val="0"/>
        <w:keepLines w:val="0"/>
        <w:pageBreakBefore w:val="0"/>
        <w:kinsoku/>
        <w:wordWrap/>
        <w:overflowPunct/>
        <w:topLinePunct w:val="0"/>
        <w:autoSpaceDE/>
        <w:autoSpaceDN/>
        <w:bidi w:val="0"/>
        <w:spacing w:line="560" w:lineRule="exact"/>
        <w:ind w:firstLine="480" w:firstLineChars="200"/>
        <w:jc w:val="both"/>
        <w:textAlignment w:val="auto"/>
        <w:rPr>
          <w:rFonts w:hint="eastAsia" w:asciiTheme="minorEastAsia" w:hAnsiTheme="minorEastAsia" w:eastAsiaTheme="minorEastAsia"/>
          <w:sz w:val="24"/>
          <w:szCs w:val="24"/>
          <w:highlight w:val="none"/>
        </w:rPr>
      </w:pPr>
      <w:r>
        <w:rPr>
          <w:rFonts w:hint="eastAsia" w:asciiTheme="minorEastAsia" w:hAnsiTheme="minorEastAsia" w:eastAsiaTheme="minorEastAsia"/>
          <w:sz w:val="24"/>
          <w:szCs w:val="24"/>
          <w:highlight w:val="none"/>
        </w:rPr>
        <w:t xml:space="preserve">                     </w:t>
      </w:r>
    </w:p>
    <w:p w14:paraId="272C6BD8">
      <w:pPr>
        <w:keepNext w:val="0"/>
        <w:keepLines w:val="0"/>
        <w:pageBreakBefore w:val="0"/>
        <w:kinsoku/>
        <w:wordWrap/>
        <w:overflowPunct/>
        <w:topLinePunct w:val="0"/>
        <w:autoSpaceDE/>
        <w:autoSpaceDN/>
        <w:bidi w:val="0"/>
        <w:spacing w:line="560" w:lineRule="exact"/>
        <w:ind w:firstLine="480" w:firstLineChars="200"/>
        <w:jc w:val="both"/>
        <w:textAlignment w:val="auto"/>
        <w:rPr>
          <w:rFonts w:asciiTheme="minorEastAsia" w:hAnsiTheme="minorEastAsia" w:eastAsiaTheme="minorEastAsia"/>
          <w:szCs w:val="21"/>
          <w:highlight w:val="none"/>
        </w:rPr>
      </w:pPr>
      <w:r>
        <w:rPr>
          <w:rFonts w:hint="eastAsia" w:asciiTheme="minorEastAsia" w:hAnsiTheme="minorEastAsia" w:eastAsiaTheme="minorEastAsia"/>
          <w:sz w:val="24"/>
          <w:szCs w:val="24"/>
          <w:highlight w:val="none"/>
        </w:rPr>
        <w:t xml:space="preserve">                                            </w:t>
      </w:r>
      <w:r>
        <w:rPr>
          <w:rFonts w:hint="eastAsia" w:asciiTheme="minorEastAsia" w:hAnsiTheme="minorEastAsia" w:eastAsiaTheme="minorEastAsia"/>
          <w:sz w:val="24"/>
          <w:szCs w:val="24"/>
          <w:highlight w:val="none"/>
          <w:u w:val="single"/>
        </w:rPr>
        <w:t xml:space="preserve">       </w:t>
      </w:r>
      <w:r>
        <w:rPr>
          <w:rFonts w:hint="eastAsia" w:asciiTheme="minorEastAsia" w:hAnsiTheme="minorEastAsia" w:eastAsiaTheme="minorEastAsia"/>
          <w:sz w:val="24"/>
          <w:szCs w:val="24"/>
          <w:highlight w:val="none"/>
        </w:rPr>
        <w:t>年</w:t>
      </w:r>
      <w:r>
        <w:rPr>
          <w:rFonts w:hint="eastAsia" w:asciiTheme="minorEastAsia" w:hAnsiTheme="minorEastAsia" w:eastAsiaTheme="minorEastAsia"/>
          <w:sz w:val="24"/>
          <w:szCs w:val="24"/>
          <w:highlight w:val="none"/>
          <w:u w:val="single"/>
        </w:rPr>
        <w:t xml:space="preserve">       </w:t>
      </w:r>
      <w:r>
        <w:rPr>
          <w:rFonts w:hint="eastAsia" w:asciiTheme="minorEastAsia" w:hAnsiTheme="minorEastAsia" w:eastAsiaTheme="minorEastAsia"/>
          <w:sz w:val="24"/>
          <w:szCs w:val="24"/>
          <w:highlight w:val="none"/>
        </w:rPr>
        <w:t>月</w:t>
      </w:r>
      <w:r>
        <w:rPr>
          <w:rFonts w:hint="eastAsia" w:asciiTheme="minorEastAsia" w:hAnsiTheme="minorEastAsia" w:eastAsiaTheme="minorEastAsia"/>
          <w:sz w:val="24"/>
          <w:szCs w:val="24"/>
          <w:highlight w:val="none"/>
          <w:u w:val="single"/>
        </w:rPr>
        <w:t xml:space="preserve">       </w:t>
      </w:r>
      <w:r>
        <w:rPr>
          <w:rFonts w:hint="eastAsia" w:asciiTheme="minorEastAsia" w:hAnsiTheme="minorEastAsia" w:eastAsiaTheme="minorEastAsia"/>
          <w:sz w:val="24"/>
          <w:szCs w:val="24"/>
          <w:highlight w:val="none"/>
        </w:rPr>
        <w:t>日</w:t>
      </w:r>
    </w:p>
    <w:p w14:paraId="4DAD82C0">
      <w:pPr>
        <w:kinsoku/>
        <w:overflowPunct/>
        <w:topLinePunct w:val="0"/>
        <w:bidi w:val="0"/>
        <w:spacing w:line="360" w:lineRule="auto"/>
        <w:ind w:left="0" w:leftChars="0" w:right="0" w:rightChars="0" w:firstLine="480" w:firstLineChars="200"/>
        <w:rPr>
          <w:rFonts w:ascii="宋体" w:hAnsi="宋体"/>
          <w:color w:val="auto"/>
          <w:sz w:val="24"/>
        </w:rPr>
      </w:pPr>
    </w:p>
    <w:p w14:paraId="350FAD36">
      <w:pPr>
        <w:pStyle w:val="50"/>
        <w:kinsoku/>
        <w:overflowPunct/>
        <w:topLinePunct w:val="0"/>
        <w:bidi w:val="0"/>
        <w:spacing w:line="360" w:lineRule="auto"/>
        <w:ind w:left="0" w:leftChars="0" w:right="0" w:rightChars="0" w:firstLine="482" w:firstLineChars="200"/>
        <w:jc w:val="center"/>
        <w:rPr>
          <w:rFonts w:ascii="宋体" w:hAnsi="宋体" w:eastAsia="宋体"/>
          <w:b/>
          <w:color w:val="auto"/>
        </w:rPr>
      </w:pPr>
      <w:r>
        <w:rPr>
          <w:rFonts w:hint="eastAsia" w:ascii="宋体" w:hAnsi="宋体" w:eastAsia="宋体"/>
          <w:b/>
          <w:color w:val="auto"/>
          <w:lang w:val="en-US" w:eastAsia="zh-CN"/>
        </w:rPr>
        <w:t>详细报价清单</w:t>
      </w:r>
    </w:p>
    <w:p w14:paraId="3E52CC95">
      <w:pPr>
        <w:pStyle w:val="5"/>
        <w:kinsoku/>
        <w:overflowPunct/>
        <w:topLinePunct w:val="0"/>
        <w:bidi w:val="0"/>
        <w:spacing w:line="360" w:lineRule="auto"/>
        <w:ind w:left="0" w:leftChars="0" w:right="0" w:rightChars="0" w:firstLine="0" w:firstLineChars="0"/>
        <w:jc w:val="left"/>
        <w:rPr>
          <w:color w:val="auto"/>
          <w:kern w:val="0"/>
        </w:rPr>
      </w:pPr>
      <w:r>
        <w:rPr>
          <w:rFonts w:hint="eastAsia"/>
          <w:color w:val="auto"/>
          <w:sz w:val="20"/>
          <w:szCs w:val="20"/>
        </w:rPr>
        <w:t xml:space="preserve">   </w:t>
      </w:r>
      <w:r>
        <w:rPr>
          <w:rFonts w:hint="eastAsia"/>
          <w:color w:val="auto"/>
        </w:rPr>
        <w:t xml:space="preserve">                  </w:t>
      </w:r>
      <w:r>
        <w:rPr>
          <w:rFonts w:hint="eastAsia"/>
          <w:color w:val="auto"/>
          <w:lang w:val="en-US"/>
        </w:rPr>
        <w:t xml:space="preserve">                     </w:t>
      </w:r>
      <w:r>
        <w:rPr>
          <w:rFonts w:hint="eastAsia"/>
          <w:color w:val="auto"/>
        </w:rPr>
        <w:t xml:space="preserve">        </w:t>
      </w:r>
    </w:p>
    <w:tbl>
      <w:tblPr>
        <w:tblStyle w:val="16"/>
        <w:tblW w:w="10167" w:type="dxa"/>
        <w:tblInd w:w="0" w:type="dxa"/>
        <w:shd w:val="clear" w:color="auto" w:fill="auto"/>
        <w:tblLayout w:type="fixed"/>
        <w:tblCellMar>
          <w:top w:w="0" w:type="dxa"/>
          <w:left w:w="0" w:type="dxa"/>
          <w:bottom w:w="0" w:type="dxa"/>
          <w:right w:w="0" w:type="dxa"/>
        </w:tblCellMar>
      </w:tblPr>
      <w:tblGrid>
        <w:gridCol w:w="705"/>
        <w:gridCol w:w="1387"/>
        <w:gridCol w:w="1410"/>
        <w:gridCol w:w="900"/>
        <w:gridCol w:w="687"/>
        <w:gridCol w:w="830"/>
        <w:gridCol w:w="1740"/>
        <w:gridCol w:w="1270"/>
        <w:gridCol w:w="1238"/>
      </w:tblGrid>
      <w:tr w14:paraId="5D6A8E4E">
        <w:tblPrEx>
          <w:tblCellMar>
            <w:top w:w="0" w:type="dxa"/>
            <w:left w:w="0" w:type="dxa"/>
            <w:bottom w:w="0" w:type="dxa"/>
            <w:right w:w="0" w:type="dxa"/>
          </w:tblCellMar>
        </w:tblPrEx>
        <w:trPr>
          <w:trHeight w:val="480" w:hRule="atLeast"/>
          <w:tblHeader/>
        </w:trPr>
        <w:tc>
          <w:tcPr>
            <w:tcW w:w="705" w:type="dxa"/>
            <w:vMerge w:val="restart"/>
            <w:tcBorders>
              <w:top w:val="single" w:color="000000" w:sz="8" w:space="0"/>
              <w:left w:val="single" w:color="000000" w:sz="8" w:space="0"/>
              <w:bottom w:val="single" w:color="000000" w:sz="4" w:space="0"/>
              <w:right w:val="single" w:color="000000" w:sz="4" w:space="0"/>
            </w:tcBorders>
            <w:shd w:val="clear" w:color="auto" w:fill="auto"/>
            <w:tcMar>
              <w:top w:w="10" w:type="dxa"/>
              <w:left w:w="10" w:type="dxa"/>
              <w:right w:w="10" w:type="dxa"/>
            </w:tcMar>
            <w:vAlign w:val="center"/>
          </w:tcPr>
          <w:p w14:paraId="7AD98143">
            <w:pPr>
              <w:keepNext w:val="0"/>
              <w:keepLines w:val="0"/>
              <w:widowControl/>
              <w:suppressLineNumbers w:val="0"/>
              <w:jc w:val="center"/>
              <w:textAlignment w:val="center"/>
              <w:rPr>
                <w:rFonts w:hint="eastAsia" w:ascii="宋体" w:hAnsi="宋体" w:eastAsia="宋体" w:cs="宋体"/>
                <w:b/>
                <w:i w:val="0"/>
                <w:color w:val="auto"/>
                <w:sz w:val="18"/>
                <w:szCs w:val="18"/>
                <w:highlight w:val="none"/>
                <w:u w:val="none"/>
              </w:rPr>
            </w:pPr>
            <w:r>
              <w:rPr>
                <w:rFonts w:hint="eastAsia" w:ascii="宋体" w:hAnsi="宋体" w:cs="宋体"/>
                <w:b/>
                <w:bCs/>
                <w:i w:val="0"/>
                <w:iCs w:val="0"/>
                <w:color w:val="auto"/>
                <w:kern w:val="0"/>
                <w:sz w:val="18"/>
                <w:szCs w:val="18"/>
                <w:highlight w:val="none"/>
                <w:u w:val="none"/>
                <w:lang w:val="en-US" w:eastAsia="zh-CN" w:bidi="ar"/>
              </w:rPr>
              <w:t>编号</w:t>
            </w:r>
          </w:p>
        </w:tc>
        <w:tc>
          <w:tcPr>
            <w:tcW w:w="1387" w:type="dxa"/>
            <w:vMerge w:val="restart"/>
            <w:tcBorders>
              <w:top w:val="single" w:color="000000" w:sz="8" w:space="0"/>
              <w:left w:val="single" w:color="000000" w:sz="4" w:space="0"/>
              <w:bottom w:val="single" w:color="000000" w:sz="4" w:space="0"/>
              <w:right w:val="single" w:color="000000" w:sz="4" w:space="0"/>
            </w:tcBorders>
            <w:shd w:val="clear" w:color="auto" w:fill="auto"/>
            <w:tcMar>
              <w:top w:w="10" w:type="dxa"/>
              <w:left w:w="10" w:type="dxa"/>
              <w:right w:w="10" w:type="dxa"/>
            </w:tcMar>
            <w:vAlign w:val="center"/>
          </w:tcPr>
          <w:p w14:paraId="1AA733B4">
            <w:pPr>
              <w:keepNext w:val="0"/>
              <w:keepLines w:val="0"/>
              <w:widowControl/>
              <w:suppressLineNumbers w:val="0"/>
              <w:jc w:val="center"/>
              <w:textAlignment w:val="center"/>
              <w:rPr>
                <w:rFonts w:hint="default" w:ascii="宋体" w:hAnsi="宋体" w:eastAsia="宋体" w:cs="宋体"/>
                <w:b/>
                <w:i w:val="0"/>
                <w:color w:val="auto"/>
                <w:sz w:val="18"/>
                <w:szCs w:val="18"/>
                <w:highlight w:val="none"/>
                <w:u w:val="none"/>
                <w:lang w:val="en-US"/>
              </w:rPr>
            </w:pPr>
            <w:r>
              <w:rPr>
                <w:rFonts w:hint="eastAsia" w:ascii="宋体" w:hAnsi="宋体" w:cs="宋体"/>
                <w:b/>
                <w:bCs/>
                <w:i w:val="0"/>
                <w:iCs w:val="0"/>
                <w:color w:val="auto"/>
                <w:kern w:val="0"/>
                <w:sz w:val="18"/>
                <w:szCs w:val="18"/>
                <w:highlight w:val="none"/>
                <w:u w:val="none"/>
                <w:lang w:val="en-US" w:eastAsia="zh-CN" w:bidi="ar"/>
              </w:rPr>
              <w:t>材料名称</w:t>
            </w:r>
          </w:p>
        </w:tc>
        <w:tc>
          <w:tcPr>
            <w:tcW w:w="1410" w:type="dxa"/>
            <w:vMerge w:val="restart"/>
            <w:tcBorders>
              <w:top w:val="single" w:color="000000" w:sz="8" w:space="0"/>
              <w:left w:val="single" w:color="000000" w:sz="4" w:space="0"/>
              <w:right w:val="single" w:color="auto" w:sz="4" w:space="0"/>
            </w:tcBorders>
            <w:shd w:val="clear" w:color="auto" w:fill="auto"/>
            <w:tcMar>
              <w:top w:w="10" w:type="dxa"/>
              <w:left w:w="10" w:type="dxa"/>
              <w:right w:w="10" w:type="dxa"/>
            </w:tcMar>
            <w:vAlign w:val="center"/>
          </w:tcPr>
          <w:p w14:paraId="15F15EBF">
            <w:pPr>
              <w:keepNext w:val="0"/>
              <w:keepLines w:val="0"/>
              <w:widowControl/>
              <w:suppressLineNumbers w:val="0"/>
              <w:jc w:val="center"/>
              <w:textAlignment w:val="center"/>
              <w:rPr>
                <w:rFonts w:hint="default" w:ascii="宋体" w:hAnsi="宋体" w:eastAsia="宋体" w:cs="宋体"/>
                <w:b/>
                <w:i w:val="0"/>
                <w:color w:val="auto"/>
                <w:kern w:val="0"/>
                <w:sz w:val="18"/>
                <w:szCs w:val="18"/>
                <w:highlight w:val="none"/>
                <w:u w:val="none"/>
                <w:lang w:val="en-US" w:eastAsia="zh-CN" w:bidi="ar"/>
              </w:rPr>
            </w:pPr>
            <w:r>
              <w:rPr>
                <w:rFonts w:hint="eastAsia" w:ascii="宋体" w:hAnsi="宋体" w:cs="宋体"/>
                <w:b/>
                <w:bCs/>
                <w:i w:val="0"/>
                <w:iCs w:val="0"/>
                <w:color w:val="auto"/>
                <w:kern w:val="0"/>
                <w:sz w:val="18"/>
                <w:szCs w:val="18"/>
                <w:highlight w:val="none"/>
                <w:u w:val="none"/>
                <w:lang w:val="en-US" w:eastAsia="zh-CN" w:bidi="ar"/>
              </w:rPr>
              <w:t>规格型号</w:t>
            </w:r>
          </w:p>
        </w:tc>
        <w:tc>
          <w:tcPr>
            <w:tcW w:w="900" w:type="dxa"/>
            <w:vMerge w:val="restart"/>
            <w:tcBorders>
              <w:top w:val="single" w:color="000000" w:sz="8" w:space="0"/>
              <w:left w:val="single" w:color="auto" w:sz="4" w:space="0"/>
              <w:right w:val="single" w:color="auto" w:sz="4" w:space="0"/>
            </w:tcBorders>
            <w:shd w:val="clear" w:color="auto" w:fill="auto"/>
            <w:tcMar>
              <w:top w:w="10" w:type="dxa"/>
              <w:left w:w="10" w:type="dxa"/>
              <w:right w:w="10" w:type="dxa"/>
            </w:tcMar>
            <w:vAlign w:val="center"/>
          </w:tcPr>
          <w:p w14:paraId="0F32FDF1">
            <w:pPr>
              <w:keepNext w:val="0"/>
              <w:keepLines w:val="0"/>
              <w:widowControl/>
              <w:suppressLineNumbers w:val="0"/>
              <w:jc w:val="center"/>
              <w:textAlignment w:val="center"/>
              <w:rPr>
                <w:rFonts w:hint="default" w:ascii="宋体" w:hAnsi="宋体" w:cs="宋体"/>
                <w:b/>
                <w:bCs/>
                <w:i w:val="0"/>
                <w:iCs w:val="0"/>
                <w:color w:val="auto"/>
                <w:kern w:val="0"/>
                <w:sz w:val="18"/>
                <w:szCs w:val="18"/>
                <w:highlight w:val="none"/>
                <w:u w:val="none"/>
                <w:lang w:val="en-US" w:eastAsia="zh-CN" w:bidi="ar"/>
              </w:rPr>
            </w:pPr>
            <w:r>
              <w:rPr>
                <w:rFonts w:hint="eastAsia" w:ascii="宋体" w:hAnsi="宋体" w:cs="宋体"/>
                <w:b/>
                <w:bCs/>
                <w:i w:val="0"/>
                <w:iCs w:val="0"/>
                <w:color w:val="auto"/>
                <w:kern w:val="0"/>
                <w:sz w:val="18"/>
                <w:szCs w:val="18"/>
                <w:highlight w:val="none"/>
                <w:u w:val="none"/>
                <w:lang w:val="en-US" w:eastAsia="zh-CN" w:bidi="ar"/>
              </w:rPr>
              <w:t>品牌</w:t>
            </w:r>
          </w:p>
        </w:tc>
        <w:tc>
          <w:tcPr>
            <w:tcW w:w="687" w:type="dxa"/>
            <w:vMerge w:val="restart"/>
            <w:tcBorders>
              <w:top w:val="single" w:color="000000" w:sz="8" w:space="0"/>
              <w:left w:val="single" w:color="000000" w:sz="4" w:space="0"/>
              <w:bottom w:val="single" w:color="000000" w:sz="4" w:space="0"/>
              <w:right w:val="single" w:color="auto" w:sz="4" w:space="0"/>
            </w:tcBorders>
            <w:shd w:val="clear" w:color="auto" w:fill="auto"/>
            <w:tcMar>
              <w:top w:w="10" w:type="dxa"/>
              <w:left w:w="10" w:type="dxa"/>
              <w:right w:w="10" w:type="dxa"/>
            </w:tcMar>
            <w:vAlign w:val="center"/>
          </w:tcPr>
          <w:p w14:paraId="4F4634F5">
            <w:pPr>
              <w:keepNext w:val="0"/>
              <w:keepLines w:val="0"/>
              <w:widowControl/>
              <w:suppressLineNumbers w:val="0"/>
              <w:jc w:val="center"/>
              <w:textAlignment w:val="center"/>
              <w:rPr>
                <w:rFonts w:hint="eastAsia" w:ascii="宋体" w:hAnsi="宋体" w:eastAsia="宋体" w:cs="宋体"/>
                <w:b/>
                <w:i w:val="0"/>
                <w:color w:val="auto"/>
                <w:sz w:val="18"/>
                <w:szCs w:val="18"/>
                <w:highlight w:val="none"/>
                <w:u w:val="none"/>
              </w:rPr>
            </w:pPr>
            <w:r>
              <w:rPr>
                <w:rFonts w:hint="eastAsia" w:ascii="宋体" w:hAnsi="宋体" w:eastAsia="宋体" w:cs="宋体"/>
                <w:b/>
                <w:bCs/>
                <w:i w:val="0"/>
                <w:iCs w:val="0"/>
                <w:color w:val="auto"/>
                <w:kern w:val="0"/>
                <w:sz w:val="18"/>
                <w:szCs w:val="18"/>
                <w:highlight w:val="none"/>
                <w:u w:val="none"/>
                <w:lang w:val="en-US" w:eastAsia="zh-CN" w:bidi="ar"/>
              </w:rPr>
              <w:t>单位</w:t>
            </w:r>
          </w:p>
        </w:tc>
        <w:tc>
          <w:tcPr>
            <w:tcW w:w="830" w:type="dxa"/>
            <w:vMerge w:val="restart"/>
            <w:tcBorders>
              <w:top w:val="single" w:color="auto" w:sz="4" w:space="0"/>
              <w:left w:val="single" w:color="auto" w:sz="4" w:space="0"/>
              <w:bottom w:val="single" w:color="auto" w:sz="4" w:space="0"/>
              <w:right w:val="single" w:color="auto" w:sz="4" w:space="0"/>
            </w:tcBorders>
            <w:shd w:val="clear" w:color="auto" w:fill="auto"/>
            <w:tcMar>
              <w:top w:w="10" w:type="dxa"/>
              <w:left w:w="10" w:type="dxa"/>
              <w:right w:w="10" w:type="dxa"/>
            </w:tcMar>
            <w:vAlign w:val="center"/>
          </w:tcPr>
          <w:p w14:paraId="6F5EAC6B">
            <w:pPr>
              <w:keepNext w:val="0"/>
              <w:keepLines w:val="0"/>
              <w:widowControl/>
              <w:suppressLineNumbers w:val="0"/>
              <w:jc w:val="center"/>
              <w:textAlignment w:val="center"/>
              <w:rPr>
                <w:rFonts w:hint="eastAsia" w:ascii="宋体" w:hAnsi="宋体" w:eastAsia="宋体" w:cs="宋体"/>
                <w:b/>
                <w:i w:val="0"/>
                <w:color w:val="auto"/>
                <w:sz w:val="18"/>
                <w:szCs w:val="18"/>
                <w:highlight w:val="none"/>
                <w:u w:val="none"/>
              </w:rPr>
            </w:pPr>
            <w:r>
              <w:rPr>
                <w:rFonts w:hint="eastAsia" w:ascii="宋体" w:hAnsi="宋体" w:cs="宋体"/>
                <w:b/>
                <w:bCs/>
                <w:i w:val="0"/>
                <w:iCs w:val="0"/>
                <w:color w:val="auto"/>
                <w:kern w:val="0"/>
                <w:sz w:val="18"/>
                <w:szCs w:val="18"/>
                <w:highlight w:val="none"/>
                <w:u w:val="none"/>
                <w:lang w:val="en-US" w:eastAsia="zh-CN" w:bidi="ar"/>
              </w:rPr>
              <w:t>数量</w:t>
            </w:r>
          </w:p>
        </w:tc>
        <w:tc>
          <w:tcPr>
            <w:tcW w:w="3010" w:type="dxa"/>
            <w:gridSpan w:val="2"/>
            <w:tcBorders>
              <w:top w:val="single" w:color="auto" w:sz="4" w:space="0"/>
              <w:left w:val="single" w:color="auto" w:sz="4" w:space="0"/>
              <w:bottom w:val="single" w:color="auto" w:sz="4" w:space="0"/>
              <w:right w:val="single" w:color="auto" w:sz="4" w:space="0"/>
            </w:tcBorders>
            <w:shd w:val="clear" w:color="auto" w:fill="auto"/>
            <w:tcMar>
              <w:top w:w="10" w:type="dxa"/>
              <w:left w:w="10" w:type="dxa"/>
              <w:right w:w="10" w:type="dxa"/>
            </w:tcMar>
            <w:vAlign w:val="center"/>
          </w:tcPr>
          <w:p w14:paraId="244FCACF">
            <w:pPr>
              <w:keepNext w:val="0"/>
              <w:keepLines w:val="0"/>
              <w:widowControl/>
              <w:suppressLineNumbers w:val="0"/>
              <w:jc w:val="center"/>
              <w:textAlignment w:val="center"/>
              <w:rPr>
                <w:rFonts w:hint="eastAsia" w:ascii="宋体" w:hAnsi="宋体" w:eastAsia="宋体" w:cs="宋体"/>
                <w:b/>
                <w:i w:val="0"/>
                <w:color w:val="auto"/>
                <w:sz w:val="18"/>
                <w:szCs w:val="18"/>
                <w:highlight w:val="none"/>
                <w:u w:val="none"/>
              </w:rPr>
            </w:pPr>
            <w:r>
              <w:rPr>
                <w:rFonts w:hint="eastAsia" w:ascii="宋体" w:hAnsi="宋体" w:eastAsia="宋体" w:cs="宋体"/>
                <w:b/>
                <w:bCs/>
                <w:i w:val="0"/>
                <w:iCs w:val="0"/>
                <w:color w:val="auto"/>
                <w:kern w:val="0"/>
                <w:sz w:val="18"/>
                <w:szCs w:val="18"/>
                <w:highlight w:val="none"/>
                <w:u w:val="none"/>
                <w:lang w:val="en-US" w:eastAsia="zh-CN" w:bidi="ar"/>
              </w:rPr>
              <w:t>投标报价（现汇付款）</w:t>
            </w:r>
          </w:p>
        </w:tc>
        <w:tc>
          <w:tcPr>
            <w:tcW w:w="1238" w:type="dxa"/>
            <w:vMerge w:val="restart"/>
            <w:tcBorders>
              <w:top w:val="single" w:color="000000" w:sz="8" w:space="0"/>
              <w:left w:val="single" w:color="auto" w:sz="4" w:space="0"/>
              <w:right w:val="single" w:color="000000" w:sz="8" w:space="0"/>
            </w:tcBorders>
            <w:shd w:val="clear" w:color="auto" w:fill="auto"/>
            <w:tcMar>
              <w:top w:w="10" w:type="dxa"/>
              <w:left w:w="10" w:type="dxa"/>
              <w:right w:w="10" w:type="dxa"/>
            </w:tcMar>
            <w:vAlign w:val="center"/>
          </w:tcPr>
          <w:p w14:paraId="3A32418E">
            <w:pPr>
              <w:keepNext w:val="0"/>
              <w:keepLines w:val="0"/>
              <w:widowControl/>
              <w:suppressLineNumbers w:val="0"/>
              <w:jc w:val="center"/>
              <w:textAlignment w:val="center"/>
              <w:rPr>
                <w:rFonts w:hint="eastAsia" w:ascii="宋体" w:hAnsi="宋体" w:eastAsia="宋体" w:cs="宋体"/>
                <w:b/>
                <w:bCs/>
                <w:i w:val="0"/>
                <w:iCs w:val="0"/>
                <w:color w:val="auto"/>
                <w:kern w:val="0"/>
                <w:sz w:val="18"/>
                <w:szCs w:val="18"/>
                <w:highlight w:val="none"/>
                <w:u w:val="none"/>
                <w:lang w:val="en-US" w:eastAsia="zh-CN" w:bidi="ar"/>
              </w:rPr>
            </w:pPr>
            <w:r>
              <w:rPr>
                <w:rFonts w:hint="eastAsia" w:ascii="宋体" w:hAnsi="宋体" w:eastAsia="宋体" w:cs="宋体"/>
                <w:b/>
                <w:bCs/>
                <w:i w:val="0"/>
                <w:iCs w:val="0"/>
                <w:color w:val="auto"/>
                <w:kern w:val="0"/>
                <w:sz w:val="18"/>
                <w:szCs w:val="18"/>
                <w:highlight w:val="none"/>
                <w:u w:val="none"/>
                <w:lang w:val="en-US" w:eastAsia="zh-CN" w:bidi="ar"/>
              </w:rPr>
              <w:t>备注</w:t>
            </w:r>
          </w:p>
        </w:tc>
      </w:tr>
      <w:tr w14:paraId="2A2EEBA4">
        <w:tblPrEx>
          <w:tblCellMar>
            <w:top w:w="0" w:type="dxa"/>
            <w:left w:w="0" w:type="dxa"/>
            <w:bottom w:w="0" w:type="dxa"/>
            <w:right w:w="0" w:type="dxa"/>
          </w:tblCellMar>
        </w:tblPrEx>
        <w:trPr>
          <w:trHeight w:val="584" w:hRule="atLeast"/>
          <w:tblHeader/>
        </w:trPr>
        <w:tc>
          <w:tcPr>
            <w:tcW w:w="705" w:type="dxa"/>
            <w:vMerge w:val="continue"/>
            <w:tcBorders>
              <w:top w:val="single" w:color="000000" w:sz="8" w:space="0"/>
              <w:left w:val="single" w:color="000000" w:sz="8" w:space="0"/>
              <w:bottom w:val="single" w:color="000000" w:sz="4" w:space="0"/>
              <w:right w:val="single" w:color="000000" w:sz="4" w:space="0"/>
            </w:tcBorders>
            <w:shd w:val="clear" w:color="auto" w:fill="auto"/>
            <w:tcMar>
              <w:top w:w="10" w:type="dxa"/>
              <w:left w:w="10" w:type="dxa"/>
              <w:right w:w="10" w:type="dxa"/>
            </w:tcMar>
            <w:vAlign w:val="center"/>
          </w:tcPr>
          <w:p w14:paraId="2810BAD6">
            <w:pPr>
              <w:jc w:val="center"/>
              <w:rPr>
                <w:rFonts w:hint="eastAsia" w:ascii="宋体" w:hAnsi="宋体" w:eastAsia="宋体" w:cs="宋体"/>
                <w:b/>
                <w:i w:val="0"/>
                <w:color w:val="auto"/>
                <w:sz w:val="18"/>
                <w:szCs w:val="18"/>
                <w:highlight w:val="none"/>
                <w:u w:val="none"/>
              </w:rPr>
            </w:pPr>
          </w:p>
        </w:tc>
        <w:tc>
          <w:tcPr>
            <w:tcW w:w="1387" w:type="dxa"/>
            <w:vMerge w:val="continue"/>
            <w:tcBorders>
              <w:top w:val="single" w:color="000000" w:sz="8" w:space="0"/>
              <w:left w:val="single" w:color="000000" w:sz="4" w:space="0"/>
              <w:bottom w:val="single" w:color="000000" w:sz="4" w:space="0"/>
              <w:right w:val="single" w:color="000000" w:sz="4" w:space="0"/>
            </w:tcBorders>
            <w:shd w:val="clear" w:color="auto" w:fill="auto"/>
            <w:tcMar>
              <w:top w:w="10" w:type="dxa"/>
              <w:left w:w="10" w:type="dxa"/>
              <w:right w:w="10" w:type="dxa"/>
            </w:tcMar>
            <w:vAlign w:val="center"/>
          </w:tcPr>
          <w:p w14:paraId="40187A06">
            <w:pPr>
              <w:jc w:val="center"/>
              <w:rPr>
                <w:rFonts w:hint="eastAsia" w:ascii="宋体" w:hAnsi="宋体" w:eastAsia="宋体" w:cs="宋体"/>
                <w:b/>
                <w:i w:val="0"/>
                <w:color w:val="auto"/>
                <w:sz w:val="18"/>
                <w:szCs w:val="18"/>
                <w:highlight w:val="none"/>
                <w:u w:val="none"/>
              </w:rPr>
            </w:pPr>
          </w:p>
        </w:tc>
        <w:tc>
          <w:tcPr>
            <w:tcW w:w="1410" w:type="dxa"/>
            <w:vMerge w:val="continue"/>
            <w:tcBorders>
              <w:left w:val="single" w:color="000000" w:sz="4" w:space="0"/>
              <w:bottom w:val="single" w:color="000000" w:sz="4" w:space="0"/>
              <w:right w:val="single" w:color="auto" w:sz="4" w:space="0"/>
            </w:tcBorders>
            <w:shd w:val="clear" w:color="auto" w:fill="auto"/>
            <w:tcMar>
              <w:top w:w="10" w:type="dxa"/>
              <w:left w:w="10" w:type="dxa"/>
              <w:right w:w="10" w:type="dxa"/>
            </w:tcMar>
            <w:vAlign w:val="center"/>
          </w:tcPr>
          <w:p w14:paraId="6724D1F3">
            <w:pPr>
              <w:jc w:val="center"/>
              <w:rPr>
                <w:rFonts w:hint="eastAsia" w:ascii="宋体" w:hAnsi="宋体" w:eastAsia="宋体" w:cs="宋体"/>
                <w:b/>
                <w:i w:val="0"/>
                <w:color w:val="auto"/>
                <w:sz w:val="18"/>
                <w:szCs w:val="18"/>
                <w:highlight w:val="none"/>
                <w:u w:val="none"/>
              </w:rPr>
            </w:pPr>
          </w:p>
        </w:tc>
        <w:tc>
          <w:tcPr>
            <w:tcW w:w="900" w:type="dxa"/>
            <w:vMerge w:val="continue"/>
            <w:tcBorders>
              <w:left w:val="single" w:color="auto" w:sz="4" w:space="0"/>
              <w:bottom w:val="single" w:color="000000" w:sz="4" w:space="0"/>
              <w:right w:val="single" w:color="auto" w:sz="4" w:space="0"/>
            </w:tcBorders>
            <w:shd w:val="clear" w:color="auto" w:fill="auto"/>
            <w:tcMar>
              <w:top w:w="10" w:type="dxa"/>
              <w:left w:w="10" w:type="dxa"/>
              <w:right w:w="10" w:type="dxa"/>
            </w:tcMar>
            <w:vAlign w:val="center"/>
          </w:tcPr>
          <w:p w14:paraId="4BC7EE2E">
            <w:pPr>
              <w:jc w:val="center"/>
              <w:rPr>
                <w:rFonts w:hint="eastAsia" w:ascii="宋体" w:hAnsi="宋体" w:eastAsia="宋体" w:cs="宋体"/>
                <w:b/>
                <w:i w:val="0"/>
                <w:color w:val="auto"/>
                <w:sz w:val="18"/>
                <w:szCs w:val="18"/>
                <w:highlight w:val="none"/>
                <w:u w:val="none"/>
              </w:rPr>
            </w:pPr>
          </w:p>
        </w:tc>
        <w:tc>
          <w:tcPr>
            <w:tcW w:w="687" w:type="dxa"/>
            <w:vMerge w:val="continue"/>
            <w:tcBorders>
              <w:top w:val="single" w:color="000000" w:sz="8" w:space="0"/>
              <w:left w:val="single" w:color="000000" w:sz="4" w:space="0"/>
              <w:bottom w:val="single" w:color="000000" w:sz="4" w:space="0"/>
              <w:right w:val="single" w:color="auto" w:sz="4" w:space="0"/>
            </w:tcBorders>
            <w:shd w:val="clear" w:color="auto" w:fill="auto"/>
            <w:tcMar>
              <w:top w:w="10" w:type="dxa"/>
              <w:left w:w="10" w:type="dxa"/>
              <w:right w:w="10" w:type="dxa"/>
            </w:tcMar>
            <w:vAlign w:val="center"/>
          </w:tcPr>
          <w:p w14:paraId="39CC2EC7">
            <w:pPr>
              <w:jc w:val="center"/>
              <w:rPr>
                <w:rFonts w:hint="eastAsia" w:ascii="宋体" w:hAnsi="宋体" w:eastAsia="宋体" w:cs="宋体"/>
                <w:b/>
                <w:i w:val="0"/>
                <w:color w:val="auto"/>
                <w:sz w:val="18"/>
                <w:szCs w:val="18"/>
                <w:highlight w:val="none"/>
                <w:u w:val="none"/>
              </w:rPr>
            </w:pPr>
          </w:p>
        </w:tc>
        <w:tc>
          <w:tcPr>
            <w:tcW w:w="830" w:type="dxa"/>
            <w:vMerge w:val="continue"/>
            <w:tcBorders>
              <w:top w:val="single" w:color="auto" w:sz="4" w:space="0"/>
              <w:left w:val="single" w:color="auto" w:sz="4" w:space="0"/>
              <w:bottom w:val="single" w:color="000000" w:sz="4" w:space="0"/>
              <w:right w:val="single" w:color="000000" w:sz="4" w:space="0"/>
            </w:tcBorders>
            <w:shd w:val="clear" w:color="auto" w:fill="auto"/>
            <w:tcMar>
              <w:top w:w="10" w:type="dxa"/>
              <w:left w:w="10" w:type="dxa"/>
              <w:right w:w="10" w:type="dxa"/>
            </w:tcMar>
            <w:vAlign w:val="center"/>
          </w:tcPr>
          <w:p w14:paraId="45975D5E">
            <w:pPr>
              <w:jc w:val="center"/>
              <w:rPr>
                <w:rFonts w:hint="eastAsia" w:ascii="宋体" w:hAnsi="宋体" w:eastAsia="宋体" w:cs="宋体"/>
                <w:b/>
                <w:i w:val="0"/>
                <w:color w:val="auto"/>
                <w:sz w:val="18"/>
                <w:szCs w:val="18"/>
                <w:highlight w:val="none"/>
                <w:u w:val="none"/>
              </w:rPr>
            </w:pPr>
          </w:p>
        </w:tc>
        <w:tc>
          <w:tcPr>
            <w:tcW w:w="1740" w:type="dxa"/>
            <w:tcBorders>
              <w:top w:val="single" w:color="auto" w:sz="4" w:space="0"/>
              <w:left w:val="single" w:color="000000" w:sz="4" w:space="0"/>
              <w:bottom w:val="single" w:color="000000" w:sz="4" w:space="0"/>
              <w:right w:val="single" w:color="000000" w:sz="4" w:space="0"/>
            </w:tcBorders>
            <w:shd w:val="clear" w:color="auto" w:fill="auto"/>
            <w:tcMar>
              <w:top w:w="10" w:type="dxa"/>
              <w:left w:w="10" w:type="dxa"/>
              <w:right w:w="10" w:type="dxa"/>
            </w:tcMar>
            <w:vAlign w:val="center"/>
          </w:tcPr>
          <w:p w14:paraId="173725C2">
            <w:pPr>
              <w:keepNext w:val="0"/>
              <w:keepLines w:val="0"/>
              <w:widowControl/>
              <w:suppressLineNumbers w:val="0"/>
              <w:jc w:val="center"/>
              <w:textAlignment w:val="center"/>
              <w:rPr>
                <w:rFonts w:hint="eastAsia" w:ascii="宋体" w:hAnsi="宋体" w:eastAsia="宋体" w:cs="宋体"/>
                <w:b/>
                <w:i w:val="0"/>
                <w:color w:val="auto"/>
                <w:sz w:val="18"/>
                <w:szCs w:val="18"/>
                <w:highlight w:val="none"/>
                <w:u w:val="none"/>
              </w:rPr>
            </w:pPr>
            <w:r>
              <w:rPr>
                <w:rFonts w:hint="eastAsia" w:ascii="宋体" w:hAnsi="宋体" w:eastAsia="宋体" w:cs="宋体"/>
                <w:b/>
                <w:i w:val="0"/>
                <w:color w:val="auto"/>
                <w:kern w:val="0"/>
                <w:sz w:val="18"/>
                <w:szCs w:val="18"/>
                <w:highlight w:val="none"/>
                <w:u w:val="none"/>
                <w:lang w:val="en-US" w:eastAsia="zh-CN" w:bidi="ar"/>
              </w:rPr>
              <w:t>含税单价（元）</w:t>
            </w:r>
          </w:p>
        </w:tc>
        <w:tc>
          <w:tcPr>
            <w:tcW w:w="1270" w:type="dxa"/>
            <w:tcBorders>
              <w:top w:val="single" w:color="auto" w:sz="4" w:space="0"/>
              <w:left w:val="single" w:color="000000" w:sz="4" w:space="0"/>
              <w:bottom w:val="single" w:color="000000" w:sz="4" w:space="0"/>
              <w:right w:val="single" w:color="000000" w:sz="4" w:space="0"/>
            </w:tcBorders>
            <w:shd w:val="clear" w:color="auto" w:fill="auto"/>
            <w:tcMar>
              <w:top w:w="10" w:type="dxa"/>
              <w:left w:w="10" w:type="dxa"/>
              <w:right w:w="10" w:type="dxa"/>
            </w:tcMar>
            <w:vAlign w:val="center"/>
          </w:tcPr>
          <w:p w14:paraId="4B7F7C45">
            <w:pPr>
              <w:keepNext w:val="0"/>
              <w:keepLines w:val="0"/>
              <w:widowControl/>
              <w:suppressLineNumbers w:val="0"/>
              <w:jc w:val="center"/>
              <w:textAlignment w:val="center"/>
              <w:rPr>
                <w:rFonts w:hint="eastAsia" w:ascii="宋体" w:hAnsi="宋体" w:eastAsia="宋体" w:cs="宋体"/>
                <w:b/>
                <w:i w:val="0"/>
                <w:color w:val="auto"/>
                <w:sz w:val="18"/>
                <w:szCs w:val="18"/>
                <w:highlight w:val="none"/>
                <w:u w:val="none"/>
              </w:rPr>
            </w:pPr>
            <w:r>
              <w:rPr>
                <w:rFonts w:hint="eastAsia" w:ascii="宋体" w:hAnsi="宋体" w:eastAsia="宋体" w:cs="宋体"/>
                <w:b/>
                <w:i w:val="0"/>
                <w:color w:val="auto"/>
                <w:kern w:val="0"/>
                <w:sz w:val="18"/>
                <w:szCs w:val="18"/>
                <w:highlight w:val="none"/>
                <w:u w:val="none"/>
                <w:lang w:val="en-US" w:eastAsia="zh-CN" w:bidi="ar"/>
              </w:rPr>
              <w:t>合价（元）</w:t>
            </w:r>
          </w:p>
        </w:tc>
        <w:tc>
          <w:tcPr>
            <w:tcW w:w="1238" w:type="dxa"/>
            <w:vMerge w:val="continue"/>
            <w:tcBorders>
              <w:left w:val="single" w:color="auto" w:sz="4" w:space="0"/>
              <w:bottom w:val="single" w:color="000000" w:sz="4" w:space="0"/>
              <w:right w:val="single" w:color="000000" w:sz="8" w:space="0"/>
            </w:tcBorders>
            <w:shd w:val="clear" w:color="auto" w:fill="auto"/>
            <w:tcMar>
              <w:top w:w="10" w:type="dxa"/>
              <w:left w:w="10" w:type="dxa"/>
              <w:right w:w="10" w:type="dxa"/>
            </w:tcMar>
            <w:vAlign w:val="center"/>
          </w:tcPr>
          <w:p w14:paraId="40D6BCDC">
            <w:pPr>
              <w:jc w:val="left"/>
              <w:rPr>
                <w:rFonts w:hint="eastAsia" w:ascii="宋体" w:hAnsi="宋体" w:eastAsia="宋体" w:cs="宋体"/>
                <w:b/>
                <w:i w:val="0"/>
                <w:color w:val="auto"/>
                <w:sz w:val="18"/>
                <w:szCs w:val="18"/>
                <w:highlight w:val="none"/>
                <w:u w:val="none"/>
              </w:rPr>
            </w:pPr>
          </w:p>
        </w:tc>
      </w:tr>
      <w:tr w14:paraId="6F0D729C">
        <w:tblPrEx>
          <w:tblCellMar>
            <w:top w:w="0" w:type="dxa"/>
            <w:left w:w="0" w:type="dxa"/>
            <w:bottom w:w="0" w:type="dxa"/>
            <w:right w:w="0" w:type="dxa"/>
          </w:tblCellMar>
        </w:tblPrEx>
        <w:trPr>
          <w:trHeight w:val="654" w:hRule="atLeast"/>
        </w:trPr>
        <w:tc>
          <w:tcPr>
            <w:tcW w:w="705" w:type="dxa"/>
            <w:tcBorders>
              <w:top w:val="single" w:color="000000" w:sz="4" w:space="0"/>
              <w:left w:val="single" w:color="000000" w:sz="8" w:space="0"/>
              <w:bottom w:val="single" w:color="000000" w:sz="4" w:space="0"/>
              <w:right w:val="single" w:color="000000" w:sz="4" w:space="0"/>
            </w:tcBorders>
            <w:shd w:val="clear" w:color="auto" w:fill="auto"/>
            <w:tcMar>
              <w:top w:w="10" w:type="dxa"/>
              <w:left w:w="10" w:type="dxa"/>
              <w:right w:w="10" w:type="dxa"/>
            </w:tcMar>
            <w:vAlign w:val="center"/>
          </w:tcPr>
          <w:p w14:paraId="41124F78">
            <w:pPr>
              <w:keepNext w:val="0"/>
              <w:keepLines w:val="0"/>
              <w:widowControl/>
              <w:suppressLineNumbers w:val="0"/>
              <w:jc w:val="center"/>
              <w:textAlignment w:val="center"/>
              <w:rPr>
                <w:rFonts w:hint="default" w:ascii="宋体" w:hAnsi="宋体" w:eastAsia="宋体" w:cs="宋体"/>
                <w:i w:val="0"/>
                <w:color w:val="auto"/>
                <w:kern w:val="0"/>
                <w:sz w:val="16"/>
                <w:szCs w:val="16"/>
                <w:highlight w:val="none"/>
                <w:u w:val="none"/>
                <w:lang w:val="en-US" w:eastAsia="zh-CN" w:bidi="ar"/>
              </w:rPr>
            </w:pPr>
            <w:r>
              <w:rPr>
                <w:rFonts w:hint="eastAsia" w:ascii="宋体" w:hAnsi="宋体" w:eastAsia="宋体" w:cs="宋体"/>
                <w:i w:val="0"/>
                <w:color w:val="auto"/>
                <w:kern w:val="0"/>
                <w:sz w:val="16"/>
                <w:szCs w:val="16"/>
                <w:highlight w:val="none"/>
                <w:u w:val="none"/>
                <w:lang w:val="en-US" w:eastAsia="zh-CN" w:bidi="ar"/>
              </w:rPr>
              <w:t>1</w:t>
            </w:r>
          </w:p>
        </w:tc>
        <w:tc>
          <w:tcPr>
            <w:tcW w:w="1387" w:type="dxa"/>
            <w:tcBorders>
              <w:top w:val="single" w:color="000000" w:sz="4" w:space="0"/>
              <w:left w:val="single" w:color="000000" w:sz="4" w:space="0"/>
              <w:bottom w:val="single" w:color="000000" w:sz="4" w:space="0"/>
              <w:right w:val="single" w:color="000000" w:sz="4" w:space="0"/>
            </w:tcBorders>
            <w:shd w:val="clear" w:color="auto" w:fill="auto"/>
            <w:tcMar>
              <w:top w:w="10" w:type="dxa"/>
              <w:left w:w="10" w:type="dxa"/>
              <w:right w:w="10" w:type="dxa"/>
            </w:tcMar>
            <w:vAlign w:val="center"/>
          </w:tcPr>
          <w:p w14:paraId="3DE65E14">
            <w:pPr>
              <w:jc w:val="center"/>
              <w:rPr>
                <w:rFonts w:hint="eastAsia" w:ascii="宋体" w:hAnsi="宋体" w:eastAsia="宋体" w:cs="宋体"/>
                <w:i w:val="0"/>
                <w:color w:val="auto"/>
                <w:kern w:val="0"/>
                <w:sz w:val="16"/>
                <w:szCs w:val="16"/>
                <w:highlight w:val="none"/>
                <w:u w:val="none"/>
                <w:lang w:val="en-US" w:eastAsia="zh-CN" w:bidi="ar"/>
              </w:rPr>
            </w:pPr>
          </w:p>
        </w:tc>
        <w:tc>
          <w:tcPr>
            <w:tcW w:w="1410" w:type="dxa"/>
            <w:tcBorders>
              <w:top w:val="single" w:color="000000" w:sz="4" w:space="0"/>
              <w:left w:val="single" w:color="000000" w:sz="4" w:space="0"/>
              <w:bottom w:val="single" w:color="000000" w:sz="4" w:space="0"/>
              <w:right w:val="single" w:color="auto" w:sz="4" w:space="0"/>
            </w:tcBorders>
            <w:shd w:val="clear" w:color="auto" w:fill="auto"/>
            <w:tcMar>
              <w:top w:w="10" w:type="dxa"/>
              <w:left w:w="10" w:type="dxa"/>
              <w:right w:w="10" w:type="dxa"/>
            </w:tcMar>
            <w:vAlign w:val="center"/>
          </w:tcPr>
          <w:p w14:paraId="50F9E4D0">
            <w:pPr>
              <w:jc w:val="center"/>
              <w:rPr>
                <w:rFonts w:hint="eastAsia" w:ascii="宋体" w:hAnsi="宋体" w:eastAsia="宋体" w:cs="宋体"/>
                <w:i w:val="0"/>
                <w:color w:val="auto"/>
                <w:sz w:val="18"/>
                <w:szCs w:val="18"/>
                <w:highlight w:val="none"/>
                <w:u w:val="none"/>
              </w:rPr>
            </w:pPr>
          </w:p>
        </w:tc>
        <w:tc>
          <w:tcPr>
            <w:tcW w:w="900" w:type="dxa"/>
            <w:tcBorders>
              <w:top w:val="single" w:color="000000" w:sz="4" w:space="0"/>
              <w:left w:val="single" w:color="auto" w:sz="4" w:space="0"/>
              <w:bottom w:val="single" w:color="000000" w:sz="4" w:space="0"/>
              <w:right w:val="single" w:color="000000" w:sz="4" w:space="0"/>
            </w:tcBorders>
            <w:shd w:val="clear" w:color="auto" w:fill="auto"/>
            <w:tcMar>
              <w:top w:w="10" w:type="dxa"/>
              <w:left w:w="10" w:type="dxa"/>
              <w:right w:w="10" w:type="dxa"/>
            </w:tcMar>
            <w:vAlign w:val="center"/>
          </w:tcPr>
          <w:p w14:paraId="033B782C">
            <w:pPr>
              <w:jc w:val="center"/>
              <w:rPr>
                <w:rFonts w:hint="eastAsia" w:ascii="宋体" w:hAnsi="宋体" w:eastAsia="宋体" w:cs="宋体"/>
                <w:i w:val="0"/>
                <w:color w:val="auto"/>
                <w:sz w:val="18"/>
                <w:szCs w:val="18"/>
                <w:highlight w:val="none"/>
                <w:u w:val="none"/>
              </w:rPr>
            </w:pPr>
          </w:p>
        </w:tc>
        <w:tc>
          <w:tcPr>
            <w:tcW w:w="687" w:type="dxa"/>
            <w:tcBorders>
              <w:top w:val="single" w:color="000000" w:sz="4" w:space="0"/>
              <w:left w:val="single" w:color="000000" w:sz="4" w:space="0"/>
              <w:bottom w:val="single" w:color="000000" w:sz="4" w:space="0"/>
              <w:right w:val="single" w:color="000000" w:sz="4" w:space="0"/>
            </w:tcBorders>
            <w:shd w:val="clear" w:color="auto" w:fill="auto"/>
            <w:tcMar>
              <w:top w:w="10" w:type="dxa"/>
              <w:left w:w="10" w:type="dxa"/>
              <w:right w:w="10" w:type="dxa"/>
            </w:tcMar>
            <w:vAlign w:val="center"/>
          </w:tcPr>
          <w:p w14:paraId="0C110528">
            <w:pPr>
              <w:jc w:val="center"/>
              <w:rPr>
                <w:rFonts w:hint="eastAsia" w:ascii="宋体" w:hAnsi="宋体" w:eastAsia="宋体" w:cs="宋体"/>
                <w:i w:val="0"/>
                <w:color w:val="auto"/>
                <w:sz w:val="18"/>
                <w:szCs w:val="18"/>
                <w:highlight w:val="none"/>
                <w:u w:val="none"/>
              </w:rPr>
            </w:pPr>
          </w:p>
        </w:tc>
        <w:tc>
          <w:tcPr>
            <w:tcW w:w="830" w:type="dxa"/>
            <w:tcBorders>
              <w:top w:val="single" w:color="000000" w:sz="4" w:space="0"/>
              <w:left w:val="single" w:color="000000" w:sz="4" w:space="0"/>
              <w:bottom w:val="single" w:color="000000" w:sz="4" w:space="0"/>
              <w:right w:val="single" w:color="000000" w:sz="4" w:space="0"/>
            </w:tcBorders>
            <w:shd w:val="clear" w:color="auto" w:fill="auto"/>
            <w:tcMar>
              <w:top w:w="10" w:type="dxa"/>
              <w:left w:w="10" w:type="dxa"/>
              <w:right w:w="10" w:type="dxa"/>
            </w:tcMar>
            <w:vAlign w:val="center"/>
          </w:tcPr>
          <w:p w14:paraId="19437FC6">
            <w:pPr>
              <w:jc w:val="center"/>
              <w:rPr>
                <w:rFonts w:hint="eastAsia" w:ascii="宋体" w:hAnsi="宋体" w:eastAsia="宋体" w:cs="宋体"/>
                <w:i w:val="0"/>
                <w:color w:val="auto"/>
                <w:sz w:val="18"/>
                <w:szCs w:val="18"/>
                <w:highlight w:val="none"/>
                <w:u w:val="none"/>
              </w:rPr>
            </w:pPr>
          </w:p>
        </w:tc>
        <w:tc>
          <w:tcPr>
            <w:tcW w:w="1740" w:type="dxa"/>
            <w:tcBorders>
              <w:top w:val="single" w:color="000000" w:sz="4" w:space="0"/>
              <w:left w:val="single" w:color="000000" w:sz="4" w:space="0"/>
              <w:bottom w:val="single" w:color="000000" w:sz="4" w:space="0"/>
              <w:right w:val="single" w:color="000000" w:sz="4" w:space="0"/>
            </w:tcBorders>
            <w:shd w:val="clear" w:color="auto" w:fill="auto"/>
            <w:tcMar>
              <w:top w:w="10" w:type="dxa"/>
              <w:left w:w="10" w:type="dxa"/>
              <w:right w:w="10" w:type="dxa"/>
            </w:tcMar>
            <w:vAlign w:val="center"/>
          </w:tcPr>
          <w:p w14:paraId="272FE4B5">
            <w:pPr>
              <w:jc w:val="center"/>
              <w:rPr>
                <w:rFonts w:hint="eastAsia" w:ascii="宋体" w:hAnsi="宋体" w:eastAsia="宋体" w:cs="宋体"/>
                <w:i w:val="0"/>
                <w:color w:val="auto"/>
                <w:sz w:val="18"/>
                <w:szCs w:val="18"/>
                <w:highlight w:val="none"/>
                <w:u w:val="none"/>
              </w:rPr>
            </w:pPr>
          </w:p>
        </w:tc>
        <w:tc>
          <w:tcPr>
            <w:tcW w:w="1270" w:type="dxa"/>
            <w:tcBorders>
              <w:top w:val="single" w:color="000000" w:sz="4" w:space="0"/>
              <w:left w:val="single" w:color="000000" w:sz="4" w:space="0"/>
              <w:bottom w:val="single" w:color="000000" w:sz="4" w:space="0"/>
              <w:right w:val="single" w:color="000000" w:sz="4" w:space="0"/>
            </w:tcBorders>
            <w:shd w:val="clear" w:color="auto" w:fill="auto"/>
            <w:tcMar>
              <w:top w:w="10" w:type="dxa"/>
              <w:left w:w="10" w:type="dxa"/>
              <w:right w:w="10" w:type="dxa"/>
            </w:tcMar>
            <w:vAlign w:val="center"/>
          </w:tcPr>
          <w:p w14:paraId="070853B1">
            <w:pPr>
              <w:jc w:val="center"/>
              <w:rPr>
                <w:rFonts w:hint="eastAsia" w:ascii="宋体" w:hAnsi="宋体" w:eastAsia="宋体" w:cs="宋体"/>
                <w:i w:val="0"/>
                <w:color w:val="auto"/>
                <w:sz w:val="18"/>
                <w:szCs w:val="18"/>
                <w:highlight w:val="none"/>
                <w:u w:val="none"/>
              </w:rPr>
            </w:pPr>
          </w:p>
        </w:tc>
        <w:tc>
          <w:tcPr>
            <w:tcW w:w="1238" w:type="dxa"/>
            <w:tcBorders>
              <w:top w:val="single" w:color="000000" w:sz="4" w:space="0"/>
              <w:left w:val="single" w:color="000000" w:sz="4" w:space="0"/>
              <w:bottom w:val="single" w:color="000000" w:sz="4" w:space="0"/>
              <w:right w:val="single" w:color="000000" w:sz="8" w:space="0"/>
            </w:tcBorders>
            <w:shd w:val="clear" w:color="auto" w:fill="auto"/>
            <w:tcMar>
              <w:top w:w="10" w:type="dxa"/>
              <w:left w:w="10" w:type="dxa"/>
              <w:right w:w="10" w:type="dxa"/>
            </w:tcMar>
            <w:vAlign w:val="center"/>
          </w:tcPr>
          <w:p w14:paraId="5B10982B">
            <w:pPr>
              <w:rPr>
                <w:rFonts w:hint="eastAsia" w:ascii="宋体" w:hAnsi="宋体" w:eastAsia="宋体" w:cs="宋体"/>
                <w:i w:val="0"/>
                <w:color w:val="auto"/>
                <w:sz w:val="18"/>
                <w:szCs w:val="18"/>
                <w:highlight w:val="none"/>
                <w:u w:val="none"/>
              </w:rPr>
            </w:pPr>
          </w:p>
        </w:tc>
      </w:tr>
      <w:tr w14:paraId="338A1594">
        <w:tblPrEx>
          <w:tblCellMar>
            <w:top w:w="0" w:type="dxa"/>
            <w:left w:w="0" w:type="dxa"/>
            <w:bottom w:w="0" w:type="dxa"/>
            <w:right w:w="0" w:type="dxa"/>
          </w:tblCellMar>
        </w:tblPrEx>
        <w:trPr>
          <w:trHeight w:val="654" w:hRule="atLeast"/>
        </w:trPr>
        <w:tc>
          <w:tcPr>
            <w:tcW w:w="705" w:type="dxa"/>
            <w:tcBorders>
              <w:top w:val="single" w:color="000000" w:sz="4" w:space="0"/>
              <w:left w:val="single" w:color="000000" w:sz="8" w:space="0"/>
              <w:bottom w:val="single" w:color="000000" w:sz="4" w:space="0"/>
              <w:right w:val="single" w:color="000000" w:sz="4" w:space="0"/>
            </w:tcBorders>
            <w:shd w:val="clear" w:color="auto" w:fill="auto"/>
            <w:tcMar>
              <w:top w:w="10" w:type="dxa"/>
              <w:left w:w="10" w:type="dxa"/>
              <w:right w:w="10" w:type="dxa"/>
            </w:tcMar>
            <w:vAlign w:val="center"/>
          </w:tcPr>
          <w:p w14:paraId="21B6CC9B">
            <w:pPr>
              <w:keepNext w:val="0"/>
              <w:keepLines w:val="0"/>
              <w:widowControl/>
              <w:suppressLineNumbers w:val="0"/>
              <w:jc w:val="center"/>
              <w:textAlignment w:val="center"/>
              <w:rPr>
                <w:rFonts w:hint="default" w:ascii="宋体" w:hAnsi="宋体" w:eastAsia="宋体" w:cs="宋体"/>
                <w:i w:val="0"/>
                <w:color w:val="auto"/>
                <w:kern w:val="0"/>
                <w:sz w:val="16"/>
                <w:szCs w:val="16"/>
                <w:highlight w:val="none"/>
                <w:u w:val="none"/>
                <w:lang w:val="en-US" w:eastAsia="zh-CN" w:bidi="ar"/>
              </w:rPr>
            </w:pPr>
            <w:r>
              <w:rPr>
                <w:rFonts w:hint="eastAsia" w:ascii="宋体" w:hAnsi="宋体" w:eastAsia="宋体" w:cs="宋体"/>
                <w:i w:val="0"/>
                <w:color w:val="auto"/>
                <w:kern w:val="0"/>
                <w:sz w:val="16"/>
                <w:szCs w:val="16"/>
                <w:highlight w:val="none"/>
                <w:u w:val="none"/>
                <w:lang w:val="en-US" w:eastAsia="zh-CN" w:bidi="ar"/>
              </w:rPr>
              <w:t>2</w:t>
            </w:r>
          </w:p>
        </w:tc>
        <w:tc>
          <w:tcPr>
            <w:tcW w:w="1387" w:type="dxa"/>
            <w:tcBorders>
              <w:top w:val="single" w:color="000000" w:sz="4" w:space="0"/>
              <w:left w:val="single" w:color="000000" w:sz="4" w:space="0"/>
              <w:bottom w:val="single" w:color="000000" w:sz="4" w:space="0"/>
              <w:right w:val="single" w:color="000000" w:sz="4" w:space="0"/>
            </w:tcBorders>
            <w:shd w:val="clear" w:color="auto" w:fill="auto"/>
            <w:tcMar>
              <w:top w:w="10" w:type="dxa"/>
              <w:left w:w="10" w:type="dxa"/>
              <w:right w:w="10" w:type="dxa"/>
            </w:tcMar>
            <w:vAlign w:val="center"/>
          </w:tcPr>
          <w:p w14:paraId="49BADBD8">
            <w:pPr>
              <w:jc w:val="center"/>
              <w:rPr>
                <w:rFonts w:hint="eastAsia" w:ascii="宋体" w:hAnsi="宋体" w:eastAsia="宋体" w:cs="宋体"/>
                <w:i w:val="0"/>
                <w:color w:val="auto"/>
                <w:kern w:val="0"/>
                <w:sz w:val="16"/>
                <w:szCs w:val="16"/>
                <w:highlight w:val="none"/>
                <w:u w:val="none"/>
                <w:lang w:val="en-US" w:eastAsia="zh-CN" w:bidi="ar"/>
              </w:rPr>
            </w:pPr>
          </w:p>
        </w:tc>
        <w:tc>
          <w:tcPr>
            <w:tcW w:w="1410" w:type="dxa"/>
            <w:tcBorders>
              <w:top w:val="single" w:color="000000" w:sz="4" w:space="0"/>
              <w:left w:val="single" w:color="000000" w:sz="4" w:space="0"/>
              <w:bottom w:val="single" w:color="000000" w:sz="4" w:space="0"/>
              <w:right w:val="single" w:color="auto" w:sz="4" w:space="0"/>
            </w:tcBorders>
            <w:shd w:val="clear" w:color="auto" w:fill="auto"/>
            <w:tcMar>
              <w:top w:w="10" w:type="dxa"/>
              <w:left w:w="10" w:type="dxa"/>
              <w:right w:w="10" w:type="dxa"/>
            </w:tcMar>
            <w:vAlign w:val="center"/>
          </w:tcPr>
          <w:p w14:paraId="524DF295">
            <w:pPr>
              <w:jc w:val="center"/>
              <w:rPr>
                <w:rFonts w:hint="eastAsia" w:ascii="宋体" w:hAnsi="宋体" w:eastAsia="宋体" w:cs="宋体"/>
                <w:i w:val="0"/>
                <w:color w:val="auto"/>
                <w:sz w:val="18"/>
                <w:szCs w:val="18"/>
                <w:highlight w:val="none"/>
                <w:u w:val="none"/>
              </w:rPr>
            </w:pPr>
          </w:p>
        </w:tc>
        <w:tc>
          <w:tcPr>
            <w:tcW w:w="900" w:type="dxa"/>
            <w:tcBorders>
              <w:top w:val="single" w:color="000000" w:sz="4" w:space="0"/>
              <w:left w:val="single" w:color="auto" w:sz="4" w:space="0"/>
              <w:bottom w:val="single" w:color="000000" w:sz="4" w:space="0"/>
              <w:right w:val="single" w:color="000000" w:sz="4" w:space="0"/>
            </w:tcBorders>
            <w:shd w:val="clear" w:color="auto" w:fill="auto"/>
            <w:tcMar>
              <w:top w:w="10" w:type="dxa"/>
              <w:left w:w="10" w:type="dxa"/>
              <w:right w:w="10" w:type="dxa"/>
            </w:tcMar>
            <w:vAlign w:val="center"/>
          </w:tcPr>
          <w:p w14:paraId="516275FA">
            <w:pPr>
              <w:jc w:val="center"/>
              <w:rPr>
                <w:rFonts w:hint="eastAsia" w:ascii="宋体" w:hAnsi="宋体" w:eastAsia="宋体" w:cs="宋体"/>
                <w:i w:val="0"/>
                <w:color w:val="auto"/>
                <w:sz w:val="18"/>
                <w:szCs w:val="18"/>
                <w:highlight w:val="none"/>
                <w:u w:val="none"/>
              </w:rPr>
            </w:pPr>
          </w:p>
        </w:tc>
        <w:tc>
          <w:tcPr>
            <w:tcW w:w="687" w:type="dxa"/>
            <w:tcBorders>
              <w:top w:val="single" w:color="000000" w:sz="4" w:space="0"/>
              <w:left w:val="single" w:color="000000" w:sz="4" w:space="0"/>
              <w:bottom w:val="single" w:color="000000" w:sz="4" w:space="0"/>
              <w:right w:val="single" w:color="000000" w:sz="4" w:space="0"/>
            </w:tcBorders>
            <w:shd w:val="clear" w:color="auto" w:fill="auto"/>
            <w:tcMar>
              <w:top w:w="10" w:type="dxa"/>
              <w:left w:w="10" w:type="dxa"/>
              <w:right w:w="10" w:type="dxa"/>
            </w:tcMar>
            <w:vAlign w:val="center"/>
          </w:tcPr>
          <w:p w14:paraId="13510FF2">
            <w:pPr>
              <w:jc w:val="center"/>
              <w:rPr>
                <w:rFonts w:hint="eastAsia" w:ascii="宋体" w:hAnsi="宋体" w:eastAsia="宋体" w:cs="宋体"/>
                <w:i w:val="0"/>
                <w:color w:val="auto"/>
                <w:sz w:val="18"/>
                <w:szCs w:val="18"/>
                <w:highlight w:val="none"/>
                <w:u w:val="none"/>
              </w:rPr>
            </w:pPr>
          </w:p>
        </w:tc>
        <w:tc>
          <w:tcPr>
            <w:tcW w:w="830" w:type="dxa"/>
            <w:tcBorders>
              <w:top w:val="single" w:color="000000" w:sz="4" w:space="0"/>
              <w:left w:val="single" w:color="000000" w:sz="4" w:space="0"/>
              <w:bottom w:val="single" w:color="000000" w:sz="4" w:space="0"/>
              <w:right w:val="single" w:color="000000" w:sz="4" w:space="0"/>
            </w:tcBorders>
            <w:shd w:val="clear" w:color="auto" w:fill="auto"/>
            <w:tcMar>
              <w:top w:w="10" w:type="dxa"/>
              <w:left w:w="10" w:type="dxa"/>
              <w:right w:w="10" w:type="dxa"/>
            </w:tcMar>
            <w:vAlign w:val="center"/>
          </w:tcPr>
          <w:p w14:paraId="47892979">
            <w:pPr>
              <w:jc w:val="center"/>
              <w:rPr>
                <w:rFonts w:hint="eastAsia" w:ascii="宋体" w:hAnsi="宋体" w:eastAsia="宋体" w:cs="宋体"/>
                <w:i w:val="0"/>
                <w:color w:val="auto"/>
                <w:sz w:val="18"/>
                <w:szCs w:val="18"/>
                <w:highlight w:val="none"/>
                <w:u w:val="none"/>
              </w:rPr>
            </w:pPr>
          </w:p>
        </w:tc>
        <w:tc>
          <w:tcPr>
            <w:tcW w:w="1740" w:type="dxa"/>
            <w:tcBorders>
              <w:top w:val="single" w:color="000000" w:sz="4" w:space="0"/>
              <w:left w:val="single" w:color="000000" w:sz="4" w:space="0"/>
              <w:bottom w:val="single" w:color="000000" w:sz="4" w:space="0"/>
              <w:right w:val="single" w:color="000000" w:sz="4" w:space="0"/>
            </w:tcBorders>
            <w:shd w:val="clear" w:color="auto" w:fill="auto"/>
            <w:tcMar>
              <w:top w:w="10" w:type="dxa"/>
              <w:left w:w="10" w:type="dxa"/>
              <w:right w:w="10" w:type="dxa"/>
            </w:tcMar>
            <w:vAlign w:val="center"/>
          </w:tcPr>
          <w:p w14:paraId="2BF0991B">
            <w:pPr>
              <w:jc w:val="center"/>
              <w:rPr>
                <w:rFonts w:hint="eastAsia" w:ascii="宋体" w:hAnsi="宋体" w:eastAsia="宋体" w:cs="宋体"/>
                <w:i w:val="0"/>
                <w:color w:val="auto"/>
                <w:sz w:val="18"/>
                <w:szCs w:val="18"/>
                <w:highlight w:val="none"/>
                <w:u w:val="none"/>
              </w:rPr>
            </w:pPr>
          </w:p>
        </w:tc>
        <w:tc>
          <w:tcPr>
            <w:tcW w:w="1270" w:type="dxa"/>
            <w:tcBorders>
              <w:top w:val="single" w:color="000000" w:sz="4" w:space="0"/>
              <w:left w:val="single" w:color="000000" w:sz="4" w:space="0"/>
              <w:bottom w:val="single" w:color="000000" w:sz="4" w:space="0"/>
              <w:right w:val="single" w:color="000000" w:sz="4" w:space="0"/>
            </w:tcBorders>
            <w:shd w:val="clear" w:color="auto" w:fill="auto"/>
            <w:tcMar>
              <w:top w:w="10" w:type="dxa"/>
              <w:left w:w="10" w:type="dxa"/>
              <w:right w:w="10" w:type="dxa"/>
            </w:tcMar>
            <w:vAlign w:val="center"/>
          </w:tcPr>
          <w:p w14:paraId="30038211">
            <w:pPr>
              <w:jc w:val="center"/>
              <w:rPr>
                <w:rFonts w:hint="eastAsia" w:ascii="宋体" w:hAnsi="宋体" w:eastAsia="宋体" w:cs="宋体"/>
                <w:i w:val="0"/>
                <w:color w:val="auto"/>
                <w:sz w:val="18"/>
                <w:szCs w:val="18"/>
                <w:highlight w:val="none"/>
                <w:u w:val="none"/>
              </w:rPr>
            </w:pPr>
          </w:p>
        </w:tc>
        <w:tc>
          <w:tcPr>
            <w:tcW w:w="1238" w:type="dxa"/>
            <w:tcBorders>
              <w:top w:val="single" w:color="000000" w:sz="4" w:space="0"/>
              <w:left w:val="single" w:color="000000" w:sz="4" w:space="0"/>
              <w:bottom w:val="single" w:color="000000" w:sz="4" w:space="0"/>
              <w:right w:val="single" w:color="000000" w:sz="8" w:space="0"/>
            </w:tcBorders>
            <w:shd w:val="clear" w:color="auto" w:fill="auto"/>
            <w:tcMar>
              <w:top w:w="10" w:type="dxa"/>
              <w:left w:w="10" w:type="dxa"/>
              <w:right w:w="10" w:type="dxa"/>
            </w:tcMar>
            <w:vAlign w:val="center"/>
          </w:tcPr>
          <w:p w14:paraId="5AACD118">
            <w:pPr>
              <w:rPr>
                <w:rFonts w:hint="eastAsia" w:ascii="宋体" w:hAnsi="宋体" w:eastAsia="宋体" w:cs="宋体"/>
                <w:i w:val="0"/>
                <w:color w:val="auto"/>
                <w:sz w:val="18"/>
                <w:szCs w:val="18"/>
                <w:highlight w:val="none"/>
                <w:u w:val="none"/>
              </w:rPr>
            </w:pPr>
          </w:p>
        </w:tc>
      </w:tr>
      <w:tr w14:paraId="6A46AA02">
        <w:tblPrEx>
          <w:tblCellMar>
            <w:top w:w="0" w:type="dxa"/>
            <w:left w:w="0" w:type="dxa"/>
            <w:bottom w:w="0" w:type="dxa"/>
            <w:right w:w="0" w:type="dxa"/>
          </w:tblCellMar>
        </w:tblPrEx>
        <w:trPr>
          <w:trHeight w:val="654" w:hRule="atLeast"/>
        </w:trPr>
        <w:tc>
          <w:tcPr>
            <w:tcW w:w="705" w:type="dxa"/>
            <w:tcBorders>
              <w:top w:val="single" w:color="000000" w:sz="4" w:space="0"/>
              <w:left w:val="single" w:color="000000" w:sz="8" w:space="0"/>
              <w:bottom w:val="single" w:color="000000" w:sz="4" w:space="0"/>
              <w:right w:val="single" w:color="000000" w:sz="4" w:space="0"/>
            </w:tcBorders>
            <w:shd w:val="clear" w:color="auto" w:fill="auto"/>
            <w:tcMar>
              <w:top w:w="10" w:type="dxa"/>
              <w:left w:w="10" w:type="dxa"/>
              <w:right w:w="10" w:type="dxa"/>
            </w:tcMar>
            <w:vAlign w:val="center"/>
          </w:tcPr>
          <w:p w14:paraId="24224D72">
            <w:pPr>
              <w:keepNext w:val="0"/>
              <w:keepLines w:val="0"/>
              <w:widowControl/>
              <w:suppressLineNumbers w:val="0"/>
              <w:jc w:val="center"/>
              <w:textAlignment w:val="center"/>
              <w:rPr>
                <w:rFonts w:hint="default" w:ascii="宋体" w:hAnsi="宋体" w:eastAsia="宋体" w:cs="宋体"/>
                <w:i w:val="0"/>
                <w:color w:val="auto"/>
                <w:kern w:val="0"/>
                <w:sz w:val="16"/>
                <w:szCs w:val="16"/>
                <w:highlight w:val="none"/>
                <w:u w:val="none"/>
                <w:lang w:val="en-US" w:eastAsia="zh-CN" w:bidi="ar"/>
              </w:rPr>
            </w:pPr>
            <w:r>
              <w:rPr>
                <w:rFonts w:hint="eastAsia" w:ascii="宋体" w:hAnsi="宋体" w:eastAsia="宋体" w:cs="宋体"/>
                <w:i w:val="0"/>
                <w:color w:val="auto"/>
                <w:kern w:val="0"/>
                <w:sz w:val="16"/>
                <w:szCs w:val="16"/>
                <w:highlight w:val="none"/>
                <w:u w:val="none"/>
                <w:lang w:val="en-US" w:eastAsia="zh-CN" w:bidi="ar"/>
              </w:rPr>
              <w:t>...</w:t>
            </w:r>
          </w:p>
        </w:tc>
        <w:tc>
          <w:tcPr>
            <w:tcW w:w="1387" w:type="dxa"/>
            <w:tcBorders>
              <w:top w:val="single" w:color="000000" w:sz="4" w:space="0"/>
              <w:left w:val="single" w:color="000000" w:sz="4" w:space="0"/>
              <w:bottom w:val="single" w:color="000000" w:sz="4" w:space="0"/>
              <w:right w:val="single" w:color="000000" w:sz="4" w:space="0"/>
            </w:tcBorders>
            <w:shd w:val="clear" w:color="auto" w:fill="auto"/>
            <w:tcMar>
              <w:top w:w="10" w:type="dxa"/>
              <w:left w:w="10" w:type="dxa"/>
              <w:right w:w="10" w:type="dxa"/>
            </w:tcMar>
            <w:vAlign w:val="center"/>
          </w:tcPr>
          <w:p w14:paraId="6CEDEC1F">
            <w:pPr>
              <w:jc w:val="center"/>
              <w:rPr>
                <w:rFonts w:hint="eastAsia" w:ascii="宋体" w:hAnsi="宋体" w:eastAsia="宋体" w:cs="宋体"/>
                <w:i w:val="0"/>
                <w:color w:val="auto"/>
                <w:kern w:val="0"/>
                <w:sz w:val="16"/>
                <w:szCs w:val="16"/>
                <w:highlight w:val="none"/>
                <w:u w:val="none"/>
                <w:lang w:val="en-US" w:eastAsia="zh-CN" w:bidi="ar"/>
              </w:rPr>
            </w:pPr>
          </w:p>
        </w:tc>
        <w:tc>
          <w:tcPr>
            <w:tcW w:w="1410" w:type="dxa"/>
            <w:tcBorders>
              <w:top w:val="single" w:color="000000" w:sz="4" w:space="0"/>
              <w:left w:val="single" w:color="000000" w:sz="4" w:space="0"/>
              <w:bottom w:val="single" w:color="000000" w:sz="4" w:space="0"/>
              <w:right w:val="single" w:color="auto" w:sz="4" w:space="0"/>
            </w:tcBorders>
            <w:shd w:val="clear" w:color="auto" w:fill="auto"/>
            <w:tcMar>
              <w:top w:w="10" w:type="dxa"/>
              <w:left w:w="10" w:type="dxa"/>
              <w:right w:w="10" w:type="dxa"/>
            </w:tcMar>
            <w:vAlign w:val="center"/>
          </w:tcPr>
          <w:p w14:paraId="51D2077C">
            <w:pPr>
              <w:jc w:val="center"/>
              <w:rPr>
                <w:rFonts w:hint="eastAsia" w:ascii="宋体" w:hAnsi="宋体" w:eastAsia="宋体" w:cs="宋体"/>
                <w:i w:val="0"/>
                <w:color w:val="auto"/>
                <w:sz w:val="18"/>
                <w:szCs w:val="18"/>
                <w:highlight w:val="none"/>
                <w:u w:val="none"/>
              </w:rPr>
            </w:pPr>
          </w:p>
        </w:tc>
        <w:tc>
          <w:tcPr>
            <w:tcW w:w="900" w:type="dxa"/>
            <w:tcBorders>
              <w:top w:val="single" w:color="000000" w:sz="4" w:space="0"/>
              <w:left w:val="single" w:color="auto" w:sz="4" w:space="0"/>
              <w:bottom w:val="single" w:color="000000" w:sz="4" w:space="0"/>
              <w:right w:val="single" w:color="000000" w:sz="4" w:space="0"/>
            </w:tcBorders>
            <w:shd w:val="clear" w:color="auto" w:fill="auto"/>
            <w:tcMar>
              <w:top w:w="10" w:type="dxa"/>
              <w:left w:w="10" w:type="dxa"/>
              <w:right w:w="10" w:type="dxa"/>
            </w:tcMar>
            <w:vAlign w:val="center"/>
          </w:tcPr>
          <w:p w14:paraId="37987B26">
            <w:pPr>
              <w:jc w:val="center"/>
              <w:rPr>
                <w:rFonts w:hint="eastAsia" w:ascii="宋体" w:hAnsi="宋体" w:eastAsia="宋体" w:cs="宋体"/>
                <w:i w:val="0"/>
                <w:color w:val="auto"/>
                <w:sz w:val="18"/>
                <w:szCs w:val="18"/>
                <w:highlight w:val="none"/>
                <w:u w:val="none"/>
              </w:rPr>
            </w:pPr>
          </w:p>
        </w:tc>
        <w:tc>
          <w:tcPr>
            <w:tcW w:w="687" w:type="dxa"/>
            <w:tcBorders>
              <w:top w:val="single" w:color="000000" w:sz="4" w:space="0"/>
              <w:left w:val="single" w:color="000000" w:sz="4" w:space="0"/>
              <w:bottom w:val="single" w:color="000000" w:sz="4" w:space="0"/>
              <w:right w:val="single" w:color="000000" w:sz="4" w:space="0"/>
            </w:tcBorders>
            <w:shd w:val="clear" w:color="auto" w:fill="auto"/>
            <w:tcMar>
              <w:top w:w="10" w:type="dxa"/>
              <w:left w:w="10" w:type="dxa"/>
              <w:right w:w="10" w:type="dxa"/>
            </w:tcMar>
            <w:vAlign w:val="center"/>
          </w:tcPr>
          <w:p w14:paraId="7B328BB3">
            <w:pPr>
              <w:jc w:val="center"/>
              <w:rPr>
                <w:rFonts w:hint="eastAsia" w:ascii="宋体" w:hAnsi="宋体" w:eastAsia="宋体" w:cs="宋体"/>
                <w:i w:val="0"/>
                <w:color w:val="auto"/>
                <w:sz w:val="18"/>
                <w:szCs w:val="18"/>
                <w:highlight w:val="none"/>
                <w:u w:val="none"/>
              </w:rPr>
            </w:pPr>
          </w:p>
        </w:tc>
        <w:tc>
          <w:tcPr>
            <w:tcW w:w="830" w:type="dxa"/>
            <w:tcBorders>
              <w:top w:val="single" w:color="000000" w:sz="4" w:space="0"/>
              <w:left w:val="single" w:color="000000" w:sz="4" w:space="0"/>
              <w:bottom w:val="single" w:color="000000" w:sz="4" w:space="0"/>
              <w:right w:val="single" w:color="000000" w:sz="4" w:space="0"/>
            </w:tcBorders>
            <w:shd w:val="clear" w:color="auto" w:fill="auto"/>
            <w:tcMar>
              <w:top w:w="10" w:type="dxa"/>
              <w:left w:w="10" w:type="dxa"/>
              <w:right w:w="10" w:type="dxa"/>
            </w:tcMar>
            <w:vAlign w:val="center"/>
          </w:tcPr>
          <w:p w14:paraId="1969CBF0">
            <w:pPr>
              <w:jc w:val="center"/>
              <w:rPr>
                <w:rFonts w:hint="eastAsia" w:ascii="宋体" w:hAnsi="宋体" w:eastAsia="宋体" w:cs="宋体"/>
                <w:i w:val="0"/>
                <w:color w:val="auto"/>
                <w:sz w:val="18"/>
                <w:szCs w:val="18"/>
                <w:highlight w:val="none"/>
                <w:u w:val="none"/>
              </w:rPr>
            </w:pPr>
          </w:p>
        </w:tc>
        <w:tc>
          <w:tcPr>
            <w:tcW w:w="1740" w:type="dxa"/>
            <w:tcBorders>
              <w:top w:val="single" w:color="000000" w:sz="4" w:space="0"/>
              <w:left w:val="single" w:color="000000" w:sz="4" w:space="0"/>
              <w:bottom w:val="single" w:color="000000" w:sz="4" w:space="0"/>
              <w:right w:val="single" w:color="000000" w:sz="4" w:space="0"/>
            </w:tcBorders>
            <w:shd w:val="clear" w:color="auto" w:fill="auto"/>
            <w:tcMar>
              <w:top w:w="10" w:type="dxa"/>
              <w:left w:w="10" w:type="dxa"/>
              <w:right w:w="10" w:type="dxa"/>
            </w:tcMar>
            <w:vAlign w:val="center"/>
          </w:tcPr>
          <w:p w14:paraId="785125F2">
            <w:pPr>
              <w:jc w:val="center"/>
              <w:rPr>
                <w:rFonts w:hint="eastAsia" w:ascii="宋体" w:hAnsi="宋体" w:eastAsia="宋体" w:cs="宋体"/>
                <w:i w:val="0"/>
                <w:color w:val="auto"/>
                <w:sz w:val="18"/>
                <w:szCs w:val="18"/>
                <w:highlight w:val="none"/>
                <w:u w:val="none"/>
              </w:rPr>
            </w:pPr>
          </w:p>
        </w:tc>
        <w:tc>
          <w:tcPr>
            <w:tcW w:w="1270" w:type="dxa"/>
            <w:tcBorders>
              <w:top w:val="single" w:color="000000" w:sz="4" w:space="0"/>
              <w:left w:val="single" w:color="000000" w:sz="4" w:space="0"/>
              <w:bottom w:val="single" w:color="000000" w:sz="4" w:space="0"/>
              <w:right w:val="single" w:color="000000" w:sz="4" w:space="0"/>
            </w:tcBorders>
            <w:shd w:val="clear" w:color="auto" w:fill="auto"/>
            <w:tcMar>
              <w:top w:w="10" w:type="dxa"/>
              <w:left w:w="10" w:type="dxa"/>
              <w:right w:w="10" w:type="dxa"/>
            </w:tcMar>
            <w:vAlign w:val="center"/>
          </w:tcPr>
          <w:p w14:paraId="391452AA">
            <w:pPr>
              <w:jc w:val="center"/>
              <w:rPr>
                <w:rFonts w:hint="eastAsia" w:ascii="宋体" w:hAnsi="宋体" w:eastAsia="宋体" w:cs="宋体"/>
                <w:i w:val="0"/>
                <w:color w:val="auto"/>
                <w:sz w:val="18"/>
                <w:szCs w:val="18"/>
                <w:highlight w:val="none"/>
                <w:u w:val="none"/>
              </w:rPr>
            </w:pPr>
          </w:p>
        </w:tc>
        <w:tc>
          <w:tcPr>
            <w:tcW w:w="1238" w:type="dxa"/>
            <w:tcBorders>
              <w:top w:val="single" w:color="000000" w:sz="4" w:space="0"/>
              <w:left w:val="single" w:color="000000" w:sz="4" w:space="0"/>
              <w:bottom w:val="single" w:color="000000" w:sz="4" w:space="0"/>
              <w:right w:val="single" w:color="000000" w:sz="8" w:space="0"/>
            </w:tcBorders>
            <w:shd w:val="clear" w:color="auto" w:fill="auto"/>
            <w:tcMar>
              <w:top w:w="10" w:type="dxa"/>
              <w:left w:w="10" w:type="dxa"/>
              <w:right w:w="10" w:type="dxa"/>
            </w:tcMar>
            <w:vAlign w:val="center"/>
          </w:tcPr>
          <w:p w14:paraId="4938AA0E">
            <w:pPr>
              <w:rPr>
                <w:rFonts w:hint="eastAsia" w:ascii="宋体" w:hAnsi="宋体" w:eastAsia="宋体" w:cs="宋体"/>
                <w:i w:val="0"/>
                <w:color w:val="auto"/>
                <w:sz w:val="18"/>
                <w:szCs w:val="18"/>
                <w:highlight w:val="none"/>
                <w:u w:val="none"/>
              </w:rPr>
            </w:pPr>
          </w:p>
        </w:tc>
      </w:tr>
      <w:tr w14:paraId="72A84B29">
        <w:tblPrEx>
          <w:tblCellMar>
            <w:top w:w="0" w:type="dxa"/>
            <w:left w:w="0" w:type="dxa"/>
            <w:bottom w:w="0" w:type="dxa"/>
            <w:right w:w="0" w:type="dxa"/>
          </w:tblCellMar>
        </w:tblPrEx>
        <w:trPr>
          <w:trHeight w:val="789" w:hRule="atLeast"/>
        </w:trPr>
        <w:tc>
          <w:tcPr>
            <w:tcW w:w="2092" w:type="dxa"/>
            <w:gridSpan w:val="2"/>
            <w:tcBorders>
              <w:top w:val="single" w:color="000000" w:sz="4" w:space="0"/>
              <w:left w:val="single" w:color="000000" w:sz="8" w:space="0"/>
              <w:bottom w:val="single" w:color="000000" w:sz="4" w:space="0"/>
              <w:right w:val="single" w:color="000000" w:sz="4" w:space="0"/>
            </w:tcBorders>
            <w:shd w:val="clear" w:color="auto" w:fill="auto"/>
            <w:tcMar>
              <w:top w:w="10" w:type="dxa"/>
              <w:left w:w="10" w:type="dxa"/>
              <w:right w:w="10" w:type="dxa"/>
            </w:tcMar>
            <w:vAlign w:val="center"/>
          </w:tcPr>
          <w:p w14:paraId="6B48DF1B">
            <w:pPr>
              <w:keepNext w:val="0"/>
              <w:keepLines w:val="0"/>
              <w:widowControl/>
              <w:suppressLineNumbers w:val="0"/>
              <w:jc w:val="center"/>
              <w:textAlignment w:val="center"/>
              <w:rPr>
                <w:rFonts w:hint="eastAsia" w:ascii="宋体" w:hAnsi="宋体" w:eastAsia="宋体" w:cs="宋体"/>
                <w:i w:val="0"/>
                <w:color w:val="auto"/>
                <w:kern w:val="0"/>
                <w:sz w:val="16"/>
                <w:szCs w:val="16"/>
                <w:highlight w:val="none"/>
                <w:u w:val="none"/>
                <w:lang w:val="en-US" w:eastAsia="zh-CN" w:bidi="ar"/>
              </w:rPr>
            </w:pPr>
            <w:r>
              <w:rPr>
                <w:rFonts w:hint="eastAsia" w:ascii="宋体" w:hAnsi="宋体" w:eastAsia="宋体" w:cs="宋体"/>
                <w:b/>
                <w:i w:val="0"/>
                <w:color w:val="auto"/>
                <w:kern w:val="0"/>
                <w:sz w:val="18"/>
                <w:szCs w:val="18"/>
                <w:highlight w:val="none"/>
                <w:u w:val="none"/>
                <w:lang w:val="en-US" w:eastAsia="zh-CN" w:bidi="ar"/>
              </w:rPr>
              <w:t>含税合计</w:t>
            </w:r>
          </w:p>
        </w:tc>
        <w:tc>
          <w:tcPr>
            <w:tcW w:w="8075" w:type="dxa"/>
            <w:gridSpan w:val="7"/>
            <w:tcBorders>
              <w:top w:val="single" w:color="000000" w:sz="4" w:space="0"/>
              <w:left w:val="single" w:color="000000" w:sz="4" w:space="0"/>
              <w:bottom w:val="single" w:color="000000" w:sz="4" w:space="0"/>
              <w:right w:val="single" w:color="000000" w:sz="8" w:space="0"/>
            </w:tcBorders>
            <w:shd w:val="clear" w:color="auto" w:fill="auto"/>
            <w:tcMar>
              <w:top w:w="10" w:type="dxa"/>
              <w:left w:w="10" w:type="dxa"/>
              <w:right w:w="10" w:type="dxa"/>
            </w:tcMar>
            <w:vAlign w:val="center"/>
          </w:tcPr>
          <w:p w14:paraId="466B6F9D">
            <w:pPr>
              <w:rPr>
                <w:rFonts w:hint="default" w:ascii="宋体" w:hAnsi="宋体" w:eastAsia="宋体" w:cs="宋体"/>
                <w:b/>
                <w:bCs/>
                <w:i w:val="0"/>
                <w:color w:val="auto"/>
                <w:sz w:val="18"/>
                <w:szCs w:val="18"/>
                <w:highlight w:val="none"/>
                <w:u w:val="none"/>
                <w:lang w:val="en-US" w:eastAsia="zh-CN"/>
              </w:rPr>
            </w:pPr>
          </w:p>
        </w:tc>
      </w:tr>
    </w:tbl>
    <w:p w14:paraId="4272BC8A">
      <w:pPr>
        <w:tabs>
          <w:tab w:val="left" w:pos="6120"/>
          <w:tab w:val="left" w:pos="6510"/>
          <w:tab w:val="left" w:pos="12495"/>
        </w:tabs>
        <w:kinsoku/>
        <w:overflowPunct/>
        <w:topLinePunct w:val="0"/>
        <w:bidi w:val="0"/>
        <w:spacing w:line="360" w:lineRule="auto"/>
        <w:ind w:right="0" w:rightChars="0"/>
        <w:jc w:val="left"/>
        <w:rPr>
          <w:rFonts w:hint="eastAsia" w:ascii="宋体" w:hAnsi="宋体"/>
          <w:color w:val="auto"/>
          <w:szCs w:val="21"/>
          <w:lang w:val="en-US" w:eastAsia="zh-CN"/>
        </w:rPr>
      </w:pPr>
    </w:p>
    <w:p w14:paraId="006CBA46">
      <w:pPr>
        <w:tabs>
          <w:tab w:val="left" w:pos="6120"/>
          <w:tab w:val="left" w:pos="6510"/>
          <w:tab w:val="left" w:pos="12495"/>
        </w:tabs>
        <w:kinsoku/>
        <w:overflowPunct/>
        <w:topLinePunct w:val="0"/>
        <w:bidi w:val="0"/>
        <w:spacing w:line="360" w:lineRule="auto"/>
        <w:ind w:right="0" w:rightChars="0"/>
        <w:jc w:val="left"/>
        <w:rPr>
          <w:rFonts w:hint="eastAsia" w:ascii="宋体" w:hAnsi="宋体"/>
          <w:color w:val="auto"/>
          <w:szCs w:val="21"/>
        </w:rPr>
      </w:pPr>
      <w:r>
        <w:rPr>
          <w:rFonts w:hint="eastAsia" w:ascii="宋体" w:hAnsi="宋体"/>
          <w:color w:val="auto"/>
          <w:szCs w:val="21"/>
          <w:lang w:val="en-US" w:eastAsia="zh-CN"/>
        </w:rPr>
        <w:t>供应商</w:t>
      </w:r>
      <w:r>
        <w:rPr>
          <w:rFonts w:hint="eastAsia" w:ascii="宋体" w:hAnsi="宋体"/>
          <w:color w:val="auto"/>
          <w:szCs w:val="21"/>
        </w:rPr>
        <w:t xml:space="preserve">名称（加盖单位公章）：  </w:t>
      </w:r>
    </w:p>
    <w:p w14:paraId="51280B88">
      <w:pPr>
        <w:pStyle w:val="35"/>
        <w:spacing w:before="120" w:line="500" w:lineRule="exact"/>
        <w:rPr>
          <w:rFonts w:hint="eastAsia" w:ascii="宋体" w:hAnsi="宋体" w:eastAsiaTheme="minorEastAsia" w:cstheme="minorBidi"/>
          <w:color w:val="auto"/>
          <w:kern w:val="2"/>
          <w:sz w:val="21"/>
          <w:szCs w:val="21"/>
          <w:lang w:val="en-US" w:eastAsia="zh-CN" w:bidi="ar-SA"/>
        </w:rPr>
      </w:pPr>
      <w:r>
        <w:rPr>
          <w:rFonts w:hint="eastAsia" w:ascii="宋体" w:hAnsi="宋体"/>
          <w:color w:val="auto"/>
          <w:szCs w:val="21"/>
        </w:rPr>
        <w:t xml:space="preserve"> </w:t>
      </w:r>
      <w:r>
        <w:rPr>
          <w:rFonts w:hint="eastAsia" w:ascii="宋体" w:hAnsi="宋体" w:eastAsiaTheme="minorEastAsia" w:cstheme="minorBidi"/>
          <w:color w:val="auto"/>
          <w:kern w:val="2"/>
          <w:sz w:val="21"/>
          <w:szCs w:val="21"/>
          <w:lang w:val="en-US" w:eastAsia="zh-CN" w:bidi="ar-SA"/>
        </w:rPr>
        <w:t>付款方式：</w:t>
      </w:r>
      <w:r>
        <w:rPr>
          <w:rFonts w:hint="eastAsia" w:ascii="宋体" w:hAnsi="宋体" w:eastAsiaTheme="minorEastAsia" w:cstheme="minorBidi"/>
          <w:color w:val="auto"/>
          <w:kern w:val="2"/>
          <w:sz w:val="21"/>
          <w:szCs w:val="21"/>
          <w:u w:val="single"/>
          <w:lang w:val="en-US" w:eastAsia="zh-CN" w:bidi="ar-SA"/>
        </w:rPr>
        <w:t xml:space="preserve">                                              </w:t>
      </w:r>
      <w:r>
        <w:rPr>
          <w:rFonts w:hint="eastAsia" w:ascii="宋体" w:hAnsi="宋体" w:eastAsiaTheme="minorEastAsia" w:cstheme="minorBidi"/>
          <w:color w:val="auto"/>
          <w:kern w:val="2"/>
          <w:sz w:val="21"/>
          <w:szCs w:val="21"/>
          <w:lang w:val="en-US" w:eastAsia="zh-CN" w:bidi="ar-SA"/>
        </w:rPr>
        <w:t xml:space="preserve">  </w:t>
      </w:r>
    </w:p>
    <w:p w14:paraId="21324212">
      <w:pPr>
        <w:pStyle w:val="35"/>
        <w:spacing w:before="120" w:line="500" w:lineRule="exact"/>
        <w:rPr>
          <w:rFonts w:hint="eastAsia" w:ascii="宋体" w:hAnsi="宋体" w:eastAsiaTheme="minorEastAsia" w:cstheme="minorBidi"/>
          <w:color w:val="auto"/>
          <w:kern w:val="2"/>
          <w:sz w:val="21"/>
          <w:szCs w:val="21"/>
          <w:lang w:val="en-US" w:eastAsia="zh-CN" w:bidi="ar-SA"/>
        </w:rPr>
      </w:pPr>
      <w:r>
        <w:rPr>
          <w:rFonts w:hint="eastAsia" w:ascii="宋体" w:hAnsi="宋体" w:eastAsiaTheme="minorEastAsia" w:cstheme="minorBidi"/>
          <w:color w:val="auto"/>
          <w:kern w:val="2"/>
          <w:sz w:val="21"/>
          <w:szCs w:val="21"/>
          <w:lang w:val="en-US" w:eastAsia="zh-CN" w:bidi="ar-SA"/>
        </w:rPr>
        <w:t xml:space="preserve">交货期： </w:t>
      </w:r>
      <w:r>
        <w:rPr>
          <w:rFonts w:hint="eastAsia" w:ascii="宋体" w:hAnsi="宋体" w:eastAsiaTheme="minorEastAsia" w:cstheme="minorBidi"/>
          <w:color w:val="auto"/>
          <w:kern w:val="2"/>
          <w:sz w:val="21"/>
          <w:szCs w:val="21"/>
          <w:u w:val="single"/>
          <w:lang w:val="en-US" w:eastAsia="zh-CN" w:bidi="ar-SA"/>
        </w:rPr>
        <w:t xml:space="preserve">                                                </w:t>
      </w:r>
      <w:r>
        <w:rPr>
          <w:rFonts w:hint="eastAsia" w:ascii="宋体" w:hAnsi="宋体" w:eastAsiaTheme="minorEastAsia" w:cstheme="minorBidi"/>
          <w:color w:val="auto"/>
          <w:kern w:val="2"/>
          <w:sz w:val="21"/>
          <w:szCs w:val="21"/>
          <w:lang w:val="en-US" w:eastAsia="zh-CN" w:bidi="ar-SA"/>
        </w:rPr>
        <w:t xml:space="preserve">  </w:t>
      </w:r>
    </w:p>
    <w:p w14:paraId="2D4386F5">
      <w:pPr>
        <w:pStyle w:val="35"/>
        <w:spacing w:before="120" w:line="500" w:lineRule="exact"/>
        <w:rPr>
          <w:rFonts w:hint="eastAsia" w:ascii="宋体" w:hAnsi="宋体" w:eastAsiaTheme="minorEastAsia" w:cstheme="minorBidi"/>
          <w:color w:val="auto"/>
          <w:kern w:val="2"/>
          <w:sz w:val="21"/>
          <w:szCs w:val="21"/>
          <w:lang w:val="en-US" w:eastAsia="zh-CN" w:bidi="ar-SA"/>
        </w:rPr>
      </w:pPr>
      <w:r>
        <w:rPr>
          <w:rFonts w:hint="eastAsia" w:ascii="宋体" w:hAnsi="宋体" w:eastAsiaTheme="minorEastAsia" w:cstheme="minorBidi"/>
          <w:color w:val="auto"/>
          <w:kern w:val="2"/>
          <w:sz w:val="21"/>
          <w:szCs w:val="21"/>
          <w:lang w:val="en-US" w:eastAsia="zh-CN" w:bidi="ar-SA"/>
        </w:rPr>
        <w:t xml:space="preserve">质保期：   </w:t>
      </w:r>
      <w:r>
        <w:rPr>
          <w:rFonts w:hint="eastAsia" w:ascii="宋体" w:hAnsi="宋体" w:eastAsiaTheme="minorEastAsia" w:cstheme="minorBidi"/>
          <w:color w:val="auto"/>
          <w:kern w:val="2"/>
          <w:sz w:val="21"/>
          <w:szCs w:val="21"/>
          <w:u w:val="single"/>
          <w:lang w:val="en-US" w:eastAsia="zh-CN" w:bidi="ar-SA"/>
        </w:rPr>
        <w:t xml:space="preserve">                                                </w:t>
      </w:r>
      <w:r>
        <w:rPr>
          <w:rFonts w:hint="eastAsia" w:ascii="宋体" w:hAnsi="宋体" w:eastAsiaTheme="minorEastAsia" w:cstheme="minorBidi"/>
          <w:color w:val="auto"/>
          <w:kern w:val="2"/>
          <w:sz w:val="21"/>
          <w:szCs w:val="21"/>
          <w:lang w:val="en-US" w:eastAsia="zh-CN" w:bidi="ar-SA"/>
        </w:rPr>
        <w:t xml:space="preserve">                                                </w:t>
      </w:r>
    </w:p>
    <w:p w14:paraId="63489B2C">
      <w:pPr>
        <w:pStyle w:val="35"/>
        <w:spacing w:before="120" w:line="500" w:lineRule="exact"/>
        <w:rPr>
          <w:rFonts w:hint="eastAsia" w:ascii="宋体" w:hAnsi="宋体" w:eastAsiaTheme="minorEastAsia" w:cstheme="minorBidi"/>
          <w:color w:val="auto"/>
          <w:kern w:val="2"/>
          <w:sz w:val="21"/>
          <w:szCs w:val="21"/>
          <w:lang w:val="en-US" w:eastAsia="zh-CN" w:bidi="ar-SA"/>
        </w:rPr>
      </w:pPr>
      <w:r>
        <w:rPr>
          <w:rFonts w:hint="eastAsia" w:ascii="宋体" w:hAnsi="宋体" w:eastAsiaTheme="minorEastAsia" w:cstheme="minorBidi"/>
          <w:color w:val="auto"/>
          <w:kern w:val="2"/>
          <w:sz w:val="21"/>
          <w:szCs w:val="21"/>
          <w:lang w:val="en-US" w:eastAsia="zh-CN" w:bidi="ar-SA"/>
        </w:rPr>
        <w:t xml:space="preserve">税率：   </w:t>
      </w:r>
      <w:r>
        <w:rPr>
          <w:rFonts w:hint="eastAsia" w:ascii="宋体" w:hAnsi="宋体" w:eastAsiaTheme="minorEastAsia" w:cstheme="minorBidi"/>
          <w:color w:val="auto"/>
          <w:kern w:val="2"/>
          <w:sz w:val="21"/>
          <w:szCs w:val="21"/>
          <w:u w:val="single"/>
          <w:lang w:val="en-US" w:eastAsia="zh-CN" w:bidi="ar-SA"/>
        </w:rPr>
        <w:t xml:space="preserve"> </w:t>
      </w:r>
      <w:r>
        <w:rPr>
          <w:rFonts w:hint="eastAsia" w:eastAsiaTheme="minorEastAsia" w:cstheme="minorBidi"/>
          <w:color w:val="auto"/>
          <w:kern w:val="2"/>
          <w:sz w:val="21"/>
          <w:szCs w:val="21"/>
          <w:u w:val="single"/>
          <w:lang w:val="en-US" w:eastAsia="zh-CN" w:bidi="ar-SA"/>
        </w:rPr>
        <w:t>材料发票税率（）；安装发票税率（）</w:t>
      </w:r>
      <w:r>
        <w:rPr>
          <w:rFonts w:hint="eastAsia" w:ascii="宋体" w:hAnsi="宋体" w:eastAsiaTheme="minorEastAsia" w:cstheme="minorBidi"/>
          <w:color w:val="auto"/>
          <w:kern w:val="2"/>
          <w:sz w:val="21"/>
          <w:szCs w:val="21"/>
          <w:u w:val="single"/>
          <w:lang w:val="en-US" w:eastAsia="zh-CN" w:bidi="ar-SA"/>
        </w:rPr>
        <w:t xml:space="preserve">                     </w:t>
      </w:r>
      <w:r>
        <w:rPr>
          <w:rFonts w:hint="eastAsia" w:ascii="宋体" w:hAnsi="宋体" w:eastAsiaTheme="minorEastAsia" w:cstheme="minorBidi"/>
          <w:color w:val="auto"/>
          <w:kern w:val="2"/>
          <w:sz w:val="21"/>
          <w:szCs w:val="21"/>
          <w:lang w:val="en-US" w:eastAsia="zh-CN" w:bidi="ar-SA"/>
        </w:rPr>
        <w:t xml:space="preserve">                                                       </w:t>
      </w:r>
    </w:p>
    <w:p w14:paraId="222FDE0E">
      <w:pPr>
        <w:pStyle w:val="35"/>
        <w:spacing w:before="120" w:line="480" w:lineRule="exact"/>
        <w:rPr>
          <w:rFonts w:hint="eastAsia" w:ascii="宋体" w:hAnsi="宋体" w:eastAsiaTheme="minorEastAsia" w:cstheme="minorBidi"/>
          <w:color w:val="auto"/>
          <w:kern w:val="2"/>
          <w:sz w:val="21"/>
          <w:szCs w:val="21"/>
          <w:u w:val="single"/>
          <w:lang w:val="en-US" w:eastAsia="zh-CN" w:bidi="ar-SA"/>
        </w:rPr>
      </w:pPr>
      <w:r>
        <w:rPr>
          <w:rFonts w:hint="eastAsia" w:ascii="宋体" w:hAnsi="宋体" w:eastAsiaTheme="minorEastAsia" w:cstheme="minorBidi"/>
          <w:color w:val="auto"/>
          <w:kern w:val="2"/>
          <w:sz w:val="21"/>
          <w:szCs w:val="21"/>
          <w:lang w:val="en-US" w:eastAsia="zh-CN" w:bidi="ar-SA"/>
        </w:rPr>
        <w:t>备注：</w:t>
      </w:r>
      <w:r>
        <w:rPr>
          <w:rFonts w:hint="eastAsia" w:ascii="宋体" w:hAnsi="宋体" w:eastAsiaTheme="minorEastAsia" w:cstheme="minorBidi"/>
          <w:color w:val="auto"/>
          <w:kern w:val="2"/>
          <w:sz w:val="21"/>
          <w:szCs w:val="21"/>
          <w:u w:val="single"/>
          <w:lang w:val="en-US" w:eastAsia="zh-CN" w:bidi="ar-SA"/>
        </w:rPr>
        <w:t xml:space="preserve">                                                </w:t>
      </w:r>
    </w:p>
    <w:p w14:paraId="4AAD0163">
      <w:pPr>
        <w:kinsoku/>
        <w:overflowPunct/>
        <w:topLinePunct w:val="0"/>
        <w:bidi w:val="0"/>
        <w:ind w:left="0" w:leftChars="0" w:right="0" w:rightChars="0" w:firstLine="420" w:firstLineChars="200"/>
        <w:jc w:val="left"/>
        <w:rPr>
          <w:rFonts w:hint="eastAsia" w:ascii="宋体" w:hAnsi="宋体" w:cs="宋体"/>
          <w:b/>
          <w:bCs/>
          <w:color w:val="auto"/>
          <w:sz w:val="28"/>
          <w:szCs w:val="28"/>
        </w:rPr>
      </w:pPr>
      <w:r>
        <w:rPr>
          <w:rFonts w:hint="eastAsia" w:ascii="宋体" w:hAnsi="宋体" w:eastAsiaTheme="minorEastAsia" w:cstheme="minorBidi"/>
          <w:color w:val="auto"/>
          <w:kern w:val="2"/>
          <w:sz w:val="21"/>
          <w:szCs w:val="21"/>
          <w:lang w:val="en-US" w:eastAsia="zh-CN" w:bidi="ar-SA"/>
        </w:rPr>
        <w:t>报价包含但不限于</w:t>
      </w:r>
      <w:r>
        <w:rPr>
          <w:rFonts w:hint="eastAsia" w:eastAsiaTheme="minorEastAsia" w:cstheme="minorBidi"/>
          <w:color w:val="auto"/>
          <w:kern w:val="2"/>
          <w:sz w:val="21"/>
          <w:szCs w:val="21"/>
          <w:lang w:val="en-US" w:eastAsia="zh-CN" w:bidi="ar-SA"/>
        </w:rPr>
        <w:t>材料</w:t>
      </w:r>
      <w:r>
        <w:rPr>
          <w:rFonts w:hint="eastAsia" w:ascii="宋体" w:hAnsi="宋体" w:eastAsiaTheme="minorEastAsia" w:cstheme="minorBidi"/>
          <w:color w:val="auto"/>
          <w:kern w:val="2"/>
          <w:sz w:val="21"/>
          <w:szCs w:val="21"/>
          <w:lang w:val="en-US" w:eastAsia="zh-CN" w:bidi="ar-SA"/>
        </w:rPr>
        <w:t>费、包装费、装车费、运费、保险费、</w:t>
      </w:r>
      <w:r>
        <w:rPr>
          <w:rFonts w:hint="eastAsia" w:ascii="宋体" w:hAnsi="宋体" w:cstheme="minorBidi"/>
          <w:color w:val="auto"/>
          <w:kern w:val="2"/>
          <w:sz w:val="21"/>
          <w:szCs w:val="21"/>
          <w:lang w:val="en-US" w:eastAsia="zh-CN" w:bidi="ar-SA"/>
        </w:rPr>
        <w:t>指导安装及调试费用</w:t>
      </w:r>
      <w:r>
        <w:rPr>
          <w:rFonts w:hint="eastAsia" w:ascii="宋体" w:hAnsi="宋体" w:eastAsiaTheme="minorEastAsia" w:cstheme="minorBidi"/>
          <w:color w:val="auto"/>
          <w:kern w:val="2"/>
          <w:sz w:val="21"/>
          <w:szCs w:val="21"/>
          <w:lang w:val="en-US" w:eastAsia="zh-CN" w:bidi="ar-SA"/>
        </w:rPr>
        <w:t>、税金等。</w:t>
      </w:r>
      <w:r>
        <w:rPr>
          <w:rFonts w:hint="eastAsia"/>
          <w:color w:val="auto"/>
        </w:rPr>
        <w:t xml:space="preserve"> </w:t>
      </w:r>
      <w:r>
        <w:rPr>
          <w:rFonts w:hint="eastAsia" w:ascii="宋体" w:hAnsi="宋体"/>
          <w:color w:val="auto"/>
          <w:szCs w:val="21"/>
        </w:rPr>
        <w:t xml:space="preserve">    </w:t>
      </w:r>
    </w:p>
    <w:p w14:paraId="52368491">
      <w:pPr>
        <w:kinsoku/>
        <w:overflowPunct/>
        <w:topLinePunct w:val="0"/>
        <w:bidi w:val="0"/>
        <w:ind w:left="0" w:leftChars="0" w:right="0" w:rightChars="0" w:firstLine="562" w:firstLineChars="200"/>
        <w:jc w:val="left"/>
        <w:rPr>
          <w:rFonts w:hint="eastAsia" w:ascii="宋体" w:hAnsi="宋体" w:cs="宋体"/>
          <w:b/>
          <w:bCs/>
          <w:color w:val="auto"/>
          <w:sz w:val="28"/>
          <w:szCs w:val="28"/>
        </w:rPr>
      </w:pPr>
    </w:p>
    <w:p w14:paraId="79170DC4">
      <w:pPr>
        <w:kinsoku/>
        <w:overflowPunct/>
        <w:topLinePunct w:val="0"/>
        <w:bidi w:val="0"/>
        <w:ind w:left="0" w:leftChars="0" w:right="0" w:rightChars="0" w:firstLine="562" w:firstLineChars="200"/>
        <w:jc w:val="left"/>
        <w:rPr>
          <w:rFonts w:hint="eastAsia" w:ascii="宋体" w:hAnsi="宋体" w:cs="宋体"/>
          <w:b/>
          <w:bCs/>
          <w:color w:val="auto"/>
          <w:sz w:val="28"/>
          <w:szCs w:val="28"/>
        </w:rPr>
      </w:pPr>
    </w:p>
    <w:p w14:paraId="01DAEE8E">
      <w:pPr>
        <w:kinsoku/>
        <w:overflowPunct/>
        <w:topLinePunct w:val="0"/>
        <w:bidi w:val="0"/>
        <w:ind w:right="0" w:rightChars="0"/>
        <w:jc w:val="left"/>
        <w:rPr>
          <w:rFonts w:hint="eastAsia" w:ascii="宋体" w:hAnsi="宋体" w:cs="宋体"/>
          <w:b/>
          <w:bCs/>
          <w:color w:val="auto"/>
          <w:sz w:val="28"/>
          <w:szCs w:val="28"/>
        </w:rPr>
      </w:pPr>
    </w:p>
    <w:p w14:paraId="3F11890D">
      <w:pPr>
        <w:kinsoku/>
        <w:overflowPunct/>
        <w:topLinePunct w:val="0"/>
        <w:bidi w:val="0"/>
        <w:ind w:right="0" w:rightChars="0"/>
        <w:jc w:val="left"/>
        <w:rPr>
          <w:rFonts w:hint="eastAsia" w:ascii="宋体" w:hAnsi="宋体" w:cs="宋体"/>
          <w:b/>
          <w:bCs/>
          <w:color w:val="auto"/>
          <w:sz w:val="28"/>
          <w:szCs w:val="28"/>
        </w:rPr>
      </w:pPr>
    </w:p>
    <w:p w14:paraId="27E54D73">
      <w:pPr>
        <w:kinsoku/>
        <w:overflowPunct/>
        <w:topLinePunct w:val="0"/>
        <w:bidi w:val="0"/>
        <w:ind w:right="0" w:rightChars="0"/>
        <w:jc w:val="left"/>
        <w:rPr>
          <w:rFonts w:hint="eastAsia" w:ascii="宋体" w:hAnsi="宋体" w:cs="宋体"/>
          <w:b/>
          <w:bCs/>
          <w:color w:val="auto"/>
          <w:sz w:val="28"/>
          <w:szCs w:val="28"/>
        </w:rPr>
      </w:pPr>
    </w:p>
    <w:p w14:paraId="1E4A2E5E">
      <w:pPr>
        <w:kinsoku/>
        <w:overflowPunct/>
        <w:topLinePunct w:val="0"/>
        <w:bidi w:val="0"/>
        <w:ind w:right="0" w:rightChars="0"/>
        <w:jc w:val="left"/>
        <w:rPr>
          <w:rFonts w:hint="eastAsia" w:ascii="宋体" w:hAnsi="宋体" w:cs="宋体"/>
          <w:b/>
          <w:bCs/>
          <w:color w:val="auto"/>
          <w:sz w:val="28"/>
          <w:szCs w:val="28"/>
        </w:rPr>
      </w:pPr>
    </w:p>
    <w:p w14:paraId="0A91EFAB">
      <w:pPr>
        <w:kinsoku/>
        <w:overflowPunct/>
        <w:topLinePunct w:val="0"/>
        <w:bidi w:val="0"/>
        <w:ind w:right="0" w:rightChars="0"/>
        <w:jc w:val="left"/>
        <w:rPr>
          <w:rFonts w:hint="eastAsia" w:ascii="宋体" w:hAnsi="宋体" w:cs="宋体"/>
          <w:b/>
          <w:bCs/>
          <w:color w:val="auto"/>
          <w:sz w:val="28"/>
          <w:szCs w:val="28"/>
        </w:rPr>
      </w:pPr>
    </w:p>
    <w:p w14:paraId="664271BB">
      <w:pPr>
        <w:kinsoku/>
        <w:overflowPunct/>
        <w:topLinePunct w:val="0"/>
        <w:bidi w:val="0"/>
        <w:ind w:right="0" w:rightChars="0"/>
        <w:jc w:val="left"/>
        <w:rPr>
          <w:rFonts w:hint="eastAsia" w:ascii="宋体" w:hAnsi="宋体" w:cs="宋体"/>
          <w:b/>
          <w:bCs/>
          <w:color w:val="auto"/>
          <w:sz w:val="28"/>
          <w:szCs w:val="28"/>
        </w:rPr>
      </w:pPr>
    </w:p>
    <w:p w14:paraId="48C374AC">
      <w:pPr>
        <w:kinsoku/>
        <w:overflowPunct/>
        <w:topLinePunct w:val="0"/>
        <w:bidi w:val="0"/>
        <w:ind w:right="0" w:rightChars="0"/>
        <w:jc w:val="left"/>
        <w:rPr>
          <w:rFonts w:hint="eastAsia" w:ascii="宋体" w:hAnsi="宋体" w:cs="宋体"/>
          <w:b/>
          <w:bCs/>
          <w:color w:val="auto"/>
          <w:sz w:val="28"/>
          <w:szCs w:val="28"/>
        </w:rPr>
      </w:pPr>
    </w:p>
    <w:p w14:paraId="235F06C4">
      <w:pPr>
        <w:kinsoku/>
        <w:overflowPunct/>
        <w:topLinePunct w:val="0"/>
        <w:bidi w:val="0"/>
        <w:ind w:right="0" w:rightChars="0"/>
        <w:jc w:val="left"/>
        <w:rPr>
          <w:rFonts w:hint="eastAsia" w:ascii="宋体" w:hAnsi="宋体" w:cs="宋体"/>
          <w:b/>
          <w:bCs/>
          <w:color w:val="auto"/>
          <w:sz w:val="28"/>
          <w:szCs w:val="28"/>
        </w:rPr>
      </w:pPr>
    </w:p>
    <w:p w14:paraId="5E5835BF">
      <w:pPr>
        <w:kinsoku/>
        <w:overflowPunct/>
        <w:topLinePunct w:val="0"/>
        <w:bidi w:val="0"/>
        <w:ind w:right="0" w:rightChars="0"/>
        <w:jc w:val="left"/>
        <w:rPr>
          <w:rFonts w:hint="eastAsia" w:ascii="宋体" w:hAnsi="宋体" w:cs="宋体"/>
          <w:b/>
          <w:bCs/>
          <w:color w:val="auto"/>
          <w:sz w:val="28"/>
          <w:szCs w:val="28"/>
        </w:rPr>
      </w:pPr>
    </w:p>
    <w:p w14:paraId="24739083">
      <w:pPr>
        <w:kinsoku/>
        <w:overflowPunct/>
        <w:topLinePunct w:val="0"/>
        <w:bidi w:val="0"/>
        <w:ind w:right="0" w:rightChars="0"/>
        <w:jc w:val="left"/>
        <w:rPr>
          <w:rFonts w:hint="eastAsia" w:ascii="宋体" w:hAnsi="宋体" w:cs="宋体"/>
          <w:b/>
          <w:bCs/>
          <w:color w:val="auto"/>
          <w:sz w:val="28"/>
          <w:szCs w:val="28"/>
        </w:rPr>
      </w:pPr>
    </w:p>
    <w:p w14:paraId="42AA4691">
      <w:pPr>
        <w:kinsoku/>
        <w:overflowPunct/>
        <w:topLinePunct w:val="0"/>
        <w:bidi w:val="0"/>
        <w:spacing w:line="360" w:lineRule="auto"/>
        <w:ind w:right="0" w:rightChars="0"/>
        <w:jc w:val="left"/>
        <w:rPr>
          <w:rFonts w:hint="eastAsia" w:ascii="宋体" w:hAnsi="宋体"/>
          <w:b/>
          <w:color w:val="auto"/>
          <w:sz w:val="28"/>
        </w:rPr>
      </w:pPr>
      <w:r>
        <w:rPr>
          <w:rFonts w:hint="eastAsia" w:ascii="宋体" w:hAnsi="宋体"/>
          <w:b/>
          <w:color w:val="auto"/>
          <w:sz w:val="28"/>
          <w:lang w:eastAsia="zh-CN"/>
        </w:rPr>
        <w:t>（</w:t>
      </w:r>
      <w:r>
        <w:rPr>
          <w:rFonts w:hint="eastAsia" w:ascii="宋体" w:hAnsi="宋体"/>
          <w:b/>
          <w:color w:val="auto"/>
          <w:sz w:val="28"/>
          <w:lang w:val="en-US" w:eastAsia="zh-CN"/>
        </w:rPr>
        <w:t>四</w:t>
      </w:r>
      <w:r>
        <w:rPr>
          <w:rFonts w:hint="eastAsia" w:ascii="宋体" w:hAnsi="宋体"/>
          <w:b/>
          <w:color w:val="auto"/>
          <w:sz w:val="28"/>
          <w:lang w:eastAsia="zh-CN"/>
        </w:rPr>
        <w:t>）</w:t>
      </w:r>
      <w:r>
        <w:rPr>
          <w:rFonts w:hint="eastAsia" w:ascii="宋体" w:hAnsi="宋体"/>
          <w:b/>
          <w:color w:val="auto"/>
          <w:sz w:val="28"/>
        </w:rPr>
        <w:t>承 诺</w:t>
      </w:r>
    </w:p>
    <w:p w14:paraId="53F8A8EB">
      <w:pPr>
        <w:kinsoku/>
        <w:overflowPunct/>
        <w:topLinePunct w:val="0"/>
        <w:bidi w:val="0"/>
        <w:spacing w:line="360" w:lineRule="auto"/>
        <w:ind w:left="0" w:leftChars="0" w:right="0" w:rightChars="0" w:firstLine="420" w:firstLineChars="200"/>
        <w:rPr>
          <w:rFonts w:hint="eastAsia" w:ascii="宋体" w:hAnsi="宋体"/>
          <w:color w:val="auto"/>
        </w:rPr>
      </w:pPr>
      <w:r>
        <w:rPr>
          <w:rFonts w:hint="eastAsia" w:ascii="宋体" w:hAnsi="宋体"/>
          <w:color w:val="auto"/>
        </w:rPr>
        <w:t>致：</w:t>
      </w:r>
    </w:p>
    <w:p w14:paraId="2ACFF601">
      <w:pPr>
        <w:kinsoku/>
        <w:overflowPunct/>
        <w:topLinePunct w:val="0"/>
        <w:bidi w:val="0"/>
        <w:spacing w:line="360" w:lineRule="auto"/>
        <w:ind w:left="0" w:leftChars="0" w:right="0" w:rightChars="0" w:firstLine="420" w:firstLineChars="200"/>
        <w:rPr>
          <w:rFonts w:hint="eastAsia" w:ascii="宋体" w:hAnsi="宋体"/>
          <w:color w:val="auto"/>
        </w:rPr>
      </w:pPr>
      <w:r>
        <w:rPr>
          <w:rFonts w:hint="eastAsia" w:ascii="宋体" w:hAnsi="宋体"/>
          <w:color w:val="auto"/>
        </w:rPr>
        <w:t>我公司自愿参与</w:t>
      </w:r>
      <w:r>
        <w:rPr>
          <w:rFonts w:hint="eastAsia" w:ascii="宋体" w:hAnsi="宋体"/>
          <w:color w:val="auto"/>
          <w:u w:val="single"/>
        </w:rPr>
        <w:t xml:space="preserve">             </w:t>
      </w:r>
      <w:r>
        <w:rPr>
          <w:rFonts w:hint="eastAsia" w:ascii="宋体" w:hAnsi="宋体"/>
          <w:color w:val="auto"/>
        </w:rPr>
        <w:t>（名称）</w:t>
      </w:r>
      <w:r>
        <w:rPr>
          <w:rFonts w:hint="eastAsia" w:ascii="宋体" w:hAnsi="宋体"/>
          <w:color w:val="auto"/>
          <w:u w:val="single"/>
        </w:rPr>
        <w:t xml:space="preserve">            </w:t>
      </w:r>
      <w:r>
        <w:rPr>
          <w:rFonts w:hint="eastAsia" w:ascii="宋体" w:hAnsi="宋体"/>
          <w:color w:val="auto"/>
        </w:rPr>
        <w:t>（</w:t>
      </w:r>
      <w:r>
        <w:rPr>
          <w:rFonts w:hint="eastAsia" w:ascii="宋体" w:hAnsi="宋体"/>
          <w:color w:val="auto"/>
          <w:lang w:val="en-US" w:eastAsia="zh-CN"/>
        </w:rPr>
        <w:t>材料</w:t>
      </w:r>
      <w:r>
        <w:rPr>
          <w:rFonts w:hint="eastAsia" w:ascii="宋体" w:hAnsi="宋体"/>
          <w:color w:val="auto"/>
        </w:rPr>
        <w:t>名称）的</w:t>
      </w:r>
      <w:r>
        <w:rPr>
          <w:rFonts w:hint="eastAsia" w:ascii="宋体" w:hAnsi="宋体"/>
          <w:color w:val="auto"/>
          <w:lang w:val="en-US" w:eastAsia="zh-CN"/>
        </w:rPr>
        <w:t>投标</w:t>
      </w:r>
      <w:r>
        <w:rPr>
          <w:rFonts w:hint="eastAsia" w:ascii="宋体" w:hAnsi="宋体"/>
          <w:color w:val="auto"/>
        </w:rPr>
        <w:t>，现郑重作出以下承诺：</w:t>
      </w:r>
    </w:p>
    <w:p w14:paraId="1694F36C">
      <w:pPr>
        <w:kinsoku/>
        <w:overflowPunct/>
        <w:topLinePunct w:val="0"/>
        <w:bidi w:val="0"/>
        <w:spacing w:line="360" w:lineRule="auto"/>
        <w:ind w:left="0" w:leftChars="0" w:right="0" w:rightChars="0" w:firstLine="420" w:firstLineChars="200"/>
        <w:rPr>
          <w:rFonts w:hint="eastAsia" w:ascii="宋体" w:hAnsi="宋体"/>
          <w:color w:val="auto"/>
        </w:rPr>
      </w:pPr>
      <w:r>
        <w:rPr>
          <w:rFonts w:hint="eastAsia" w:ascii="宋体" w:hAnsi="宋体"/>
          <w:color w:val="auto"/>
          <w:lang w:eastAsia="zh-CN"/>
        </w:rPr>
        <w:t>⑴</w:t>
      </w:r>
      <w:r>
        <w:rPr>
          <w:rFonts w:hint="eastAsia" w:ascii="宋体" w:hAnsi="宋体"/>
          <w:color w:val="auto"/>
        </w:rPr>
        <w:t>我公司提供的物资质量、环保、安全符合国家要求；</w:t>
      </w:r>
    </w:p>
    <w:p w14:paraId="49724592">
      <w:pPr>
        <w:numPr>
          <w:ilvl w:val="0"/>
          <w:numId w:val="0"/>
        </w:numPr>
        <w:kinsoku/>
        <w:overflowPunct/>
        <w:topLinePunct w:val="0"/>
        <w:bidi w:val="0"/>
        <w:spacing w:line="360" w:lineRule="auto"/>
        <w:ind w:leftChars="200" w:right="0" w:rightChars="0"/>
        <w:rPr>
          <w:rFonts w:hint="eastAsia" w:ascii="宋体" w:hAnsi="宋体"/>
          <w:color w:val="auto"/>
        </w:rPr>
      </w:pPr>
      <w:r>
        <w:rPr>
          <w:rFonts w:hint="eastAsia" w:ascii="宋体" w:hAnsi="宋体"/>
          <w:color w:val="auto"/>
          <w:lang w:eastAsia="zh-CN"/>
        </w:rPr>
        <w:t>⑵</w:t>
      </w:r>
      <w:r>
        <w:rPr>
          <w:rFonts w:hint="eastAsia" w:ascii="宋体" w:hAnsi="宋体"/>
          <w:color w:val="auto"/>
        </w:rPr>
        <w:t>我公司具有良好的信誉、企业</w:t>
      </w:r>
      <w:r>
        <w:rPr>
          <w:rFonts w:hint="eastAsia" w:ascii="宋体" w:hAnsi="宋体"/>
          <w:color w:val="auto"/>
          <w:lang w:val="en-US" w:eastAsia="zh-CN"/>
        </w:rPr>
        <w:t>处于正常生产经营</w:t>
      </w:r>
      <w:r>
        <w:rPr>
          <w:rFonts w:hint="eastAsia" w:ascii="宋体" w:hAnsi="宋体"/>
          <w:color w:val="auto"/>
        </w:rPr>
        <w:t>状态；</w:t>
      </w:r>
    </w:p>
    <w:p w14:paraId="7205712E">
      <w:pPr>
        <w:numPr>
          <w:ilvl w:val="0"/>
          <w:numId w:val="0"/>
        </w:numPr>
        <w:kinsoku/>
        <w:overflowPunct/>
        <w:topLinePunct w:val="0"/>
        <w:bidi w:val="0"/>
        <w:spacing w:line="360" w:lineRule="auto"/>
        <w:ind w:leftChars="200" w:right="0" w:rightChars="0"/>
        <w:rPr>
          <w:rFonts w:hint="eastAsia" w:ascii="宋体" w:hAnsi="宋体"/>
          <w:color w:val="auto"/>
        </w:rPr>
      </w:pPr>
      <w:r>
        <w:rPr>
          <w:rFonts w:hint="eastAsia" w:ascii="宋体" w:hAnsi="宋体"/>
          <w:color w:val="auto"/>
          <w:lang w:eastAsia="zh-CN"/>
        </w:rPr>
        <w:t>⑶</w:t>
      </w:r>
      <w:r>
        <w:rPr>
          <w:rFonts w:hint="eastAsia" w:ascii="宋体" w:hAnsi="宋体"/>
          <w:color w:val="auto"/>
        </w:rPr>
        <w:t>我公司完全</w:t>
      </w:r>
      <w:r>
        <w:rPr>
          <w:rFonts w:hint="eastAsia" w:ascii="宋体" w:hAnsi="宋体"/>
          <w:color w:val="auto"/>
          <w:lang w:val="en-US" w:eastAsia="zh-CN"/>
        </w:rPr>
        <w:t>按报价</w:t>
      </w:r>
      <w:r>
        <w:rPr>
          <w:rFonts w:hint="eastAsia" w:ascii="宋体" w:hAnsi="宋体"/>
          <w:color w:val="auto"/>
        </w:rPr>
        <w:t>文件</w:t>
      </w:r>
      <w:r>
        <w:rPr>
          <w:rFonts w:hint="eastAsia" w:ascii="宋体" w:hAnsi="宋体"/>
          <w:color w:val="auto"/>
          <w:lang w:val="en-US" w:eastAsia="zh-CN"/>
        </w:rPr>
        <w:t>严格执行</w:t>
      </w:r>
      <w:r>
        <w:rPr>
          <w:rFonts w:hint="eastAsia" w:ascii="宋体" w:hAnsi="宋体"/>
          <w:color w:val="auto"/>
        </w:rPr>
        <w:t>。</w:t>
      </w:r>
    </w:p>
    <w:p w14:paraId="5801B50A">
      <w:pPr>
        <w:kinsoku/>
        <w:overflowPunct/>
        <w:topLinePunct w:val="0"/>
        <w:bidi w:val="0"/>
        <w:spacing w:line="360" w:lineRule="auto"/>
        <w:ind w:left="0" w:leftChars="0" w:right="0" w:rightChars="0" w:firstLine="420" w:firstLineChars="200"/>
        <w:rPr>
          <w:rFonts w:hint="eastAsia" w:ascii="宋体" w:hAnsi="宋体" w:eastAsiaTheme="minorEastAsia" w:cstheme="minorBidi"/>
          <w:color w:val="auto"/>
          <w:kern w:val="2"/>
          <w:sz w:val="21"/>
          <w:szCs w:val="22"/>
          <w:lang w:val="en-US" w:eastAsia="zh-CN" w:bidi="ar-SA"/>
        </w:rPr>
      </w:pPr>
      <w:r>
        <w:rPr>
          <w:rFonts w:hint="eastAsia" w:ascii="宋体" w:hAnsi="宋体"/>
          <w:color w:val="auto"/>
          <w:lang w:val="en-US" w:eastAsia="zh-CN"/>
        </w:rPr>
        <w:t>⑷</w:t>
      </w:r>
      <w:r>
        <w:rPr>
          <w:rFonts w:hint="eastAsia" w:ascii="宋体" w:hAnsi="宋体" w:eastAsiaTheme="minorEastAsia" w:cstheme="minorBidi"/>
          <w:color w:val="auto"/>
          <w:kern w:val="2"/>
          <w:sz w:val="21"/>
          <w:szCs w:val="22"/>
          <w:lang w:val="en-US" w:eastAsia="zh-CN" w:bidi="ar-SA"/>
        </w:rPr>
        <w:t>我公司将严格遵守投标的各项法律法规和程序，若有违规行为，愿意承担相应法律责任。</w:t>
      </w:r>
    </w:p>
    <w:p w14:paraId="0A29B52A">
      <w:pPr>
        <w:kinsoku/>
        <w:overflowPunct/>
        <w:topLinePunct w:val="0"/>
        <w:bidi w:val="0"/>
        <w:spacing w:line="360" w:lineRule="auto"/>
        <w:ind w:left="0" w:leftChars="0" w:right="0" w:rightChars="0" w:firstLine="420" w:firstLineChars="200"/>
        <w:rPr>
          <w:rFonts w:hint="eastAsia" w:ascii="宋体" w:hAnsi="宋体" w:eastAsiaTheme="minorEastAsia" w:cstheme="minorBidi"/>
          <w:color w:val="auto"/>
          <w:kern w:val="2"/>
          <w:sz w:val="21"/>
          <w:szCs w:val="22"/>
          <w:lang w:val="en-US" w:eastAsia="zh-CN" w:bidi="ar-SA"/>
        </w:rPr>
      </w:pPr>
      <w:r>
        <w:rPr>
          <w:rFonts w:hint="eastAsia" w:ascii="宋体" w:hAnsi="宋体" w:eastAsiaTheme="minorEastAsia" w:cstheme="minorBidi"/>
          <w:color w:val="auto"/>
          <w:kern w:val="2"/>
          <w:sz w:val="21"/>
          <w:szCs w:val="22"/>
          <w:lang w:val="en-US" w:eastAsia="zh-CN" w:bidi="ar-SA"/>
        </w:rPr>
        <w:t>⑸若中标，我公司将按照合同约定的时间、地点和方式交付物资，确保项目顺利推进。</w:t>
      </w:r>
    </w:p>
    <w:p w14:paraId="0A87ED03">
      <w:pPr>
        <w:kinsoku/>
        <w:overflowPunct/>
        <w:topLinePunct w:val="0"/>
        <w:bidi w:val="0"/>
        <w:spacing w:line="360" w:lineRule="auto"/>
        <w:ind w:left="0" w:leftChars="0" w:right="0" w:rightChars="0" w:firstLine="420" w:firstLineChars="200"/>
        <w:rPr>
          <w:rFonts w:hint="eastAsia" w:ascii="宋体" w:hAnsi="宋体"/>
          <w:color w:val="auto"/>
          <w:lang w:val="en-US" w:eastAsia="zh-CN"/>
        </w:rPr>
      </w:pPr>
      <w:r>
        <w:rPr>
          <w:rFonts w:hint="eastAsia" w:ascii="宋体" w:hAnsi="宋体" w:eastAsiaTheme="minorEastAsia" w:cstheme="minorBidi"/>
          <w:color w:val="auto"/>
          <w:kern w:val="2"/>
          <w:sz w:val="21"/>
          <w:szCs w:val="22"/>
          <w:lang w:val="en-US" w:eastAsia="zh-CN" w:bidi="ar-SA"/>
        </w:rPr>
        <w:t xml:space="preserve">⑹我公司保证所提供的所有资料真实、准确、有效，如有虚假，愿意接受相应处罚。 </w:t>
      </w:r>
      <w:r>
        <w:rPr>
          <w:rFonts w:hint="eastAsia" w:ascii="宋体" w:hAnsi="宋体"/>
          <w:color w:val="auto"/>
          <w:lang w:val="en-US" w:eastAsia="zh-CN"/>
        </w:rPr>
        <w:t>一旦我方中标，愿意按照招标文件和招标人的规定和要求签订购销合同，并信守合同、保证质量、如期交货。</w:t>
      </w:r>
    </w:p>
    <w:p w14:paraId="1E8645FA">
      <w:pPr>
        <w:kinsoku/>
        <w:overflowPunct/>
        <w:topLinePunct w:val="0"/>
        <w:bidi w:val="0"/>
        <w:spacing w:line="360" w:lineRule="auto"/>
        <w:ind w:left="0" w:leftChars="0" w:right="0" w:rightChars="0" w:firstLine="420" w:firstLineChars="200"/>
        <w:rPr>
          <w:rFonts w:hint="eastAsia" w:ascii="宋体" w:hAnsi="宋体"/>
          <w:color w:val="auto"/>
          <w:lang w:val="en-US" w:eastAsia="zh-CN"/>
        </w:rPr>
      </w:pPr>
    </w:p>
    <w:p w14:paraId="200B3EE8">
      <w:pPr>
        <w:numPr>
          <w:ilvl w:val="0"/>
          <w:numId w:val="0"/>
        </w:numPr>
        <w:kinsoku/>
        <w:overflowPunct/>
        <w:topLinePunct w:val="0"/>
        <w:bidi w:val="0"/>
        <w:spacing w:line="360" w:lineRule="auto"/>
        <w:ind w:leftChars="200" w:right="0" w:rightChars="0"/>
        <w:rPr>
          <w:rFonts w:hint="default" w:ascii="宋体" w:hAnsi="宋体"/>
          <w:color w:val="auto"/>
          <w:lang w:val="en-US" w:eastAsia="zh-CN"/>
        </w:rPr>
      </w:pPr>
    </w:p>
    <w:p w14:paraId="05E9363D">
      <w:pPr>
        <w:kinsoku/>
        <w:overflowPunct/>
        <w:topLinePunct w:val="0"/>
        <w:bidi w:val="0"/>
        <w:spacing w:line="360" w:lineRule="auto"/>
        <w:ind w:left="0" w:leftChars="0" w:right="0" w:rightChars="0" w:firstLine="420" w:firstLineChars="200"/>
        <w:rPr>
          <w:rFonts w:hint="eastAsia" w:ascii="宋体" w:hAnsi="宋体"/>
          <w:color w:val="auto"/>
        </w:rPr>
      </w:pPr>
      <w:r>
        <w:rPr>
          <w:rFonts w:hint="eastAsia" w:ascii="宋体" w:hAnsi="宋体"/>
          <w:color w:val="auto"/>
        </w:rPr>
        <w:t xml:space="preserve">                                      </w:t>
      </w:r>
      <w:r>
        <w:rPr>
          <w:rFonts w:hint="eastAsia" w:ascii="宋体" w:hAnsi="宋体"/>
          <w:color w:val="auto"/>
          <w:szCs w:val="21"/>
          <w:lang w:val="en-US" w:eastAsia="zh-CN"/>
        </w:rPr>
        <w:t>供应商</w:t>
      </w:r>
      <w:r>
        <w:rPr>
          <w:rFonts w:hint="eastAsia" w:ascii="宋体" w:hAnsi="宋体"/>
          <w:color w:val="auto"/>
        </w:rPr>
        <w:t>名称：</w:t>
      </w:r>
      <w:r>
        <w:rPr>
          <w:rFonts w:hint="eastAsia" w:ascii="宋体" w:hAnsi="宋体"/>
          <w:color w:val="auto"/>
          <w:u w:val="single"/>
        </w:rPr>
        <w:t xml:space="preserve">              </w:t>
      </w:r>
      <w:r>
        <w:rPr>
          <w:rFonts w:hint="eastAsia" w:ascii="宋体" w:hAnsi="宋体"/>
          <w:color w:val="auto"/>
        </w:rPr>
        <w:t>（盖单位章）</w:t>
      </w:r>
    </w:p>
    <w:p w14:paraId="62150578">
      <w:pPr>
        <w:kinsoku/>
        <w:overflowPunct/>
        <w:topLinePunct w:val="0"/>
        <w:bidi w:val="0"/>
        <w:spacing w:line="360" w:lineRule="auto"/>
        <w:ind w:left="0" w:leftChars="0" w:right="0" w:rightChars="0" w:firstLine="420" w:firstLineChars="200"/>
        <w:rPr>
          <w:rFonts w:hint="eastAsia" w:ascii="宋体" w:hAnsi="宋体"/>
          <w:color w:val="auto"/>
        </w:rPr>
      </w:pPr>
      <w:r>
        <w:rPr>
          <w:rFonts w:hint="eastAsia" w:ascii="宋体" w:hAnsi="宋体"/>
          <w:color w:val="auto"/>
        </w:rPr>
        <w:t xml:space="preserve">                                     </w:t>
      </w:r>
    </w:p>
    <w:p w14:paraId="31F8086E">
      <w:pPr>
        <w:kinsoku/>
        <w:overflowPunct/>
        <w:topLinePunct w:val="0"/>
        <w:bidi w:val="0"/>
        <w:spacing w:line="360" w:lineRule="auto"/>
        <w:ind w:left="0" w:leftChars="0" w:right="0" w:rightChars="0" w:firstLine="4200" w:firstLineChars="2000"/>
        <w:rPr>
          <w:rFonts w:hint="eastAsia" w:eastAsiaTheme="minorEastAsia"/>
          <w:color w:val="auto"/>
          <w:kern w:val="0"/>
          <w:lang w:val="en-US" w:eastAsia="zh-CN"/>
        </w:rPr>
        <w:sectPr>
          <w:pgSz w:w="11906" w:h="16838"/>
          <w:pgMar w:top="1440" w:right="1191" w:bottom="1440" w:left="1191" w:header="851" w:footer="992" w:gutter="0"/>
          <w:pgNumType w:start="0"/>
          <w:cols w:space="720" w:num="1"/>
          <w:titlePg/>
          <w:docGrid w:type="lines" w:linePitch="312" w:charSpace="0"/>
        </w:sectPr>
      </w:pPr>
      <w:r>
        <w:rPr>
          <w:rFonts w:hint="eastAsia" w:ascii="宋体" w:hAnsi="宋体"/>
          <w:color w:val="auto"/>
        </w:rPr>
        <w:t xml:space="preserve">       日  期：</w:t>
      </w:r>
      <w:r>
        <w:rPr>
          <w:rFonts w:hint="eastAsia" w:ascii="宋体" w:hAnsi="宋体"/>
          <w:color w:val="auto"/>
          <w:u w:val="single"/>
        </w:rPr>
        <w:t xml:space="preserve">      </w:t>
      </w:r>
      <w:r>
        <w:rPr>
          <w:rFonts w:hint="eastAsia" w:ascii="宋体" w:hAnsi="宋体"/>
          <w:color w:val="auto"/>
        </w:rPr>
        <w:t>年</w:t>
      </w:r>
      <w:r>
        <w:rPr>
          <w:rFonts w:hint="eastAsia" w:ascii="宋体" w:hAnsi="宋体"/>
          <w:color w:val="auto"/>
          <w:u w:val="single"/>
        </w:rPr>
        <w:t xml:space="preserve">    </w:t>
      </w:r>
      <w:r>
        <w:rPr>
          <w:rFonts w:hint="eastAsia" w:ascii="宋体" w:hAnsi="宋体"/>
          <w:color w:val="auto"/>
        </w:rPr>
        <w:t>月</w:t>
      </w:r>
      <w:r>
        <w:rPr>
          <w:rFonts w:hint="eastAsia" w:ascii="宋体" w:hAnsi="宋体"/>
          <w:color w:val="auto"/>
          <w:u w:val="single"/>
        </w:rPr>
        <w:t xml:space="preserve"> </w:t>
      </w:r>
      <w:r>
        <w:rPr>
          <w:rFonts w:hint="eastAsia" w:ascii="宋体" w:hAnsi="宋体"/>
          <w:color w:val="auto"/>
          <w:u w:val="single"/>
          <w:lang w:val="en-US" w:eastAsia="zh-CN"/>
        </w:rPr>
        <w:t xml:space="preserve">  日</w:t>
      </w:r>
    </w:p>
    <w:p w14:paraId="1714710B">
      <w:pPr>
        <w:kinsoku/>
        <w:overflowPunct/>
        <w:topLinePunct w:val="0"/>
        <w:bidi w:val="0"/>
        <w:ind w:right="0" w:rightChars="0"/>
        <w:jc w:val="center"/>
        <w:rPr>
          <w:rFonts w:hint="default" w:eastAsiaTheme="minorEastAsia"/>
          <w:b/>
          <w:bCs/>
          <w:color w:val="auto"/>
          <w:sz w:val="36"/>
          <w:szCs w:val="36"/>
          <w:lang w:val="en-US" w:eastAsia="zh-CN"/>
        </w:rPr>
      </w:pPr>
      <w:r>
        <w:rPr>
          <w:rFonts w:hint="eastAsia" w:ascii="黑体" w:hAnsi="宋体" w:eastAsia="黑体"/>
          <w:color w:val="auto"/>
          <w:sz w:val="30"/>
          <w:szCs w:val="30"/>
          <w:lang w:val="en-US" w:eastAsia="zh-CN"/>
        </w:rPr>
        <w:t xml:space="preserve">第三章 </w:t>
      </w:r>
      <w:r>
        <w:rPr>
          <w:rFonts w:hint="eastAsia" w:ascii="宋体" w:hAnsi="宋体"/>
          <w:b/>
          <w:bCs/>
          <w:color w:val="auto"/>
          <w:sz w:val="30"/>
          <w:szCs w:val="30"/>
        </w:rPr>
        <w:t>合同</w:t>
      </w:r>
      <w:r>
        <w:rPr>
          <w:rFonts w:hint="eastAsia" w:ascii="宋体" w:hAnsi="宋体"/>
          <w:b/>
          <w:bCs/>
          <w:color w:val="auto"/>
          <w:sz w:val="30"/>
          <w:szCs w:val="30"/>
          <w:lang w:val="en-US" w:eastAsia="zh-CN"/>
        </w:rPr>
        <w:t>条款及格式（响应文件中无需体现）</w:t>
      </w:r>
    </w:p>
    <w:p w14:paraId="57AE4876">
      <w:pPr>
        <w:widowControl/>
        <w:jc w:val="left"/>
        <w:rPr>
          <w:rFonts w:hint="eastAsia" w:ascii="宋体" w:hAnsi="宋体"/>
          <w:color w:val="auto"/>
          <w:kern w:val="0"/>
          <w:szCs w:val="21"/>
        </w:rPr>
      </w:pPr>
    </w:p>
    <w:p w14:paraId="366510FC">
      <w:pPr>
        <w:spacing w:line="400" w:lineRule="exact"/>
        <w:jc w:val="center"/>
        <w:rPr>
          <w:rFonts w:ascii="黑体" w:hAnsi="黑体" w:eastAsia="黑体"/>
          <w:b/>
          <w:color w:val="auto"/>
          <w:sz w:val="36"/>
          <w:szCs w:val="36"/>
        </w:rPr>
      </w:pPr>
      <w:r>
        <w:rPr>
          <w:rFonts w:hint="eastAsia" w:ascii="黑体" w:hAnsi="黑体" w:eastAsia="黑体"/>
          <w:b/>
          <w:color w:val="auto"/>
          <w:sz w:val="36"/>
          <w:szCs w:val="36"/>
        </w:rPr>
        <w:t>购销合同</w:t>
      </w:r>
    </w:p>
    <w:p w14:paraId="11B8C613">
      <w:pPr>
        <w:spacing w:line="400" w:lineRule="exact"/>
        <w:jc w:val="center"/>
        <w:rPr>
          <w:rFonts w:ascii="黑体" w:hAnsi="黑体" w:eastAsia="黑体"/>
          <w:bCs/>
          <w:color w:val="auto"/>
          <w:sz w:val="36"/>
          <w:szCs w:val="36"/>
        </w:rPr>
      </w:pPr>
    </w:p>
    <w:p w14:paraId="02F413DD">
      <w:pPr>
        <w:spacing w:line="400" w:lineRule="exact"/>
        <w:ind w:right="750"/>
        <w:jc w:val="right"/>
        <w:rPr>
          <w:rFonts w:ascii="黑体" w:hAnsi="黑体" w:eastAsia="黑体" w:cs="黑体"/>
          <w:color w:val="auto"/>
          <w:sz w:val="24"/>
          <w:szCs w:val="24"/>
          <w:u w:val="single"/>
        </w:rPr>
      </w:pPr>
      <w:r>
        <w:rPr>
          <w:rFonts w:hint="eastAsia" w:ascii="黑体" w:hAnsi="黑体" w:eastAsia="黑体" w:cs="黑体"/>
          <w:color w:val="auto"/>
          <w:sz w:val="24"/>
          <w:szCs w:val="24"/>
        </w:rPr>
        <w:t xml:space="preserve">  合同编号：GY-202</w:t>
      </w:r>
      <w:r>
        <w:rPr>
          <w:rFonts w:hint="eastAsia" w:ascii="黑体" w:hAnsi="黑体" w:eastAsia="黑体" w:cs="黑体"/>
          <w:color w:val="auto"/>
          <w:sz w:val="24"/>
          <w:szCs w:val="24"/>
          <w:lang w:val="en-US" w:eastAsia="zh-CN"/>
        </w:rPr>
        <w:t>6</w:t>
      </w:r>
      <w:r>
        <w:rPr>
          <w:rFonts w:hint="eastAsia" w:ascii="黑体" w:hAnsi="黑体" w:eastAsia="黑体" w:cs="黑体"/>
          <w:color w:val="auto"/>
          <w:sz w:val="24"/>
          <w:szCs w:val="24"/>
        </w:rPr>
        <w:t>-</w:t>
      </w:r>
    </w:p>
    <w:p w14:paraId="2532BFC8">
      <w:pPr>
        <w:spacing w:line="400" w:lineRule="exact"/>
        <w:rPr>
          <w:rFonts w:ascii="黑体" w:hAnsi="黑体" w:eastAsia="黑体" w:cs="黑体"/>
          <w:color w:val="auto"/>
          <w:sz w:val="24"/>
          <w:szCs w:val="24"/>
        </w:rPr>
      </w:pPr>
      <w:r>
        <w:rPr>
          <w:rFonts w:hint="eastAsia" w:ascii="黑体" w:hAnsi="黑体" w:eastAsia="黑体" w:cs="黑体"/>
          <w:color w:val="auto"/>
          <w:sz w:val="24"/>
          <w:szCs w:val="24"/>
        </w:rPr>
        <w:t>买方：四川宏达股份有限公司</w:t>
      </w:r>
    </w:p>
    <w:p w14:paraId="40ECEC40">
      <w:pPr>
        <w:spacing w:line="400" w:lineRule="exact"/>
        <w:rPr>
          <w:rFonts w:ascii="黑体" w:hAnsi="黑体" w:eastAsia="黑体" w:cs="黑体"/>
          <w:b/>
          <w:color w:val="auto"/>
          <w:sz w:val="24"/>
          <w:szCs w:val="24"/>
        </w:rPr>
      </w:pPr>
      <w:r>
        <w:rPr>
          <w:rFonts w:hint="eastAsia" w:ascii="黑体" w:hAnsi="黑体" w:eastAsia="黑体" w:cs="黑体"/>
          <w:color w:val="auto"/>
          <w:sz w:val="24"/>
          <w:szCs w:val="24"/>
        </w:rPr>
        <w:t>卖方：</w:t>
      </w:r>
    </w:p>
    <w:p w14:paraId="25867E01">
      <w:pPr>
        <w:spacing w:line="400" w:lineRule="exact"/>
        <w:ind w:firstLine="480" w:firstLineChars="200"/>
        <w:rPr>
          <w:rFonts w:ascii="黑体" w:hAnsi="黑体" w:eastAsia="黑体" w:cs="黑体"/>
          <w:color w:val="auto"/>
          <w:sz w:val="24"/>
          <w:szCs w:val="24"/>
        </w:rPr>
      </w:pPr>
      <w:r>
        <w:rPr>
          <w:rFonts w:hint="eastAsia" w:ascii="黑体" w:hAnsi="黑体" w:eastAsia="黑体" w:cs="黑体"/>
          <w:color w:val="auto"/>
          <w:sz w:val="24"/>
          <w:szCs w:val="24"/>
        </w:rPr>
        <w:t>根据《中华人民共和国民法典》及相关法律法规的规定，本着平等互利、诚实守信的原则，经买卖双方协商一致，就买方向卖方购买</w:t>
      </w:r>
      <w:r>
        <w:rPr>
          <w:rFonts w:hint="eastAsia" w:ascii="黑体" w:hAnsi="黑体" w:eastAsia="黑体" w:cs="黑体"/>
          <w:color w:val="auto"/>
          <w:sz w:val="24"/>
          <w:szCs w:val="24"/>
          <w:lang w:val="en-US" w:eastAsia="zh-CN"/>
        </w:rPr>
        <w:t>以下标的物</w:t>
      </w:r>
      <w:r>
        <w:rPr>
          <w:rFonts w:hint="eastAsia" w:ascii="黑体" w:hAnsi="黑体" w:eastAsia="黑体" w:cs="黑体"/>
          <w:color w:val="auto"/>
          <w:sz w:val="24"/>
          <w:szCs w:val="24"/>
        </w:rPr>
        <w:t>事宜达成本合同，具体内容如下：</w:t>
      </w:r>
    </w:p>
    <w:p w14:paraId="17C73BFC">
      <w:pPr>
        <w:pStyle w:val="48"/>
        <w:numPr>
          <w:ilvl w:val="0"/>
          <w:numId w:val="4"/>
        </w:numPr>
        <w:spacing w:line="400" w:lineRule="exact"/>
        <w:ind w:firstLineChars="0"/>
        <w:jc w:val="left"/>
        <w:rPr>
          <w:rFonts w:ascii="黑体" w:hAnsi="黑体" w:eastAsia="黑体" w:cs="黑体"/>
          <w:b/>
          <w:color w:val="auto"/>
          <w:sz w:val="24"/>
          <w:szCs w:val="24"/>
        </w:rPr>
      </w:pPr>
      <w:r>
        <w:rPr>
          <w:rFonts w:hint="eastAsia" w:ascii="黑体" w:hAnsi="黑体" w:eastAsia="黑体" w:cs="黑体"/>
          <w:b/>
          <w:color w:val="auto"/>
          <w:sz w:val="24"/>
          <w:szCs w:val="24"/>
        </w:rPr>
        <w:t>标的物基本信息</w:t>
      </w:r>
    </w:p>
    <w:tbl>
      <w:tblPr>
        <w:tblStyle w:val="17"/>
        <w:tblW w:w="9660" w:type="dxa"/>
        <w:tblInd w:w="108" w:type="dxa"/>
        <w:tblBorders>
          <w:top w:val="single" w:color="000000" w:themeColor="text1" w:sz="4" w:space="0"/>
          <w:left w:val="single" w:color="000000" w:themeColor="text1" w:sz="4" w:space="0"/>
          <w:bottom w:val="single" w:color="000000" w:themeColor="text1" w:sz="4" w:space="0"/>
          <w:right w:val="single" w:color="000000" w:themeColor="text1" w:sz="4" w:space="0"/>
          <w:insideH w:val="single" w:color="000000" w:themeColor="text1" w:sz="4" w:space="0"/>
          <w:insideV w:val="single" w:color="000000" w:themeColor="text1" w:sz="4" w:space="0"/>
        </w:tblBorders>
        <w:tblLayout w:type="fixed"/>
        <w:tblCellMar>
          <w:top w:w="0" w:type="dxa"/>
          <w:left w:w="108" w:type="dxa"/>
          <w:bottom w:w="0" w:type="dxa"/>
          <w:right w:w="108" w:type="dxa"/>
        </w:tblCellMar>
      </w:tblPr>
      <w:tblGrid>
        <w:gridCol w:w="1485"/>
        <w:gridCol w:w="1210"/>
        <w:gridCol w:w="993"/>
        <w:gridCol w:w="850"/>
        <w:gridCol w:w="1277"/>
        <w:gridCol w:w="851"/>
        <w:gridCol w:w="850"/>
        <w:gridCol w:w="1135"/>
        <w:gridCol w:w="1009"/>
      </w:tblGrid>
      <w:tr w14:paraId="26E49F12">
        <w:tblPrEx>
          <w:tblBorders>
            <w:top w:val="single" w:color="000000" w:themeColor="text1" w:sz="4" w:space="0"/>
            <w:left w:val="single" w:color="000000" w:themeColor="text1" w:sz="4" w:space="0"/>
            <w:bottom w:val="single" w:color="000000" w:themeColor="text1" w:sz="4" w:space="0"/>
            <w:right w:val="single" w:color="000000" w:themeColor="text1" w:sz="4" w:space="0"/>
            <w:insideH w:val="single" w:color="000000" w:themeColor="text1" w:sz="4" w:space="0"/>
            <w:insideV w:val="single" w:color="000000" w:themeColor="text1" w:sz="4" w:space="0"/>
          </w:tblBorders>
          <w:tblCellMar>
            <w:top w:w="0" w:type="dxa"/>
            <w:left w:w="108" w:type="dxa"/>
            <w:bottom w:w="0" w:type="dxa"/>
            <w:right w:w="108" w:type="dxa"/>
          </w:tblCellMar>
        </w:tblPrEx>
        <w:trPr>
          <w:trHeight w:val="791" w:hRule="atLeast"/>
        </w:trPr>
        <w:tc>
          <w:tcPr>
            <w:tcW w:w="1485" w:type="dxa"/>
            <w:tcBorders>
              <w:top w:val="single" w:color="000000" w:themeColor="text1" w:sz="4" w:space="0"/>
              <w:left w:val="single" w:color="000000" w:themeColor="text1" w:sz="4" w:space="0"/>
              <w:bottom w:val="single" w:color="000000" w:themeColor="text1" w:sz="4" w:space="0"/>
              <w:right w:val="single" w:color="000000" w:themeColor="text1" w:sz="4" w:space="0"/>
            </w:tcBorders>
            <w:vAlign w:val="center"/>
          </w:tcPr>
          <w:p w14:paraId="7BDCDF18">
            <w:pPr>
              <w:pStyle w:val="48"/>
              <w:spacing w:line="400" w:lineRule="exact"/>
              <w:ind w:firstLine="0" w:firstLineChars="0"/>
              <w:jc w:val="center"/>
              <w:rPr>
                <w:rFonts w:ascii="黑体" w:hAnsi="黑体" w:eastAsia="黑体" w:cs="黑体"/>
                <w:b w:val="0"/>
                <w:bCs/>
                <w:color w:val="auto"/>
                <w:szCs w:val="21"/>
              </w:rPr>
            </w:pPr>
            <w:r>
              <w:rPr>
                <w:rFonts w:hint="eastAsia" w:ascii="黑体" w:hAnsi="黑体" w:eastAsia="黑体" w:cs="黑体"/>
                <w:b w:val="0"/>
                <w:bCs/>
                <w:color w:val="auto"/>
                <w:szCs w:val="21"/>
              </w:rPr>
              <w:t>产品名称</w:t>
            </w:r>
          </w:p>
        </w:tc>
        <w:tc>
          <w:tcPr>
            <w:tcW w:w="1210" w:type="dxa"/>
            <w:tcBorders>
              <w:top w:val="single" w:color="000000" w:themeColor="text1" w:sz="4" w:space="0"/>
              <w:left w:val="single" w:color="000000" w:themeColor="text1" w:sz="4" w:space="0"/>
              <w:bottom w:val="single" w:color="000000" w:themeColor="text1" w:sz="4" w:space="0"/>
              <w:right w:val="single" w:color="000000" w:themeColor="text1" w:sz="4" w:space="0"/>
            </w:tcBorders>
            <w:vAlign w:val="center"/>
          </w:tcPr>
          <w:p w14:paraId="00DF4F4D">
            <w:pPr>
              <w:pStyle w:val="48"/>
              <w:spacing w:line="400" w:lineRule="exact"/>
              <w:ind w:firstLine="0" w:firstLineChars="0"/>
              <w:jc w:val="center"/>
              <w:rPr>
                <w:rFonts w:ascii="黑体" w:hAnsi="黑体" w:eastAsia="黑体" w:cs="黑体"/>
                <w:b w:val="0"/>
                <w:bCs/>
                <w:color w:val="auto"/>
                <w:szCs w:val="21"/>
              </w:rPr>
            </w:pPr>
            <w:r>
              <w:rPr>
                <w:rFonts w:hint="eastAsia" w:ascii="黑体" w:hAnsi="黑体" w:eastAsia="黑体" w:cs="黑体"/>
                <w:b w:val="0"/>
                <w:bCs/>
                <w:color w:val="auto"/>
                <w:szCs w:val="21"/>
              </w:rPr>
              <w:t>品种规格</w:t>
            </w:r>
          </w:p>
        </w:tc>
        <w:tc>
          <w:tcPr>
            <w:tcW w:w="993" w:type="dxa"/>
            <w:tcBorders>
              <w:top w:val="single" w:color="000000" w:themeColor="text1" w:sz="4" w:space="0"/>
              <w:left w:val="single" w:color="000000" w:themeColor="text1" w:sz="4" w:space="0"/>
              <w:bottom w:val="single" w:color="000000" w:themeColor="text1" w:sz="4" w:space="0"/>
              <w:right w:val="single" w:color="000000" w:themeColor="text1" w:sz="4" w:space="0"/>
            </w:tcBorders>
            <w:vAlign w:val="center"/>
          </w:tcPr>
          <w:p w14:paraId="26DEB27C">
            <w:pPr>
              <w:pStyle w:val="48"/>
              <w:spacing w:line="400" w:lineRule="exact"/>
              <w:ind w:firstLine="0" w:firstLineChars="0"/>
              <w:jc w:val="center"/>
              <w:rPr>
                <w:rFonts w:ascii="黑体" w:hAnsi="黑体" w:eastAsia="黑体" w:cs="黑体"/>
                <w:b w:val="0"/>
                <w:bCs/>
                <w:color w:val="auto"/>
                <w:szCs w:val="21"/>
              </w:rPr>
            </w:pPr>
            <w:r>
              <w:rPr>
                <w:rFonts w:hint="eastAsia" w:ascii="黑体" w:hAnsi="黑体" w:eastAsia="黑体" w:cs="黑体"/>
                <w:b w:val="0"/>
                <w:bCs/>
                <w:color w:val="auto"/>
                <w:szCs w:val="21"/>
              </w:rPr>
              <w:t>计量</w:t>
            </w:r>
          </w:p>
          <w:p w14:paraId="18F4C31E">
            <w:pPr>
              <w:pStyle w:val="48"/>
              <w:spacing w:line="400" w:lineRule="exact"/>
              <w:ind w:firstLine="0" w:firstLineChars="0"/>
              <w:jc w:val="center"/>
              <w:rPr>
                <w:rFonts w:ascii="黑体" w:hAnsi="黑体" w:eastAsia="黑体" w:cs="黑体"/>
                <w:b w:val="0"/>
                <w:bCs/>
                <w:color w:val="auto"/>
                <w:szCs w:val="21"/>
              </w:rPr>
            </w:pPr>
            <w:r>
              <w:rPr>
                <w:rFonts w:hint="eastAsia" w:ascii="黑体" w:hAnsi="黑体" w:eastAsia="黑体" w:cs="黑体"/>
                <w:b w:val="0"/>
                <w:bCs/>
                <w:color w:val="auto"/>
                <w:szCs w:val="21"/>
              </w:rPr>
              <w:t>单位</w:t>
            </w:r>
          </w:p>
        </w:tc>
        <w:tc>
          <w:tcPr>
            <w:tcW w:w="850" w:type="dxa"/>
            <w:tcBorders>
              <w:top w:val="single" w:color="000000" w:themeColor="text1" w:sz="4" w:space="0"/>
              <w:left w:val="single" w:color="000000" w:themeColor="text1" w:sz="4" w:space="0"/>
              <w:bottom w:val="single" w:color="000000" w:themeColor="text1" w:sz="4" w:space="0"/>
              <w:right w:val="single" w:color="000000" w:themeColor="text1" w:sz="4" w:space="0"/>
            </w:tcBorders>
            <w:vAlign w:val="center"/>
          </w:tcPr>
          <w:p w14:paraId="2B88D03A">
            <w:pPr>
              <w:pStyle w:val="48"/>
              <w:spacing w:line="400" w:lineRule="exact"/>
              <w:ind w:firstLine="0" w:firstLineChars="0"/>
              <w:jc w:val="center"/>
              <w:rPr>
                <w:rFonts w:ascii="黑体" w:hAnsi="黑体" w:eastAsia="黑体" w:cs="黑体"/>
                <w:b w:val="0"/>
                <w:bCs/>
                <w:color w:val="auto"/>
                <w:szCs w:val="21"/>
              </w:rPr>
            </w:pPr>
            <w:r>
              <w:rPr>
                <w:rFonts w:hint="eastAsia" w:ascii="黑体" w:hAnsi="黑体" w:eastAsia="黑体" w:cs="黑体"/>
                <w:b w:val="0"/>
                <w:bCs/>
                <w:color w:val="auto"/>
                <w:szCs w:val="21"/>
              </w:rPr>
              <w:t>数量</w:t>
            </w:r>
          </w:p>
        </w:tc>
        <w:tc>
          <w:tcPr>
            <w:tcW w:w="1277" w:type="dxa"/>
            <w:tcBorders>
              <w:top w:val="single" w:color="000000" w:themeColor="text1" w:sz="4" w:space="0"/>
              <w:left w:val="single" w:color="000000" w:themeColor="text1" w:sz="4" w:space="0"/>
              <w:bottom w:val="single" w:color="000000" w:themeColor="text1" w:sz="4" w:space="0"/>
              <w:right w:val="single" w:color="000000" w:themeColor="text1" w:sz="4" w:space="0"/>
            </w:tcBorders>
            <w:vAlign w:val="center"/>
          </w:tcPr>
          <w:p w14:paraId="11189B41">
            <w:pPr>
              <w:pStyle w:val="48"/>
              <w:spacing w:line="400" w:lineRule="exact"/>
              <w:ind w:firstLine="0" w:firstLineChars="0"/>
              <w:jc w:val="center"/>
              <w:rPr>
                <w:rFonts w:ascii="黑体" w:hAnsi="黑体" w:eastAsia="黑体" w:cs="黑体"/>
                <w:b w:val="0"/>
                <w:bCs/>
                <w:color w:val="auto"/>
                <w:szCs w:val="21"/>
              </w:rPr>
            </w:pPr>
            <w:r>
              <w:rPr>
                <w:rFonts w:hint="eastAsia" w:ascii="黑体" w:hAnsi="黑体" w:eastAsia="黑体" w:cs="黑体"/>
                <w:b w:val="0"/>
                <w:bCs/>
                <w:color w:val="auto"/>
                <w:szCs w:val="21"/>
              </w:rPr>
              <w:t>到厂单价（元）</w:t>
            </w:r>
          </w:p>
        </w:tc>
        <w:tc>
          <w:tcPr>
            <w:tcW w:w="851" w:type="dxa"/>
            <w:tcBorders>
              <w:top w:val="single" w:color="000000" w:themeColor="text1" w:sz="4" w:space="0"/>
              <w:left w:val="single" w:color="000000" w:themeColor="text1" w:sz="4" w:space="0"/>
              <w:bottom w:val="single" w:color="000000" w:themeColor="text1" w:sz="4" w:space="0"/>
              <w:right w:val="single" w:color="000000" w:themeColor="text1" w:sz="4" w:space="0"/>
            </w:tcBorders>
            <w:vAlign w:val="center"/>
          </w:tcPr>
          <w:p w14:paraId="4B819B0D">
            <w:pPr>
              <w:pStyle w:val="48"/>
              <w:spacing w:line="400" w:lineRule="exact"/>
              <w:ind w:firstLine="0" w:firstLineChars="0"/>
              <w:jc w:val="center"/>
              <w:rPr>
                <w:rFonts w:ascii="黑体" w:hAnsi="黑体" w:eastAsia="黑体" w:cs="黑体"/>
                <w:b w:val="0"/>
                <w:bCs/>
                <w:color w:val="auto"/>
                <w:szCs w:val="21"/>
              </w:rPr>
            </w:pPr>
            <w:r>
              <w:rPr>
                <w:rFonts w:hint="eastAsia" w:ascii="黑体" w:hAnsi="黑体" w:eastAsia="黑体" w:cs="黑体"/>
                <w:b w:val="0"/>
                <w:bCs/>
                <w:color w:val="auto"/>
                <w:szCs w:val="21"/>
              </w:rPr>
              <w:t>税率</w:t>
            </w:r>
          </w:p>
        </w:tc>
        <w:tc>
          <w:tcPr>
            <w:tcW w:w="850" w:type="dxa"/>
            <w:tcBorders>
              <w:top w:val="single" w:color="000000" w:themeColor="text1" w:sz="4" w:space="0"/>
              <w:left w:val="single" w:color="auto" w:sz="4" w:space="0"/>
              <w:bottom w:val="single" w:color="000000" w:themeColor="text1" w:sz="4" w:space="0"/>
              <w:right w:val="single" w:color="auto" w:sz="4" w:space="0"/>
            </w:tcBorders>
            <w:vAlign w:val="center"/>
          </w:tcPr>
          <w:p w14:paraId="598DB137">
            <w:pPr>
              <w:pStyle w:val="48"/>
              <w:spacing w:line="400" w:lineRule="exact"/>
              <w:ind w:firstLine="0" w:firstLineChars="0"/>
              <w:jc w:val="center"/>
              <w:rPr>
                <w:rFonts w:ascii="黑体" w:hAnsi="黑体" w:eastAsia="黑体" w:cs="黑体"/>
                <w:b w:val="0"/>
                <w:bCs/>
                <w:color w:val="auto"/>
                <w:szCs w:val="21"/>
              </w:rPr>
            </w:pPr>
            <w:r>
              <w:rPr>
                <w:rFonts w:hint="eastAsia" w:ascii="黑体" w:hAnsi="黑体" w:eastAsia="黑体" w:cs="黑体"/>
                <w:b w:val="0"/>
                <w:bCs/>
                <w:color w:val="auto"/>
                <w:szCs w:val="21"/>
              </w:rPr>
              <w:t>税额（元）</w:t>
            </w:r>
          </w:p>
        </w:tc>
        <w:tc>
          <w:tcPr>
            <w:tcW w:w="1135" w:type="dxa"/>
            <w:tcBorders>
              <w:top w:val="single" w:color="000000" w:themeColor="text1" w:sz="4" w:space="0"/>
              <w:left w:val="single" w:color="auto" w:sz="4" w:space="0"/>
              <w:bottom w:val="single" w:color="000000" w:themeColor="text1" w:sz="4" w:space="0"/>
              <w:right w:val="single" w:color="auto" w:sz="4" w:space="0"/>
            </w:tcBorders>
            <w:vAlign w:val="center"/>
          </w:tcPr>
          <w:p w14:paraId="18E884AD">
            <w:pPr>
              <w:pStyle w:val="48"/>
              <w:spacing w:line="400" w:lineRule="exact"/>
              <w:ind w:firstLine="0" w:firstLineChars="0"/>
              <w:jc w:val="center"/>
              <w:rPr>
                <w:rFonts w:ascii="黑体" w:hAnsi="黑体" w:eastAsia="黑体" w:cs="黑体"/>
                <w:b w:val="0"/>
                <w:bCs/>
                <w:color w:val="auto"/>
                <w:szCs w:val="21"/>
              </w:rPr>
            </w:pPr>
            <w:r>
              <w:rPr>
                <w:rFonts w:hint="eastAsia" w:ascii="黑体" w:hAnsi="黑体" w:eastAsia="黑体" w:cs="黑体"/>
                <w:b w:val="0"/>
                <w:bCs/>
                <w:color w:val="auto"/>
                <w:szCs w:val="21"/>
              </w:rPr>
              <w:t>不含税金额（元）</w:t>
            </w:r>
          </w:p>
        </w:tc>
        <w:tc>
          <w:tcPr>
            <w:tcW w:w="1009" w:type="dxa"/>
            <w:tcBorders>
              <w:top w:val="single" w:color="000000" w:themeColor="text1" w:sz="4" w:space="0"/>
              <w:left w:val="single" w:color="000000" w:themeColor="text1" w:sz="4" w:space="0"/>
              <w:bottom w:val="single" w:color="000000" w:themeColor="text1" w:sz="4" w:space="0"/>
              <w:right w:val="single" w:color="000000" w:themeColor="text1" w:sz="4" w:space="0"/>
            </w:tcBorders>
            <w:vAlign w:val="center"/>
          </w:tcPr>
          <w:p w14:paraId="643D5EF4">
            <w:pPr>
              <w:pStyle w:val="48"/>
              <w:spacing w:line="400" w:lineRule="exact"/>
              <w:ind w:firstLine="0" w:firstLineChars="0"/>
              <w:jc w:val="center"/>
              <w:rPr>
                <w:rFonts w:ascii="黑体" w:hAnsi="黑体" w:eastAsia="黑体" w:cs="黑体"/>
                <w:b w:val="0"/>
                <w:bCs/>
                <w:color w:val="auto"/>
                <w:szCs w:val="21"/>
              </w:rPr>
            </w:pPr>
            <w:r>
              <w:rPr>
                <w:rFonts w:hint="eastAsia" w:ascii="黑体" w:hAnsi="黑体" w:eastAsia="黑体" w:cs="黑体"/>
                <w:b w:val="0"/>
                <w:bCs/>
                <w:color w:val="auto"/>
                <w:szCs w:val="21"/>
              </w:rPr>
              <w:t>含税金额（元）</w:t>
            </w:r>
          </w:p>
        </w:tc>
      </w:tr>
      <w:tr w14:paraId="4B3483C5">
        <w:tblPrEx>
          <w:tblBorders>
            <w:top w:val="single" w:color="000000" w:themeColor="text1" w:sz="4" w:space="0"/>
            <w:left w:val="single" w:color="000000" w:themeColor="text1" w:sz="4" w:space="0"/>
            <w:bottom w:val="single" w:color="000000" w:themeColor="text1" w:sz="4" w:space="0"/>
            <w:right w:val="single" w:color="000000" w:themeColor="text1" w:sz="4" w:space="0"/>
            <w:insideH w:val="single" w:color="000000" w:themeColor="text1" w:sz="4" w:space="0"/>
            <w:insideV w:val="single" w:color="000000" w:themeColor="text1" w:sz="4" w:space="0"/>
          </w:tblBorders>
          <w:tblCellMar>
            <w:top w:w="0" w:type="dxa"/>
            <w:left w:w="108" w:type="dxa"/>
            <w:bottom w:w="0" w:type="dxa"/>
            <w:right w:w="108" w:type="dxa"/>
          </w:tblCellMar>
        </w:tblPrEx>
        <w:trPr>
          <w:trHeight w:val="820" w:hRule="atLeast"/>
        </w:trPr>
        <w:tc>
          <w:tcPr>
            <w:tcW w:w="1485" w:type="dxa"/>
            <w:tcBorders>
              <w:top w:val="single" w:color="000000" w:themeColor="text1" w:sz="4" w:space="0"/>
              <w:left w:val="single" w:color="000000" w:themeColor="text1" w:sz="4" w:space="0"/>
              <w:bottom w:val="single" w:color="000000" w:themeColor="text1" w:sz="4" w:space="0"/>
              <w:right w:val="single" w:color="000000" w:themeColor="text1" w:sz="4" w:space="0"/>
            </w:tcBorders>
            <w:vAlign w:val="center"/>
          </w:tcPr>
          <w:p w14:paraId="722CC884">
            <w:pPr>
              <w:pStyle w:val="48"/>
              <w:spacing w:line="400" w:lineRule="exact"/>
              <w:ind w:firstLine="0" w:firstLineChars="0"/>
              <w:jc w:val="center"/>
              <w:rPr>
                <w:rFonts w:hint="default" w:ascii="黑体" w:hAnsi="黑体" w:eastAsia="黑体" w:cs="黑体"/>
                <w:b w:val="0"/>
                <w:bCs/>
                <w:color w:val="auto"/>
                <w:szCs w:val="21"/>
                <w:lang w:val="en-US" w:eastAsia="zh-CN"/>
              </w:rPr>
            </w:pPr>
          </w:p>
        </w:tc>
        <w:tc>
          <w:tcPr>
            <w:tcW w:w="1210" w:type="dxa"/>
            <w:tcBorders>
              <w:top w:val="single" w:color="000000" w:themeColor="text1" w:sz="4" w:space="0"/>
              <w:left w:val="single" w:color="000000" w:themeColor="text1" w:sz="4" w:space="0"/>
              <w:bottom w:val="single" w:color="000000" w:themeColor="text1" w:sz="4" w:space="0"/>
              <w:right w:val="single" w:color="000000" w:themeColor="text1" w:sz="4" w:space="0"/>
            </w:tcBorders>
            <w:vAlign w:val="center"/>
          </w:tcPr>
          <w:p w14:paraId="256B7432">
            <w:pPr>
              <w:pStyle w:val="48"/>
              <w:spacing w:line="400" w:lineRule="exact"/>
              <w:ind w:firstLine="0" w:firstLineChars="0"/>
              <w:jc w:val="center"/>
              <w:rPr>
                <w:rFonts w:hint="default" w:ascii="黑体" w:hAnsi="黑体" w:eastAsia="黑体" w:cs="黑体"/>
                <w:b w:val="0"/>
                <w:bCs/>
                <w:color w:val="auto"/>
                <w:szCs w:val="21"/>
                <w:lang w:val="en-US" w:eastAsia="zh-CN"/>
              </w:rPr>
            </w:pPr>
          </w:p>
        </w:tc>
        <w:tc>
          <w:tcPr>
            <w:tcW w:w="993" w:type="dxa"/>
            <w:tcBorders>
              <w:top w:val="single" w:color="000000" w:themeColor="text1" w:sz="4" w:space="0"/>
              <w:left w:val="single" w:color="000000" w:themeColor="text1" w:sz="4" w:space="0"/>
              <w:bottom w:val="single" w:color="000000" w:themeColor="text1" w:sz="4" w:space="0"/>
              <w:right w:val="single" w:color="000000" w:themeColor="text1" w:sz="4" w:space="0"/>
            </w:tcBorders>
            <w:vAlign w:val="center"/>
          </w:tcPr>
          <w:p w14:paraId="54C268AE">
            <w:pPr>
              <w:pStyle w:val="48"/>
              <w:spacing w:line="400" w:lineRule="exact"/>
              <w:ind w:firstLine="0" w:firstLineChars="0"/>
              <w:jc w:val="center"/>
              <w:rPr>
                <w:rFonts w:hint="default" w:ascii="黑体" w:hAnsi="黑体" w:eastAsia="黑体" w:cs="黑体"/>
                <w:b w:val="0"/>
                <w:bCs/>
                <w:color w:val="auto"/>
                <w:szCs w:val="21"/>
                <w:lang w:val="en-US" w:eastAsia="zh-CN"/>
              </w:rPr>
            </w:pPr>
          </w:p>
        </w:tc>
        <w:tc>
          <w:tcPr>
            <w:tcW w:w="850" w:type="dxa"/>
            <w:tcBorders>
              <w:top w:val="single" w:color="000000" w:themeColor="text1" w:sz="4" w:space="0"/>
              <w:left w:val="single" w:color="000000" w:themeColor="text1" w:sz="4" w:space="0"/>
              <w:bottom w:val="single" w:color="000000" w:themeColor="text1" w:sz="4" w:space="0"/>
              <w:right w:val="single" w:color="000000" w:themeColor="text1" w:sz="4" w:space="0"/>
            </w:tcBorders>
            <w:vAlign w:val="center"/>
          </w:tcPr>
          <w:p w14:paraId="794E55D6">
            <w:pPr>
              <w:pStyle w:val="48"/>
              <w:spacing w:line="400" w:lineRule="exact"/>
              <w:ind w:firstLine="0" w:firstLineChars="0"/>
              <w:jc w:val="center"/>
              <w:rPr>
                <w:rFonts w:hint="default" w:ascii="黑体" w:hAnsi="黑体" w:eastAsia="黑体" w:cs="黑体"/>
                <w:b w:val="0"/>
                <w:bCs/>
                <w:color w:val="auto"/>
                <w:szCs w:val="21"/>
                <w:lang w:val="en-US" w:eastAsia="zh-CN"/>
              </w:rPr>
            </w:pPr>
          </w:p>
        </w:tc>
        <w:tc>
          <w:tcPr>
            <w:tcW w:w="1277" w:type="dxa"/>
            <w:tcBorders>
              <w:top w:val="single" w:color="000000" w:themeColor="text1" w:sz="4" w:space="0"/>
              <w:left w:val="single" w:color="000000" w:themeColor="text1" w:sz="4" w:space="0"/>
              <w:bottom w:val="single" w:color="000000" w:themeColor="text1" w:sz="4" w:space="0"/>
              <w:right w:val="single" w:color="000000" w:themeColor="text1" w:sz="4" w:space="0"/>
            </w:tcBorders>
            <w:vAlign w:val="center"/>
          </w:tcPr>
          <w:p w14:paraId="6BE6619A">
            <w:pPr>
              <w:pStyle w:val="48"/>
              <w:spacing w:line="400" w:lineRule="exact"/>
              <w:ind w:firstLine="0" w:firstLineChars="0"/>
              <w:jc w:val="center"/>
              <w:rPr>
                <w:rFonts w:ascii="黑体" w:hAnsi="黑体" w:eastAsia="黑体" w:cs="黑体"/>
                <w:b w:val="0"/>
                <w:bCs/>
                <w:color w:val="auto"/>
                <w:szCs w:val="21"/>
              </w:rPr>
            </w:pPr>
          </w:p>
        </w:tc>
        <w:tc>
          <w:tcPr>
            <w:tcW w:w="851" w:type="dxa"/>
            <w:tcBorders>
              <w:top w:val="single" w:color="000000" w:themeColor="text1" w:sz="4" w:space="0"/>
              <w:left w:val="single" w:color="000000" w:themeColor="text1" w:sz="4" w:space="0"/>
              <w:bottom w:val="single" w:color="000000" w:themeColor="text1" w:sz="4" w:space="0"/>
              <w:right w:val="single" w:color="000000" w:themeColor="text1" w:sz="4" w:space="0"/>
            </w:tcBorders>
            <w:vAlign w:val="center"/>
          </w:tcPr>
          <w:p w14:paraId="13195684">
            <w:pPr>
              <w:pStyle w:val="48"/>
              <w:spacing w:line="400" w:lineRule="exact"/>
              <w:ind w:firstLine="0" w:firstLineChars="0"/>
              <w:jc w:val="center"/>
              <w:rPr>
                <w:rFonts w:hint="default" w:ascii="黑体" w:hAnsi="黑体" w:eastAsia="黑体" w:cs="黑体"/>
                <w:b w:val="0"/>
                <w:bCs/>
                <w:color w:val="auto"/>
                <w:szCs w:val="21"/>
                <w:lang w:val="en-US" w:eastAsia="zh-CN"/>
              </w:rPr>
            </w:pPr>
            <w:r>
              <w:rPr>
                <w:rFonts w:hint="eastAsia" w:ascii="黑体" w:hAnsi="黑体" w:eastAsia="黑体" w:cs="黑体"/>
                <w:b w:val="0"/>
                <w:bCs/>
                <w:color w:val="auto"/>
                <w:szCs w:val="21"/>
                <w:lang w:val="en-US" w:eastAsia="zh-CN"/>
              </w:rPr>
              <w:t>13%</w:t>
            </w:r>
          </w:p>
        </w:tc>
        <w:tc>
          <w:tcPr>
            <w:tcW w:w="850" w:type="dxa"/>
            <w:tcBorders>
              <w:top w:val="single" w:color="000000" w:themeColor="text1" w:sz="4" w:space="0"/>
              <w:left w:val="single" w:color="auto" w:sz="4" w:space="0"/>
              <w:bottom w:val="single" w:color="000000" w:themeColor="text1" w:sz="4" w:space="0"/>
              <w:right w:val="single" w:color="auto" w:sz="4" w:space="0"/>
            </w:tcBorders>
            <w:vAlign w:val="center"/>
          </w:tcPr>
          <w:p w14:paraId="6A987199">
            <w:pPr>
              <w:pStyle w:val="48"/>
              <w:spacing w:line="400" w:lineRule="exact"/>
              <w:ind w:firstLine="0" w:firstLineChars="0"/>
              <w:jc w:val="center"/>
              <w:rPr>
                <w:rFonts w:ascii="黑体" w:hAnsi="黑体" w:eastAsia="黑体" w:cs="黑体"/>
                <w:b w:val="0"/>
                <w:bCs/>
                <w:color w:val="auto"/>
                <w:szCs w:val="21"/>
              </w:rPr>
            </w:pPr>
          </w:p>
        </w:tc>
        <w:tc>
          <w:tcPr>
            <w:tcW w:w="1135" w:type="dxa"/>
            <w:tcBorders>
              <w:top w:val="single" w:color="000000" w:themeColor="text1" w:sz="4" w:space="0"/>
              <w:left w:val="single" w:color="auto" w:sz="4" w:space="0"/>
              <w:bottom w:val="single" w:color="000000" w:themeColor="text1" w:sz="4" w:space="0"/>
              <w:right w:val="single" w:color="auto" w:sz="4" w:space="0"/>
            </w:tcBorders>
            <w:vAlign w:val="center"/>
          </w:tcPr>
          <w:p w14:paraId="437B671C">
            <w:pPr>
              <w:pStyle w:val="48"/>
              <w:spacing w:line="400" w:lineRule="exact"/>
              <w:ind w:firstLine="0" w:firstLineChars="0"/>
              <w:jc w:val="center"/>
              <w:rPr>
                <w:rFonts w:ascii="黑体" w:hAnsi="黑体" w:eastAsia="黑体" w:cs="黑体"/>
                <w:b w:val="0"/>
                <w:bCs/>
                <w:color w:val="auto"/>
                <w:szCs w:val="21"/>
              </w:rPr>
            </w:pPr>
          </w:p>
        </w:tc>
        <w:tc>
          <w:tcPr>
            <w:tcW w:w="1009" w:type="dxa"/>
            <w:tcBorders>
              <w:top w:val="single" w:color="000000" w:themeColor="text1" w:sz="4" w:space="0"/>
              <w:left w:val="single" w:color="000000" w:themeColor="text1" w:sz="4" w:space="0"/>
              <w:bottom w:val="single" w:color="000000" w:themeColor="text1" w:sz="4" w:space="0"/>
              <w:right w:val="single" w:color="000000" w:themeColor="text1" w:sz="4" w:space="0"/>
            </w:tcBorders>
            <w:vAlign w:val="center"/>
          </w:tcPr>
          <w:p w14:paraId="1D7BFD92">
            <w:pPr>
              <w:pStyle w:val="48"/>
              <w:spacing w:line="400" w:lineRule="exact"/>
              <w:ind w:firstLine="0" w:firstLineChars="0"/>
              <w:jc w:val="center"/>
              <w:rPr>
                <w:rFonts w:ascii="黑体" w:hAnsi="黑体" w:eastAsia="黑体" w:cs="黑体"/>
                <w:b w:val="0"/>
                <w:bCs/>
                <w:color w:val="auto"/>
                <w:szCs w:val="21"/>
              </w:rPr>
            </w:pPr>
          </w:p>
        </w:tc>
      </w:tr>
      <w:tr w14:paraId="6B3F4CA3">
        <w:tblPrEx>
          <w:tblBorders>
            <w:top w:val="single" w:color="000000" w:themeColor="text1" w:sz="4" w:space="0"/>
            <w:left w:val="single" w:color="000000" w:themeColor="text1" w:sz="4" w:space="0"/>
            <w:bottom w:val="single" w:color="000000" w:themeColor="text1" w:sz="4" w:space="0"/>
            <w:right w:val="single" w:color="000000" w:themeColor="text1" w:sz="4" w:space="0"/>
            <w:insideH w:val="single" w:color="000000" w:themeColor="text1" w:sz="4" w:space="0"/>
            <w:insideV w:val="single" w:color="000000" w:themeColor="text1" w:sz="4" w:space="0"/>
          </w:tblBorders>
          <w:tblCellMar>
            <w:top w:w="0" w:type="dxa"/>
            <w:left w:w="108" w:type="dxa"/>
            <w:bottom w:w="0" w:type="dxa"/>
            <w:right w:w="108" w:type="dxa"/>
          </w:tblCellMar>
        </w:tblPrEx>
        <w:trPr>
          <w:trHeight w:val="546" w:hRule="atLeast"/>
        </w:trPr>
        <w:tc>
          <w:tcPr>
            <w:tcW w:w="9660" w:type="dxa"/>
            <w:gridSpan w:val="9"/>
            <w:tcBorders>
              <w:top w:val="single" w:color="000000" w:themeColor="text1" w:sz="4" w:space="0"/>
              <w:left w:val="single" w:color="000000" w:themeColor="text1" w:sz="4" w:space="0"/>
              <w:bottom w:val="single" w:color="000000" w:themeColor="text1" w:sz="4" w:space="0"/>
              <w:right w:val="single" w:color="000000" w:themeColor="text1" w:sz="4" w:space="0"/>
            </w:tcBorders>
          </w:tcPr>
          <w:p w14:paraId="2BB530E1">
            <w:pPr>
              <w:pStyle w:val="48"/>
              <w:spacing w:line="400" w:lineRule="exact"/>
              <w:ind w:firstLine="0" w:firstLineChars="0"/>
              <w:rPr>
                <w:rFonts w:hint="eastAsia" w:ascii="黑体" w:hAnsi="黑体" w:eastAsia="黑体" w:cs="黑体"/>
                <w:b w:val="0"/>
                <w:bCs/>
                <w:color w:val="auto"/>
                <w:szCs w:val="21"/>
              </w:rPr>
            </w:pPr>
            <w:r>
              <w:rPr>
                <w:rFonts w:hint="eastAsia" w:ascii="黑体" w:hAnsi="黑体" w:eastAsia="黑体" w:cs="黑体"/>
                <w:b w:val="0"/>
                <w:bCs/>
                <w:color w:val="auto"/>
                <w:szCs w:val="21"/>
              </w:rPr>
              <w:t>合计人民币总金额（大写）：元。</w:t>
            </w:r>
          </w:p>
          <w:p w14:paraId="2F9AA703">
            <w:pPr>
              <w:pStyle w:val="48"/>
              <w:spacing w:line="400" w:lineRule="exact"/>
              <w:ind w:firstLine="0" w:firstLineChars="0"/>
              <w:rPr>
                <w:rFonts w:ascii="黑体" w:hAnsi="黑体" w:eastAsia="黑体" w:cs="黑体"/>
                <w:b w:val="0"/>
                <w:bCs/>
                <w:color w:val="auto"/>
                <w:szCs w:val="21"/>
              </w:rPr>
            </w:pPr>
            <w:r>
              <w:rPr>
                <w:rFonts w:hint="eastAsia" w:ascii="黑体" w:hAnsi="黑体" w:eastAsia="黑体" w:cs="黑体"/>
                <w:b w:val="0"/>
                <w:bCs/>
                <w:color w:val="auto"/>
                <w:kern w:val="2"/>
                <w:sz w:val="24"/>
                <w:szCs w:val="24"/>
                <w:lang w:val="en-US" w:eastAsia="zh-CN" w:bidi="ar-SA"/>
              </w:rPr>
              <w:t>该价款为一次性包干总价，系卖方履行本合同项下的所有内容而能获得的全部价款，包括但不限于货款、运费、保险费、装卸费、包装费、税金等，除此之外，不做任何调整，如有遗漏，均视为卖方的自愿让利行为。</w:t>
            </w:r>
          </w:p>
        </w:tc>
      </w:tr>
    </w:tbl>
    <w:p w14:paraId="43F6F8B7">
      <w:pPr>
        <w:keepNext w:val="0"/>
        <w:keepLines w:val="0"/>
        <w:pageBreakBefore w:val="0"/>
        <w:kinsoku/>
        <w:wordWrap/>
        <w:overflowPunct/>
        <w:topLinePunct w:val="0"/>
        <w:autoSpaceDE/>
        <w:autoSpaceDN/>
        <w:bidi w:val="0"/>
        <w:adjustRightInd/>
        <w:snapToGrid/>
        <w:spacing w:line="400" w:lineRule="exact"/>
        <w:textAlignment w:val="auto"/>
        <w:rPr>
          <w:rFonts w:hint="eastAsia" w:ascii="黑体" w:hAnsi="黑体" w:eastAsia="黑体" w:cs="黑体"/>
          <w:color w:val="auto"/>
          <w:kern w:val="0"/>
          <w:sz w:val="24"/>
          <w:szCs w:val="24"/>
          <w:lang w:val="en-US" w:eastAsia="zh-CN" w:bidi="ar-SA"/>
        </w:rPr>
      </w:pPr>
      <w:bookmarkStart w:id="5" w:name="OLE_LINK5"/>
      <w:r>
        <w:rPr>
          <w:rFonts w:hint="eastAsia" w:ascii="黑体" w:hAnsi="黑体" w:eastAsia="黑体" w:cs="黑体"/>
          <w:color w:val="auto"/>
          <w:sz w:val="24"/>
          <w:szCs w:val="24"/>
        </w:rPr>
        <w:t>第二条 质量标准及要求</w:t>
      </w:r>
      <w:r>
        <w:rPr>
          <w:rFonts w:hint="eastAsia" w:ascii="黑体" w:hAnsi="黑体" w:eastAsia="黑体" w:cs="黑体"/>
          <w:color w:val="auto"/>
          <w:sz w:val="24"/>
          <w:szCs w:val="24"/>
        </w:rPr>
        <w:br w:type="textWrapping"/>
      </w:r>
      <w:r>
        <w:rPr>
          <w:rFonts w:hint="eastAsia" w:ascii="黑体" w:hAnsi="黑体" w:eastAsia="黑体" w:cs="黑体"/>
          <w:color w:val="auto"/>
          <w:sz w:val="24"/>
          <w:szCs w:val="24"/>
        </w:rPr>
        <w:t>1</w:t>
      </w:r>
      <w:r>
        <w:rPr>
          <w:rFonts w:ascii="黑体" w:hAnsi="黑体" w:eastAsia="黑体" w:cs="黑体"/>
          <w:color w:val="auto"/>
          <w:sz w:val="24"/>
          <w:szCs w:val="24"/>
        </w:rPr>
        <w:t>.</w:t>
      </w:r>
      <w:r>
        <w:rPr>
          <w:rFonts w:hint="eastAsia" w:ascii="黑体" w:hAnsi="黑体" w:eastAsia="黑体" w:cs="Segoe UI"/>
          <w:color w:val="auto"/>
          <w:kern w:val="0"/>
          <w:sz w:val="24"/>
          <w:szCs w:val="24"/>
          <w:lang w:val="en-US" w:eastAsia="zh-CN"/>
        </w:rPr>
        <w:t>质</w:t>
      </w:r>
      <w:r>
        <w:rPr>
          <w:rFonts w:hint="eastAsia" w:ascii="黑体" w:hAnsi="黑体" w:eastAsia="黑体" w:cs="黑体"/>
          <w:color w:val="auto"/>
          <w:kern w:val="0"/>
          <w:sz w:val="24"/>
          <w:szCs w:val="24"/>
          <w:lang w:val="en-US" w:eastAsia="zh-CN" w:bidi="ar-SA"/>
        </w:rPr>
        <w:t>量标准：执行国家现行法律法规及行业相关标准，且满足买方使用要求。</w:t>
      </w:r>
    </w:p>
    <w:p w14:paraId="5AF10EE0">
      <w:pPr>
        <w:pStyle w:val="5"/>
        <w:keepNext w:val="0"/>
        <w:keepLines w:val="0"/>
        <w:pageBreakBefore w:val="0"/>
        <w:kinsoku/>
        <w:wordWrap/>
        <w:overflowPunct/>
        <w:topLinePunct w:val="0"/>
        <w:autoSpaceDE/>
        <w:autoSpaceDN/>
        <w:bidi w:val="0"/>
        <w:adjustRightInd/>
        <w:snapToGrid/>
        <w:spacing w:before="26" w:line="400" w:lineRule="exact"/>
        <w:ind w:left="0" w:leftChars="0" w:firstLine="0" w:firstLineChars="0"/>
        <w:textAlignment w:val="auto"/>
        <w:rPr>
          <w:rFonts w:hint="eastAsia" w:ascii="黑体" w:hAnsi="黑体" w:eastAsia="黑体" w:cs="黑体"/>
          <w:color w:val="auto"/>
          <w:kern w:val="0"/>
          <w:sz w:val="24"/>
          <w:szCs w:val="24"/>
          <w:lang w:val="en-US" w:eastAsia="zh-CN" w:bidi="ar-SA"/>
        </w:rPr>
      </w:pPr>
      <w:r>
        <w:rPr>
          <w:rFonts w:hint="eastAsia" w:ascii="黑体" w:hAnsi="黑体" w:eastAsia="黑体" w:cs="黑体"/>
          <w:color w:val="auto"/>
          <w:kern w:val="0"/>
          <w:sz w:val="24"/>
          <w:szCs w:val="24"/>
          <w:lang w:val="en-US" w:eastAsia="zh-CN" w:bidi="ar-SA"/>
        </w:rPr>
        <w:t>2.质保期：标的物（包括设备及相关配件）质量实行质保期内“三包”，质保期为标的物到厂验收合格、双方确认后起12个月内。</w:t>
      </w:r>
    </w:p>
    <w:p w14:paraId="423BC311">
      <w:pPr>
        <w:keepNext w:val="0"/>
        <w:keepLines w:val="0"/>
        <w:pageBreakBefore w:val="0"/>
        <w:kinsoku/>
        <w:wordWrap/>
        <w:overflowPunct/>
        <w:topLinePunct w:val="0"/>
        <w:autoSpaceDE/>
        <w:autoSpaceDN/>
        <w:bidi w:val="0"/>
        <w:adjustRightInd/>
        <w:snapToGrid/>
        <w:spacing w:line="400" w:lineRule="exact"/>
        <w:textAlignment w:val="auto"/>
        <w:rPr>
          <w:rFonts w:hint="eastAsia" w:ascii="黑体" w:hAnsi="黑体" w:eastAsia="黑体" w:cs="Segoe UI"/>
          <w:color w:val="auto"/>
          <w:sz w:val="24"/>
          <w:szCs w:val="24"/>
          <w:lang w:eastAsia="zh-CN"/>
        </w:rPr>
      </w:pPr>
      <w:r>
        <w:rPr>
          <w:rFonts w:hint="eastAsia" w:ascii="黑体" w:hAnsi="黑体" w:eastAsia="黑体" w:cs="黑体"/>
          <w:color w:val="auto"/>
          <w:kern w:val="0"/>
          <w:sz w:val="24"/>
          <w:szCs w:val="24"/>
          <w:lang w:val="en-US" w:eastAsia="zh-CN" w:bidi="ar-SA"/>
        </w:rPr>
        <w:t>第三条 交货地点、交货方式及交货时间</w:t>
      </w:r>
      <w:r>
        <w:rPr>
          <w:rFonts w:hint="eastAsia" w:ascii="黑体" w:hAnsi="黑体" w:eastAsia="黑体" w:cs="黑体"/>
          <w:color w:val="auto"/>
          <w:kern w:val="0"/>
          <w:sz w:val="24"/>
          <w:szCs w:val="24"/>
          <w:lang w:val="en-US" w:eastAsia="zh-CN" w:bidi="ar-SA"/>
        </w:rPr>
        <w:br w:type="textWrapping"/>
      </w:r>
      <w:r>
        <w:rPr>
          <w:rFonts w:hint="eastAsia" w:ascii="黑体" w:hAnsi="黑体" w:eastAsia="黑体" w:cs="黑体"/>
          <w:color w:val="auto"/>
          <w:sz w:val="24"/>
          <w:szCs w:val="24"/>
        </w:rPr>
        <w:t>1.交货地点：</w:t>
      </w:r>
      <w:r>
        <w:rPr>
          <w:rFonts w:hint="eastAsia" w:ascii="黑体" w:hAnsi="黑体" w:eastAsia="黑体" w:cs="Segoe UI"/>
          <w:color w:val="auto"/>
          <w:sz w:val="24"/>
          <w:szCs w:val="24"/>
        </w:rPr>
        <w:t>四川宏达股份有限公司</w:t>
      </w:r>
      <w:r>
        <w:rPr>
          <w:rFonts w:hint="eastAsia" w:ascii="黑体" w:hAnsi="黑体" w:eastAsia="黑体" w:cs="Segoe UI"/>
          <w:color w:val="auto"/>
          <w:sz w:val="24"/>
          <w:szCs w:val="24"/>
          <w:lang w:eastAsia="zh-CN"/>
        </w:rPr>
        <w:t>什邡磷化工</w:t>
      </w:r>
      <w:r>
        <w:rPr>
          <w:rFonts w:hint="eastAsia" w:ascii="黑体" w:hAnsi="黑体" w:eastAsia="黑体" w:cs="Segoe UI"/>
          <w:color w:val="auto"/>
          <w:sz w:val="24"/>
          <w:szCs w:val="24"/>
        </w:rPr>
        <w:t>分公司（四川德阳市什邡市</w:t>
      </w:r>
      <w:r>
        <w:rPr>
          <w:rFonts w:hint="eastAsia" w:ascii="黑体" w:hAnsi="黑体" w:eastAsia="黑体" w:cs="Segoe UI"/>
          <w:color w:val="auto"/>
          <w:sz w:val="24"/>
          <w:szCs w:val="24"/>
          <w:lang w:eastAsia="zh-CN"/>
        </w:rPr>
        <w:t>洛水</w:t>
      </w:r>
      <w:r>
        <w:rPr>
          <w:rFonts w:hint="eastAsia" w:ascii="黑体" w:hAnsi="黑体" w:eastAsia="黑体" w:cs="Segoe UI"/>
          <w:color w:val="auto"/>
          <w:sz w:val="24"/>
          <w:szCs w:val="24"/>
        </w:rPr>
        <w:t>镇）</w:t>
      </w:r>
      <w:r>
        <w:rPr>
          <w:rFonts w:hint="eastAsia" w:ascii="黑体" w:hAnsi="黑体" w:eastAsia="黑体" w:cs="Segoe UI"/>
          <w:color w:val="auto"/>
          <w:sz w:val="24"/>
          <w:szCs w:val="24"/>
          <w:lang w:eastAsia="zh-CN"/>
        </w:rPr>
        <w:t>。</w:t>
      </w:r>
    </w:p>
    <w:p w14:paraId="2EB392C5">
      <w:pPr>
        <w:pStyle w:val="12"/>
        <w:keepNext w:val="0"/>
        <w:keepLines w:val="0"/>
        <w:pageBreakBefore w:val="0"/>
        <w:numPr>
          <w:ilvl w:val="0"/>
          <w:numId w:val="0"/>
        </w:numPr>
        <w:kinsoku/>
        <w:wordWrap/>
        <w:overflowPunct/>
        <w:topLinePunct w:val="0"/>
        <w:autoSpaceDE/>
        <w:autoSpaceDN/>
        <w:bidi w:val="0"/>
        <w:adjustRightInd/>
        <w:snapToGrid/>
        <w:spacing w:before="0" w:beforeAutospacing="0" w:after="0" w:afterAutospacing="0" w:line="400" w:lineRule="exact"/>
        <w:textAlignment w:val="auto"/>
        <w:rPr>
          <w:rFonts w:hint="eastAsia" w:ascii="黑体" w:hAnsi="黑体" w:eastAsia="黑体" w:cs="黑体"/>
          <w:color w:val="auto"/>
          <w:sz w:val="24"/>
          <w:szCs w:val="24"/>
        </w:rPr>
      </w:pPr>
      <w:r>
        <w:rPr>
          <w:rFonts w:hint="eastAsia" w:ascii="黑体" w:hAnsi="黑体" w:eastAsia="黑体" w:cs="黑体"/>
          <w:color w:val="auto"/>
          <w:sz w:val="24"/>
          <w:szCs w:val="24"/>
        </w:rPr>
        <w:t>2.交货方式：卖方负责送货到交货地点。</w:t>
      </w:r>
      <w:r>
        <w:rPr>
          <w:rFonts w:hint="eastAsia" w:ascii="黑体" w:hAnsi="黑体" w:eastAsia="黑体" w:cs="黑体"/>
          <w:color w:val="auto"/>
          <w:sz w:val="24"/>
          <w:szCs w:val="24"/>
        </w:rPr>
        <w:br w:type="textWrapping"/>
      </w:r>
      <w:r>
        <w:rPr>
          <w:rFonts w:hint="eastAsia" w:ascii="黑体" w:hAnsi="黑体" w:eastAsia="黑体" w:cs="黑体"/>
          <w:color w:val="auto"/>
          <w:sz w:val="24"/>
          <w:szCs w:val="24"/>
        </w:rPr>
        <w:t>3.交货时间：</w:t>
      </w:r>
    </w:p>
    <w:p w14:paraId="4B801559">
      <w:pPr>
        <w:pStyle w:val="5"/>
        <w:keepNext w:val="0"/>
        <w:keepLines w:val="0"/>
        <w:pageBreakBefore w:val="0"/>
        <w:kinsoku/>
        <w:wordWrap/>
        <w:overflowPunct/>
        <w:topLinePunct w:val="0"/>
        <w:autoSpaceDE/>
        <w:autoSpaceDN/>
        <w:bidi w:val="0"/>
        <w:adjustRightInd/>
        <w:snapToGrid/>
        <w:spacing w:before="137" w:line="400" w:lineRule="exact"/>
        <w:ind w:left="0" w:leftChars="0" w:firstLine="0" w:firstLineChars="0"/>
        <w:textAlignment w:val="auto"/>
        <w:outlineLvl w:val="1"/>
        <w:rPr>
          <w:rFonts w:hint="default" w:ascii="黑体" w:hAnsi="黑体" w:eastAsia="黑体" w:cs="黑体"/>
          <w:color w:val="auto"/>
          <w:sz w:val="24"/>
          <w:szCs w:val="24"/>
          <w:lang w:val="en-US" w:eastAsia="zh-CN"/>
        </w:rPr>
      </w:pPr>
      <w:r>
        <w:rPr>
          <w:rFonts w:hint="eastAsia" w:ascii="黑体" w:hAnsi="黑体" w:eastAsia="黑体" w:cs="黑体"/>
          <w:color w:val="auto"/>
          <w:sz w:val="24"/>
          <w:szCs w:val="24"/>
          <w:lang w:val="en-US" w:eastAsia="zh-CN"/>
        </w:rPr>
        <w:t xml:space="preserve">第四条 </w:t>
      </w:r>
      <w:r>
        <w:rPr>
          <w:rFonts w:hint="eastAsia" w:ascii="黑体" w:hAnsi="黑体" w:eastAsia="黑体" w:cs="黑体"/>
          <w:color w:val="auto"/>
          <w:kern w:val="0"/>
          <w:sz w:val="24"/>
          <w:szCs w:val="24"/>
          <w:lang w:val="en-US" w:eastAsia="zh-CN" w:bidi="ar-SA"/>
        </w:rPr>
        <w:t>运输方式、包装要求、费用承担</w:t>
      </w:r>
    </w:p>
    <w:p w14:paraId="07FE068F">
      <w:pPr>
        <w:pStyle w:val="12"/>
        <w:keepNext w:val="0"/>
        <w:keepLines w:val="0"/>
        <w:pageBreakBefore w:val="0"/>
        <w:numPr>
          <w:ilvl w:val="0"/>
          <w:numId w:val="0"/>
        </w:numPr>
        <w:kinsoku/>
        <w:wordWrap/>
        <w:overflowPunct/>
        <w:topLinePunct w:val="0"/>
        <w:autoSpaceDE/>
        <w:autoSpaceDN/>
        <w:bidi w:val="0"/>
        <w:adjustRightInd/>
        <w:snapToGrid/>
        <w:spacing w:before="0" w:beforeAutospacing="0" w:after="0" w:afterAutospacing="0" w:line="400" w:lineRule="exact"/>
        <w:textAlignment w:val="auto"/>
        <w:rPr>
          <w:rFonts w:hint="eastAsia" w:ascii="黑体" w:hAnsi="黑体" w:eastAsia="黑体" w:cs="黑体"/>
          <w:color w:val="auto"/>
          <w:sz w:val="24"/>
          <w:szCs w:val="24"/>
          <w:lang w:eastAsia="zh-CN"/>
        </w:rPr>
      </w:pPr>
      <w:r>
        <w:rPr>
          <w:rFonts w:hint="eastAsia" w:ascii="黑体" w:hAnsi="黑体" w:eastAsia="黑体" w:cs="黑体"/>
          <w:color w:val="auto"/>
          <w:sz w:val="24"/>
          <w:szCs w:val="24"/>
        </w:rPr>
        <w:t>1.运输方式：汽车运输。</w:t>
      </w:r>
      <w:r>
        <w:rPr>
          <w:rFonts w:hint="eastAsia" w:ascii="黑体" w:hAnsi="黑体" w:eastAsia="黑体" w:cs="黑体"/>
          <w:color w:val="auto"/>
          <w:sz w:val="24"/>
          <w:szCs w:val="24"/>
        </w:rPr>
        <w:br w:type="textWrapping"/>
      </w:r>
      <w:r>
        <w:rPr>
          <w:rFonts w:hint="eastAsia" w:ascii="黑体" w:hAnsi="黑体" w:eastAsia="黑体" w:cs="黑体"/>
          <w:color w:val="auto"/>
          <w:sz w:val="24"/>
          <w:szCs w:val="24"/>
        </w:rPr>
        <w:t>2.包装要求：由卖方根据</w:t>
      </w:r>
      <w:r>
        <w:rPr>
          <w:rFonts w:hint="eastAsia" w:ascii="黑体" w:hAnsi="黑体" w:eastAsia="黑体" w:cs="黑体"/>
          <w:color w:val="auto"/>
          <w:sz w:val="24"/>
          <w:szCs w:val="24"/>
          <w:lang w:eastAsia="zh-CN"/>
        </w:rPr>
        <w:t>标的物</w:t>
      </w:r>
      <w:r>
        <w:rPr>
          <w:rFonts w:hint="eastAsia" w:ascii="黑体" w:hAnsi="黑体" w:eastAsia="黑体" w:cs="黑体"/>
          <w:color w:val="auto"/>
          <w:sz w:val="24"/>
          <w:szCs w:val="24"/>
        </w:rPr>
        <w:t>形状特点坚固包装，并采取防潮、防锈、防震措施，包装箱内散装部件加标签，标明归属设备的部位，每个包装箱注明设备名称、重量、尺寸及吊装位置，随机备件及专用工具应特别注明标准包装，以保证货物不受损坏，包装物不回收，不计价。</w:t>
      </w:r>
      <w:r>
        <w:rPr>
          <w:rFonts w:hint="eastAsia" w:ascii="黑体" w:hAnsi="黑体" w:eastAsia="黑体" w:cs="黑体"/>
          <w:color w:val="auto"/>
          <w:sz w:val="24"/>
          <w:szCs w:val="24"/>
        </w:rPr>
        <w:br w:type="textWrapping"/>
      </w:r>
      <w:r>
        <w:rPr>
          <w:rFonts w:hint="eastAsia" w:ascii="黑体" w:hAnsi="黑体" w:eastAsia="黑体" w:cs="黑体"/>
          <w:color w:val="auto"/>
          <w:sz w:val="24"/>
          <w:szCs w:val="24"/>
        </w:rPr>
        <w:t>3.风险及费用承担：标的物运输过程中的一切货损风险和交付买方之前的运费、保险费、装卸费、杂费等相关费用均由卖方承担。</w:t>
      </w:r>
      <w:r>
        <w:rPr>
          <w:rFonts w:hint="eastAsia" w:ascii="黑体" w:hAnsi="黑体" w:eastAsia="黑体" w:cs="黑体"/>
          <w:color w:val="auto"/>
          <w:sz w:val="24"/>
          <w:szCs w:val="24"/>
        </w:rPr>
        <w:br w:type="textWrapping"/>
      </w:r>
      <w:r>
        <w:rPr>
          <w:rFonts w:hint="eastAsia" w:ascii="黑体" w:hAnsi="黑体" w:eastAsia="黑体" w:cs="黑体"/>
          <w:color w:val="auto"/>
          <w:sz w:val="24"/>
          <w:szCs w:val="24"/>
        </w:rPr>
        <w:t>第五条 标的物验收及异议处理</w:t>
      </w:r>
      <w:r>
        <w:rPr>
          <w:rFonts w:hint="eastAsia" w:ascii="黑体" w:hAnsi="黑体" w:eastAsia="黑体" w:cs="黑体"/>
          <w:color w:val="auto"/>
          <w:sz w:val="24"/>
          <w:szCs w:val="24"/>
        </w:rPr>
        <w:br w:type="textWrapping"/>
      </w:r>
      <w:r>
        <w:rPr>
          <w:rFonts w:hint="eastAsia" w:ascii="黑体" w:hAnsi="黑体" w:eastAsia="黑体" w:cs="黑体"/>
          <w:color w:val="auto"/>
          <w:sz w:val="24"/>
          <w:szCs w:val="24"/>
        </w:rPr>
        <w:t>1.标的物验收标准按本合同第二条要求执行，标的物的数量、质量、型号规格、外观等一切货物指标以买方的验收结果为准。</w:t>
      </w:r>
      <w:r>
        <w:rPr>
          <w:rFonts w:hint="eastAsia" w:ascii="黑体" w:hAnsi="黑体" w:eastAsia="黑体" w:cs="黑体"/>
          <w:color w:val="auto"/>
          <w:sz w:val="24"/>
          <w:szCs w:val="24"/>
        </w:rPr>
        <w:br w:type="textWrapping"/>
      </w:r>
      <w:r>
        <w:rPr>
          <w:rFonts w:hint="eastAsia" w:ascii="黑体" w:hAnsi="黑体" w:eastAsia="黑体" w:cs="黑体"/>
          <w:color w:val="auto"/>
          <w:sz w:val="24"/>
          <w:szCs w:val="24"/>
        </w:rPr>
        <w:t>2.如标的物的数量、质量、型号规格、外观等一切货物指标不符合合同约定或未通过买方验收的，买方有权不予收货；卖方应按买方要求退货或换货，并承担由此产生的所有费用。</w:t>
      </w:r>
      <w:r>
        <w:rPr>
          <w:rFonts w:hint="eastAsia" w:ascii="黑体" w:hAnsi="黑体" w:eastAsia="黑体" w:cs="黑体"/>
          <w:color w:val="auto"/>
          <w:sz w:val="24"/>
          <w:szCs w:val="24"/>
        </w:rPr>
        <w:br w:type="textWrapping"/>
      </w:r>
      <w:r>
        <w:rPr>
          <w:rFonts w:hint="eastAsia" w:ascii="黑体" w:hAnsi="黑体" w:eastAsia="黑体" w:cs="黑体"/>
          <w:color w:val="auto"/>
          <w:sz w:val="24"/>
          <w:szCs w:val="24"/>
        </w:rPr>
        <w:t>3.卖方异议处置：如卖方对买方验收结果有异议，应于收到买方通知之日起5个工作日内提出书面异议，异议提出后，双方协商处理，协商不成的可提交有资质的第三方机构检测，费用由责任方承担。卖方逾期未提出异议的，视为认同买方验收结果。</w:t>
      </w:r>
      <w:r>
        <w:rPr>
          <w:rFonts w:hint="eastAsia" w:ascii="黑体" w:hAnsi="黑体" w:eastAsia="黑体" w:cs="黑体"/>
          <w:color w:val="auto"/>
          <w:sz w:val="24"/>
          <w:szCs w:val="24"/>
        </w:rPr>
        <w:br w:type="textWrapping"/>
      </w:r>
      <w:r>
        <w:rPr>
          <w:rFonts w:hint="eastAsia" w:ascii="黑体" w:hAnsi="黑体" w:eastAsia="黑体" w:cs="黑体"/>
          <w:color w:val="auto"/>
          <w:sz w:val="24"/>
          <w:szCs w:val="24"/>
        </w:rPr>
        <w:t>第六条 付款方式及发票</w:t>
      </w:r>
      <w:r>
        <w:rPr>
          <w:rFonts w:hint="eastAsia" w:ascii="黑体" w:hAnsi="黑体" w:eastAsia="黑体" w:cs="黑体"/>
          <w:color w:val="auto"/>
          <w:sz w:val="24"/>
          <w:szCs w:val="24"/>
        </w:rPr>
        <w:br w:type="textWrapping"/>
      </w:r>
      <w:r>
        <w:rPr>
          <w:rFonts w:hint="eastAsia" w:ascii="黑体" w:hAnsi="黑体" w:eastAsia="黑体" w:cs="黑体"/>
          <w:color w:val="auto"/>
          <w:sz w:val="24"/>
          <w:szCs w:val="24"/>
        </w:rPr>
        <w:t>1.付款方式：</w:t>
      </w:r>
    </w:p>
    <w:p w14:paraId="3D920F9B">
      <w:pPr>
        <w:pStyle w:val="5"/>
        <w:keepNext w:val="0"/>
        <w:keepLines w:val="0"/>
        <w:pageBreakBefore w:val="0"/>
        <w:kinsoku/>
        <w:wordWrap/>
        <w:overflowPunct/>
        <w:topLinePunct w:val="0"/>
        <w:autoSpaceDE/>
        <w:autoSpaceDN/>
        <w:bidi w:val="0"/>
        <w:adjustRightInd/>
        <w:snapToGrid/>
        <w:spacing w:before="186" w:line="400" w:lineRule="exact"/>
        <w:ind w:left="0" w:leftChars="0" w:right="296" w:firstLine="0" w:firstLineChars="0"/>
        <w:textAlignment w:val="auto"/>
        <w:rPr>
          <w:rFonts w:hint="eastAsia" w:ascii="黑体" w:hAnsi="黑体" w:eastAsia="黑体" w:cs="黑体"/>
          <w:color w:val="auto"/>
          <w:sz w:val="24"/>
          <w:szCs w:val="24"/>
        </w:rPr>
      </w:pPr>
      <w:r>
        <w:rPr>
          <w:rFonts w:hint="eastAsia" w:ascii="黑体" w:hAnsi="黑体" w:eastAsia="黑体" w:cs="黑体"/>
          <w:color w:val="auto"/>
          <w:sz w:val="24"/>
          <w:szCs w:val="24"/>
        </w:rPr>
        <w:t>2.发票：一票制，卖方开具全额增值税专用发票（税率13%）。</w:t>
      </w:r>
      <w:r>
        <w:rPr>
          <w:rFonts w:hint="eastAsia" w:ascii="黑体" w:hAnsi="黑体" w:eastAsia="黑体" w:cs="黑体"/>
          <w:color w:val="auto"/>
          <w:sz w:val="24"/>
          <w:szCs w:val="24"/>
        </w:rPr>
        <w:br w:type="textWrapping"/>
      </w:r>
      <w:r>
        <w:rPr>
          <w:rFonts w:hint="eastAsia" w:ascii="黑体" w:hAnsi="黑体" w:eastAsia="黑体" w:cs="黑体"/>
          <w:color w:val="auto"/>
          <w:sz w:val="24"/>
          <w:szCs w:val="24"/>
        </w:rPr>
        <w:t>第七条 违约责任</w:t>
      </w:r>
      <w:r>
        <w:rPr>
          <w:rFonts w:hint="eastAsia" w:ascii="黑体" w:hAnsi="黑体" w:eastAsia="黑体" w:cs="黑体"/>
          <w:color w:val="auto"/>
          <w:sz w:val="24"/>
          <w:szCs w:val="24"/>
        </w:rPr>
        <w:br w:type="textWrapping"/>
      </w:r>
      <w:r>
        <w:rPr>
          <w:rFonts w:hint="eastAsia" w:ascii="黑体" w:hAnsi="黑体" w:eastAsia="黑体" w:cs="黑体"/>
          <w:color w:val="auto"/>
          <w:sz w:val="24"/>
          <w:szCs w:val="24"/>
        </w:rPr>
        <w:t>1.卖方应具备合法的经营资质，并向买方主动提供相应证件。如因弄虚作假造成的一切法律责任和经济纠纷由卖方承担。</w:t>
      </w:r>
      <w:r>
        <w:rPr>
          <w:rFonts w:hint="eastAsia" w:ascii="黑体" w:hAnsi="黑体" w:eastAsia="黑体" w:cs="黑体"/>
          <w:color w:val="auto"/>
          <w:sz w:val="24"/>
          <w:szCs w:val="24"/>
        </w:rPr>
        <w:br w:type="textWrapping"/>
      </w:r>
      <w:r>
        <w:rPr>
          <w:rFonts w:hint="eastAsia" w:ascii="黑体" w:hAnsi="黑体" w:eastAsia="黑体" w:cs="黑体"/>
          <w:color w:val="auto"/>
          <w:sz w:val="24"/>
          <w:szCs w:val="24"/>
        </w:rPr>
        <w:t>2.卖方必须保证所供货物的质量及数量，如卖方弄虚作假，买方不予结算。给买方造成损失的，卖方承担相应的经济责任与法律责任。</w:t>
      </w:r>
      <w:r>
        <w:rPr>
          <w:rFonts w:hint="eastAsia" w:ascii="黑体" w:hAnsi="黑体" w:eastAsia="黑体" w:cs="黑体"/>
          <w:color w:val="auto"/>
          <w:sz w:val="24"/>
          <w:szCs w:val="24"/>
        </w:rPr>
        <w:br w:type="textWrapping"/>
      </w:r>
      <w:r>
        <w:rPr>
          <w:rFonts w:hint="eastAsia" w:ascii="黑体" w:hAnsi="黑体" w:eastAsia="黑体" w:cs="黑体"/>
          <w:color w:val="auto"/>
          <w:sz w:val="24"/>
          <w:szCs w:val="24"/>
        </w:rPr>
        <w:t>3.卖方必须按合同约定，提前或按时交付标的物。否则，每逾期一天，卖方按合同总金额的</w:t>
      </w:r>
      <w:r>
        <w:rPr>
          <w:rFonts w:ascii="黑体" w:hAnsi="黑体" w:eastAsia="黑体" w:cs="黑体"/>
          <w:color w:val="auto"/>
          <w:sz w:val="24"/>
          <w:szCs w:val="24"/>
        </w:rPr>
        <w:t>0.5％</w:t>
      </w:r>
      <w:r>
        <w:rPr>
          <w:rFonts w:hint="eastAsia" w:ascii="黑体" w:hAnsi="黑体" w:eastAsia="黑体" w:cs="黑体"/>
          <w:color w:val="auto"/>
          <w:sz w:val="24"/>
          <w:szCs w:val="24"/>
        </w:rPr>
        <w:t>向买方支付违约金。若逾期时间超过20个自然日，买方有权提前终止/解除合同，卖方应在合同终止之日起5个工作日内全额退还买方已支付的全部款项，并按合同总金额的20%向买方支付违约金，给买方造成损失的，还应赔偿。</w:t>
      </w:r>
      <w:r>
        <w:rPr>
          <w:rFonts w:hint="eastAsia" w:ascii="黑体" w:hAnsi="黑体" w:eastAsia="黑体" w:cs="黑体"/>
          <w:color w:val="auto"/>
          <w:sz w:val="24"/>
          <w:szCs w:val="24"/>
        </w:rPr>
        <w:br w:type="textWrapping"/>
      </w:r>
      <w:r>
        <w:rPr>
          <w:rFonts w:hint="eastAsia" w:ascii="黑体" w:hAnsi="黑体" w:eastAsia="黑体" w:cs="黑体"/>
          <w:color w:val="auto"/>
          <w:sz w:val="24"/>
          <w:szCs w:val="24"/>
        </w:rPr>
        <w:t>4.卖方拒绝退、换货或是退、换货之后标的物的数量、质量、型号规格、外观等一切货物指标仍不符合合同约定或未通过买方验收的，买方有权解除本合同，未付价款将不再支付，卖方应退还买方已付货款并按合同总金额20%的标准向买方承担违约责任，给买方造成损失的，还应赔偿。</w:t>
      </w:r>
    </w:p>
    <w:p w14:paraId="1BCD43A9">
      <w:pPr>
        <w:pStyle w:val="5"/>
        <w:keepNext w:val="0"/>
        <w:keepLines w:val="0"/>
        <w:pageBreakBefore w:val="0"/>
        <w:kinsoku/>
        <w:wordWrap/>
        <w:overflowPunct/>
        <w:topLinePunct w:val="0"/>
        <w:autoSpaceDE/>
        <w:autoSpaceDN/>
        <w:bidi w:val="0"/>
        <w:adjustRightInd/>
        <w:snapToGrid/>
        <w:spacing w:before="186" w:line="400" w:lineRule="exact"/>
        <w:ind w:left="0" w:leftChars="0" w:right="296" w:firstLine="0" w:firstLineChars="0"/>
        <w:textAlignment w:val="auto"/>
        <w:rPr>
          <w:rFonts w:hint="eastAsia" w:ascii="黑体" w:hAnsi="黑体" w:eastAsia="黑体" w:cs="黑体"/>
          <w:color w:val="auto"/>
          <w:sz w:val="24"/>
          <w:szCs w:val="24"/>
          <w:lang w:eastAsia="zh-CN"/>
        </w:rPr>
      </w:pPr>
      <w:r>
        <w:rPr>
          <w:rFonts w:hint="eastAsia" w:ascii="黑体" w:hAnsi="黑体" w:eastAsia="黑体" w:cs="黑体"/>
          <w:color w:val="auto"/>
          <w:sz w:val="24"/>
          <w:szCs w:val="24"/>
          <w:lang w:eastAsia="zh-CN"/>
        </w:rPr>
        <w:t>5.因不可抗力使合同无法履行，则应解除合同。如不可抗力只是暂时阻碍合同履行，则一般采取延期履行合同的方式。凡发生不可抗力事件，当事方已尽力采取补救措施但仍未能避免损失的情况下，可不负赔偿责任。但是应立即以书面形式通知对方，并在</w:t>
      </w:r>
      <w:r>
        <w:rPr>
          <w:rFonts w:hint="eastAsia" w:ascii="黑体" w:hAnsi="黑体" w:eastAsia="黑体" w:cs="黑体"/>
          <w:color w:val="auto"/>
          <w:sz w:val="24"/>
          <w:szCs w:val="24"/>
          <w:lang w:val="en-US" w:eastAsia="zh-CN"/>
        </w:rPr>
        <w:t>10</w:t>
      </w:r>
      <w:r>
        <w:rPr>
          <w:rFonts w:hint="eastAsia" w:ascii="黑体" w:hAnsi="黑体" w:eastAsia="黑体" w:cs="黑体"/>
          <w:color w:val="auto"/>
          <w:sz w:val="24"/>
          <w:szCs w:val="24"/>
          <w:lang w:eastAsia="zh-CN"/>
        </w:rPr>
        <w:t>日内提交记载不可抗力的详细情况及无法履行本协议的证明文件。市场价格波动、铁路运力不足不得作为免责事由，双方另有约定的除外。</w:t>
      </w:r>
    </w:p>
    <w:p w14:paraId="3EE66A8C">
      <w:pPr>
        <w:pStyle w:val="5"/>
        <w:keepNext w:val="0"/>
        <w:keepLines w:val="0"/>
        <w:pageBreakBefore w:val="0"/>
        <w:kinsoku/>
        <w:wordWrap/>
        <w:overflowPunct/>
        <w:topLinePunct w:val="0"/>
        <w:autoSpaceDE/>
        <w:autoSpaceDN/>
        <w:bidi w:val="0"/>
        <w:adjustRightInd/>
        <w:snapToGrid/>
        <w:spacing w:before="186" w:line="400" w:lineRule="exact"/>
        <w:ind w:left="0" w:leftChars="0" w:right="296" w:firstLine="0" w:firstLineChars="0"/>
        <w:textAlignment w:val="auto"/>
        <w:rPr>
          <w:rFonts w:hint="eastAsia" w:ascii="黑体" w:hAnsi="黑体" w:eastAsia="黑体" w:cs="黑体"/>
          <w:color w:val="auto"/>
          <w:sz w:val="24"/>
          <w:szCs w:val="24"/>
          <w:lang w:eastAsia="zh-CN"/>
        </w:rPr>
      </w:pPr>
      <w:r>
        <w:rPr>
          <w:rFonts w:hint="eastAsia" w:ascii="黑体" w:hAnsi="黑体" w:eastAsia="黑体" w:cs="黑体"/>
          <w:color w:val="auto"/>
          <w:sz w:val="24"/>
          <w:szCs w:val="24"/>
        </w:rPr>
        <w:t>第八条 争议解决方式</w:t>
      </w:r>
      <w:r>
        <w:rPr>
          <w:rFonts w:hint="eastAsia" w:ascii="黑体" w:hAnsi="黑体" w:eastAsia="黑体" w:cs="黑体"/>
          <w:color w:val="auto"/>
          <w:sz w:val="24"/>
          <w:szCs w:val="24"/>
        </w:rPr>
        <w:br w:type="textWrapping"/>
      </w:r>
      <w:r>
        <w:rPr>
          <w:rFonts w:hint="eastAsia" w:ascii="黑体" w:hAnsi="黑体" w:eastAsia="黑体" w:cs="黑体"/>
          <w:color w:val="auto"/>
          <w:sz w:val="24"/>
          <w:szCs w:val="24"/>
        </w:rPr>
        <w:t>因履行本合同而产生争议或纠纷，买卖双方应尽量协商解决，协商不成的，应向买方住所地有管辖权的人民法院提起诉讼。</w:t>
      </w:r>
      <w:r>
        <w:rPr>
          <w:rFonts w:hint="eastAsia" w:ascii="黑体" w:hAnsi="黑体" w:eastAsia="黑体" w:cs="黑体"/>
          <w:color w:val="auto"/>
          <w:sz w:val="24"/>
          <w:szCs w:val="24"/>
        </w:rPr>
        <w:br w:type="textWrapping"/>
      </w:r>
      <w:r>
        <w:rPr>
          <w:rFonts w:hint="eastAsia" w:ascii="黑体" w:hAnsi="黑体" w:eastAsia="黑体" w:cs="黑体"/>
          <w:color w:val="auto"/>
          <w:sz w:val="24"/>
          <w:szCs w:val="24"/>
        </w:rPr>
        <w:t>第九条 合同有效期限</w:t>
      </w:r>
      <w:r>
        <w:rPr>
          <w:rFonts w:hint="eastAsia" w:ascii="黑体" w:hAnsi="黑体" w:eastAsia="黑体" w:cs="黑体"/>
          <w:color w:val="auto"/>
          <w:sz w:val="24"/>
          <w:szCs w:val="24"/>
        </w:rPr>
        <w:br w:type="textWrapping"/>
      </w:r>
      <w:r>
        <w:rPr>
          <w:rFonts w:hint="eastAsia" w:ascii="黑体" w:hAnsi="黑体" w:eastAsia="黑体" w:cs="黑体"/>
          <w:color w:val="auto"/>
          <w:sz w:val="24"/>
          <w:szCs w:val="24"/>
        </w:rPr>
        <w:t>本合同有效期自2025年</w:t>
      </w:r>
      <w:r>
        <w:rPr>
          <w:rFonts w:hint="eastAsia" w:ascii="黑体" w:hAnsi="黑体" w:eastAsia="黑体" w:cs="黑体"/>
          <w:color w:val="auto"/>
          <w:sz w:val="24"/>
          <w:szCs w:val="24"/>
          <w:u w:val="single"/>
        </w:rPr>
        <w:t xml:space="preserve">   </w:t>
      </w:r>
      <w:r>
        <w:rPr>
          <w:rFonts w:hint="eastAsia" w:ascii="黑体" w:hAnsi="黑体" w:eastAsia="黑体" w:cs="黑体"/>
          <w:color w:val="auto"/>
          <w:sz w:val="24"/>
          <w:szCs w:val="24"/>
        </w:rPr>
        <w:t>月</w:t>
      </w:r>
      <w:r>
        <w:rPr>
          <w:rFonts w:hint="eastAsia" w:ascii="黑体" w:hAnsi="黑体" w:eastAsia="黑体" w:cs="黑体"/>
          <w:color w:val="auto"/>
          <w:sz w:val="24"/>
          <w:szCs w:val="24"/>
          <w:u w:val="single"/>
        </w:rPr>
        <w:t xml:space="preserve">   </w:t>
      </w:r>
      <w:r>
        <w:rPr>
          <w:rFonts w:hint="eastAsia" w:ascii="黑体" w:hAnsi="黑体" w:eastAsia="黑体" w:cs="黑体"/>
          <w:color w:val="auto"/>
          <w:sz w:val="24"/>
          <w:szCs w:val="24"/>
        </w:rPr>
        <w:t>日起至</w:t>
      </w:r>
      <w:r>
        <w:rPr>
          <w:rFonts w:hint="eastAsia" w:ascii="黑体" w:hAnsi="黑体" w:eastAsia="黑体" w:cs="黑体"/>
          <w:color w:val="auto"/>
          <w:sz w:val="24"/>
          <w:szCs w:val="24"/>
          <w:u w:val="single"/>
          <w:lang w:val="en-US" w:eastAsia="zh-CN"/>
        </w:rPr>
        <w:t xml:space="preserve">   </w:t>
      </w:r>
      <w:r>
        <w:rPr>
          <w:rFonts w:hint="eastAsia" w:ascii="黑体" w:hAnsi="黑体" w:eastAsia="黑体" w:cs="黑体"/>
          <w:color w:val="auto"/>
          <w:sz w:val="24"/>
          <w:szCs w:val="24"/>
        </w:rPr>
        <w:t>结束。合同有效期限届满本合同自动终止，若双方有意向继续合作的，由双方协商一致另行签订书面合同。</w:t>
      </w:r>
      <w:r>
        <w:rPr>
          <w:rFonts w:hint="eastAsia" w:ascii="黑体" w:hAnsi="黑体" w:eastAsia="黑体" w:cs="黑体"/>
          <w:color w:val="auto"/>
          <w:sz w:val="24"/>
          <w:szCs w:val="24"/>
        </w:rPr>
        <w:br w:type="textWrapping"/>
      </w:r>
      <w:r>
        <w:rPr>
          <w:rFonts w:hint="eastAsia" w:ascii="黑体" w:hAnsi="黑体" w:eastAsia="黑体" w:cs="黑体"/>
          <w:color w:val="auto"/>
          <w:sz w:val="24"/>
          <w:szCs w:val="24"/>
        </w:rPr>
        <w:t>第十条 合同生效及份数                 </w:t>
      </w:r>
      <w:r>
        <w:rPr>
          <w:rFonts w:hint="eastAsia" w:ascii="黑体" w:hAnsi="黑体" w:eastAsia="黑体" w:cs="黑体"/>
          <w:color w:val="auto"/>
          <w:sz w:val="24"/>
          <w:szCs w:val="24"/>
        </w:rPr>
        <w:br w:type="textWrapping"/>
      </w:r>
      <w:r>
        <w:rPr>
          <w:rFonts w:hint="eastAsia" w:ascii="黑体" w:hAnsi="黑体" w:eastAsia="黑体" w:cs="黑体"/>
          <w:color w:val="auto"/>
          <w:sz w:val="24"/>
          <w:szCs w:val="24"/>
        </w:rPr>
        <w:t>本合同自买卖双方盖章后生效。本合同一式肆份，买卖双方各执贰份，具有同等法律效力。</w:t>
      </w:r>
      <w:r>
        <w:rPr>
          <w:rFonts w:hint="eastAsia" w:ascii="黑体" w:hAnsi="黑体" w:eastAsia="黑体" w:cs="黑体"/>
          <w:color w:val="auto"/>
          <w:sz w:val="24"/>
          <w:szCs w:val="24"/>
        </w:rPr>
        <w:br w:type="textWrapping"/>
      </w:r>
      <w:r>
        <w:rPr>
          <w:rFonts w:hint="eastAsia" w:ascii="黑体" w:hAnsi="黑体" w:eastAsia="黑体" w:cs="黑体"/>
          <w:color w:val="auto"/>
          <w:sz w:val="24"/>
          <w:szCs w:val="24"/>
        </w:rPr>
        <w:t>第十一条</w:t>
      </w:r>
      <w:r>
        <w:rPr>
          <w:rFonts w:hint="eastAsia" w:ascii="黑体" w:hAnsi="黑体" w:eastAsia="黑体" w:cs="黑体"/>
          <w:color w:val="auto"/>
          <w:sz w:val="24"/>
          <w:szCs w:val="24"/>
          <w:lang w:val="en-US" w:eastAsia="zh-CN"/>
        </w:rPr>
        <w:t xml:space="preserve"> </w:t>
      </w:r>
      <w:r>
        <w:rPr>
          <w:rFonts w:hint="eastAsia" w:ascii="黑体" w:hAnsi="黑体" w:eastAsia="黑体" w:cs="黑体"/>
          <w:color w:val="auto"/>
          <w:sz w:val="24"/>
          <w:szCs w:val="24"/>
        </w:rPr>
        <w:t>其它约定事项</w:t>
      </w:r>
      <w:r>
        <w:rPr>
          <w:rFonts w:hint="eastAsia" w:ascii="黑体" w:hAnsi="黑体" w:eastAsia="黑体" w:cs="黑体"/>
          <w:color w:val="auto"/>
          <w:sz w:val="24"/>
          <w:szCs w:val="24"/>
        </w:rPr>
        <w:br w:type="textWrapping"/>
      </w:r>
      <w:r>
        <w:rPr>
          <w:rFonts w:hint="eastAsia" w:ascii="黑体" w:hAnsi="黑体" w:eastAsia="黑体" w:cs="黑体"/>
          <w:color w:val="auto"/>
          <w:sz w:val="24"/>
          <w:szCs w:val="24"/>
          <w:lang w:eastAsia="zh-CN"/>
        </w:rPr>
        <w:t>1.买方</w:t>
      </w:r>
      <w:r>
        <w:rPr>
          <w:rFonts w:hint="eastAsia" w:ascii="黑体" w:hAnsi="黑体" w:eastAsia="黑体" w:cs="黑体"/>
          <w:color w:val="auto"/>
          <w:sz w:val="24"/>
          <w:szCs w:val="24"/>
          <w:lang w:val="en-US" w:eastAsia="zh-CN"/>
        </w:rPr>
        <w:t>的真实</w:t>
      </w:r>
      <w:r>
        <w:rPr>
          <w:rFonts w:hint="eastAsia" w:ascii="黑体" w:hAnsi="黑体" w:eastAsia="黑体" w:cs="黑体"/>
          <w:color w:val="auto"/>
          <w:sz w:val="24"/>
          <w:szCs w:val="24"/>
          <w:lang w:eastAsia="zh-CN"/>
        </w:rPr>
        <w:t>意思表示以买方</w:t>
      </w:r>
      <w:r>
        <w:rPr>
          <w:rFonts w:hint="eastAsia" w:ascii="黑体" w:hAnsi="黑体" w:eastAsia="黑体" w:cs="黑体"/>
          <w:color w:val="auto"/>
          <w:sz w:val="24"/>
          <w:szCs w:val="24"/>
          <w:lang w:val="en-US" w:eastAsia="zh-CN"/>
        </w:rPr>
        <w:t>用印</w:t>
      </w:r>
      <w:r>
        <w:rPr>
          <w:rFonts w:hint="eastAsia" w:ascii="黑体" w:hAnsi="黑体" w:eastAsia="黑体" w:cs="黑体"/>
          <w:color w:val="auto"/>
          <w:sz w:val="24"/>
          <w:szCs w:val="24"/>
          <w:lang w:eastAsia="zh-CN"/>
        </w:rPr>
        <w:t>公章</w:t>
      </w:r>
      <w:r>
        <w:rPr>
          <w:rFonts w:hint="eastAsia" w:ascii="黑体" w:hAnsi="黑体" w:eastAsia="黑体" w:cs="黑体"/>
          <w:color w:val="auto"/>
          <w:sz w:val="24"/>
          <w:szCs w:val="24"/>
          <w:lang w:val="en-US" w:eastAsia="zh-CN"/>
        </w:rPr>
        <w:t>/</w:t>
      </w:r>
      <w:r>
        <w:rPr>
          <w:rFonts w:hint="eastAsia" w:ascii="黑体" w:hAnsi="黑体" w:eastAsia="黑体" w:cs="黑体"/>
          <w:color w:val="auto"/>
          <w:sz w:val="24"/>
          <w:szCs w:val="24"/>
          <w:lang w:eastAsia="zh-CN"/>
        </w:rPr>
        <w:t>合同专用章</w:t>
      </w:r>
      <w:r>
        <w:rPr>
          <w:rFonts w:hint="eastAsia" w:ascii="黑体" w:hAnsi="黑体" w:eastAsia="黑体" w:cs="黑体"/>
          <w:color w:val="auto"/>
          <w:sz w:val="24"/>
          <w:szCs w:val="24"/>
          <w:lang w:val="en-US" w:eastAsia="zh-CN"/>
        </w:rPr>
        <w:t>后的合同</w:t>
      </w:r>
      <w:r>
        <w:rPr>
          <w:rFonts w:hint="eastAsia" w:ascii="黑体" w:hAnsi="黑体" w:eastAsia="黑体" w:cs="黑体"/>
          <w:color w:val="auto"/>
          <w:sz w:val="24"/>
          <w:szCs w:val="24"/>
          <w:lang w:eastAsia="zh-CN"/>
        </w:rPr>
        <w:t>为准，</w:t>
      </w:r>
      <w:r>
        <w:rPr>
          <w:rFonts w:hint="eastAsia" w:ascii="黑体" w:hAnsi="黑体" w:eastAsia="黑体" w:cs="黑体"/>
          <w:color w:val="auto"/>
          <w:sz w:val="24"/>
          <w:szCs w:val="24"/>
          <w:lang w:val="en-US" w:eastAsia="zh-CN"/>
        </w:rPr>
        <w:t>本合同项下加盖的</w:t>
      </w:r>
      <w:r>
        <w:rPr>
          <w:rFonts w:hint="eastAsia" w:ascii="黑体" w:hAnsi="黑体" w:eastAsia="黑体" w:cs="黑体"/>
          <w:color w:val="auto"/>
          <w:sz w:val="24"/>
          <w:szCs w:val="24"/>
          <w:lang w:eastAsia="zh-CN"/>
        </w:rPr>
        <w:t>其他</w:t>
      </w:r>
      <w:r>
        <w:rPr>
          <w:rFonts w:hint="eastAsia" w:ascii="黑体" w:hAnsi="黑体" w:eastAsia="黑体" w:cs="黑体"/>
          <w:color w:val="auto"/>
          <w:sz w:val="24"/>
          <w:szCs w:val="24"/>
          <w:lang w:val="en-US" w:eastAsia="zh-CN"/>
        </w:rPr>
        <w:t>买方</w:t>
      </w:r>
      <w:r>
        <w:rPr>
          <w:rFonts w:hint="eastAsia" w:ascii="黑体" w:hAnsi="黑体" w:eastAsia="黑体" w:cs="黑体"/>
          <w:color w:val="auto"/>
          <w:sz w:val="24"/>
          <w:szCs w:val="24"/>
          <w:lang w:eastAsia="zh-CN"/>
        </w:rPr>
        <w:t>印章</w:t>
      </w:r>
      <w:r>
        <w:rPr>
          <w:rFonts w:hint="eastAsia" w:ascii="黑体" w:hAnsi="黑体" w:eastAsia="黑体" w:cs="黑体"/>
          <w:color w:val="auto"/>
          <w:sz w:val="24"/>
          <w:szCs w:val="24"/>
          <w:lang w:val="en-US" w:eastAsia="zh-CN"/>
        </w:rPr>
        <w:t>及买方</w:t>
      </w:r>
      <w:r>
        <w:rPr>
          <w:rFonts w:hint="eastAsia" w:ascii="黑体" w:hAnsi="黑体" w:eastAsia="黑体" w:cs="黑体"/>
          <w:color w:val="auto"/>
          <w:sz w:val="24"/>
          <w:szCs w:val="24"/>
          <w:lang w:eastAsia="zh-CN"/>
        </w:rPr>
        <w:t>员工</w:t>
      </w:r>
      <w:r>
        <w:rPr>
          <w:rFonts w:hint="eastAsia" w:ascii="黑体" w:hAnsi="黑体" w:eastAsia="黑体" w:cs="黑体"/>
          <w:color w:val="auto"/>
          <w:sz w:val="24"/>
          <w:szCs w:val="24"/>
          <w:lang w:val="en-US" w:eastAsia="zh-CN"/>
        </w:rPr>
        <w:t>签字无效</w:t>
      </w:r>
      <w:r>
        <w:rPr>
          <w:rFonts w:hint="eastAsia" w:ascii="黑体" w:hAnsi="黑体" w:eastAsia="黑体" w:cs="黑体"/>
          <w:color w:val="auto"/>
          <w:sz w:val="24"/>
          <w:szCs w:val="24"/>
          <w:lang w:eastAsia="zh-CN"/>
        </w:rPr>
        <w:t>，对买 方不具有约束力。若由此给卖方造成损失的，买方不承担任何责任。</w:t>
      </w:r>
    </w:p>
    <w:p w14:paraId="07F6CAA6">
      <w:pPr>
        <w:pStyle w:val="5"/>
        <w:keepNext w:val="0"/>
        <w:keepLines w:val="0"/>
        <w:pageBreakBefore w:val="0"/>
        <w:kinsoku/>
        <w:wordWrap/>
        <w:overflowPunct/>
        <w:topLinePunct w:val="0"/>
        <w:autoSpaceDE/>
        <w:autoSpaceDN/>
        <w:bidi w:val="0"/>
        <w:adjustRightInd/>
        <w:snapToGrid/>
        <w:spacing w:before="186" w:line="400" w:lineRule="exact"/>
        <w:ind w:left="0" w:leftChars="0" w:right="296" w:firstLine="0" w:firstLineChars="0"/>
        <w:textAlignment w:val="auto"/>
        <w:rPr>
          <w:rFonts w:hint="eastAsia" w:ascii="黑体" w:hAnsi="黑体" w:eastAsia="黑体" w:cs="黑体"/>
          <w:color w:val="auto"/>
          <w:sz w:val="24"/>
          <w:szCs w:val="24"/>
          <w:lang w:eastAsia="zh-CN"/>
        </w:rPr>
      </w:pPr>
      <w:r>
        <w:rPr>
          <w:rFonts w:hint="eastAsia" w:ascii="黑体" w:hAnsi="黑体" w:eastAsia="黑体" w:cs="黑体"/>
          <w:color w:val="auto"/>
          <w:sz w:val="24"/>
          <w:szCs w:val="24"/>
          <w:lang w:eastAsia="zh-CN"/>
        </w:rPr>
        <w:t>2.质量问题处理：质保期内，经双方</w:t>
      </w:r>
      <w:r>
        <w:rPr>
          <w:rFonts w:hint="eastAsia" w:ascii="黑体" w:hAnsi="黑体" w:eastAsia="黑体" w:cs="黑体"/>
          <w:color w:val="auto"/>
          <w:sz w:val="24"/>
          <w:szCs w:val="24"/>
          <w:lang w:val="en-US" w:eastAsia="zh-CN"/>
        </w:rPr>
        <w:t>业务</w:t>
      </w:r>
      <w:r>
        <w:rPr>
          <w:rFonts w:hint="eastAsia" w:ascii="黑体" w:hAnsi="黑体" w:eastAsia="黑体" w:cs="黑体"/>
          <w:color w:val="auto"/>
          <w:sz w:val="24"/>
          <w:szCs w:val="24"/>
          <w:lang w:eastAsia="zh-CN"/>
        </w:rPr>
        <w:t>代表现场检查并</w:t>
      </w:r>
      <w:r>
        <w:rPr>
          <w:rFonts w:hint="eastAsia" w:ascii="黑体" w:hAnsi="黑体" w:eastAsia="黑体" w:cs="黑体"/>
          <w:color w:val="auto"/>
          <w:sz w:val="24"/>
          <w:szCs w:val="24"/>
          <w:lang w:val="en-US" w:eastAsia="zh-CN"/>
        </w:rPr>
        <w:t>认可确</w:t>
      </w:r>
      <w:r>
        <w:rPr>
          <w:rFonts w:hint="eastAsia" w:ascii="黑体" w:hAnsi="黑体" w:eastAsia="黑体" w:cs="黑体"/>
          <w:color w:val="auto"/>
          <w:sz w:val="24"/>
          <w:szCs w:val="24"/>
          <w:lang w:eastAsia="zh-CN"/>
        </w:rPr>
        <w:t>是产品质量问题</w:t>
      </w:r>
      <w:r>
        <w:rPr>
          <w:rFonts w:hint="eastAsia" w:ascii="黑体" w:hAnsi="黑体" w:eastAsia="黑体" w:cs="黑体"/>
          <w:color w:val="auto"/>
          <w:sz w:val="24"/>
          <w:szCs w:val="24"/>
          <w:lang w:val="en-US" w:eastAsia="zh-CN"/>
        </w:rPr>
        <w:t>的</w:t>
      </w:r>
      <w:r>
        <w:rPr>
          <w:rFonts w:hint="eastAsia" w:ascii="黑体" w:hAnsi="黑体" w:eastAsia="黑体" w:cs="黑体"/>
          <w:color w:val="auto"/>
          <w:sz w:val="24"/>
          <w:szCs w:val="24"/>
          <w:lang w:eastAsia="zh-CN"/>
        </w:rPr>
        <w:t>，卖方</w:t>
      </w:r>
      <w:r>
        <w:rPr>
          <w:rFonts w:hint="eastAsia" w:ascii="黑体" w:hAnsi="黑体" w:eastAsia="黑体" w:cs="黑体"/>
          <w:color w:val="auto"/>
          <w:sz w:val="24"/>
          <w:szCs w:val="24"/>
          <w:lang w:val="en-US" w:eastAsia="zh-CN"/>
        </w:rPr>
        <w:t>应</w:t>
      </w:r>
      <w:r>
        <w:rPr>
          <w:rFonts w:hint="eastAsia" w:ascii="黑体" w:hAnsi="黑体" w:eastAsia="黑体" w:cs="黑体"/>
          <w:color w:val="auto"/>
          <w:sz w:val="24"/>
          <w:szCs w:val="24"/>
          <w:lang w:eastAsia="zh-CN"/>
        </w:rPr>
        <w:t>无条件予以更换或退货，更换或退货所产生的所有费用，由卖方全额承担；如买方选择退货处理的，卖方须在买方发出退货通知后7个自然日内全额退还买方已付款项，</w:t>
      </w:r>
      <w:r>
        <w:rPr>
          <w:rFonts w:hint="eastAsia" w:ascii="黑体" w:hAnsi="黑体" w:eastAsia="黑体" w:cs="黑体"/>
          <w:color w:val="auto"/>
          <w:sz w:val="24"/>
          <w:szCs w:val="24"/>
          <w:lang w:val="en-US" w:eastAsia="zh-CN"/>
        </w:rPr>
        <w:t>同时</w:t>
      </w:r>
      <w:r>
        <w:rPr>
          <w:rFonts w:hint="eastAsia" w:ascii="黑体" w:hAnsi="黑体" w:eastAsia="黑体" w:cs="黑体"/>
          <w:color w:val="auto"/>
          <w:sz w:val="24"/>
          <w:szCs w:val="24"/>
          <w:lang w:eastAsia="zh-CN"/>
        </w:rPr>
        <w:t>买卖双方</w:t>
      </w:r>
      <w:r>
        <w:rPr>
          <w:rFonts w:hint="eastAsia" w:ascii="黑体" w:hAnsi="黑体" w:eastAsia="黑体" w:cs="黑体"/>
          <w:color w:val="auto"/>
          <w:sz w:val="24"/>
          <w:szCs w:val="24"/>
          <w:lang w:val="en-US" w:eastAsia="zh-CN"/>
        </w:rPr>
        <w:t>需</w:t>
      </w:r>
      <w:r>
        <w:rPr>
          <w:rFonts w:hint="eastAsia" w:ascii="黑体" w:hAnsi="黑体" w:eastAsia="黑体" w:cs="黑体"/>
          <w:color w:val="auto"/>
          <w:sz w:val="24"/>
          <w:szCs w:val="24"/>
          <w:lang w:eastAsia="zh-CN"/>
        </w:rPr>
        <w:t>另行签订产品质量问题处理协议书。</w:t>
      </w:r>
    </w:p>
    <w:p w14:paraId="65F9990B">
      <w:pPr>
        <w:pStyle w:val="5"/>
        <w:keepNext w:val="0"/>
        <w:keepLines w:val="0"/>
        <w:pageBreakBefore w:val="0"/>
        <w:kinsoku/>
        <w:wordWrap/>
        <w:overflowPunct/>
        <w:topLinePunct w:val="0"/>
        <w:autoSpaceDE/>
        <w:autoSpaceDN/>
        <w:bidi w:val="0"/>
        <w:adjustRightInd/>
        <w:snapToGrid/>
        <w:spacing w:before="186" w:line="400" w:lineRule="exact"/>
        <w:ind w:left="0" w:leftChars="0" w:right="296" w:firstLine="0" w:firstLineChars="0"/>
        <w:textAlignment w:val="auto"/>
        <w:rPr>
          <w:rFonts w:hint="eastAsia" w:ascii="黑体" w:hAnsi="黑体" w:eastAsia="黑体" w:cs="黑体"/>
          <w:color w:val="auto"/>
          <w:sz w:val="24"/>
          <w:szCs w:val="24"/>
          <w:lang w:eastAsia="zh-CN"/>
        </w:rPr>
      </w:pPr>
      <w:r>
        <w:rPr>
          <w:rFonts w:hint="eastAsia" w:ascii="黑体" w:hAnsi="黑体" w:eastAsia="黑体" w:cs="黑体"/>
          <w:color w:val="auto"/>
          <w:sz w:val="24"/>
          <w:szCs w:val="24"/>
          <w:lang w:eastAsia="zh-CN"/>
        </w:rPr>
        <w:t>3.双方以本合同载明的通讯联络方式作为通知的依据，双方员工通过未载明的微信账号发送通知的，应出具证明劳动关系的相应材料。</w:t>
      </w:r>
      <w:r>
        <w:rPr>
          <w:rFonts w:hint="eastAsia" w:ascii="黑体" w:hAnsi="黑体" w:eastAsia="黑体" w:cs="黑体"/>
          <w:color w:val="auto"/>
          <w:sz w:val="24"/>
          <w:szCs w:val="24"/>
          <w:lang w:val="en-US" w:eastAsia="zh-CN"/>
        </w:rPr>
        <w:t>双方</w:t>
      </w:r>
      <w:r>
        <w:rPr>
          <w:rFonts w:hint="eastAsia" w:ascii="黑体" w:hAnsi="黑体" w:eastAsia="黑体" w:cs="黑体"/>
          <w:color w:val="auto"/>
          <w:sz w:val="24"/>
          <w:szCs w:val="24"/>
          <w:lang w:eastAsia="zh-CN"/>
        </w:rPr>
        <w:t>通讯方式变更的，应提前三天书面通知对方，否则按原通讯方式送达仍视为有效送达。</w:t>
      </w:r>
    </w:p>
    <w:p w14:paraId="12F01AC5">
      <w:pPr>
        <w:spacing w:line="360" w:lineRule="auto"/>
        <w:rPr>
          <w:rFonts w:hint="default" w:ascii="黑体" w:hAnsi="黑体" w:eastAsia="黑体" w:cs="黑体"/>
          <w:color w:val="auto"/>
          <w:kern w:val="2"/>
          <w:sz w:val="24"/>
          <w:szCs w:val="24"/>
          <w:lang w:val="en-US" w:eastAsia="zh-CN" w:bidi="ar-SA"/>
        </w:rPr>
      </w:pPr>
      <w:r>
        <w:rPr>
          <w:rFonts w:hint="eastAsia" w:ascii="黑体" w:hAnsi="黑体" w:eastAsia="黑体" w:cs="黑体"/>
          <w:color w:val="auto"/>
          <w:kern w:val="2"/>
          <w:sz w:val="24"/>
          <w:szCs w:val="24"/>
          <w:lang w:val="en-US" w:eastAsia="zh-CN" w:bidi="ar-SA"/>
        </w:rPr>
        <w:t>4.买方逾期付款的，卖方自愿给与买方一定的宽限期（自应付未付之日起1个月）。宽限期经过买方仍未付款的，则以逾期未付金额为基础按发生时中国人民银行授权全国银行间同业拆借中心公布的一年期贷款市场报价利率（LPR）为标准，向卖方支付违约金（含资金占用利息），最高不超过逾期未付金额的10%。</w:t>
      </w:r>
    </w:p>
    <w:p w14:paraId="5E610CFE">
      <w:pPr>
        <w:pStyle w:val="5"/>
        <w:spacing w:before="186" w:line="332" w:lineRule="auto"/>
        <w:ind w:left="0" w:leftChars="0" w:right="296" w:firstLine="0" w:firstLineChars="0"/>
        <w:rPr>
          <w:rFonts w:hint="eastAsia" w:ascii="黑体" w:hAnsi="黑体" w:eastAsia="黑体" w:cs="黑体"/>
          <w:color w:val="auto"/>
          <w:sz w:val="24"/>
          <w:szCs w:val="24"/>
        </w:rPr>
      </w:pPr>
      <w:r>
        <w:rPr>
          <w:rFonts w:hint="eastAsia" w:ascii="黑体" w:hAnsi="黑体" w:eastAsia="黑体" w:cs="黑体"/>
          <w:color w:val="auto"/>
          <w:sz w:val="24"/>
          <w:szCs w:val="24"/>
        </w:rPr>
        <w:t>（以下无正文）</w:t>
      </w:r>
      <w:bookmarkEnd w:id="5"/>
    </w:p>
    <w:tbl>
      <w:tblPr>
        <w:tblStyle w:val="16"/>
        <w:tblW w:w="9324" w:type="dxa"/>
        <w:tblInd w:w="0" w:type="dxa"/>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fixed"/>
        <w:tblCellMar>
          <w:top w:w="0" w:type="dxa"/>
          <w:left w:w="108" w:type="dxa"/>
          <w:bottom w:w="0" w:type="dxa"/>
          <w:right w:w="108" w:type="dxa"/>
        </w:tblCellMar>
      </w:tblPr>
      <w:tblGrid>
        <w:gridCol w:w="4504"/>
        <w:gridCol w:w="4820"/>
      </w:tblGrid>
      <w:tr w14:paraId="32520E1A">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c>
          <w:tcPr>
            <w:tcW w:w="4503" w:type="dxa"/>
            <w:tcBorders>
              <w:top w:val="single" w:color="auto" w:sz="4" w:space="0"/>
              <w:left w:val="single" w:color="auto" w:sz="4" w:space="0"/>
              <w:bottom w:val="single" w:color="auto" w:sz="4" w:space="0"/>
              <w:right w:val="single" w:color="auto" w:sz="4" w:space="0"/>
            </w:tcBorders>
          </w:tcPr>
          <w:p w14:paraId="4DF6A69B">
            <w:pPr>
              <w:spacing w:line="400" w:lineRule="exact"/>
              <w:rPr>
                <w:rFonts w:ascii="黑体" w:hAnsi="黑体" w:eastAsia="黑体" w:cs="黑体"/>
                <w:color w:val="auto"/>
                <w:sz w:val="24"/>
                <w:szCs w:val="24"/>
              </w:rPr>
            </w:pPr>
            <w:r>
              <w:rPr>
                <w:rFonts w:hint="eastAsia" w:ascii="黑体" w:hAnsi="黑体" w:eastAsia="黑体" w:cs="黑体"/>
                <w:color w:val="auto"/>
                <w:sz w:val="24"/>
                <w:szCs w:val="24"/>
              </w:rPr>
              <w:t>买方（盖章）：四川宏达股份有限公司</w:t>
            </w:r>
          </w:p>
        </w:tc>
        <w:tc>
          <w:tcPr>
            <w:tcW w:w="4819" w:type="dxa"/>
            <w:tcBorders>
              <w:top w:val="single" w:color="auto" w:sz="4" w:space="0"/>
              <w:left w:val="nil"/>
              <w:bottom w:val="single" w:color="auto" w:sz="4" w:space="0"/>
              <w:right w:val="single" w:color="auto" w:sz="4" w:space="0"/>
            </w:tcBorders>
          </w:tcPr>
          <w:p w14:paraId="310B2C49">
            <w:pPr>
              <w:spacing w:line="400" w:lineRule="exact"/>
              <w:rPr>
                <w:rFonts w:ascii="黑体" w:hAnsi="黑体" w:eastAsia="黑体" w:cs="黑体"/>
                <w:color w:val="auto"/>
                <w:sz w:val="24"/>
                <w:szCs w:val="24"/>
              </w:rPr>
            </w:pPr>
            <w:r>
              <w:rPr>
                <w:rFonts w:hint="eastAsia" w:ascii="黑体" w:hAnsi="黑体" w:eastAsia="黑体" w:cs="黑体"/>
                <w:color w:val="auto"/>
                <w:sz w:val="24"/>
                <w:szCs w:val="24"/>
              </w:rPr>
              <w:t>卖方（盖章）：</w:t>
            </w:r>
          </w:p>
        </w:tc>
      </w:tr>
      <w:tr w14:paraId="1BC03C8D">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593" w:hRule="atLeast"/>
        </w:trPr>
        <w:tc>
          <w:tcPr>
            <w:tcW w:w="4503" w:type="dxa"/>
            <w:tcBorders>
              <w:top w:val="single" w:color="auto" w:sz="4" w:space="0"/>
              <w:left w:val="single" w:color="auto" w:sz="4" w:space="0"/>
              <w:bottom w:val="single" w:color="auto" w:sz="4" w:space="0"/>
              <w:right w:val="single" w:color="auto" w:sz="4" w:space="0"/>
            </w:tcBorders>
          </w:tcPr>
          <w:p w14:paraId="609B1FA4">
            <w:pPr>
              <w:spacing w:line="400" w:lineRule="exact"/>
              <w:rPr>
                <w:rFonts w:ascii="黑体" w:hAnsi="黑体" w:eastAsia="黑体" w:cs="黑体"/>
                <w:color w:val="auto"/>
                <w:sz w:val="24"/>
                <w:szCs w:val="24"/>
              </w:rPr>
            </w:pPr>
            <w:r>
              <w:rPr>
                <w:rFonts w:hint="eastAsia" w:ascii="黑体" w:hAnsi="黑体" w:eastAsia="黑体" w:cs="黑体"/>
                <w:color w:val="auto"/>
                <w:sz w:val="24"/>
                <w:szCs w:val="24"/>
              </w:rPr>
              <w:t>法定代表人或委托代理人（签字）：</w:t>
            </w:r>
          </w:p>
        </w:tc>
        <w:tc>
          <w:tcPr>
            <w:tcW w:w="4819" w:type="dxa"/>
            <w:tcBorders>
              <w:top w:val="single" w:color="auto" w:sz="4" w:space="0"/>
              <w:left w:val="nil"/>
              <w:bottom w:val="single" w:color="auto" w:sz="4" w:space="0"/>
              <w:right w:val="single" w:color="auto" w:sz="4" w:space="0"/>
            </w:tcBorders>
          </w:tcPr>
          <w:p w14:paraId="71F34EBD">
            <w:pPr>
              <w:spacing w:line="400" w:lineRule="exact"/>
              <w:rPr>
                <w:rFonts w:ascii="黑体" w:hAnsi="黑体" w:eastAsia="黑体" w:cs="黑体"/>
                <w:color w:val="auto"/>
                <w:sz w:val="24"/>
                <w:szCs w:val="24"/>
              </w:rPr>
            </w:pPr>
            <w:r>
              <w:rPr>
                <w:rFonts w:hint="eastAsia" w:ascii="黑体" w:hAnsi="黑体" w:eastAsia="黑体" w:cs="黑体"/>
                <w:color w:val="auto"/>
                <w:sz w:val="24"/>
                <w:szCs w:val="24"/>
              </w:rPr>
              <w:t>法定代表人或委托代理人（签字）：</w:t>
            </w:r>
          </w:p>
        </w:tc>
      </w:tr>
      <w:tr w14:paraId="4559B7A1">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413" w:hRule="atLeast"/>
        </w:trPr>
        <w:tc>
          <w:tcPr>
            <w:tcW w:w="4503" w:type="dxa"/>
            <w:tcBorders>
              <w:top w:val="single" w:color="auto" w:sz="4" w:space="0"/>
              <w:left w:val="single" w:color="auto" w:sz="4" w:space="0"/>
              <w:bottom w:val="single" w:color="auto" w:sz="4" w:space="0"/>
              <w:right w:val="single" w:color="auto" w:sz="4" w:space="0"/>
            </w:tcBorders>
            <w:vAlign w:val="center"/>
          </w:tcPr>
          <w:p w14:paraId="1196180F">
            <w:pPr>
              <w:spacing w:line="400" w:lineRule="exact"/>
              <w:rPr>
                <w:rFonts w:ascii="黑体" w:hAnsi="黑体" w:eastAsia="黑体" w:cs="黑体"/>
                <w:color w:val="auto"/>
                <w:sz w:val="24"/>
                <w:szCs w:val="24"/>
              </w:rPr>
            </w:pPr>
            <w:r>
              <w:rPr>
                <w:rFonts w:hint="eastAsia" w:ascii="黑体" w:hAnsi="黑体" w:eastAsia="黑体" w:cs="黑体"/>
                <w:color w:val="auto"/>
                <w:sz w:val="24"/>
                <w:szCs w:val="24"/>
              </w:rPr>
              <w:t>联系电话：08388702056</w:t>
            </w:r>
          </w:p>
        </w:tc>
        <w:tc>
          <w:tcPr>
            <w:tcW w:w="4819" w:type="dxa"/>
            <w:tcBorders>
              <w:top w:val="single" w:color="auto" w:sz="4" w:space="0"/>
              <w:left w:val="nil"/>
              <w:bottom w:val="single" w:color="auto" w:sz="4" w:space="0"/>
              <w:right w:val="single" w:color="auto" w:sz="4" w:space="0"/>
            </w:tcBorders>
            <w:vAlign w:val="center"/>
          </w:tcPr>
          <w:p w14:paraId="746A311A">
            <w:pPr>
              <w:spacing w:line="400" w:lineRule="exact"/>
              <w:rPr>
                <w:rFonts w:ascii="黑体" w:hAnsi="黑体" w:eastAsia="黑体" w:cs="黑体"/>
                <w:color w:val="auto"/>
                <w:sz w:val="24"/>
                <w:szCs w:val="24"/>
              </w:rPr>
            </w:pPr>
            <w:r>
              <w:rPr>
                <w:rFonts w:hint="eastAsia" w:ascii="黑体" w:hAnsi="黑体" w:eastAsia="黑体" w:cs="黑体"/>
                <w:color w:val="auto"/>
                <w:sz w:val="24"/>
                <w:szCs w:val="24"/>
              </w:rPr>
              <w:t>联系电话：</w:t>
            </w:r>
          </w:p>
        </w:tc>
      </w:tr>
      <w:tr w14:paraId="125AD972">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413" w:hRule="atLeast"/>
        </w:trPr>
        <w:tc>
          <w:tcPr>
            <w:tcW w:w="4503" w:type="dxa"/>
            <w:tcBorders>
              <w:top w:val="single" w:color="auto" w:sz="4" w:space="0"/>
              <w:left w:val="single" w:color="auto" w:sz="4" w:space="0"/>
              <w:bottom w:val="single" w:color="auto" w:sz="4" w:space="0"/>
              <w:right w:val="single" w:color="auto" w:sz="4" w:space="0"/>
            </w:tcBorders>
            <w:vAlign w:val="center"/>
          </w:tcPr>
          <w:p w14:paraId="5817FF52">
            <w:pPr>
              <w:spacing w:line="400" w:lineRule="exact"/>
              <w:rPr>
                <w:rFonts w:ascii="黑体" w:hAnsi="黑体" w:eastAsia="黑体" w:cs="黑体"/>
                <w:color w:val="auto"/>
                <w:sz w:val="24"/>
                <w:szCs w:val="24"/>
              </w:rPr>
            </w:pPr>
            <w:r>
              <w:rPr>
                <w:rFonts w:hint="eastAsia" w:ascii="黑体" w:hAnsi="黑体" w:eastAsia="黑体" w:cs="黑体"/>
                <w:color w:val="auto"/>
                <w:sz w:val="24"/>
                <w:szCs w:val="24"/>
              </w:rPr>
              <w:t>通讯地址：四川省什邡市师古镇九里埂村</w:t>
            </w:r>
          </w:p>
        </w:tc>
        <w:tc>
          <w:tcPr>
            <w:tcW w:w="4819" w:type="dxa"/>
            <w:tcBorders>
              <w:top w:val="single" w:color="auto" w:sz="4" w:space="0"/>
              <w:left w:val="nil"/>
              <w:bottom w:val="single" w:color="auto" w:sz="4" w:space="0"/>
              <w:right w:val="single" w:color="auto" w:sz="4" w:space="0"/>
            </w:tcBorders>
            <w:vAlign w:val="center"/>
          </w:tcPr>
          <w:p w14:paraId="7B07E6CB">
            <w:pPr>
              <w:spacing w:line="400" w:lineRule="exact"/>
              <w:rPr>
                <w:rFonts w:ascii="黑体" w:hAnsi="黑体" w:eastAsia="黑体" w:cs="黑体"/>
                <w:color w:val="auto"/>
                <w:sz w:val="24"/>
                <w:szCs w:val="24"/>
              </w:rPr>
            </w:pPr>
            <w:r>
              <w:rPr>
                <w:rFonts w:hint="eastAsia" w:ascii="黑体" w:hAnsi="黑体" w:eastAsia="黑体" w:cs="黑体"/>
                <w:color w:val="auto"/>
                <w:sz w:val="24"/>
                <w:szCs w:val="24"/>
              </w:rPr>
              <w:t>通讯地址：</w:t>
            </w:r>
          </w:p>
        </w:tc>
      </w:tr>
      <w:tr w14:paraId="23BA310F">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413" w:hRule="atLeast"/>
        </w:trPr>
        <w:tc>
          <w:tcPr>
            <w:tcW w:w="4503" w:type="dxa"/>
            <w:tcBorders>
              <w:top w:val="single" w:color="auto" w:sz="4" w:space="0"/>
              <w:left w:val="single" w:color="auto" w:sz="4" w:space="0"/>
              <w:bottom w:val="single" w:color="auto" w:sz="4" w:space="0"/>
              <w:right w:val="single" w:color="auto" w:sz="4" w:space="0"/>
            </w:tcBorders>
            <w:vAlign w:val="center"/>
          </w:tcPr>
          <w:p w14:paraId="0273FF72">
            <w:pPr>
              <w:spacing w:line="400" w:lineRule="exact"/>
              <w:rPr>
                <w:rFonts w:ascii="黑体" w:hAnsi="黑体" w:eastAsia="黑体" w:cs="黑体"/>
                <w:color w:val="auto"/>
                <w:sz w:val="24"/>
                <w:szCs w:val="24"/>
              </w:rPr>
            </w:pPr>
            <w:r>
              <w:rPr>
                <w:rFonts w:hint="eastAsia" w:ascii="黑体" w:hAnsi="黑体" w:eastAsia="黑体" w:cs="黑体"/>
                <w:color w:val="auto"/>
                <w:sz w:val="24"/>
                <w:szCs w:val="24"/>
              </w:rPr>
              <w:t>开户行：中国银行什邡支行</w:t>
            </w:r>
          </w:p>
        </w:tc>
        <w:tc>
          <w:tcPr>
            <w:tcW w:w="4819" w:type="dxa"/>
            <w:tcBorders>
              <w:top w:val="single" w:color="auto" w:sz="4" w:space="0"/>
              <w:left w:val="nil"/>
              <w:bottom w:val="single" w:color="auto" w:sz="4" w:space="0"/>
              <w:right w:val="single" w:color="auto" w:sz="4" w:space="0"/>
            </w:tcBorders>
            <w:vAlign w:val="center"/>
          </w:tcPr>
          <w:p w14:paraId="5AE6BABC">
            <w:pPr>
              <w:spacing w:line="400" w:lineRule="exact"/>
              <w:rPr>
                <w:rFonts w:ascii="黑体" w:hAnsi="黑体" w:eastAsia="黑体" w:cs="黑体"/>
                <w:color w:val="auto"/>
                <w:sz w:val="24"/>
                <w:szCs w:val="24"/>
              </w:rPr>
            </w:pPr>
            <w:r>
              <w:rPr>
                <w:rFonts w:hint="eastAsia" w:ascii="黑体" w:hAnsi="黑体" w:eastAsia="黑体" w:cs="黑体"/>
                <w:color w:val="auto"/>
                <w:sz w:val="24"/>
                <w:szCs w:val="24"/>
              </w:rPr>
              <w:t>开户行：</w:t>
            </w:r>
          </w:p>
        </w:tc>
      </w:tr>
      <w:tr w14:paraId="71AB4748">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413" w:hRule="atLeast"/>
        </w:trPr>
        <w:tc>
          <w:tcPr>
            <w:tcW w:w="4503" w:type="dxa"/>
            <w:tcBorders>
              <w:top w:val="single" w:color="auto" w:sz="4" w:space="0"/>
              <w:left w:val="single" w:color="auto" w:sz="4" w:space="0"/>
              <w:bottom w:val="single" w:color="auto" w:sz="4" w:space="0"/>
              <w:right w:val="single" w:color="auto" w:sz="4" w:space="0"/>
            </w:tcBorders>
            <w:vAlign w:val="center"/>
          </w:tcPr>
          <w:p w14:paraId="3319334C">
            <w:pPr>
              <w:spacing w:line="400" w:lineRule="exact"/>
              <w:rPr>
                <w:rFonts w:ascii="黑体" w:hAnsi="黑体" w:eastAsia="黑体" w:cs="黑体"/>
                <w:color w:val="auto"/>
                <w:sz w:val="24"/>
                <w:szCs w:val="24"/>
              </w:rPr>
            </w:pPr>
            <w:r>
              <w:rPr>
                <w:rFonts w:hint="eastAsia" w:ascii="黑体" w:hAnsi="黑体" w:eastAsia="黑体" w:cs="黑体"/>
                <w:color w:val="auto"/>
                <w:sz w:val="24"/>
                <w:szCs w:val="24"/>
              </w:rPr>
              <w:t>帐号：121203636202</w:t>
            </w:r>
          </w:p>
        </w:tc>
        <w:tc>
          <w:tcPr>
            <w:tcW w:w="4819" w:type="dxa"/>
            <w:tcBorders>
              <w:top w:val="single" w:color="auto" w:sz="4" w:space="0"/>
              <w:left w:val="nil"/>
              <w:bottom w:val="single" w:color="auto" w:sz="4" w:space="0"/>
              <w:right w:val="single" w:color="auto" w:sz="4" w:space="0"/>
            </w:tcBorders>
            <w:vAlign w:val="center"/>
          </w:tcPr>
          <w:p w14:paraId="5ABC82DB">
            <w:pPr>
              <w:spacing w:line="400" w:lineRule="exact"/>
              <w:rPr>
                <w:rFonts w:ascii="黑体" w:hAnsi="黑体" w:eastAsia="黑体" w:cs="黑体"/>
                <w:color w:val="auto"/>
                <w:sz w:val="24"/>
                <w:szCs w:val="24"/>
              </w:rPr>
            </w:pPr>
            <w:r>
              <w:rPr>
                <w:rFonts w:hint="eastAsia" w:ascii="黑体" w:hAnsi="黑体" w:eastAsia="黑体" w:cs="黑体"/>
                <w:color w:val="auto"/>
                <w:sz w:val="24"/>
                <w:szCs w:val="24"/>
              </w:rPr>
              <w:t>帐号：</w:t>
            </w:r>
          </w:p>
        </w:tc>
      </w:tr>
      <w:tr w14:paraId="424A153B">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413" w:hRule="atLeast"/>
        </w:trPr>
        <w:tc>
          <w:tcPr>
            <w:tcW w:w="4503" w:type="dxa"/>
            <w:tcBorders>
              <w:top w:val="single" w:color="auto" w:sz="4" w:space="0"/>
              <w:left w:val="single" w:color="auto" w:sz="4" w:space="0"/>
              <w:bottom w:val="single" w:color="auto" w:sz="4" w:space="0"/>
              <w:right w:val="single" w:color="auto" w:sz="4" w:space="0"/>
            </w:tcBorders>
            <w:vAlign w:val="center"/>
          </w:tcPr>
          <w:p w14:paraId="3AC7AE4E">
            <w:pPr>
              <w:spacing w:line="400" w:lineRule="exact"/>
              <w:rPr>
                <w:rFonts w:ascii="黑体" w:hAnsi="黑体" w:eastAsia="黑体" w:cs="黑体"/>
                <w:color w:val="auto"/>
                <w:sz w:val="24"/>
                <w:szCs w:val="24"/>
              </w:rPr>
            </w:pPr>
            <w:r>
              <w:rPr>
                <w:rFonts w:hint="eastAsia" w:ascii="黑体" w:hAnsi="黑体" w:eastAsia="黑体" w:cs="黑体"/>
                <w:color w:val="auto"/>
                <w:sz w:val="24"/>
                <w:szCs w:val="24"/>
              </w:rPr>
              <w:t>税号：91510600205363163Y</w:t>
            </w:r>
          </w:p>
        </w:tc>
        <w:tc>
          <w:tcPr>
            <w:tcW w:w="4819" w:type="dxa"/>
            <w:tcBorders>
              <w:top w:val="single" w:color="auto" w:sz="4" w:space="0"/>
              <w:left w:val="nil"/>
              <w:bottom w:val="single" w:color="auto" w:sz="4" w:space="0"/>
              <w:right w:val="single" w:color="auto" w:sz="4" w:space="0"/>
            </w:tcBorders>
            <w:vAlign w:val="center"/>
          </w:tcPr>
          <w:p w14:paraId="0DA7D38B">
            <w:pPr>
              <w:spacing w:line="400" w:lineRule="exact"/>
              <w:rPr>
                <w:rFonts w:ascii="黑体" w:hAnsi="黑体" w:eastAsia="黑体" w:cs="黑体"/>
                <w:color w:val="auto"/>
                <w:sz w:val="24"/>
                <w:szCs w:val="24"/>
              </w:rPr>
            </w:pPr>
            <w:r>
              <w:rPr>
                <w:rFonts w:hint="eastAsia" w:ascii="黑体" w:hAnsi="黑体" w:eastAsia="黑体" w:cs="黑体"/>
                <w:color w:val="auto"/>
                <w:sz w:val="24"/>
                <w:szCs w:val="24"/>
              </w:rPr>
              <w:t>税号:</w:t>
            </w:r>
          </w:p>
        </w:tc>
      </w:tr>
      <w:tr w14:paraId="45850077">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413" w:hRule="atLeast"/>
        </w:trPr>
        <w:tc>
          <w:tcPr>
            <w:tcW w:w="4503" w:type="dxa"/>
            <w:tcBorders>
              <w:top w:val="single" w:color="auto" w:sz="4" w:space="0"/>
              <w:left w:val="single" w:color="auto" w:sz="4" w:space="0"/>
              <w:bottom w:val="single" w:color="auto" w:sz="4" w:space="0"/>
              <w:right w:val="single" w:color="auto" w:sz="4" w:space="0"/>
            </w:tcBorders>
            <w:vAlign w:val="center"/>
          </w:tcPr>
          <w:p w14:paraId="6F0EACE6">
            <w:pPr>
              <w:spacing w:line="400" w:lineRule="exact"/>
              <w:rPr>
                <w:rFonts w:ascii="黑体" w:hAnsi="黑体" w:eastAsia="黑体" w:cs="黑体"/>
                <w:color w:val="auto"/>
                <w:sz w:val="24"/>
                <w:szCs w:val="24"/>
              </w:rPr>
            </w:pPr>
            <w:r>
              <w:rPr>
                <w:rFonts w:hint="eastAsia" w:ascii="黑体" w:hAnsi="黑体" w:eastAsia="黑体" w:cs="黑体"/>
                <w:color w:val="auto"/>
                <w:sz w:val="24"/>
                <w:szCs w:val="24"/>
              </w:rPr>
              <w:t>签订地点：</w:t>
            </w:r>
          </w:p>
        </w:tc>
        <w:tc>
          <w:tcPr>
            <w:tcW w:w="4819" w:type="dxa"/>
            <w:tcBorders>
              <w:top w:val="single" w:color="auto" w:sz="4" w:space="0"/>
              <w:left w:val="nil"/>
              <w:bottom w:val="single" w:color="auto" w:sz="4" w:space="0"/>
              <w:right w:val="single" w:color="auto" w:sz="4" w:space="0"/>
            </w:tcBorders>
            <w:vAlign w:val="center"/>
          </w:tcPr>
          <w:p w14:paraId="54527203">
            <w:pPr>
              <w:spacing w:line="400" w:lineRule="exact"/>
              <w:rPr>
                <w:rFonts w:ascii="黑体" w:hAnsi="黑体" w:eastAsia="黑体" w:cs="黑体"/>
                <w:color w:val="auto"/>
                <w:sz w:val="24"/>
                <w:szCs w:val="24"/>
              </w:rPr>
            </w:pPr>
            <w:r>
              <w:rPr>
                <w:rFonts w:hint="eastAsia" w:ascii="黑体" w:hAnsi="黑体" w:eastAsia="黑体" w:cs="黑体"/>
                <w:color w:val="auto"/>
                <w:sz w:val="24"/>
                <w:szCs w:val="24"/>
              </w:rPr>
              <w:t>签订日期：</w:t>
            </w:r>
          </w:p>
        </w:tc>
      </w:tr>
    </w:tbl>
    <w:p w14:paraId="784E0E52">
      <w:pPr>
        <w:widowControl/>
        <w:jc w:val="left"/>
        <w:rPr>
          <w:rFonts w:hint="eastAsia" w:ascii="宋体" w:hAnsi="宋体" w:cs="仿宋" w:eastAsiaTheme="minorEastAsia"/>
          <w:color w:val="auto"/>
          <w:sz w:val="24"/>
          <w:szCs w:val="24"/>
          <w:lang w:val="en-US" w:eastAsia="zh-CN"/>
        </w:rPr>
      </w:pPr>
    </w:p>
    <w:p w14:paraId="0A68C3C6">
      <w:pPr>
        <w:kinsoku/>
        <w:overflowPunct/>
        <w:topLinePunct w:val="0"/>
        <w:bidi w:val="0"/>
        <w:ind w:left="0" w:leftChars="0" w:right="0" w:rightChars="0" w:firstLine="562" w:firstLineChars="200"/>
        <w:jc w:val="left"/>
        <w:rPr>
          <w:rFonts w:hint="eastAsia" w:ascii="宋体" w:hAnsi="宋体" w:cs="宋体"/>
          <w:b/>
          <w:bCs/>
          <w:color w:val="auto"/>
          <w:sz w:val="28"/>
          <w:szCs w:val="28"/>
        </w:rPr>
      </w:pPr>
    </w:p>
    <w:p w14:paraId="52EEDCA2">
      <w:pPr>
        <w:widowControl/>
        <w:kinsoku/>
        <w:overflowPunct/>
        <w:topLinePunct w:val="0"/>
        <w:bidi w:val="0"/>
        <w:spacing w:line="360" w:lineRule="auto"/>
        <w:ind w:left="0" w:leftChars="0" w:right="0" w:rightChars="0" w:firstLine="560" w:firstLineChars="200"/>
        <w:rPr>
          <w:rFonts w:hint="eastAsia" w:ascii="黑体" w:hAnsi="黑体" w:eastAsia="黑体" w:cs="Segoe UI"/>
          <w:kern w:val="0"/>
          <w:sz w:val="28"/>
          <w:szCs w:val="28"/>
          <w:lang w:val="en-US" w:eastAsia="zh-CN"/>
        </w:rPr>
      </w:pPr>
    </w:p>
    <w:p w14:paraId="47243C1E">
      <w:pPr>
        <w:widowControl/>
        <w:kinsoku/>
        <w:overflowPunct/>
        <w:topLinePunct w:val="0"/>
        <w:bidi w:val="0"/>
        <w:spacing w:line="360" w:lineRule="auto"/>
        <w:ind w:left="0" w:leftChars="0" w:right="0" w:rightChars="0" w:firstLine="560" w:firstLineChars="200"/>
        <w:rPr>
          <w:rFonts w:hint="eastAsia" w:ascii="黑体" w:hAnsi="黑体" w:eastAsia="黑体" w:cs="Segoe UI"/>
          <w:kern w:val="0"/>
          <w:sz w:val="28"/>
          <w:szCs w:val="28"/>
          <w:lang w:val="en-US" w:eastAsia="zh-CN"/>
        </w:rPr>
      </w:pPr>
    </w:p>
    <w:p w14:paraId="7818BD33">
      <w:pPr>
        <w:widowControl/>
        <w:kinsoku/>
        <w:overflowPunct/>
        <w:topLinePunct w:val="0"/>
        <w:bidi w:val="0"/>
        <w:spacing w:line="360" w:lineRule="auto"/>
        <w:ind w:left="0" w:leftChars="0" w:right="0" w:rightChars="0" w:firstLine="560" w:firstLineChars="200"/>
        <w:rPr>
          <w:rFonts w:hint="eastAsia" w:ascii="黑体" w:hAnsi="黑体" w:eastAsia="黑体" w:cs="Segoe UI"/>
          <w:kern w:val="0"/>
          <w:sz w:val="28"/>
          <w:szCs w:val="28"/>
          <w:lang w:val="en-US" w:eastAsia="zh-CN"/>
        </w:rPr>
      </w:pPr>
    </w:p>
    <w:p w14:paraId="11B7F336">
      <w:pPr>
        <w:widowControl/>
        <w:kinsoku/>
        <w:overflowPunct/>
        <w:topLinePunct w:val="0"/>
        <w:bidi w:val="0"/>
        <w:spacing w:line="360" w:lineRule="auto"/>
        <w:ind w:left="0" w:leftChars="0" w:right="0" w:rightChars="0" w:firstLine="560" w:firstLineChars="200"/>
        <w:rPr>
          <w:rFonts w:hint="eastAsia" w:ascii="黑体" w:hAnsi="黑体" w:eastAsia="黑体" w:cs="Segoe UI"/>
          <w:kern w:val="0"/>
          <w:sz w:val="28"/>
          <w:szCs w:val="28"/>
          <w:lang w:val="en-US" w:eastAsia="zh-CN"/>
        </w:rPr>
      </w:pPr>
    </w:p>
    <w:p w14:paraId="63516067">
      <w:pPr>
        <w:widowControl/>
        <w:kinsoku/>
        <w:overflowPunct/>
        <w:topLinePunct w:val="0"/>
        <w:bidi w:val="0"/>
        <w:spacing w:line="360" w:lineRule="auto"/>
        <w:ind w:left="0" w:leftChars="0" w:right="0" w:rightChars="0" w:firstLine="560" w:firstLineChars="200"/>
        <w:rPr>
          <w:rFonts w:hint="eastAsia" w:ascii="黑体" w:hAnsi="黑体" w:eastAsia="黑体" w:cs="Segoe UI"/>
          <w:kern w:val="0"/>
          <w:sz w:val="28"/>
          <w:szCs w:val="28"/>
          <w:lang w:val="en-US" w:eastAsia="zh-CN"/>
        </w:rPr>
      </w:pPr>
    </w:p>
    <w:p w14:paraId="7BD8D95F">
      <w:pPr>
        <w:widowControl/>
        <w:kinsoku/>
        <w:overflowPunct/>
        <w:topLinePunct w:val="0"/>
        <w:bidi w:val="0"/>
        <w:spacing w:line="360" w:lineRule="auto"/>
        <w:ind w:left="0" w:leftChars="0" w:right="0" w:rightChars="0" w:firstLine="560" w:firstLineChars="200"/>
        <w:rPr>
          <w:rFonts w:hint="eastAsia" w:ascii="黑体" w:hAnsi="黑体" w:eastAsia="黑体" w:cs="Segoe UI"/>
          <w:kern w:val="0"/>
          <w:sz w:val="28"/>
          <w:szCs w:val="28"/>
          <w:lang w:val="en-US" w:eastAsia="zh-CN"/>
        </w:rPr>
      </w:pPr>
    </w:p>
    <w:p w14:paraId="52C51ECE">
      <w:pPr>
        <w:widowControl/>
        <w:kinsoku/>
        <w:overflowPunct/>
        <w:topLinePunct w:val="0"/>
        <w:bidi w:val="0"/>
        <w:spacing w:line="360" w:lineRule="auto"/>
        <w:ind w:left="0" w:leftChars="0" w:right="0" w:rightChars="0" w:firstLine="560" w:firstLineChars="200"/>
        <w:rPr>
          <w:rFonts w:hint="eastAsia" w:ascii="黑体" w:hAnsi="黑体" w:eastAsia="黑体" w:cs="Segoe UI"/>
          <w:kern w:val="0"/>
          <w:sz w:val="28"/>
          <w:szCs w:val="28"/>
          <w:lang w:val="en-US" w:eastAsia="zh-CN"/>
        </w:rPr>
      </w:pPr>
    </w:p>
    <w:p w14:paraId="7BDAB4B3">
      <w:pPr>
        <w:widowControl/>
        <w:kinsoku/>
        <w:overflowPunct/>
        <w:topLinePunct w:val="0"/>
        <w:bidi w:val="0"/>
        <w:spacing w:line="360" w:lineRule="auto"/>
        <w:ind w:left="0" w:leftChars="0" w:right="0" w:rightChars="0" w:firstLine="560" w:firstLineChars="200"/>
        <w:rPr>
          <w:rFonts w:hint="eastAsia" w:ascii="黑体" w:hAnsi="黑体" w:eastAsia="黑体" w:cs="Segoe UI"/>
          <w:kern w:val="0"/>
          <w:sz w:val="28"/>
          <w:szCs w:val="28"/>
          <w:lang w:val="en-US" w:eastAsia="zh-CN"/>
        </w:rPr>
      </w:pPr>
    </w:p>
    <w:p w14:paraId="6F4D2997">
      <w:pPr>
        <w:pStyle w:val="50"/>
        <w:kinsoku/>
        <w:overflowPunct/>
        <w:topLinePunct w:val="0"/>
        <w:bidi w:val="0"/>
        <w:spacing w:line="360" w:lineRule="auto"/>
        <w:ind w:right="0" w:rightChars="0"/>
        <w:jc w:val="both"/>
        <w:rPr>
          <w:rFonts w:hint="eastAsia" w:ascii="宋体" w:hAnsi="宋体" w:eastAsia="宋体"/>
          <w:b/>
          <w:color w:val="auto"/>
          <w:lang w:val="en-US" w:eastAsia="zh-CN"/>
        </w:rPr>
      </w:pPr>
    </w:p>
    <w:p w14:paraId="3AE49838">
      <w:pPr>
        <w:pStyle w:val="50"/>
        <w:kinsoku/>
        <w:overflowPunct/>
        <w:topLinePunct w:val="0"/>
        <w:bidi w:val="0"/>
        <w:spacing w:line="360" w:lineRule="auto"/>
        <w:ind w:right="0" w:rightChars="0"/>
        <w:jc w:val="both"/>
        <w:rPr>
          <w:rFonts w:hint="eastAsia" w:ascii="宋体" w:hAnsi="宋体" w:eastAsia="宋体"/>
          <w:b/>
          <w:color w:val="auto"/>
          <w:lang w:val="en-US" w:eastAsia="zh-CN"/>
        </w:rPr>
      </w:pPr>
    </w:p>
    <w:p w14:paraId="25D728B3">
      <w:pPr>
        <w:tabs>
          <w:tab w:val="left" w:pos="6120"/>
          <w:tab w:val="left" w:pos="6510"/>
          <w:tab w:val="left" w:pos="12495"/>
        </w:tabs>
        <w:kinsoku/>
        <w:overflowPunct/>
        <w:topLinePunct w:val="0"/>
        <w:bidi w:val="0"/>
        <w:spacing w:line="360" w:lineRule="auto"/>
        <w:ind w:right="0" w:rightChars="0"/>
        <w:jc w:val="left"/>
        <w:rPr>
          <w:rFonts w:hint="eastAsia" w:ascii="宋体" w:hAnsi="宋体" w:eastAsiaTheme="minorEastAsia" w:cstheme="minorBidi"/>
          <w:color w:val="auto"/>
          <w:kern w:val="2"/>
          <w:sz w:val="21"/>
          <w:szCs w:val="21"/>
          <w:lang w:val="en-US" w:eastAsia="zh-CN" w:bidi="ar-SA"/>
        </w:rPr>
        <w:sectPr>
          <w:footerReference r:id="rId6" w:type="default"/>
          <w:pgSz w:w="11906" w:h="16838"/>
          <w:pgMar w:top="1440" w:right="1191" w:bottom="1440" w:left="1191" w:header="851" w:footer="992" w:gutter="0"/>
          <w:pgNumType w:start="0"/>
          <w:cols w:space="720" w:num="1"/>
          <w:titlePg/>
          <w:docGrid w:type="lines" w:linePitch="312" w:charSpace="0"/>
        </w:sectPr>
      </w:pPr>
      <w:r>
        <w:rPr>
          <w:rFonts w:hint="eastAsia" w:ascii="宋体" w:hAnsi="宋体"/>
          <w:color w:val="auto"/>
          <w:szCs w:val="21"/>
        </w:rPr>
        <w:t xml:space="preserve"> </w:t>
      </w:r>
    </w:p>
    <w:p w14:paraId="2316C6D9">
      <w:pPr>
        <w:spacing w:line="360" w:lineRule="exact"/>
        <w:rPr>
          <w:rFonts w:hint="eastAsia" w:ascii="黑体" w:hAnsi="黑体" w:eastAsia="黑体" w:cs="宋体"/>
          <w:b/>
          <w:kern w:val="0"/>
          <w:sz w:val="28"/>
          <w:szCs w:val="28"/>
          <w:lang w:val="en-US" w:eastAsia="zh-CN"/>
        </w:rPr>
      </w:pPr>
    </w:p>
    <w:sectPr>
      <w:footerReference r:id="rId7" w:type="default"/>
      <w:pgSz w:w="11906" w:h="16838"/>
      <w:pgMar w:top="1440" w:right="1800" w:bottom="1440" w:left="1800" w:header="851" w:footer="992" w:gutter="0"/>
      <w:cols w:space="425" w:num="1"/>
      <w:docGrid w:type="lines" w:linePitch="312" w:charSpace="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Times New Roman">
    <w:panose1 w:val="02020603050405020304"/>
    <w:charset w:val="86"/>
    <w:family w:val="auto"/>
    <w:pitch w:val="default"/>
    <w:sig w:usb0="E0002EFF" w:usb1="C000785B" w:usb2="00000009" w:usb3="00000000" w:csb0="400001FF" w:csb1="FFFF0000"/>
  </w:font>
  <w:font w:name="宋体">
    <w:panose1 w:val="02010600030101010101"/>
    <w:charset w:val="7A"/>
    <w:family w:val="auto"/>
    <w:pitch w:val="default"/>
    <w:sig w:usb0="00000203" w:usb1="288F0000" w:usb2="00000006" w:usb3="00000000" w:csb0="00040001" w:csb1="00000000"/>
  </w:font>
  <w:font w:name="Wingdings">
    <w:panose1 w:val="05000000000000000000"/>
    <w:charset w:val="02"/>
    <w:family w:val="auto"/>
    <w:pitch w:val="default"/>
    <w:sig w:usb0="00000000" w:usb1="00000000" w:usb2="00000000" w:usb3="00000000" w:csb0="80000000" w:csb1="00000000"/>
  </w:font>
  <w:font w:name="Arial">
    <w:panose1 w:val="020B0604020202020204"/>
    <w:charset w:val="01"/>
    <w:family w:val="swiss"/>
    <w:pitch w:val="default"/>
    <w:sig w:usb0="E0002EFF" w:usb1="C000785B" w:usb2="00000009" w:usb3="00000000" w:csb0="400001FF" w:csb1="FFFF0000"/>
  </w:font>
  <w:font w:name="黑体">
    <w:panose1 w:val="02010609060101010101"/>
    <w:charset w:val="86"/>
    <w:family w:val="auto"/>
    <w:pitch w:val="default"/>
    <w:sig w:usb0="800002BF" w:usb1="38CF7CFA" w:usb2="00000016" w:usb3="00000000" w:csb0="00040001" w:csb1="00000000"/>
  </w:font>
  <w:font w:name="Courier New">
    <w:panose1 w:val="02070309020205020404"/>
    <w:charset w:val="01"/>
    <w:family w:val="modern"/>
    <w:pitch w:val="default"/>
    <w:sig w:usb0="E0002EFF" w:usb1="C0007843" w:usb2="00000009" w:usb3="00000000" w:csb0="400001FF" w:csb1="FFFF0000"/>
  </w:font>
  <w:font w:name="Symbol">
    <w:panose1 w:val="05050102010706020507"/>
    <w:charset w:val="02"/>
    <w:family w:val="roman"/>
    <w:pitch w:val="default"/>
    <w:sig w:usb0="00000000" w:usb1="00000000" w:usb2="00000000" w:usb3="00000000" w:csb0="80000000" w:csb1="00000000"/>
  </w:font>
  <w:font w:name="Calibri">
    <w:panose1 w:val="020F0502020204030204"/>
    <w:charset w:val="00"/>
    <w:family w:val="swiss"/>
    <w:pitch w:val="default"/>
    <w:sig w:usb0="E4002EFF" w:usb1="C200247B" w:usb2="00000009" w:usb3="00000000" w:csb0="200001FF" w:csb1="00000000"/>
  </w:font>
  <w:font w:name="金山简魏碑">
    <w:altName w:val="宋体"/>
    <w:panose1 w:val="02010609000101010101"/>
    <w:charset w:val="86"/>
    <w:family w:val="modern"/>
    <w:pitch w:val="default"/>
    <w:sig w:usb0="00000000" w:usb1="00000000" w:usb2="00000010" w:usb3="00000000" w:csb0="00040000" w:csb1="00000000"/>
  </w:font>
  <w:font w:name="monospace">
    <w:altName w:val="Segoe Print"/>
    <w:panose1 w:val="00000000000000000000"/>
    <w:charset w:val="00"/>
    <w:family w:val="auto"/>
    <w:pitch w:val="default"/>
    <w:sig w:usb0="00000000" w:usb1="00000000" w:usb2="00000000" w:usb3="00000000" w:csb0="00000000" w:csb1="00000000"/>
  </w:font>
  <w:font w:name="Segoe Print">
    <w:panose1 w:val="02000600000000000000"/>
    <w:charset w:val="00"/>
    <w:family w:val="auto"/>
    <w:pitch w:val="default"/>
    <w:sig w:usb0="0000028F" w:usb1="00000000" w:usb2="00000000" w:usb3="00000000" w:csb0="2000009F" w:csb1="47010000"/>
  </w:font>
  <w:font w:name="Arial Unicode MS">
    <w:altName w:val="宋体"/>
    <w:panose1 w:val="020B0604020202020204"/>
    <w:charset w:val="86"/>
    <w:family w:val="swiss"/>
    <w:pitch w:val="default"/>
    <w:sig w:usb0="00000000" w:usb1="00000000" w:usb2="0000003F" w:usb3="00000000" w:csb0="003F01FF" w:csb1="00000000"/>
  </w:font>
  <w:font w:name="仿宋_GB2312">
    <w:altName w:val="仿宋"/>
    <w:panose1 w:val="02010609030101010101"/>
    <w:charset w:val="86"/>
    <w:family w:val="modern"/>
    <w:pitch w:val="default"/>
    <w:sig w:usb0="00000000" w:usb1="00000000" w:usb2="00000000" w:usb3="00000000" w:csb0="00040000" w:csb1="00000000"/>
  </w:font>
  <w:font w:name="仿宋">
    <w:panose1 w:val="02010609060101010101"/>
    <w:charset w:val="86"/>
    <w:family w:val="auto"/>
    <w:pitch w:val="default"/>
    <w:sig w:usb0="800002BF" w:usb1="38CF7CFA" w:usb2="00000016" w:usb3="00000000" w:csb0="00040001" w:csb1="00000000"/>
  </w:font>
  <w:font w:name="Segoe UI">
    <w:panose1 w:val="020B0502040204020203"/>
    <w:charset w:val="00"/>
    <w:family w:val="swiss"/>
    <w:pitch w:val="default"/>
    <w:sig w:usb0="E4002EFF" w:usb1="C000E47F" w:usb2="00000009" w:usb3="00000000" w:csb0="200001FF" w:csb1="00000000"/>
  </w:font>
  <w:font w:name="楷体_GB2312">
    <w:altName w:val="楷体"/>
    <w:panose1 w:val="02010609030101010101"/>
    <w:charset w:val="86"/>
    <w:family w:val="modern"/>
    <w:pitch w:val="default"/>
    <w:sig w:usb0="00000000" w:usb1="00000000" w:usb2="00000000" w:usb3="00000000" w:csb0="00040000" w:csb1="00000000"/>
  </w:font>
  <w:font w:name="楷体">
    <w:panose1 w:val="02010609060101010101"/>
    <w:charset w:val="86"/>
    <w:family w:val="auto"/>
    <w:pitch w:val="default"/>
    <w:sig w:usb0="800002BF" w:usb1="38CF7CFA" w:usb2="00000016" w:usb3="00000000" w:csb0="00040001" w:csb1="00000000"/>
  </w:font>
  <w:font w:name="KSOFF9CBECC6">
    <w:panose1 w:val="02010609060101010101"/>
    <w:charset w:val="86"/>
    <w:family w:val="auto"/>
    <w:pitch w:val="default"/>
    <w:sig w:usb0="00000001" w:usb1="00000000" w:usb2="00000000" w:usb3="00000000" w:csb0="00040001" w:csb1="00000000"/>
  </w:font>
</w:fonts>
</file>

<file path=word/footer1.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p w14:paraId="6CB3C64F">
    <w:pPr>
      <w:pStyle w:val="9"/>
      <w:tabs>
        <w:tab w:val="left" w:pos="645"/>
        <w:tab w:val="clear" w:pos="4153"/>
        <w:tab w:val="clear" w:pos="8306"/>
      </w:tabs>
      <w:ind w:right="360"/>
      <w:jc w:val="both"/>
    </w:pPr>
  </w:p>
</w:ftr>
</file>

<file path=word/footer2.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p w14:paraId="0718F215">
    <w:pPr>
      <w:pStyle w:val="9"/>
      <w:ind w:right="360"/>
      <w:jc w:val="center"/>
    </w:pPr>
    <w:r>
      <w:fldChar w:fldCharType="begin"/>
    </w:r>
    <w:r>
      <w:rPr>
        <w:rStyle w:val="20"/>
      </w:rPr>
      <w:instrText xml:space="preserve"> PAGE </w:instrText>
    </w:r>
    <w:r>
      <w:fldChar w:fldCharType="separate"/>
    </w:r>
    <w:r>
      <w:rPr>
        <w:rStyle w:val="20"/>
      </w:rPr>
      <w:t>- 2 -</w:t>
    </w:r>
    <w:r>
      <w:fldChar w:fldCharType="end"/>
    </w:r>
  </w:p>
</w:ftr>
</file>

<file path=word/footer3.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p w14:paraId="17C702B9">
    <w:pPr>
      <w:pStyle w:val="9"/>
      <w:framePr w:wrap="around" w:vAnchor="text" w:hAnchor="margin" w:xAlign="center" w:y="1"/>
      <w:rPr>
        <w:rStyle w:val="20"/>
      </w:rPr>
    </w:pPr>
    <w:r>
      <w:fldChar w:fldCharType="begin"/>
    </w:r>
    <w:r>
      <w:rPr>
        <w:rStyle w:val="20"/>
      </w:rPr>
      <w:instrText xml:space="preserve">PAGE  </w:instrText>
    </w:r>
    <w:r>
      <w:fldChar w:fldCharType="separate"/>
    </w:r>
    <w:r>
      <w:rPr>
        <w:rStyle w:val="20"/>
      </w:rPr>
      <w:t>12</w:t>
    </w:r>
    <w:r>
      <w:fldChar w:fldCharType="end"/>
    </w:r>
  </w:p>
  <w:p w14:paraId="525D10BB">
    <w:pPr>
      <w:pStyle w:val="9"/>
    </w:pPr>
  </w:p>
</w:ftr>
</file>

<file path=word/footer4.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p w14:paraId="4E43EC11">
    <w:pPr>
      <w:pStyle w:val="9"/>
      <w:framePr w:wrap="around" w:vAnchor="text" w:hAnchor="margin" w:xAlign="center" w:y="1"/>
      <w:rPr>
        <w:rStyle w:val="20"/>
      </w:rPr>
    </w:pPr>
    <w:r>
      <w:fldChar w:fldCharType="begin"/>
    </w:r>
    <w:r>
      <w:rPr>
        <w:rStyle w:val="20"/>
      </w:rPr>
      <w:instrText xml:space="preserve">PAGE  </w:instrText>
    </w:r>
    <w:r>
      <w:fldChar w:fldCharType="separate"/>
    </w:r>
    <w:r>
      <w:rPr>
        <w:rStyle w:val="20"/>
      </w:rPr>
      <w:t>12</w:t>
    </w:r>
    <w:r>
      <w:fldChar w:fldCharType="end"/>
    </w:r>
  </w:p>
  <w:p w14:paraId="7BADD2CA">
    <w:pPr>
      <w:pStyle w:val="9"/>
    </w:pPr>
  </w:p>
</w:ftr>
</file>

<file path=word/header1.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p w14:paraId="652520CD">
    <w:pPr>
      <w:autoSpaceDE w:val="0"/>
      <w:autoSpaceDN w:val="0"/>
      <w:adjustRightInd w:val="0"/>
      <w:spacing w:before="100" w:after="100"/>
      <w:rPr>
        <w:szCs w:val="21"/>
      </w:rPr>
    </w:pPr>
  </w:p>
</w:hdr>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p14">
  <w:abstractNum w:abstractNumId="0">
    <w:nsid w:val="95A185E7"/>
    <w:multiLevelType w:val="singleLevel"/>
    <w:tmpl w:val="95A185E7"/>
    <w:lvl w:ilvl="0" w:tentative="0">
      <w:start w:val="1"/>
      <w:numFmt w:val="decimal"/>
      <w:suff w:val="nothing"/>
      <w:lvlText w:val="%1、"/>
      <w:lvlJc w:val="left"/>
    </w:lvl>
  </w:abstractNum>
  <w:abstractNum w:abstractNumId="1">
    <w:nsid w:val="CF8C3976"/>
    <w:multiLevelType w:val="singleLevel"/>
    <w:tmpl w:val="CF8C3976"/>
    <w:lvl w:ilvl="0" w:tentative="0">
      <w:start w:val="2"/>
      <w:numFmt w:val="chineseCounting"/>
      <w:suff w:val="space"/>
      <w:lvlText w:val="第%1章"/>
      <w:lvlJc w:val="left"/>
      <w:rPr>
        <w:rFonts w:hint="eastAsia"/>
      </w:rPr>
    </w:lvl>
  </w:abstractNum>
  <w:abstractNum w:abstractNumId="2">
    <w:nsid w:val="4DAA3BA2"/>
    <w:multiLevelType w:val="multilevel"/>
    <w:tmpl w:val="4DAA3BA2"/>
    <w:lvl w:ilvl="0" w:tentative="0">
      <w:start w:val="1"/>
      <w:numFmt w:val="japaneseCounting"/>
      <w:lvlText w:val="第%1条"/>
      <w:lvlJc w:val="left"/>
      <w:pPr>
        <w:ind w:left="960" w:hanging="960"/>
      </w:pPr>
    </w:lvl>
    <w:lvl w:ilvl="1" w:tentative="0">
      <w:start w:val="1"/>
      <w:numFmt w:val="lowerLetter"/>
      <w:lvlText w:val="%2)"/>
      <w:lvlJc w:val="left"/>
      <w:pPr>
        <w:ind w:left="840" w:hanging="420"/>
      </w:pPr>
    </w:lvl>
    <w:lvl w:ilvl="2" w:tentative="0">
      <w:start w:val="1"/>
      <w:numFmt w:val="lowerRoman"/>
      <w:lvlText w:val="%3."/>
      <w:lvlJc w:val="right"/>
      <w:pPr>
        <w:ind w:left="1260" w:hanging="420"/>
      </w:pPr>
    </w:lvl>
    <w:lvl w:ilvl="3" w:tentative="0">
      <w:start w:val="1"/>
      <w:numFmt w:val="decimal"/>
      <w:lvlText w:val="%4."/>
      <w:lvlJc w:val="left"/>
      <w:pPr>
        <w:ind w:left="1680" w:hanging="420"/>
      </w:pPr>
    </w:lvl>
    <w:lvl w:ilvl="4" w:tentative="0">
      <w:start w:val="1"/>
      <w:numFmt w:val="lowerLetter"/>
      <w:lvlText w:val="%5)"/>
      <w:lvlJc w:val="left"/>
      <w:pPr>
        <w:ind w:left="2100" w:hanging="420"/>
      </w:pPr>
    </w:lvl>
    <w:lvl w:ilvl="5" w:tentative="0">
      <w:start w:val="1"/>
      <w:numFmt w:val="lowerRoman"/>
      <w:lvlText w:val="%6."/>
      <w:lvlJc w:val="right"/>
      <w:pPr>
        <w:ind w:left="2520" w:hanging="420"/>
      </w:pPr>
    </w:lvl>
    <w:lvl w:ilvl="6" w:tentative="0">
      <w:start w:val="1"/>
      <w:numFmt w:val="decimal"/>
      <w:lvlText w:val="%7."/>
      <w:lvlJc w:val="left"/>
      <w:pPr>
        <w:ind w:left="2940" w:hanging="420"/>
      </w:pPr>
    </w:lvl>
    <w:lvl w:ilvl="7" w:tentative="0">
      <w:start w:val="1"/>
      <w:numFmt w:val="lowerLetter"/>
      <w:lvlText w:val="%8)"/>
      <w:lvlJc w:val="left"/>
      <w:pPr>
        <w:ind w:left="3360" w:hanging="420"/>
      </w:pPr>
    </w:lvl>
    <w:lvl w:ilvl="8" w:tentative="0">
      <w:start w:val="1"/>
      <w:numFmt w:val="lowerRoman"/>
      <w:lvlText w:val="%9."/>
      <w:lvlJc w:val="right"/>
      <w:pPr>
        <w:ind w:left="3780" w:hanging="420"/>
      </w:pPr>
    </w:lvl>
  </w:abstractNum>
  <w:abstractNum w:abstractNumId="3">
    <w:nsid w:val="5FE9D48E"/>
    <w:multiLevelType w:val="singleLevel"/>
    <w:tmpl w:val="5FE9D48E"/>
    <w:lvl w:ilvl="0" w:tentative="0">
      <w:start w:val="1"/>
      <w:numFmt w:val="chineseCounting"/>
      <w:suff w:val="nothing"/>
      <w:lvlText w:val="%1、"/>
      <w:lvlJc w:val="left"/>
      <w:rPr>
        <w:rFonts w:hint="eastAsia"/>
      </w:rPr>
    </w:lvl>
  </w:abstractNum>
  <w:num w:numId="1">
    <w:abstractNumId w:val="3"/>
  </w:num>
  <w:num w:numId="2">
    <w:abstractNumId w:val="1"/>
  </w:num>
  <w:num w:numId="3">
    <w:abstractNumId w:val="0"/>
  </w:num>
  <w:num w:numId="4">
    <w:abstractNumId w:val="2"/>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xmlns:wpsCustomData="http://www.wps.cn/officeDocument/2013/wpsCustomData" mc:Ignorable="w14">
  <w:zoom w:percent="100"/>
  <w:bordersDoNotSurroundHeader w:val="0"/>
  <w:bordersDoNotSurroundFooter w:val="0"/>
  <w:documentProtection w:enforcement="0"/>
  <w:defaultTabStop w:val="420"/>
  <w:drawingGridVerticalSpacing w:val="156"/>
  <w:displayHorizontalDrawingGridEvery w:val="1"/>
  <w:displayVerticalDrawingGridEvery w:val="1"/>
  <w:noPunctuationKerning w:val="1"/>
  <w:characterSpacingControl w:val="compressPunctuation"/>
  <w:compat>
    <w:spaceForUL/>
    <w:balanceSingleByteDoubleByteWidth/>
    <w:doNotLeaveBackslashAlone/>
    <w:ulTrailSpace/>
    <w:doNotExpandShiftReturn/>
    <w:adjustLineHeightInTable/>
    <w:doNotWrapTextWithPunct/>
    <w:doNotUseEastAsianBreakRules/>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docVars>
    <w:docVar w:name="commondata" w:val="eyJoZGlkIjoiZjMyOGYyNzU4ZjdjOWViYjQ0ZDczZWJlNGIxYWRkMDkifQ=="/>
  </w:docVars>
  <w:rsids>
    <w:rsidRoot w:val="0065569C"/>
    <w:rsid w:val="00003FDE"/>
    <w:rsid w:val="000138D0"/>
    <w:rsid w:val="00017EA1"/>
    <w:rsid w:val="00035DC6"/>
    <w:rsid w:val="00044B92"/>
    <w:rsid w:val="0005211C"/>
    <w:rsid w:val="00061A36"/>
    <w:rsid w:val="00065543"/>
    <w:rsid w:val="00066988"/>
    <w:rsid w:val="00071230"/>
    <w:rsid w:val="00071C22"/>
    <w:rsid w:val="000722E8"/>
    <w:rsid w:val="0007785F"/>
    <w:rsid w:val="0008220C"/>
    <w:rsid w:val="0008625B"/>
    <w:rsid w:val="000A3E50"/>
    <w:rsid w:val="000A4117"/>
    <w:rsid w:val="000B2E60"/>
    <w:rsid w:val="000C142F"/>
    <w:rsid w:val="000C1EB1"/>
    <w:rsid w:val="000D0DAB"/>
    <w:rsid w:val="000F24C0"/>
    <w:rsid w:val="000F718E"/>
    <w:rsid w:val="00104EBC"/>
    <w:rsid w:val="0011300F"/>
    <w:rsid w:val="001212CE"/>
    <w:rsid w:val="0013608B"/>
    <w:rsid w:val="001427EF"/>
    <w:rsid w:val="00161949"/>
    <w:rsid w:val="00172B3E"/>
    <w:rsid w:val="00174952"/>
    <w:rsid w:val="00174C25"/>
    <w:rsid w:val="00190BEB"/>
    <w:rsid w:val="00195548"/>
    <w:rsid w:val="001D2A71"/>
    <w:rsid w:val="001D38BC"/>
    <w:rsid w:val="001D59C1"/>
    <w:rsid w:val="001E2525"/>
    <w:rsid w:val="001E501C"/>
    <w:rsid w:val="001E578D"/>
    <w:rsid w:val="001F30C8"/>
    <w:rsid w:val="00205084"/>
    <w:rsid w:val="00214289"/>
    <w:rsid w:val="002203ED"/>
    <w:rsid w:val="00262E43"/>
    <w:rsid w:val="00270166"/>
    <w:rsid w:val="0027355F"/>
    <w:rsid w:val="00295E7C"/>
    <w:rsid w:val="002A2975"/>
    <w:rsid w:val="002B37D6"/>
    <w:rsid w:val="002C0F82"/>
    <w:rsid w:val="002C4DAC"/>
    <w:rsid w:val="002D02EB"/>
    <w:rsid w:val="002D0865"/>
    <w:rsid w:val="002D190E"/>
    <w:rsid w:val="002E7A79"/>
    <w:rsid w:val="00301EF7"/>
    <w:rsid w:val="0031109D"/>
    <w:rsid w:val="00312836"/>
    <w:rsid w:val="00337D58"/>
    <w:rsid w:val="0034055A"/>
    <w:rsid w:val="003414F3"/>
    <w:rsid w:val="003470FC"/>
    <w:rsid w:val="003476B8"/>
    <w:rsid w:val="003550A6"/>
    <w:rsid w:val="003646F9"/>
    <w:rsid w:val="003666B5"/>
    <w:rsid w:val="00372182"/>
    <w:rsid w:val="003762CA"/>
    <w:rsid w:val="00383CF0"/>
    <w:rsid w:val="00393C4C"/>
    <w:rsid w:val="003A30DB"/>
    <w:rsid w:val="003A6BF8"/>
    <w:rsid w:val="003C0DF1"/>
    <w:rsid w:val="003D2A0C"/>
    <w:rsid w:val="003D39EC"/>
    <w:rsid w:val="003D5F59"/>
    <w:rsid w:val="003D64A9"/>
    <w:rsid w:val="003E4EC9"/>
    <w:rsid w:val="0040534D"/>
    <w:rsid w:val="00427D3E"/>
    <w:rsid w:val="004448F3"/>
    <w:rsid w:val="0045342B"/>
    <w:rsid w:val="004620A2"/>
    <w:rsid w:val="004633FD"/>
    <w:rsid w:val="004A40F2"/>
    <w:rsid w:val="004B55EE"/>
    <w:rsid w:val="004B7B6D"/>
    <w:rsid w:val="004C3A30"/>
    <w:rsid w:val="004D69C7"/>
    <w:rsid w:val="004E033B"/>
    <w:rsid w:val="004E1035"/>
    <w:rsid w:val="004E6ED5"/>
    <w:rsid w:val="004F4AB3"/>
    <w:rsid w:val="00501B9F"/>
    <w:rsid w:val="00504752"/>
    <w:rsid w:val="00520A4A"/>
    <w:rsid w:val="00525759"/>
    <w:rsid w:val="00532F4F"/>
    <w:rsid w:val="00533F31"/>
    <w:rsid w:val="00537419"/>
    <w:rsid w:val="0054013B"/>
    <w:rsid w:val="00545CF4"/>
    <w:rsid w:val="00560394"/>
    <w:rsid w:val="00561297"/>
    <w:rsid w:val="00561358"/>
    <w:rsid w:val="00561B9C"/>
    <w:rsid w:val="00564D36"/>
    <w:rsid w:val="00573D09"/>
    <w:rsid w:val="00585356"/>
    <w:rsid w:val="005A0761"/>
    <w:rsid w:val="005C0AA7"/>
    <w:rsid w:val="005C2AF9"/>
    <w:rsid w:val="005C5058"/>
    <w:rsid w:val="005C51F1"/>
    <w:rsid w:val="005C6BCB"/>
    <w:rsid w:val="005D5A4B"/>
    <w:rsid w:val="005E4B9F"/>
    <w:rsid w:val="005E51FE"/>
    <w:rsid w:val="005E6A61"/>
    <w:rsid w:val="005E6A67"/>
    <w:rsid w:val="005F62E3"/>
    <w:rsid w:val="006100B4"/>
    <w:rsid w:val="0063138C"/>
    <w:rsid w:val="00637A3F"/>
    <w:rsid w:val="00642EC8"/>
    <w:rsid w:val="00644EEC"/>
    <w:rsid w:val="00653EE2"/>
    <w:rsid w:val="0065569C"/>
    <w:rsid w:val="0065589D"/>
    <w:rsid w:val="0067099D"/>
    <w:rsid w:val="00674861"/>
    <w:rsid w:val="00683C35"/>
    <w:rsid w:val="006947BA"/>
    <w:rsid w:val="006B0C12"/>
    <w:rsid w:val="006D68F2"/>
    <w:rsid w:val="006E2ACF"/>
    <w:rsid w:val="006E42DF"/>
    <w:rsid w:val="006F5241"/>
    <w:rsid w:val="007007B8"/>
    <w:rsid w:val="00710417"/>
    <w:rsid w:val="00715769"/>
    <w:rsid w:val="00725B99"/>
    <w:rsid w:val="00725D3D"/>
    <w:rsid w:val="0072609D"/>
    <w:rsid w:val="00740DBE"/>
    <w:rsid w:val="00741BE9"/>
    <w:rsid w:val="007542CF"/>
    <w:rsid w:val="00766E8D"/>
    <w:rsid w:val="007712E5"/>
    <w:rsid w:val="00775ECF"/>
    <w:rsid w:val="007812BD"/>
    <w:rsid w:val="00792619"/>
    <w:rsid w:val="007A069F"/>
    <w:rsid w:val="007A1660"/>
    <w:rsid w:val="007A51B4"/>
    <w:rsid w:val="007A5F8C"/>
    <w:rsid w:val="007C17B7"/>
    <w:rsid w:val="007C3F2D"/>
    <w:rsid w:val="007D29EB"/>
    <w:rsid w:val="007F2EA0"/>
    <w:rsid w:val="007F53CF"/>
    <w:rsid w:val="00805453"/>
    <w:rsid w:val="00805D41"/>
    <w:rsid w:val="008105C3"/>
    <w:rsid w:val="00812E44"/>
    <w:rsid w:val="008336F8"/>
    <w:rsid w:val="00841F48"/>
    <w:rsid w:val="00871447"/>
    <w:rsid w:val="008748A5"/>
    <w:rsid w:val="0089653A"/>
    <w:rsid w:val="008A0274"/>
    <w:rsid w:val="008A69E3"/>
    <w:rsid w:val="008B2B56"/>
    <w:rsid w:val="008B49BF"/>
    <w:rsid w:val="008B702E"/>
    <w:rsid w:val="008C239C"/>
    <w:rsid w:val="008C3CB5"/>
    <w:rsid w:val="008D0870"/>
    <w:rsid w:val="008D7341"/>
    <w:rsid w:val="008E0218"/>
    <w:rsid w:val="008E2166"/>
    <w:rsid w:val="008E36F4"/>
    <w:rsid w:val="008E496A"/>
    <w:rsid w:val="008E4B82"/>
    <w:rsid w:val="008E4DF4"/>
    <w:rsid w:val="008F12B1"/>
    <w:rsid w:val="008F66F7"/>
    <w:rsid w:val="00902597"/>
    <w:rsid w:val="0090667F"/>
    <w:rsid w:val="009208C0"/>
    <w:rsid w:val="0092587A"/>
    <w:rsid w:val="00925DF5"/>
    <w:rsid w:val="00952C4B"/>
    <w:rsid w:val="00953BFF"/>
    <w:rsid w:val="00961BCB"/>
    <w:rsid w:val="00966557"/>
    <w:rsid w:val="00973E4D"/>
    <w:rsid w:val="009775B6"/>
    <w:rsid w:val="00977EC1"/>
    <w:rsid w:val="009876E0"/>
    <w:rsid w:val="00993B97"/>
    <w:rsid w:val="00993CEF"/>
    <w:rsid w:val="00996ACF"/>
    <w:rsid w:val="009B35E0"/>
    <w:rsid w:val="009C18F3"/>
    <w:rsid w:val="009C5041"/>
    <w:rsid w:val="009D0F62"/>
    <w:rsid w:val="009D2416"/>
    <w:rsid w:val="009E3DF6"/>
    <w:rsid w:val="009E7305"/>
    <w:rsid w:val="009F2FCD"/>
    <w:rsid w:val="00A01C7B"/>
    <w:rsid w:val="00A20F8B"/>
    <w:rsid w:val="00A2500C"/>
    <w:rsid w:val="00A30F6D"/>
    <w:rsid w:val="00A44276"/>
    <w:rsid w:val="00A52FB5"/>
    <w:rsid w:val="00A70652"/>
    <w:rsid w:val="00A82099"/>
    <w:rsid w:val="00A945A7"/>
    <w:rsid w:val="00A9571D"/>
    <w:rsid w:val="00AA2C4C"/>
    <w:rsid w:val="00AB5F82"/>
    <w:rsid w:val="00AC3ABC"/>
    <w:rsid w:val="00AC4B9D"/>
    <w:rsid w:val="00AC7A9E"/>
    <w:rsid w:val="00AE06F0"/>
    <w:rsid w:val="00AE0FC0"/>
    <w:rsid w:val="00B10379"/>
    <w:rsid w:val="00B12B53"/>
    <w:rsid w:val="00B204A9"/>
    <w:rsid w:val="00B24FFF"/>
    <w:rsid w:val="00B55EA0"/>
    <w:rsid w:val="00B64EA1"/>
    <w:rsid w:val="00B65751"/>
    <w:rsid w:val="00B66EE0"/>
    <w:rsid w:val="00B7470B"/>
    <w:rsid w:val="00B82DBD"/>
    <w:rsid w:val="00B835BF"/>
    <w:rsid w:val="00B83D0F"/>
    <w:rsid w:val="00B929BE"/>
    <w:rsid w:val="00BA2D0B"/>
    <w:rsid w:val="00BA54FE"/>
    <w:rsid w:val="00BB6C69"/>
    <w:rsid w:val="00BC3933"/>
    <w:rsid w:val="00BD2FAA"/>
    <w:rsid w:val="00BE732A"/>
    <w:rsid w:val="00BF5864"/>
    <w:rsid w:val="00BF5F53"/>
    <w:rsid w:val="00C07394"/>
    <w:rsid w:val="00C12AB1"/>
    <w:rsid w:val="00C16D22"/>
    <w:rsid w:val="00C23E07"/>
    <w:rsid w:val="00C2542F"/>
    <w:rsid w:val="00C34112"/>
    <w:rsid w:val="00C42056"/>
    <w:rsid w:val="00C44139"/>
    <w:rsid w:val="00C6057C"/>
    <w:rsid w:val="00C67A65"/>
    <w:rsid w:val="00C92639"/>
    <w:rsid w:val="00C9715B"/>
    <w:rsid w:val="00CA0206"/>
    <w:rsid w:val="00CA4F7E"/>
    <w:rsid w:val="00CA5458"/>
    <w:rsid w:val="00CB0A7E"/>
    <w:rsid w:val="00CB15AF"/>
    <w:rsid w:val="00CB2D5B"/>
    <w:rsid w:val="00CC4E32"/>
    <w:rsid w:val="00CC6A94"/>
    <w:rsid w:val="00CC72C9"/>
    <w:rsid w:val="00CD4F90"/>
    <w:rsid w:val="00CD7CCE"/>
    <w:rsid w:val="00CE2297"/>
    <w:rsid w:val="00CF0C6E"/>
    <w:rsid w:val="00CF152A"/>
    <w:rsid w:val="00CF1911"/>
    <w:rsid w:val="00CF30F1"/>
    <w:rsid w:val="00D03629"/>
    <w:rsid w:val="00D0370B"/>
    <w:rsid w:val="00D05740"/>
    <w:rsid w:val="00D10C8F"/>
    <w:rsid w:val="00D24AD3"/>
    <w:rsid w:val="00D27F8A"/>
    <w:rsid w:val="00D30598"/>
    <w:rsid w:val="00D32997"/>
    <w:rsid w:val="00D3746D"/>
    <w:rsid w:val="00D42E99"/>
    <w:rsid w:val="00D4404E"/>
    <w:rsid w:val="00D54B54"/>
    <w:rsid w:val="00D66C88"/>
    <w:rsid w:val="00D73FDA"/>
    <w:rsid w:val="00DA7914"/>
    <w:rsid w:val="00DC28D7"/>
    <w:rsid w:val="00DC308B"/>
    <w:rsid w:val="00DC661D"/>
    <w:rsid w:val="00DE12E2"/>
    <w:rsid w:val="00DE33D0"/>
    <w:rsid w:val="00DE52F3"/>
    <w:rsid w:val="00DE5648"/>
    <w:rsid w:val="00DE64E3"/>
    <w:rsid w:val="00DF1753"/>
    <w:rsid w:val="00E00269"/>
    <w:rsid w:val="00E0273F"/>
    <w:rsid w:val="00E0351C"/>
    <w:rsid w:val="00E117B3"/>
    <w:rsid w:val="00E23E49"/>
    <w:rsid w:val="00E324B9"/>
    <w:rsid w:val="00E33C43"/>
    <w:rsid w:val="00E42739"/>
    <w:rsid w:val="00E45179"/>
    <w:rsid w:val="00E454BC"/>
    <w:rsid w:val="00E67ADB"/>
    <w:rsid w:val="00E70EA2"/>
    <w:rsid w:val="00E7146C"/>
    <w:rsid w:val="00E7505E"/>
    <w:rsid w:val="00E7711F"/>
    <w:rsid w:val="00E91EA2"/>
    <w:rsid w:val="00E935F6"/>
    <w:rsid w:val="00E944A0"/>
    <w:rsid w:val="00E94CF8"/>
    <w:rsid w:val="00E965E0"/>
    <w:rsid w:val="00EA2469"/>
    <w:rsid w:val="00EA54A9"/>
    <w:rsid w:val="00EA5D30"/>
    <w:rsid w:val="00ED03DD"/>
    <w:rsid w:val="00ED700E"/>
    <w:rsid w:val="00EE2879"/>
    <w:rsid w:val="00EF4688"/>
    <w:rsid w:val="00F0047E"/>
    <w:rsid w:val="00F02FF4"/>
    <w:rsid w:val="00F417A8"/>
    <w:rsid w:val="00F43B59"/>
    <w:rsid w:val="00F43EF6"/>
    <w:rsid w:val="00F4527F"/>
    <w:rsid w:val="00F542A9"/>
    <w:rsid w:val="00F709E5"/>
    <w:rsid w:val="00F81105"/>
    <w:rsid w:val="00F847F0"/>
    <w:rsid w:val="00F876B4"/>
    <w:rsid w:val="00F91B80"/>
    <w:rsid w:val="00F91CE2"/>
    <w:rsid w:val="00F95B40"/>
    <w:rsid w:val="00F96F43"/>
    <w:rsid w:val="00FC166C"/>
    <w:rsid w:val="00FC7AB9"/>
    <w:rsid w:val="00FE4088"/>
    <w:rsid w:val="00FE6B97"/>
    <w:rsid w:val="017D438D"/>
    <w:rsid w:val="038F62BE"/>
    <w:rsid w:val="03A80897"/>
    <w:rsid w:val="03BC1030"/>
    <w:rsid w:val="041E3808"/>
    <w:rsid w:val="043B2184"/>
    <w:rsid w:val="0475718F"/>
    <w:rsid w:val="0485137E"/>
    <w:rsid w:val="04C66C1A"/>
    <w:rsid w:val="04C771FD"/>
    <w:rsid w:val="04D1736D"/>
    <w:rsid w:val="05573D16"/>
    <w:rsid w:val="057443B4"/>
    <w:rsid w:val="05C017FD"/>
    <w:rsid w:val="0687687D"/>
    <w:rsid w:val="06F2489E"/>
    <w:rsid w:val="070268E6"/>
    <w:rsid w:val="07066119"/>
    <w:rsid w:val="07501427"/>
    <w:rsid w:val="076636BD"/>
    <w:rsid w:val="094A00EB"/>
    <w:rsid w:val="094D7C7A"/>
    <w:rsid w:val="097507C7"/>
    <w:rsid w:val="097D22E2"/>
    <w:rsid w:val="09AD2157"/>
    <w:rsid w:val="0A3C4D43"/>
    <w:rsid w:val="0B6C6FDB"/>
    <w:rsid w:val="0C2D337D"/>
    <w:rsid w:val="0C5F0F6E"/>
    <w:rsid w:val="0D004BE0"/>
    <w:rsid w:val="0D6635DC"/>
    <w:rsid w:val="0EC51CF1"/>
    <w:rsid w:val="0ED20F36"/>
    <w:rsid w:val="0F783207"/>
    <w:rsid w:val="0F797A29"/>
    <w:rsid w:val="0FBB34F5"/>
    <w:rsid w:val="0FFD54BA"/>
    <w:rsid w:val="10525110"/>
    <w:rsid w:val="110E7C3C"/>
    <w:rsid w:val="117D68B3"/>
    <w:rsid w:val="120F5BA7"/>
    <w:rsid w:val="1235718D"/>
    <w:rsid w:val="128A3A09"/>
    <w:rsid w:val="12A6008B"/>
    <w:rsid w:val="12D009A7"/>
    <w:rsid w:val="13C54541"/>
    <w:rsid w:val="14592936"/>
    <w:rsid w:val="14676D7E"/>
    <w:rsid w:val="15916DD0"/>
    <w:rsid w:val="16413351"/>
    <w:rsid w:val="164E090F"/>
    <w:rsid w:val="16937390"/>
    <w:rsid w:val="172F5937"/>
    <w:rsid w:val="17660053"/>
    <w:rsid w:val="177C482D"/>
    <w:rsid w:val="190E59FE"/>
    <w:rsid w:val="19393A07"/>
    <w:rsid w:val="1A294B27"/>
    <w:rsid w:val="1A683441"/>
    <w:rsid w:val="1C4C57FF"/>
    <w:rsid w:val="1D176383"/>
    <w:rsid w:val="1D64697C"/>
    <w:rsid w:val="1DD969AB"/>
    <w:rsid w:val="1ED14404"/>
    <w:rsid w:val="1EF74148"/>
    <w:rsid w:val="1FA15E62"/>
    <w:rsid w:val="1FC376CA"/>
    <w:rsid w:val="1FDB7383"/>
    <w:rsid w:val="20A629C0"/>
    <w:rsid w:val="21196F94"/>
    <w:rsid w:val="21263865"/>
    <w:rsid w:val="213571AA"/>
    <w:rsid w:val="217D645B"/>
    <w:rsid w:val="21843C8D"/>
    <w:rsid w:val="21F13065"/>
    <w:rsid w:val="22A07CA6"/>
    <w:rsid w:val="237F15B6"/>
    <w:rsid w:val="240E783E"/>
    <w:rsid w:val="246966F1"/>
    <w:rsid w:val="2470465E"/>
    <w:rsid w:val="24E62943"/>
    <w:rsid w:val="24F6510A"/>
    <w:rsid w:val="24FA55ED"/>
    <w:rsid w:val="25106F93"/>
    <w:rsid w:val="25CC5B88"/>
    <w:rsid w:val="25EA69AA"/>
    <w:rsid w:val="26933E36"/>
    <w:rsid w:val="26BC19A6"/>
    <w:rsid w:val="279E3E6D"/>
    <w:rsid w:val="27A73E71"/>
    <w:rsid w:val="27B8643F"/>
    <w:rsid w:val="28564D7B"/>
    <w:rsid w:val="289607B9"/>
    <w:rsid w:val="28F11C08"/>
    <w:rsid w:val="290166AE"/>
    <w:rsid w:val="2A494963"/>
    <w:rsid w:val="2A5A72A6"/>
    <w:rsid w:val="2A7A0382"/>
    <w:rsid w:val="2AAB5DE7"/>
    <w:rsid w:val="2AC075D6"/>
    <w:rsid w:val="2C0635BA"/>
    <w:rsid w:val="2C0F4BDB"/>
    <w:rsid w:val="2C612895"/>
    <w:rsid w:val="2C672453"/>
    <w:rsid w:val="2D67104D"/>
    <w:rsid w:val="2D6F5104"/>
    <w:rsid w:val="2EC03E0B"/>
    <w:rsid w:val="2EE64169"/>
    <w:rsid w:val="300E355A"/>
    <w:rsid w:val="30337F16"/>
    <w:rsid w:val="30464A25"/>
    <w:rsid w:val="3082583C"/>
    <w:rsid w:val="31A45B7D"/>
    <w:rsid w:val="31A5035D"/>
    <w:rsid w:val="33980AB1"/>
    <w:rsid w:val="33B948EA"/>
    <w:rsid w:val="344A7D4E"/>
    <w:rsid w:val="347D19AD"/>
    <w:rsid w:val="34C32719"/>
    <w:rsid w:val="34DF4182"/>
    <w:rsid w:val="34E44129"/>
    <w:rsid w:val="34E65643"/>
    <w:rsid w:val="3539753D"/>
    <w:rsid w:val="35771A99"/>
    <w:rsid w:val="361436EF"/>
    <w:rsid w:val="36302FBA"/>
    <w:rsid w:val="363D49D0"/>
    <w:rsid w:val="36481456"/>
    <w:rsid w:val="366D59FA"/>
    <w:rsid w:val="371A057C"/>
    <w:rsid w:val="37296A11"/>
    <w:rsid w:val="388861A3"/>
    <w:rsid w:val="38DC340E"/>
    <w:rsid w:val="3A801D52"/>
    <w:rsid w:val="3A887EF3"/>
    <w:rsid w:val="3ABF1B60"/>
    <w:rsid w:val="3B10121D"/>
    <w:rsid w:val="3BA23F27"/>
    <w:rsid w:val="3BB75F0B"/>
    <w:rsid w:val="3BF62074"/>
    <w:rsid w:val="3D2D4ECB"/>
    <w:rsid w:val="3D6A4B78"/>
    <w:rsid w:val="3D8E7046"/>
    <w:rsid w:val="3DB1150E"/>
    <w:rsid w:val="3DD85B51"/>
    <w:rsid w:val="3E197344"/>
    <w:rsid w:val="3E583D12"/>
    <w:rsid w:val="3E7414AD"/>
    <w:rsid w:val="3F213F33"/>
    <w:rsid w:val="3FE536F1"/>
    <w:rsid w:val="40083152"/>
    <w:rsid w:val="40085CD0"/>
    <w:rsid w:val="4041301D"/>
    <w:rsid w:val="42587944"/>
    <w:rsid w:val="42932E0A"/>
    <w:rsid w:val="43243278"/>
    <w:rsid w:val="435B56FC"/>
    <w:rsid w:val="43884ABF"/>
    <w:rsid w:val="44A00219"/>
    <w:rsid w:val="45367494"/>
    <w:rsid w:val="457345D5"/>
    <w:rsid w:val="45877724"/>
    <w:rsid w:val="45E0605B"/>
    <w:rsid w:val="467A2DE5"/>
    <w:rsid w:val="470A03A4"/>
    <w:rsid w:val="47F46EAE"/>
    <w:rsid w:val="48724017"/>
    <w:rsid w:val="48750F6C"/>
    <w:rsid w:val="492B4B3C"/>
    <w:rsid w:val="4A185620"/>
    <w:rsid w:val="4A6F4C2B"/>
    <w:rsid w:val="4B964C95"/>
    <w:rsid w:val="4BDF7931"/>
    <w:rsid w:val="4D477799"/>
    <w:rsid w:val="4DCF4AEB"/>
    <w:rsid w:val="4E0D1159"/>
    <w:rsid w:val="4E5A52AA"/>
    <w:rsid w:val="4EE10E98"/>
    <w:rsid w:val="4EE97C85"/>
    <w:rsid w:val="4F203C16"/>
    <w:rsid w:val="4FE70DC0"/>
    <w:rsid w:val="502E581F"/>
    <w:rsid w:val="50CC06E1"/>
    <w:rsid w:val="50F46497"/>
    <w:rsid w:val="514328A4"/>
    <w:rsid w:val="51875472"/>
    <w:rsid w:val="51F577C4"/>
    <w:rsid w:val="52884ADC"/>
    <w:rsid w:val="52A80CDA"/>
    <w:rsid w:val="533212A1"/>
    <w:rsid w:val="53EE72C6"/>
    <w:rsid w:val="540B2883"/>
    <w:rsid w:val="54887ACF"/>
    <w:rsid w:val="548B2661"/>
    <w:rsid w:val="54AA722A"/>
    <w:rsid w:val="55090FE6"/>
    <w:rsid w:val="55BE4F5F"/>
    <w:rsid w:val="55E22755"/>
    <w:rsid w:val="57193C9E"/>
    <w:rsid w:val="57541431"/>
    <w:rsid w:val="576C2775"/>
    <w:rsid w:val="586048F0"/>
    <w:rsid w:val="588549CE"/>
    <w:rsid w:val="58AE7DA1"/>
    <w:rsid w:val="58DD7D9A"/>
    <w:rsid w:val="59AD4E28"/>
    <w:rsid w:val="5A12330F"/>
    <w:rsid w:val="5AB80078"/>
    <w:rsid w:val="5B1D65E8"/>
    <w:rsid w:val="5B367215"/>
    <w:rsid w:val="5C8C341B"/>
    <w:rsid w:val="5D152C97"/>
    <w:rsid w:val="5D2F2B1E"/>
    <w:rsid w:val="5DEF5A0F"/>
    <w:rsid w:val="5DF72B16"/>
    <w:rsid w:val="5E3D6E80"/>
    <w:rsid w:val="5EB75F23"/>
    <w:rsid w:val="5ECA3D86"/>
    <w:rsid w:val="5F406F7E"/>
    <w:rsid w:val="5F4D50E3"/>
    <w:rsid w:val="60303C60"/>
    <w:rsid w:val="61E15FB7"/>
    <w:rsid w:val="61ED37A2"/>
    <w:rsid w:val="621E2294"/>
    <w:rsid w:val="626B0ACC"/>
    <w:rsid w:val="626F728B"/>
    <w:rsid w:val="62A42563"/>
    <w:rsid w:val="631B496A"/>
    <w:rsid w:val="63210307"/>
    <w:rsid w:val="633B16F7"/>
    <w:rsid w:val="63613BBD"/>
    <w:rsid w:val="64132ACB"/>
    <w:rsid w:val="644F1AB3"/>
    <w:rsid w:val="65CA7906"/>
    <w:rsid w:val="661512EF"/>
    <w:rsid w:val="668A74E0"/>
    <w:rsid w:val="66A77D57"/>
    <w:rsid w:val="66C75014"/>
    <w:rsid w:val="672B6AD9"/>
    <w:rsid w:val="67CD5013"/>
    <w:rsid w:val="68E42148"/>
    <w:rsid w:val="68F9171A"/>
    <w:rsid w:val="693A47A3"/>
    <w:rsid w:val="69B61D6F"/>
    <w:rsid w:val="69C1618A"/>
    <w:rsid w:val="6AB2229E"/>
    <w:rsid w:val="6AFB2A69"/>
    <w:rsid w:val="6B3E4F40"/>
    <w:rsid w:val="6B4C26F3"/>
    <w:rsid w:val="6B73407C"/>
    <w:rsid w:val="6C465631"/>
    <w:rsid w:val="6C6400AB"/>
    <w:rsid w:val="6C8B590C"/>
    <w:rsid w:val="6D343A27"/>
    <w:rsid w:val="6DCF182B"/>
    <w:rsid w:val="6F0841EF"/>
    <w:rsid w:val="6F712728"/>
    <w:rsid w:val="6FF06CE8"/>
    <w:rsid w:val="71710FBA"/>
    <w:rsid w:val="72F9402A"/>
    <w:rsid w:val="733A4279"/>
    <w:rsid w:val="74125240"/>
    <w:rsid w:val="74D06143"/>
    <w:rsid w:val="75284014"/>
    <w:rsid w:val="75655A28"/>
    <w:rsid w:val="75942B42"/>
    <w:rsid w:val="75D4756D"/>
    <w:rsid w:val="75E36E5B"/>
    <w:rsid w:val="775744D2"/>
    <w:rsid w:val="77E24ED1"/>
    <w:rsid w:val="78117E1A"/>
    <w:rsid w:val="789E730E"/>
    <w:rsid w:val="79042BD4"/>
    <w:rsid w:val="7A450456"/>
    <w:rsid w:val="7AC516D6"/>
    <w:rsid w:val="7BBE5F26"/>
    <w:rsid w:val="7C9D75AD"/>
    <w:rsid w:val="7D902913"/>
    <w:rsid w:val="7DA00113"/>
    <w:rsid w:val="7E6B5FAF"/>
    <w:rsid w:val="7EC34622"/>
    <w:rsid w:val="7ED33846"/>
    <w:rsid w:val="7F632E2D"/>
    <w:rsid w:val="7FD400C7"/>
    <w:rsid w:val="7FF80259"/>
  </w:rsids>
  <m:mathPr>
    <m:mathFont m:val="Cambria Math"/>
    <m:brkBin m:val="before"/>
    <m:brkBinSub m:val="--"/>
    <m:smallFrac m:val="1"/>
    <m:dispDef/>
    <m:lMargin m:val="0"/>
    <m:rMargin m:val="0"/>
    <m:defJc m:val="centerGroup"/>
    <m:wrapIndent m:val="1440"/>
    <m:intLim m:val="subSup"/>
    <m:naryLim m:val="undOvr"/>
  </m:mathPr>
  <w:themeFontLang w:val="en-US" w:eastAsia="zh-CN"/>
  <w:clrSchemeMapping w:bg1="light1" w:t1="dark1" w:bg2="light2" w:t2="dark2" w:accent1="accent1" w:accent2="accent2" w:accent3="accent3" w:accent4="accent4" w:accent5="accent5" w:accent6="accent6" w:hyperlink="hyperlink" w:followedHyperlink="followedHyperlink"/>
  <mc:AlternateContent>
    <mc:Choice Requires="wpsCustomData">
      <wpsCustomData:typoFeatureVersion val="1"/>
    </mc:Choice>
  </mc:AlternateContent>
</w:settings>
</file>

<file path=word/styles.xml><?xml version="1.0" encoding="utf-8"?>
<w:styles xmlns:mc="http://schemas.openxmlformats.org/markup-compatibility/2006" xmlns:o="urn:schemas-microsoft-com:office:office" xmlns:r="http://schemas.openxmlformats.org/officeDocument/2006/relationships" xmlns:m="http://schemas.openxmlformats.org/officeDocument/2006/math" xmlns:v="urn:schemas-microsoft-com:vml" xmlns:w="http://schemas.openxmlformats.org/wordprocessingml/2006/main" xmlns:w14="http://schemas.microsoft.com/office/word/2010/wordml" xmlns:w10="urn:schemas-microsoft-com:office:word" xmlns:sl="http://schemas.openxmlformats.org/schemaLibrary/2006/main" xmlns:wpsCustomData="http://www.wps.cn/officeDocument/2013/wpsCustomData" mc:Ignorable="w14">
  <w:docDefaults>
    <w:rPrDefault>
      <w:rPr>
        <w:rFonts w:ascii="Times New Roman" w:hAnsi="Times New Roman" w:eastAsia="宋体" w:cs="Times New Roman"/>
      </w:rPr>
    </w:rPrDefault>
    <w:pPrDefault/>
  </w:docDefaults>
  <w:latentStyles w:count="260" w:defQFormat="0" w:defUnhideWhenUsed="1" w:defSemiHidden="1" w:defUIPriority="99" w:defLockedState="0">
    <w:lsdException w:qFormat="1" w:unhideWhenUsed="0" w:uiPriority="0" w:semiHidden="0" w:name="Normal"/>
    <w:lsdException w:qFormat="1" w:unhideWhenUsed="0" w:uiPriority="9" w:semiHidden="0" w:name="heading 1"/>
    <w:lsdException w:qFormat="1" w:unhideWhenUsed="0" w:uiPriority="2" w:semiHidden="0" w:name="heading 2"/>
    <w:lsdException w:qFormat="1" w:unhideWhenUsed="0" w:uiPriority="2" w:semiHidden="0" w:name="heading 3"/>
    <w:lsdException w:qFormat="1" w:uiPriority="9" w:name="heading 4"/>
    <w:lsdException w:qFormat="1" w:uiPriority="9" w:name="heading 5"/>
    <w:lsdException w:qFormat="1" w:uiPriority="9" w:name="heading 6"/>
    <w:lsdException w:qFormat="1" w:uiPriority="9" w:name="heading 7"/>
    <w:lsdException w:qFormat="1" w:uiPriority="9" w:name="heading 8"/>
    <w:lsdException w:qFormat="1" w:uiPriority="9" w:name="heading 9"/>
    <w:lsdException w:uiPriority="99" w:name="index 1"/>
    <w:lsdException w:uiPriority="99" w:name="index 2"/>
    <w:lsdException w:uiPriority="99" w:name="index 3"/>
    <w:lsdException w:uiPriority="99" w:name="index 4"/>
    <w:lsdException w:uiPriority="99" w:name="index 5"/>
    <w:lsdException w:uiPriority="99" w:name="index 6"/>
    <w:lsdException w:uiPriority="99" w:name="index 7"/>
    <w:lsdException w:uiPriority="99" w:name="index 8"/>
    <w:lsdException w:uiPriority="99" w:name="index 9"/>
    <w:lsdException w:uiPriority="39" w:name="toc 1"/>
    <w:lsdException w:uiPriority="39" w:name="toc 2"/>
    <w:lsdException w:uiPriority="39" w:name="toc 3"/>
    <w:lsdException w:uiPriority="39" w:name="toc 4"/>
    <w:lsdException w:uiPriority="39" w:name="toc 5"/>
    <w:lsdException w:uiPriority="39" w:name="toc 6"/>
    <w:lsdException w:uiPriority="39" w:name="toc 7"/>
    <w:lsdException w:uiPriority="39" w:name="toc 8"/>
    <w:lsdException w:uiPriority="39" w:name="toc 9"/>
    <w:lsdException w:uiPriority="99" w:name="Normal Indent"/>
    <w:lsdException w:uiPriority="99" w:name="footnote text"/>
    <w:lsdException w:qFormat="1" w:uiPriority="99" w:name="annotation text"/>
    <w:lsdException w:qFormat="1" w:uiPriority="99" w:semiHidden="0" w:name="header"/>
    <w:lsdException w:qFormat="1" w:uiPriority="99" w:semiHidden="0" w:name="footer"/>
    <w:lsdException w:uiPriority="99" w:name="index heading"/>
    <w:lsdException w:qFormat="1" w:uiPriority="35" w:name="caption"/>
    <w:lsdException w:uiPriority="99" w:name="table of figures"/>
    <w:lsdException w:uiPriority="99" w:name="envelope address"/>
    <w:lsdException w:uiPriority="99" w:name="envelope return"/>
    <w:lsdException w:uiPriority="99" w:name="footnote reference"/>
    <w:lsdException w:qFormat="1" w:uiPriority="99" w:name="annotation reference"/>
    <w:lsdException w:uiPriority="99" w:name="line number"/>
    <w:lsdException w:qFormat="1" w:unhideWhenUsed="0" w:uiPriority="0" w:semiHidden="0" w:name="page number"/>
    <w:lsdException w:uiPriority="99" w:name="endnote reference"/>
    <w:lsdException w:uiPriority="99" w:name="endnote text"/>
    <w:lsdException w:uiPriority="99" w:name="table of authorities"/>
    <w:lsdException w:uiPriority="99" w:name="macro"/>
    <w:lsdException w:uiPriority="99" w:name="toa heading"/>
    <w:lsdException w:uiPriority="99" w:name="List"/>
    <w:lsdException w:uiPriority="99" w:name="List Bullet"/>
    <w:lsdException w:uiPriority="99" w:name="List Number"/>
    <w:lsdException w:uiPriority="99" w:name="List 2"/>
    <w:lsdException w:uiPriority="99" w:name="List 3"/>
    <w:lsdException w:uiPriority="99" w:name="List 4"/>
    <w:lsdException w:uiPriority="99" w:name="List 5"/>
    <w:lsdException w:uiPriority="99" w:name="List Bullet 2"/>
    <w:lsdException w:uiPriority="99" w:name="List Bullet 3"/>
    <w:lsdException w:uiPriority="99" w:name="List Bullet 4"/>
    <w:lsdException w:uiPriority="99" w:name="List Bullet 5"/>
    <w:lsdException w:uiPriority="99" w:name="List Number 2"/>
    <w:lsdException w:uiPriority="99" w:name="List Number 3"/>
    <w:lsdException w:uiPriority="99" w:name="List Number 4"/>
    <w:lsdException w:uiPriority="99" w:name="List Number 5"/>
    <w:lsdException w:qFormat="1" w:unhideWhenUsed="0" w:uiPriority="0" w:semiHidden="0" w:name="Title"/>
    <w:lsdException w:uiPriority="99" w:name="Closing"/>
    <w:lsdException w:uiPriority="99" w:name="Signature"/>
    <w:lsdException w:qFormat="1" w:uiPriority="1" w:name="Default Paragraph Font"/>
    <w:lsdException w:qFormat="1" w:unhideWhenUsed="0" w:uiPriority="0" w:semiHidden="0" w:name="Body Text"/>
    <w:lsdException w:qFormat="1" w:unhideWhenUsed="0" w:uiPriority="0" w:semiHidden="0" w:name="Body Text Indent"/>
    <w:lsdException w:uiPriority="99" w:name="List Continue"/>
    <w:lsdException w:uiPriority="99" w:name="List Continue 2"/>
    <w:lsdException w:uiPriority="99" w:name="List Continue 3"/>
    <w:lsdException w:uiPriority="99" w:name="List Continue 4"/>
    <w:lsdException w:uiPriority="99" w:name="List Continue 5"/>
    <w:lsdException w:uiPriority="99" w:name="Message Header"/>
    <w:lsdException w:qFormat="1" w:unhideWhenUsed="0" w:uiPriority="0" w:semiHidden="0" w:name="Subtitle"/>
    <w:lsdException w:uiPriority="99" w:name="Salutation"/>
    <w:lsdException w:uiPriority="99" w:name="Date"/>
    <w:lsdException w:qFormat="1" w:uiPriority="99" w:semiHidden="0" w:name="Body Text First Indent"/>
    <w:lsdException w:qFormat="1" w:unhideWhenUsed="0" w:uiPriority="0" w:semiHidden="0" w:name="Body Text First Indent 2"/>
    <w:lsdException w:uiPriority="99" w:name="Note Heading"/>
    <w:lsdException w:uiPriority="99" w:name="Body Text 2"/>
    <w:lsdException w:uiPriority="99" w:name="Body Text 3"/>
    <w:lsdException w:uiPriority="99" w:name="Body Text Indent 2"/>
    <w:lsdException w:uiPriority="99" w:name="Body Text Indent 3"/>
    <w:lsdException w:uiPriority="99" w:name="Block Text"/>
    <w:lsdException w:qFormat="1" w:uiPriority="99" w:name="Hyperlink"/>
    <w:lsdException w:qFormat="1" w:uiPriority="99" w:name="FollowedHyperlink"/>
    <w:lsdException w:qFormat="1" w:unhideWhenUsed="0" w:uiPriority="22" w:semiHidden="0" w:name="Strong"/>
    <w:lsdException w:qFormat="1" w:unhideWhenUsed="0" w:uiPriority="20" w:semiHidden="0" w:name="Emphasis"/>
    <w:lsdException w:uiPriority="99" w:name="Document Map"/>
    <w:lsdException w:qFormat="1" w:unhideWhenUsed="0" w:uiPriority="0" w:semiHidden="0" w:name="Plain Text"/>
    <w:lsdException w:uiPriority="99" w:name="E-mail Signature"/>
    <w:lsdException w:qFormat="1" w:uiPriority="0" w:semiHidden="0" w:name="Normal (Web)"/>
    <w:lsdException w:qFormat="1" w:uiPriority="99" w:name="HTML Acronym"/>
    <w:lsdException w:uiPriority="99" w:name="HTML Address"/>
    <w:lsdException w:qFormat="1" w:uiPriority="99" w:name="HTML Cite"/>
    <w:lsdException w:qFormat="1" w:uiPriority="99" w:name="HTML Code"/>
    <w:lsdException w:qFormat="1" w:uiPriority="99" w:name="HTML Definition"/>
    <w:lsdException w:qFormat="1" w:uiPriority="99" w:name="HTML Keyboard"/>
    <w:lsdException w:uiPriority="99" w:name="HTML Preformatted"/>
    <w:lsdException w:qFormat="1" w:uiPriority="99" w:name="HTML Sample"/>
    <w:lsdException w:qFormat="1" w:uiPriority="99" w:name="HTML Typewriter"/>
    <w:lsdException w:qFormat="1" w:uiPriority="99" w:name="HTML Variable"/>
    <w:lsdException w:qFormat="1" w:uiPriority="99" w:name="Normal Table"/>
    <w:lsdException w:uiPriority="99" w:name="annotation subject"/>
    <w:lsdException w:uiPriority="99" w:name="Table Simple 1"/>
    <w:lsdException w:uiPriority="99" w:name="Table Simple 2"/>
    <w:lsdException w:uiPriority="99" w:name="Table Simple 3"/>
    <w:lsdException w:uiPriority="99" w:name="Table Classic 1"/>
    <w:lsdException w:uiPriority="99" w:name="Table Classic 2"/>
    <w:lsdException w:uiPriority="99" w:name="Table Classic 3"/>
    <w:lsdException w:uiPriority="99" w:name="Table Classic 4"/>
    <w:lsdException w:uiPriority="99" w:name="Table Colorful 1"/>
    <w:lsdException w:uiPriority="99" w:name="Table Colorful 2"/>
    <w:lsdException w:uiPriority="99" w:name="Table Colorful 3"/>
    <w:lsdException w:uiPriority="99" w:name="Table Columns 1"/>
    <w:lsdException w:uiPriority="99" w:name="Table Columns 2"/>
    <w:lsdException w:uiPriority="99" w:name="Table Columns 3"/>
    <w:lsdException w:uiPriority="99" w:name="Table Columns 4"/>
    <w:lsdException w:uiPriority="99" w:name="Table Columns 5"/>
    <w:lsdException w:uiPriority="99" w:name="Table Grid 1"/>
    <w:lsdException w:uiPriority="99" w:name="Table Grid 2"/>
    <w:lsdException w:uiPriority="99" w:name="Table Grid 3"/>
    <w:lsdException w:uiPriority="99" w:name="Table Grid 4"/>
    <w:lsdException w:uiPriority="99" w:name="Table Grid 5"/>
    <w:lsdException w:uiPriority="99" w:name="Table Grid 6"/>
    <w:lsdException w:uiPriority="99" w:name="Table Grid 7"/>
    <w:lsdException w:uiPriority="99" w:name="Table Grid 8"/>
    <w:lsdException w:uiPriority="99" w:name="Table List 1"/>
    <w:lsdException w:uiPriority="99" w:name="Table List 2"/>
    <w:lsdException w:uiPriority="99" w:name="Table List 3"/>
    <w:lsdException w:uiPriority="99" w:name="Table List 4"/>
    <w:lsdException w:uiPriority="99" w:name="Table List 5"/>
    <w:lsdException w:uiPriority="99" w:name="Table List 6"/>
    <w:lsdException w:uiPriority="99" w:name="Table List 7"/>
    <w:lsdException w:uiPriority="99" w:name="Table List 8"/>
    <w:lsdException w:uiPriority="99" w:name="Table 3D effects 1"/>
    <w:lsdException w:uiPriority="99" w:name="Table 3D effects 2"/>
    <w:lsdException w:uiPriority="99" w:name="Table 3D effects 3"/>
    <w:lsdException w:uiPriority="99" w:name="Table Contemporary"/>
    <w:lsdException w:uiPriority="99" w:name="Table Elegant"/>
    <w:lsdException w:uiPriority="99" w:name="Table Professional"/>
    <w:lsdException w:uiPriority="99" w:name="Table Subtle 1"/>
    <w:lsdException w:uiPriority="99" w:name="Table Subtle 2"/>
    <w:lsdException w:uiPriority="99" w:name="Table Web 1"/>
    <w:lsdException w:uiPriority="99" w:name="Table Web 2"/>
    <w:lsdException w:uiPriority="99" w:name="Table Web 3"/>
    <w:lsdException w:qFormat="1" w:uiPriority="99" w:name="Balloon Text"/>
    <w:lsdException w:qFormat="1" w:unhideWhenUsed="0" w:uiPriority="59" w:semiHidden="0" w:name="Table Grid"/>
    <w:lsdException w:uiPriority="99" w:name="Table Theme"/>
    <w:lsdException w:unhideWhenUsed="0" w:uiPriority="60" w:semiHidden="0" w:name="Light Shading"/>
    <w:lsdException w:unhideWhenUsed="0" w:uiPriority="61" w:semiHidden="0" w:name="Light List"/>
    <w:lsdException w:unhideWhenUsed="0" w:uiPriority="62" w:semiHidden="0" w:name="Light Grid"/>
    <w:lsdException w:unhideWhenUsed="0" w:uiPriority="63" w:semiHidden="0" w:name="Medium Shading 1"/>
    <w:lsdException w:unhideWhenUsed="0" w:uiPriority="64" w:semiHidden="0" w:name="Medium Shading 2"/>
    <w:lsdException w:unhideWhenUsed="0" w:uiPriority="65" w:semiHidden="0" w:name="Medium List 1"/>
    <w:lsdException w:unhideWhenUsed="0" w:uiPriority="66" w:semiHidden="0" w:name="Medium List 2"/>
    <w:lsdException w:unhideWhenUsed="0" w:uiPriority="67" w:semiHidden="0" w:name="Medium Grid 1"/>
    <w:lsdException w:unhideWhenUsed="0" w:uiPriority="68" w:semiHidden="0" w:name="Medium Grid 2"/>
    <w:lsdException w:unhideWhenUsed="0" w:uiPriority="69" w:semiHidden="0" w:name="Medium Grid 3"/>
    <w:lsdException w:unhideWhenUsed="0" w:uiPriority="70" w:semiHidden="0" w:name="Dark List"/>
    <w:lsdException w:unhideWhenUsed="0" w:uiPriority="71" w:semiHidden="0" w:name="Colorful Shading"/>
    <w:lsdException w:unhideWhenUsed="0" w:uiPriority="72" w:semiHidden="0" w:name="Colorful List"/>
    <w:lsdException w:unhideWhenUsed="0" w:uiPriority="73" w:semiHidden="0" w:name="Colorful Grid"/>
    <w:lsdException w:unhideWhenUsed="0" w:uiPriority="60" w:semiHidden="0" w:name="Light Shading Accent 1"/>
    <w:lsdException w:unhideWhenUsed="0" w:uiPriority="61" w:semiHidden="0" w:name="Light List Accent 1"/>
    <w:lsdException w:unhideWhenUsed="0" w:uiPriority="62" w:semiHidden="0" w:name="Light Grid Accent 1"/>
    <w:lsdException w:unhideWhenUsed="0" w:uiPriority="63" w:semiHidden="0" w:name="Medium Shading 1 Accent 1"/>
    <w:lsdException w:unhideWhenUsed="0" w:uiPriority="64" w:semiHidden="0" w:name="Medium Shading 2 Accent 1"/>
    <w:lsdException w:unhideWhenUsed="0" w:uiPriority="65" w:semiHidden="0" w:name="Medium List 1 Accent 1"/>
    <w:lsdException w:qFormat="1" w:unhideWhenUsed="0" w:uiPriority="34" w:semiHidden="0" w:name="List Paragraph"/>
    <w:lsdException w:unhideWhenUsed="0" w:uiPriority="66" w:semiHidden="0" w:name="Medium List 2 Accent 1"/>
    <w:lsdException w:unhideWhenUsed="0" w:uiPriority="67" w:semiHidden="0" w:name="Medium Grid 1 Accent 1"/>
    <w:lsdException w:unhideWhenUsed="0" w:uiPriority="68" w:semiHidden="0" w:name="Medium Grid 2 Accent 1"/>
    <w:lsdException w:unhideWhenUsed="0" w:uiPriority="69" w:semiHidden="0" w:name="Medium Grid 3 Accent 1"/>
    <w:lsdException w:unhideWhenUsed="0" w:uiPriority="70" w:semiHidden="0" w:name="Dark List Accent 1"/>
    <w:lsdException w:unhideWhenUsed="0" w:uiPriority="71" w:semiHidden="0" w:name="Colorful Shading Accent 1"/>
    <w:lsdException w:unhideWhenUsed="0" w:uiPriority="72" w:semiHidden="0" w:name="Colorful List Accent 1"/>
    <w:lsdException w:unhideWhenUsed="0" w:uiPriority="73" w:semiHidden="0" w:name="Colorful Grid Accent 1"/>
    <w:lsdException w:unhideWhenUsed="0" w:uiPriority="60" w:semiHidden="0" w:name="Light Shading Accent 2"/>
    <w:lsdException w:unhideWhenUsed="0" w:uiPriority="61" w:semiHidden="0" w:name="Light List Accent 2"/>
    <w:lsdException w:unhideWhenUsed="0" w:uiPriority="62" w:semiHidden="0" w:name="Light Grid Accent 2"/>
    <w:lsdException w:unhideWhenUsed="0" w:uiPriority="63" w:semiHidden="0" w:name="Medium Shading 1 Accent 2"/>
    <w:lsdException w:unhideWhenUsed="0" w:uiPriority="64" w:semiHidden="0" w:name="Medium Shading 2 Accent 2"/>
    <w:lsdException w:unhideWhenUsed="0" w:uiPriority="65" w:semiHidden="0" w:name="Medium List 1 Accent 2"/>
    <w:lsdException w:unhideWhenUsed="0" w:uiPriority="66" w:semiHidden="0" w:name="Medium List 2 Accent 2"/>
    <w:lsdException w:unhideWhenUsed="0" w:uiPriority="67" w:semiHidden="0" w:name="Medium Grid 1 Accent 2"/>
    <w:lsdException w:unhideWhenUsed="0" w:uiPriority="68" w:semiHidden="0" w:name="Medium Grid 2 Accent 2"/>
    <w:lsdException w:unhideWhenUsed="0" w:uiPriority="69" w:semiHidden="0" w:name="Medium Grid 3 Accent 2"/>
    <w:lsdException w:unhideWhenUsed="0" w:uiPriority="70" w:semiHidden="0" w:name="Dark List Accent 2"/>
    <w:lsdException w:unhideWhenUsed="0" w:uiPriority="71" w:semiHidden="0" w:name="Colorful Shading Accent 2"/>
    <w:lsdException w:unhideWhenUsed="0" w:uiPriority="72" w:semiHidden="0" w:name="Colorful List Accent 2"/>
    <w:lsdException w:unhideWhenUsed="0" w:uiPriority="73" w:semiHidden="0" w:name="Colorful Grid Accent 2"/>
    <w:lsdException w:unhideWhenUsed="0" w:uiPriority="60" w:semiHidden="0" w:name="Light Shading Accent 3"/>
    <w:lsdException w:unhideWhenUsed="0" w:uiPriority="61" w:semiHidden="0" w:name="Light List Accent 3"/>
    <w:lsdException w:unhideWhenUsed="0" w:uiPriority="62" w:semiHidden="0" w:name="Light Grid Accent 3"/>
    <w:lsdException w:unhideWhenUsed="0" w:uiPriority="63" w:semiHidden="0" w:name="Medium Shading 1 Accent 3"/>
    <w:lsdException w:unhideWhenUsed="0" w:uiPriority="64" w:semiHidden="0" w:name="Medium Shading 2 Accent 3"/>
    <w:lsdException w:unhideWhenUsed="0" w:uiPriority="65" w:semiHidden="0" w:name="Medium List 1 Accent 3"/>
    <w:lsdException w:unhideWhenUsed="0" w:uiPriority="66" w:semiHidden="0" w:name="Medium List 2 Accent 3"/>
    <w:lsdException w:unhideWhenUsed="0" w:uiPriority="67" w:semiHidden="0" w:name="Medium Grid 1 Accent 3"/>
    <w:lsdException w:unhideWhenUsed="0" w:uiPriority="68" w:semiHidden="0" w:name="Medium Grid 2 Accent 3"/>
    <w:lsdException w:unhideWhenUsed="0" w:uiPriority="69" w:semiHidden="0" w:name="Medium Grid 3 Accent 3"/>
    <w:lsdException w:unhideWhenUsed="0" w:uiPriority="70" w:semiHidden="0" w:name="Dark List Accent 3"/>
    <w:lsdException w:unhideWhenUsed="0" w:uiPriority="71" w:semiHidden="0" w:name="Colorful Shading Accent 3"/>
    <w:lsdException w:unhideWhenUsed="0" w:uiPriority="72" w:semiHidden="0" w:name="Colorful List Accent 3"/>
    <w:lsdException w:unhideWhenUsed="0" w:uiPriority="73" w:semiHidden="0" w:name="Colorful Grid Accent 3"/>
    <w:lsdException w:unhideWhenUsed="0" w:uiPriority="60" w:semiHidden="0" w:name="Light Shading Accent 4"/>
    <w:lsdException w:unhideWhenUsed="0" w:uiPriority="61" w:semiHidden="0" w:name="Light List Accent 4"/>
    <w:lsdException w:unhideWhenUsed="0" w:uiPriority="62" w:semiHidden="0" w:name="Light Grid Accent 4"/>
    <w:lsdException w:unhideWhenUsed="0" w:uiPriority="63" w:semiHidden="0" w:name="Medium Shading 1 Accent 4"/>
    <w:lsdException w:unhideWhenUsed="0" w:uiPriority="64" w:semiHidden="0" w:name="Medium Shading 2 Accent 4"/>
    <w:lsdException w:unhideWhenUsed="0" w:uiPriority="65" w:semiHidden="0" w:name="Medium List 1 Accent 4"/>
    <w:lsdException w:unhideWhenUsed="0" w:uiPriority="66" w:semiHidden="0" w:name="Medium List 2 Accent 4"/>
    <w:lsdException w:unhideWhenUsed="0" w:uiPriority="67" w:semiHidden="0" w:name="Medium Grid 1 Accent 4"/>
    <w:lsdException w:unhideWhenUsed="0" w:uiPriority="68" w:semiHidden="0" w:name="Medium Grid 2 Accent 4"/>
    <w:lsdException w:unhideWhenUsed="0" w:uiPriority="69" w:semiHidden="0" w:name="Medium Grid 3 Accent 4"/>
    <w:lsdException w:unhideWhenUsed="0" w:uiPriority="70" w:semiHidden="0" w:name="Dark List Accent 4"/>
    <w:lsdException w:unhideWhenUsed="0" w:uiPriority="71" w:semiHidden="0" w:name="Colorful Shading Accent 4"/>
    <w:lsdException w:unhideWhenUsed="0" w:uiPriority="72" w:semiHidden="0" w:name="Colorful List Accent 4"/>
    <w:lsdException w:unhideWhenUsed="0" w:uiPriority="73" w:semiHidden="0" w:name="Colorful Grid Accent 4"/>
    <w:lsdException w:unhideWhenUsed="0" w:uiPriority="60" w:semiHidden="0" w:name="Light Shading Accent 5"/>
    <w:lsdException w:unhideWhenUsed="0" w:uiPriority="61" w:semiHidden="0" w:name="Light List Accent 5"/>
    <w:lsdException w:unhideWhenUsed="0" w:uiPriority="62" w:semiHidden="0" w:name="Light Grid Accent 5"/>
    <w:lsdException w:unhideWhenUsed="0" w:uiPriority="63" w:semiHidden="0" w:name="Medium Shading 1 Accent 5"/>
    <w:lsdException w:unhideWhenUsed="0" w:uiPriority="64" w:semiHidden="0" w:name="Medium Shading 2 Accent 5"/>
    <w:lsdException w:unhideWhenUsed="0" w:uiPriority="65" w:semiHidden="0" w:name="Medium List 1 Accent 5"/>
    <w:lsdException w:unhideWhenUsed="0" w:uiPriority="66" w:semiHidden="0" w:name="Medium List 2 Accent 5"/>
    <w:lsdException w:unhideWhenUsed="0" w:uiPriority="67" w:semiHidden="0" w:name="Medium Grid 1 Accent 5"/>
    <w:lsdException w:unhideWhenUsed="0" w:uiPriority="68" w:semiHidden="0" w:name="Medium Grid 2 Accent 5"/>
    <w:lsdException w:unhideWhenUsed="0" w:uiPriority="69" w:semiHidden="0" w:name="Medium Grid 3 Accent 5"/>
    <w:lsdException w:unhideWhenUsed="0" w:uiPriority="70" w:semiHidden="0" w:name="Dark List Accent 5"/>
    <w:lsdException w:unhideWhenUsed="0" w:uiPriority="71" w:semiHidden="0" w:name="Colorful Shading Accent 5"/>
    <w:lsdException w:unhideWhenUsed="0" w:uiPriority="72" w:semiHidden="0" w:name="Colorful List Accent 5"/>
    <w:lsdException w:unhideWhenUsed="0" w:uiPriority="73" w:semiHidden="0" w:name="Colorful Grid Accent 5"/>
    <w:lsdException w:unhideWhenUsed="0" w:uiPriority="60" w:semiHidden="0" w:name="Light Shading Accent 6"/>
    <w:lsdException w:unhideWhenUsed="0" w:uiPriority="61" w:semiHidden="0" w:name="Light List Accent 6"/>
    <w:lsdException w:unhideWhenUsed="0" w:uiPriority="62" w:semiHidden="0" w:name="Light Grid Accent 6"/>
    <w:lsdException w:unhideWhenUsed="0" w:uiPriority="63" w:semiHidden="0" w:name="Medium Shading 1 Accent 6"/>
    <w:lsdException w:unhideWhenUsed="0" w:uiPriority="64" w:semiHidden="0" w:name="Medium Shading 2 Accent 6"/>
    <w:lsdException w:unhideWhenUsed="0" w:uiPriority="65" w:semiHidden="0" w:name="Medium List 1 Accent 6"/>
    <w:lsdException w:unhideWhenUsed="0" w:uiPriority="66" w:semiHidden="0" w:name="Medium List 2 Accent 6"/>
    <w:lsdException w:unhideWhenUsed="0" w:uiPriority="67" w:semiHidden="0" w:name="Medium Grid 1 Accent 6"/>
    <w:lsdException w:unhideWhenUsed="0" w:uiPriority="68" w:semiHidden="0" w:name="Medium Grid 2 Accent 6"/>
    <w:lsdException w:unhideWhenUsed="0" w:uiPriority="69" w:semiHidden="0" w:name="Medium Grid 3 Accent 6"/>
    <w:lsdException w:unhideWhenUsed="0" w:uiPriority="70" w:semiHidden="0" w:name="Dark List Accent 6"/>
    <w:lsdException w:unhideWhenUsed="0" w:uiPriority="71" w:semiHidden="0" w:name="Colorful Shading Accent 6"/>
    <w:lsdException w:unhideWhenUsed="0" w:uiPriority="72" w:semiHidden="0" w:name="Colorful List Accent 6"/>
    <w:lsdException w:unhideWhenUsed="0" w:uiPriority="73" w:semiHidden="0" w:name="Colorful Grid Accent 6"/>
  </w:latentStyles>
  <w:style w:type="paragraph" w:default="1" w:styleId="1">
    <w:name w:val="Normal"/>
    <w:qFormat/>
    <w:uiPriority w:val="0"/>
    <w:pPr>
      <w:widowControl w:val="0"/>
      <w:jc w:val="both"/>
    </w:pPr>
    <w:rPr>
      <w:rFonts w:asciiTheme="minorHAnsi" w:hAnsiTheme="minorHAnsi" w:eastAsiaTheme="minorEastAsia" w:cstheme="minorBidi"/>
      <w:kern w:val="2"/>
      <w:sz w:val="21"/>
      <w:szCs w:val="22"/>
      <w:lang w:val="en-US" w:eastAsia="zh-CN" w:bidi="ar-SA"/>
    </w:rPr>
  </w:style>
  <w:style w:type="paragraph" w:styleId="2">
    <w:name w:val="heading 2"/>
    <w:basedOn w:val="1"/>
    <w:next w:val="1"/>
    <w:qFormat/>
    <w:uiPriority w:val="2"/>
    <w:pPr>
      <w:keepNext/>
      <w:keepLines/>
      <w:spacing w:line="412" w:lineRule="auto"/>
      <w:outlineLvl w:val="1"/>
    </w:pPr>
    <w:rPr>
      <w:rFonts w:ascii="Arial" w:hAnsi="Arial" w:eastAsia="宋体" w:cs="Arial"/>
      <w:b/>
      <w:bCs/>
      <w:sz w:val="24"/>
      <w:szCs w:val="32"/>
    </w:rPr>
  </w:style>
  <w:style w:type="paragraph" w:styleId="3">
    <w:name w:val="heading 3"/>
    <w:basedOn w:val="1"/>
    <w:next w:val="1"/>
    <w:qFormat/>
    <w:uiPriority w:val="2"/>
    <w:pPr>
      <w:keepNext/>
      <w:keepLines/>
      <w:tabs>
        <w:tab w:val="left" w:pos="720"/>
      </w:tabs>
      <w:spacing w:before="20" w:after="20" w:line="412" w:lineRule="auto"/>
      <w:outlineLvl w:val="2"/>
    </w:pPr>
    <w:rPr>
      <w:b/>
      <w:bCs/>
      <w:szCs w:val="32"/>
    </w:rPr>
  </w:style>
  <w:style w:type="character" w:default="1" w:styleId="18">
    <w:name w:val="Default Paragraph Font"/>
    <w:semiHidden/>
    <w:unhideWhenUsed/>
    <w:qFormat/>
    <w:uiPriority w:val="1"/>
  </w:style>
  <w:style w:type="table" w:default="1" w:styleId="16">
    <w:name w:val="Normal Table"/>
    <w:semiHidden/>
    <w:unhideWhenUsed/>
    <w:qFormat/>
    <w:uiPriority w:val="99"/>
    <w:tblPr>
      <w:tblCellMar>
        <w:top w:w="0" w:type="dxa"/>
        <w:left w:w="108" w:type="dxa"/>
        <w:bottom w:w="0" w:type="dxa"/>
        <w:right w:w="108" w:type="dxa"/>
      </w:tblCellMar>
    </w:tblPr>
  </w:style>
  <w:style w:type="paragraph" w:styleId="4">
    <w:name w:val="annotation text"/>
    <w:basedOn w:val="1"/>
    <w:semiHidden/>
    <w:unhideWhenUsed/>
    <w:qFormat/>
    <w:uiPriority w:val="99"/>
    <w:pPr>
      <w:jc w:val="left"/>
    </w:pPr>
  </w:style>
  <w:style w:type="paragraph" w:styleId="5">
    <w:name w:val="Body Text"/>
    <w:basedOn w:val="1"/>
    <w:qFormat/>
    <w:uiPriority w:val="0"/>
    <w:pPr>
      <w:spacing w:line="360" w:lineRule="auto"/>
      <w:ind w:firstLine="480" w:firstLineChars="200"/>
    </w:pPr>
    <w:rPr>
      <w:rFonts w:ascii="Times New Roman" w:hAnsi="Times New Roman" w:cs="Times New Roman"/>
      <w:sz w:val="24"/>
      <w:szCs w:val="24"/>
    </w:rPr>
  </w:style>
  <w:style w:type="paragraph" w:styleId="6">
    <w:name w:val="Body Text Indent"/>
    <w:basedOn w:val="1"/>
    <w:next w:val="5"/>
    <w:qFormat/>
    <w:uiPriority w:val="0"/>
    <w:pPr>
      <w:ind w:left="420" w:leftChars="200"/>
    </w:pPr>
  </w:style>
  <w:style w:type="paragraph" w:styleId="7">
    <w:name w:val="Plain Text"/>
    <w:basedOn w:val="1"/>
    <w:qFormat/>
    <w:uiPriority w:val="0"/>
    <w:rPr>
      <w:rFonts w:ascii="宋体" w:hAnsi="Courier New" w:cs="金山简魏碑"/>
      <w:szCs w:val="21"/>
    </w:rPr>
  </w:style>
  <w:style w:type="paragraph" w:styleId="8">
    <w:name w:val="Balloon Text"/>
    <w:basedOn w:val="1"/>
    <w:link w:val="40"/>
    <w:semiHidden/>
    <w:unhideWhenUsed/>
    <w:qFormat/>
    <w:uiPriority w:val="99"/>
    <w:rPr>
      <w:sz w:val="18"/>
      <w:szCs w:val="18"/>
    </w:rPr>
  </w:style>
  <w:style w:type="paragraph" w:styleId="9">
    <w:name w:val="footer"/>
    <w:basedOn w:val="1"/>
    <w:link w:val="39"/>
    <w:unhideWhenUsed/>
    <w:qFormat/>
    <w:uiPriority w:val="99"/>
    <w:pPr>
      <w:tabs>
        <w:tab w:val="center" w:pos="4153"/>
        <w:tab w:val="right" w:pos="8306"/>
      </w:tabs>
      <w:snapToGrid w:val="0"/>
      <w:jc w:val="left"/>
    </w:pPr>
    <w:rPr>
      <w:sz w:val="18"/>
      <w:szCs w:val="18"/>
    </w:rPr>
  </w:style>
  <w:style w:type="paragraph" w:styleId="10">
    <w:name w:val="header"/>
    <w:basedOn w:val="1"/>
    <w:link w:val="38"/>
    <w:unhideWhenUsed/>
    <w:qFormat/>
    <w:uiPriority w:val="99"/>
    <w:pPr>
      <w:pBdr>
        <w:bottom w:val="single" w:color="auto" w:sz="6" w:space="1"/>
      </w:pBdr>
      <w:tabs>
        <w:tab w:val="center" w:pos="4153"/>
        <w:tab w:val="right" w:pos="8306"/>
      </w:tabs>
      <w:snapToGrid w:val="0"/>
      <w:jc w:val="center"/>
    </w:pPr>
    <w:rPr>
      <w:sz w:val="18"/>
      <w:szCs w:val="18"/>
    </w:rPr>
  </w:style>
  <w:style w:type="paragraph" w:styleId="11">
    <w:name w:val="Subtitle"/>
    <w:basedOn w:val="1"/>
    <w:next w:val="1"/>
    <w:qFormat/>
    <w:uiPriority w:val="0"/>
    <w:pPr>
      <w:wordWrap w:val="0"/>
      <w:spacing w:after="60"/>
      <w:jc w:val="center"/>
    </w:pPr>
    <w:rPr>
      <w:sz w:val="24"/>
      <w:lang w:val="en-US" w:eastAsia="zh-CN" w:bidi="ar-SA"/>
    </w:rPr>
  </w:style>
  <w:style w:type="paragraph" w:styleId="12">
    <w:name w:val="Normal (Web)"/>
    <w:basedOn w:val="1"/>
    <w:unhideWhenUsed/>
    <w:qFormat/>
    <w:uiPriority w:val="0"/>
    <w:pPr>
      <w:widowControl/>
      <w:spacing w:before="100" w:beforeAutospacing="1" w:after="100" w:afterAutospacing="1"/>
      <w:jc w:val="left"/>
    </w:pPr>
    <w:rPr>
      <w:rFonts w:ascii="宋体" w:hAnsi="宋体" w:eastAsia="宋体" w:cs="宋体"/>
      <w:kern w:val="0"/>
      <w:sz w:val="24"/>
      <w:szCs w:val="24"/>
    </w:rPr>
  </w:style>
  <w:style w:type="paragraph" w:styleId="13">
    <w:name w:val="Title"/>
    <w:basedOn w:val="1"/>
    <w:qFormat/>
    <w:uiPriority w:val="0"/>
    <w:pPr>
      <w:adjustRightInd w:val="0"/>
      <w:spacing w:before="240" w:beforeLines="0" w:after="60" w:afterLines="0" w:line="420" w:lineRule="atLeast"/>
      <w:jc w:val="center"/>
      <w:textAlignment w:val="baseline"/>
      <w:outlineLvl w:val="0"/>
    </w:pPr>
    <w:rPr>
      <w:rFonts w:ascii="Arial" w:hAnsi="Arial" w:eastAsia="宋体" w:cs="Times New Roman"/>
      <w:b/>
      <w:kern w:val="0"/>
      <w:sz w:val="32"/>
      <w:szCs w:val="20"/>
    </w:rPr>
  </w:style>
  <w:style w:type="paragraph" w:styleId="14">
    <w:name w:val="Body Text First Indent"/>
    <w:basedOn w:val="5"/>
    <w:unhideWhenUsed/>
    <w:qFormat/>
    <w:uiPriority w:val="99"/>
    <w:pPr>
      <w:spacing w:after="120" w:line="240" w:lineRule="auto"/>
      <w:ind w:firstLine="420" w:firstLineChars="100"/>
    </w:pPr>
    <w:rPr>
      <w:rFonts w:ascii="Arial" w:hAnsi="Arial"/>
      <w:sz w:val="20"/>
      <w:szCs w:val="20"/>
    </w:rPr>
  </w:style>
  <w:style w:type="paragraph" w:styleId="15">
    <w:name w:val="Body Text First Indent 2"/>
    <w:basedOn w:val="6"/>
    <w:next w:val="14"/>
    <w:qFormat/>
    <w:uiPriority w:val="0"/>
    <w:pPr>
      <w:spacing w:line="360" w:lineRule="auto"/>
      <w:ind w:firstLine="420" w:firstLineChars="200"/>
    </w:pPr>
    <w:rPr>
      <w:sz w:val="24"/>
    </w:rPr>
  </w:style>
  <w:style w:type="table" w:styleId="17">
    <w:name w:val="Table Grid"/>
    <w:basedOn w:val="16"/>
    <w:qFormat/>
    <w:uiPriority w:val="59"/>
    <w:tblPr>
      <w:tblBorders>
        <w:top w:val="single" w:color="000000" w:themeColor="text1" w:sz="4" w:space="0"/>
        <w:left w:val="single" w:color="000000" w:themeColor="text1" w:sz="4" w:space="0"/>
        <w:bottom w:val="single" w:color="000000" w:themeColor="text1" w:sz="4" w:space="0"/>
        <w:right w:val="single" w:color="000000" w:themeColor="text1" w:sz="4" w:space="0"/>
        <w:insideH w:val="single" w:color="000000" w:themeColor="text1" w:sz="4" w:space="0"/>
        <w:insideV w:val="single" w:color="000000" w:themeColor="text1" w:sz="4" w:space="0"/>
      </w:tblBorders>
      <w:tblCellMar>
        <w:top w:w="0" w:type="dxa"/>
        <w:left w:w="108" w:type="dxa"/>
        <w:bottom w:w="0" w:type="dxa"/>
        <w:right w:w="108" w:type="dxa"/>
      </w:tblCellMar>
    </w:tblPr>
  </w:style>
  <w:style w:type="character" w:styleId="19">
    <w:name w:val="Strong"/>
    <w:basedOn w:val="18"/>
    <w:qFormat/>
    <w:uiPriority w:val="22"/>
    <w:rPr>
      <w:b/>
      <w:bCs/>
    </w:rPr>
  </w:style>
  <w:style w:type="character" w:styleId="20">
    <w:name w:val="page number"/>
    <w:basedOn w:val="18"/>
    <w:qFormat/>
    <w:uiPriority w:val="0"/>
  </w:style>
  <w:style w:type="character" w:styleId="21">
    <w:name w:val="FollowedHyperlink"/>
    <w:basedOn w:val="18"/>
    <w:semiHidden/>
    <w:unhideWhenUsed/>
    <w:qFormat/>
    <w:uiPriority w:val="99"/>
    <w:rPr>
      <w:color w:val="5C5C5C"/>
      <w:u w:val="none"/>
    </w:rPr>
  </w:style>
  <w:style w:type="character" w:styleId="22">
    <w:name w:val="Emphasis"/>
    <w:basedOn w:val="18"/>
    <w:qFormat/>
    <w:uiPriority w:val="20"/>
    <w:rPr>
      <w:b/>
      <w:bCs/>
    </w:rPr>
  </w:style>
  <w:style w:type="character" w:styleId="23">
    <w:name w:val="HTML Definition"/>
    <w:basedOn w:val="18"/>
    <w:semiHidden/>
    <w:unhideWhenUsed/>
    <w:qFormat/>
    <w:uiPriority w:val="99"/>
  </w:style>
  <w:style w:type="character" w:styleId="24">
    <w:name w:val="HTML Typewriter"/>
    <w:basedOn w:val="18"/>
    <w:semiHidden/>
    <w:unhideWhenUsed/>
    <w:qFormat/>
    <w:uiPriority w:val="99"/>
    <w:rPr>
      <w:rFonts w:hint="default" w:ascii="monospace" w:hAnsi="monospace" w:eastAsia="monospace" w:cs="monospace"/>
      <w:sz w:val="20"/>
    </w:rPr>
  </w:style>
  <w:style w:type="character" w:styleId="25">
    <w:name w:val="HTML Acronym"/>
    <w:basedOn w:val="18"/>
    <w:semiHidden/>
    <w:unhideWhenUsed/>
    <w:qFormat/>
    <w:uiPriority w:val="99"/>
  </w:style>
  <w:style w:type="character" w:styleId="26">
    <w:name w:val="HTML Variable"/>
    <w:basedOn w:val="18"/>
    <w:semiHidden/>
    <w:unhideWhenUsed/>
    <w:qFormat/>
    <w:uiPriority w:val="99"/>
  </w:style>
  <w:style w:type="character" w:styleId="27">
    <w:name w:val="Hyperlink"/>
    <w:basedOn w:val="18"/>
    <w:semiHidden/>
    <w:unhideWhenUsed/>
    <w:qFormat/>
    <w:uiPriority w:val="99"/>
    <w:rPr>
      <w:color w:val="0000FF"/>
      <w:u w:val="single"/>
    </w:rPr>
  </w:style>
  <w:style w:type="character" w:styleId="28">
    <w:name w:val="HTML Code"/>
    <w:basedOn w:val="18"/>
    <w:semiHidden/>
    <w:unhideWhenUsed/>
    <w:qFormat/>
    <w:uiPriority w:val="99"/>
    <w:rPr>
      <w:rFonts w:hint="default" w:ascii="monospace" w:hAnsi="monospace" w:eastAsia="monospace" w:cs="monospace"/>
      <w:sz w:val="20"/>
    </w:rPr>
  </w:style>
  <w:style w:type="character" w:styleId="29">
    <w:name w:val="annotation reference"/>
    <w:basedOn w:val="18"/>
    <w:semiHidden/>
    <w:unhideWhenUsed/>
    <w:qFormat/>
    <w:uiPriority w:val="99"/>
    <w:rPr>
      <w:sz w:val="21"/>
      <w:szCs w:val="21"/>
    </w:rPr>
  </w:style>
  <w:style w:type="character" w:styleId="30">
    <w:name w:val="HTML Cite"/>
    <w:basedOn w:val="18"/>
    <w:semiHidden/>
    <w:unhideWhenUsed/>
    <w:qFormat/>
    <w:uiPriority w:val="99"/>
    <w:rPr>
      <w:vanish/>
      <w:color w:val="FFFFFF"/>
      <w:sz w:val="18"/>
      <w:szCs w:val="18"/>
      <w:shd w:val="clear" w:color="auto" w:fill="7CBCF3"/>
    </w:rPr>
  </w:style>
  <w:style w:type="character" w:styleId="31">
    <w:name w:val="HTML Keyboard"/>
    <w:basedOn w:val="18"/>
    <w:semiHidden/>
    <w:unhideWhenUsed/>
    <w:qFormat/>
    <w:uiPriority w:val="99"/>
    <w:rPr>
      <w:rFonts w:ascii="monospace" w:hAnsi="monospace" w:eastAsia="monospace" w:cs="monospace"/>
      <w:sz w:val="16"/>
      <w:szCs w:val="16"/>
    </w:rPr>
  </w:style>
  <w:style w:type="character" w:styleId="32">
    <w:name w:val="HTML Sample"/>
    <w:basedOn w:val="18"/>
    <w:semiHidden/>
    <w:unhideWhenUsed/>
    <w:qFormat/>
    <w:uiPriority w:val="99"/>
    <w:rPr>
      <w:rFonts w:hint="default" w:ascii="monospace" w:hAnsi="monospace" w:eastAsia="monospace" w:cs="monospace"/>
    </w:rPr>
  </w:style>
  <w:style w:type="paragraph" w:customStyle="1" w:styleId="33">
    <w:name w:val="普通(网站)1"/>
    <w:basedOn w:val="1"/>
    <w:qFormat/>
    <w:uiPriority w:val="0"/>
    <w:pPr>
      <w:widowControl/>
      <w:spacing w:before="100" w:beforeAutospacing="1" w:after="100" w:afterAutospacing="1" w:line="257" w:lineRule="auto"/>
    </w:pPr>
    <w:rPr>
      <w:rFonts w:ascii="Arial Unicode MS" w:hAnsi="Arial Unicode MS" w:eastAsia="Arial Unicode MS" w:cs="Arial Unicode MS"/>
      <w:color w:val="000000"/>
      <w:sz w:val="24"/>
    </w:rPr>
  </w:style>
  <w:style w:type="paragraph" w:customStyle="1" w:styleId="34">
    <w:name w:val="样式 小四 行距: 1.5 倍行距"/>
    <w:basedOn w:val="1"/>
    <w:qFormat/>
    <w:uiPriority w:val="0"/>
    <w:pPr>
      <w:ind w:firstLine="480" w:firstLineChars="200"/>
    </w:pPr>
    <w:rPr>
      <w:rFonts w:cs="宋体"/>
    </w:rPr>
  </w:style>
  <w:style w:type="paragraph" w:customStyle="1" w:styleId="35">
    <w:name w:val="p0"/>
    <w:basedOn w:val="1"/>
    <w:qFormat/>
    <w:uiPriority w:val="0"/>
    <w:pPr>
      <w:widowControl/>
      <w:snapToGrid w:val="0"/>
      <w:jc w:val="left"/>
    </w:pPr>
    <w:rPr>
      <w:rFonts w:ascii="宋体" w:hAnsi="宋体" w:eastAsia="宋体" w:cs="宋体"/>
      <w:kern w:val="0"/>
      <w:sz w:val="24"/>
      <w:szCs w:val="24"/>
    </w:rPr>
  </w:style>
  <w:style w:type="table" w:customStyle="1" w:styleId="36">
    <w:name w:val="Table Normal"/>
    <w:semiHidden/>
    <w:unhideWhenUsed/>
    <w:qFormat/>
    <w:uiPriority w:val="0"/>
    <w:rPr>
      <w:rFonts w:ascii="Arial" w:hAnsi="Arial" w:cs="Arial"/>
      <w:snapToGrid w:val="0"/>
      <w:color w:val="000000"/>
      <w:szCs w:val="21"/>
      <w:lang w:eastAsia="en-US"/>
    </w:rPr>
    <w:tblPr>
      <w:tblCellMar>
        <w:top w:w="0" w:type="dxa"/>
        <w:left w:w="0" w:type="dxa"/>
        <w:bottom w:w="0" w:type="dxa"/>
        <w:right w:w="0" w:type="dxa"/>
      </w:tblCellMar>
    </w:tblPr>
  </w:style>
  <w:style w:type="paragraph" w:customStyle="1" w:styleId="37">
    <w:name w:val="Table Text"/>
    <w:basedOn w:val="1"/>
    <w:semiHidden/>
    <w:qFormat/>
    <w:uiPriority w:val="0"/>
    <w:pPr>
      <w:widowControl/>
      <w:kinsoku w:val="0"/>
      <w:autoSpaceDE w:val="0"/>
      <w:autoSpaceDN w:val="0"/>
      <w:adjustRightInd w:val="0"/>
      <w:snapToGrid w:val="0"/>
      <w:jc w:val="left"/>
      <w:textAlignment w:val="baseline"/>
    </w:pPr>
    <w:rPr>
      <w:rFonts w:ascii="Arial" w:hAnsi="Arial" w:eastAsia="Arial" w:cs="Arial"/>
      <w:snapToGrid w:val="0"/>
      <w:color w:val="000000"/>
      <w:kern w:val="0"/>
      <w:szCs w:val="21"/>
      <w:lang w:eastAsia="en-US"/>
    </w:rPr>
  </w:style>
  <w:style w:type="character" w:customStyle="1" w:styleId="38">
    <w:name w:val="页眉 Char"/>
    <w:basedOn w:val="18"/>
    <w:link w:val="10"/>
    <w:qFormat/>
    <w:uiPriority w:val="99"/>
    <w:rPr>
      <w:rFonts w:asciiTheme="minorHAnsi" w:hAnsiTheme="minorHAnsi" w:eastAsiaTheme="minorEastAsia" w:cstheme="minorBidi"/>
      <w:kern w:val="2"/>
      <w:sz w:val="18"/>
      <w:szCs w:val="18"/>
    </w:rPr>
  </w:style>
  <w:style w:type="character" w:customStyle="1" w:styleId="39">
    <w:name w:val="页脚 Char"/>
    <w:basedOn w:val="18"/>
    <w:link w:val="9"/>
    <w:qFormat/>
    <w:uiPriority w:val="99"/>
    <w:rPr>
      <w:rFonts w:asciiTheme="minorHAnsi" w:hAnsiTheme="minorHAnsi" w:eastAsiaTheme="minorEastAsia" w:cstheme="minorBidi"/>
      <w:kern w:val="2"/>
      <w:sz w:val="18"/>
      <w:szCs w:val="18"/>
    </w:rPr>
  </w:style>
  <w:style w:type="character" w:customStyle="1" w:styleId="40">
    <w:name w:val="批注框文本 Char"/>
    <w:basedOn w:val="18"/>
    <w:link w:val="8"/>
    <w:semiHidden/>
    <w:qFormat/>
    <w:uiPriority w:val="99"/>
    <w:rPr>
      <w:rFonts w:asciiTheme="minorHAnsi" w:hAnsiTheme="minorHAnsi" w:eastAsiaTheme="minorEastAsia" w:cstheme="minorBidi"/>
      <w:kern w:val="2"/>
      <w:sz w:val="18"/>
      <w:szCs w:val="18"/>
    </w:rPr>
  </w:style>
  <w:style w:type="character" w:customStyle="1" w:styleId="41">
    <w:name w:val="hover"/>
    <w:basedOn w:val="18"/>
    <w:qFormat/>
    <w:uiPriority w:val="0"/>
    <w:rPr>
      <w:shd w:val="clear" w:color="auto" w:fill="E9F4FD"/>
    </w:rPr>
  </w:style>
  <w:style w:type="character" w:customStyle="1" w:styleId="42">
    <w:name w:val="hover1"/>
    <w:basedOn w:val="18"/>
    <w:qFormat/>
    <w:uiPriority w:val="0"/>
    <w:rPr>
      <w:color w:val="2590EB"/>
    </w:rPr>
  </w:style>
  <w:style w:type="character" w:customStyle="1" w:styleId="43">
    <w:name w:val="hover2"/>
    <w:basedOn w:val="18"/>
    <w:qFormat/>
    <w:uiPriority w:val="0"/>
    <w:rPr>
      <w:color w:val="2590EB"/>
      <w:shd w:val="clear" w:color="auto" w:fill="E9F4FD"/>
    </w:rPr>
  </w:style>
  <w:style w:type="character" w:customStyle="1" w:styleId="44">
    <w:name w:val="hover3"/>
    <w:basedOn w:val="18"/>
    <w:qFormat/>
    <w:uiPriority w:val="0"/>
    <w:rPr>
      <w:color w:val="2590EB"/>
    </w:rPr>
  </w:style>
  <w:style w:type="character" w:customStyle="1" w:styleId="45">
    <w:name w:val="laydate-disabled"/>
    <w:basedOn w:val="18"/>
    <w:qFormat/>
    <w:uiPriority w:val="0"/>
    <w:rPr>
      <w:color w:val="2590EB"/>
    </w:rPr>
  </w:style>
  <w:style w:type="character" w:customStyle="1" w:styleId="46">
    <w:name w:val="status"/>
    <w:basedOn w:val="18"/>
    <w:qFormat/>
    <w:uiPriority w:val="0"/>
    <w:rPr>
      <w:color w:val="0776DD"/>
    </w:rPr>
  </w:style>
  <w:style w:type="character" w:customStyle="1" w:styleId="47">
    <w:name w:val="time"/>
    <w:basedOn w:val="18"/>
    <w:qFormat/>
    <w:uiPriority w:val="0"/>
  </w:style>
  <w:style w:type="paragraph" w:styleId="48">
    <w:name w:val="List Paragraph"/>
    <w:basedOn w:val="1"/>
    <w:qFormat/>
    <w:uiPriority w:val="34"/>
    <w:pPr>
      <w:ind w:firstLine="420" w:firstLineChars="200"/>
    </w:pPr>
    <w:rPr>
      <w:rFonts w:cs="Times New Roman"/>
    </w:rPr>
  </w:style>
  <w:style w:type="paragraph" w:customStyle="1" w:styleId="49">
    <w:name w:val="Body Text1"/>
    <w:basedOn w:val="1"/>
    <w:qFormat/>
    <w:uiPriority w:val="0"/>
    <w:pPr>
      <w:keepNext w:val="0"/>
      <w:keepLines w:val="0"/>
      <w:widowControl w:val="0"/>
      <w:suppressLineNumbers w:val="0"/>
      <w:tabs>
        <w:tab w:val="right" w:leader="dot" w:pos="9009"/>
      </w:tabs>
      <w:spacing w:before="0" w:beforeAutospacing="0" w:after="0" w:afterAutospacing="0"/>
      <w:ind w:left="0" w:right="0"/>
      <w:jc w:val="both"/>
    </w:pPr>
    <w:rPr>
      <w:rFonts w:hint="default" w:ascii="Arial" w:hAnsi="Arial" w:eastAsia="宋体" w:cs="Times New Roman"/>
      <w:kern w:val="2"/>
      <w:sz w:val="28"/>
      <w:szCs w:val="24"/>
      <w:lang w:val="en-US" w:eastAsia="zh-CN" w:bidi="ar"/>
    </w:rPr>
  </w:style>
  <w:style w:type="paragraph" w:customStyle="1" w:styleId="50">
    <w:name w:val="样式 标题 3 + (中文) 黑体 小四 非加粗 段前: 7.8 磅 段后: 0 磅 行距: 固定值 20 磅"/>
    <w:basedOn w:val="3"/>
    <w:qFormat/>
    <w:uiPriority w:val="0"/>
    <w:pPr>
      <w:spacing w:before="0" w:after="0" w:line="400" w:lineRule="exact"/>
    </w:pPr>
    <w:rPr>
      <w:rFonts w:eastAsia="黑体" w:cs="宋体"/>
      <w:b w:val="0"/>
      <w:bCs w:val="0"/>
      <w:sz w:val="24"/>
      <w:szCs w:val="20"/>
    </w:rPr>
  </w:style>
  <w:style w:type="paragraph" w:customStyle="1" w:styleId="51">
    <w:name w:val="列表段落1"/>
    <w:basedOn w:val="1"/>
    <w:qFormat/>
    <w:uiPriority w:val="34"/>
    <w:pPr>
      <w:widowControl/>
      <w:ind w:firstLine="420" w:firstLineChars="200"/>
      <w:jc w:val="left"/>
    </w:pPr>
    <w:rPr>
      <w:rFonts w:ascii="宋体" w:hAnsi="宋体" w:cs="宋体"/>
      <w:kern w:val="0"/>
      <w:sz w:val="24"/>
      <w:szCs w:val="24"/>
    </w:rPr>
  </w:style>
  <w:style w:type="character" w:customStyle="1" w:styleId="52">
    <w:name w:val="font21"/>
    <w:basedOn w:val="18"/>
    <w:qFormat/>
    <w:uiPriority w:val="0"/>
    <w:rPr>
      <w:rFonts w:hint="eastAsia" w:ascii="宋体" w:hAnsi="宋体" w:eastAsia="宋体" w:cs="宋体"/>
      <w:color w:val="FF0000"/>
      <w:sz w:val="18"/>
      <w:szCs w:val="18"/>
      <w:u w:val="none"/>
    </w:rPr>
  </w:style>
  <w:style w:type="character" w:customStyle="1" w:styleId="53">
    <w:name w:val="font31"/>
    <w:basedOn w:val="18"/>
    <w:qFormat/>
    <w:uiPriority w:val="0"/>
    <w:rPr>
      <w:rFonts w:hint="default" w:ascii="Times New Roman" w:hAnsi="Times New Roman" w:cs="Times New Roman"/>
      <w:color w:val="FF0000"/>
      <w:sz w:val="18"/>
      <w:szCs w:val="18"/>
      <w:u w:val="none"/>
    </w:rPr>
  </w:style>
  <w:style w:type="character" w:customStyle="1" w:styleId="54">
    <w:name w:val="font41"/>
    <w:basedOn w:val="18"/>
    <w:uiPriority w:val="0"/>
    <w:rPr>
      <w:rFonts w:hint="eastAsia" w:ascii="宋体" w:hAnsi="宋体" w:eastAsia="宋体" w:cs="宋体"/>
      <w:b/>
      <w:bCs/>
      <w:color w:val="000000"/>
      <w:sz w:val="24"/>
      <w:szCs w:val="24"/>
      <w:u w:val="none"/>
    </w:rPr>
  </w:style>
  <w:style w:type="character" w:customStyle="1" w:styleId="55">
    <w:name w:val="font11"/>
    <w:basedOn w:val="18"/>
    <w:uiPriority w:val="0"/>
    <w:rPr>
      <w:rFonts w:hint="eastAsia" w:ascii="宋体" w:hAnsi="宋体" w:eastAsia="宋体" w:cs="宋体"/>
      <w:color w:val="000000"/>
      <w:sz w:val="24"/>
      <w:szCs w:val="24"/>
      <w:u w:val="none"/>
    </w:rPr>
  </w:style>
</w:styles>
</file>

<file path=word/_rels/document.xml.rels><?xml version="1.0" encoding="UTF-8" standalone="yes"?>
<Relationships xmlns="http://schemas.openxmlformats.org/package/2006/relationships"><Relationship Id="rId9" Type="http://schemas.openxmlformats.org/officeDocument/2006/relationships/numbering" Target="numbering.xml"/><Relationship Id="rId8" Type="http://schemas.openxmlformats.org/officeDocument/2006/relationships/theme" Target="theme/theme1.xml"/><Relationship Id="rId7" Type="http://schemas.openxmlformats.org/officeDocument/2006/relationships/footer" Target="footer4.xml"/><Relationship Id="rId6" Type="http://schemas.openxmlformats.org/officeDocument/2006/relationships/footer" Target="footer3.xml"/><Relationship Id="rId5" Type="http://schemas.openxmlformats.org/officeDocument/2006/relationships/footer" Target="footer2.xml"/><Relationship Id="rId4" Type="http://schemas.openxmlformats.org/officeDocument/2006/relationships/footer" Target="footer1.xml"/><Relationship Id="rId3" Type="http://schemas.openxmlformats.org/officeDocument/2006/relationships/header" Target="header1.xml"/><Relationship Id="rId2" Type="http://schemas.openxmlformats.org/officeDocument/2006/relationships/settings" Target="settings.xml"/><Relationship Id="rId12" Type="http://schemas.openxmlformats.org/officeDocument/2006/relationships/fontTable" Target="fontTable.xml"/><Relationship Id="rId11" Type="http://schemas.openxmlformats.org/officeDocument/2006/relationships/customXml" Target="../customXml/item2.xml"/><Relationship Id="rId10" Type="http://schemas.openxmlformats.org/officeDocument/2006/relationships/customXml" Target="../customXml/item1.xml"/><Relationship Id="rId1" Type="http://schemas.openxmlformats.org/officeDocument/2006/relationships/styles" Target="styles.xml"/></Relationships>
</file>

<file path=word/theme/theme1.xml><?xml version="1.0" encoding="utf-8"?>
<a:theme xmlns:a="http://schemas.openxmlformats.org/drawingml/2006/main" name="Office 主题">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_rels/item2.xml.rels><?xml version="1.0" encoding="UTF-8" standalone="yes"?>
<Relationships xmlns="http://schemas.openxmlformats.org/package/2006/relationships"><Relationship Id="rId1" Type="http://schemas.openxmlformats.org/officeDocument/2006/relationships/customXmlProps" Target="itemProps2.xml"/></Relationships>
</file>

<file path=customXml/item1.xml><?xml version="1.0" encoding="utf-8"?>
<b:Sources xmlns:b="http://schemas.openxmlformats.org/officeDocument/2006/bibliography" xmlns="http://schemas.openxmlformats.org/officeDocument/2006/bibliography" SelectedStyle="\APA.XSL" StyleName="APA"/>
</file>

<file path=customXml/item2.xml><?xml version="1.0" encoding="utf-8"?>
<contractReview xmlns="http://schemas.wps.cn/vas-ai-hub/contract-review">
  <reviewItems>
    <reviewItem>
      <errorID>9dc4e7b1-0cd5-4790-9c8d-f1618275c17a</errorID>
      <errorWord>(</errorWord>
      <group>L1_Format</group>
      <groupName>格式问题</groupName>
      <ability>L2_HalfPunc_CN</ability>
      <abilityName>全半角问题</abilityName>
      <candidateList>
        <item>（</item>
      </candidateList>
      <explain>文本全半角错误。</explain>
      <paraID>4CB98A15</paraID>
      <start>14</start>
      <end>15</end>
      <status>unmodified</status>
      <modifiedWord/>
      <trackRevisions>false</trackRevisions>
    </reviewItem>
    <reviewItem>
      <errorID>2d53827b-4ff1-45e7-8b9e-8f1b10339ede</errorID>
      <errorWord>)</errorWord>
      <group>L1_Format</group>
      <groupName>格式问题</groupName>
      <ability>L2_HalfPunc_CN</ability>
      <abilityName>全半角问题</abilityName>
      <candidateList>
        <item>）</item>
      </candidateList>
      <explain>文本全半角错误。</explain>
      <paraID>4CB98A15</paraID>
      <start>17</start>
      <end>18</end>
      <status>unmodified</status>
      <modifiedWord/>
      <trackRevisions>false</trackRevisions>
    </reviewItem>
    <reviewItem>
      <errorID>c7fee73d-9b3d-4ae4-909c-6e27469e1f2b</errorID>
      <errorWord>(</errorWord>
      <group>L1_Format</group>
      <groupName>格式问题</groupName>
      <ability>L2_HalfPunc_CN</ability>
      <abilityName>全半角问题</abilityName>
      <candidateList>
        <item>（</item>
      </candidateList>
      <explain>文本全半角错误。</explain>
      <paraID>275816F7</paraID>
      <start>22</start>
      <end>23</end>
      <status>unmodified</status>
      <modifiedWord/>
      <trackRevisions>false</trackRevisions>
    </reviewItem>
    <reviewItem>
      <errorID>90aa27ff-a8b5-493d-ba1d-6155fb2c5935</errorID>
      <errorWord>)</errorWord>
      <group>L1_Format</group>
      <groupName>格式问题</groupName>
      <ability>L2_HalfPunc_CN</ability>
      <abilityName>全半角问题</abilityName>
      <candidateList>
        <item>）</item>
      </candidateList>
      <explain>文本全半角错误。</explain>
      <paraID>275816F7</paraID>
      <start>27</start>
      <end>28</end>
      <status>unmodified</status>
      <modifiedWord/>
      <trackRevisions>false</trackRevisions>
    </reviewItem>
    <reviewItem>
      <errorID>4a214f2b-f80c-412e-bd73-a19c86f9f2ab</errorID>
      <errorWord>代用</errorWord>
      <group>L1_Word</group>
      <groupName>字词问题</groupName>
      <ability>L2_Typo</ability>
      <abilityName>字词错误</abilityName>
      <candidateList>
        <item>采用</item>
      </candidateList>
      <explain>〈动〉认为合适而使用：～新工艺｜～举手表决方式｜那篇稿子已被编辑部～。</explain>
      <paraID>66EB1514</paraID>
      <start>0</start>
      <end>2</end>
      <status>unmodified</status>
      <modifiedWord/>
      <trackRevisions>false</trackRevisions>
    </reviewItem>
    <reviewItem>
      <errorID>45b66e0a-5b3a-44b3-a029-038f9373094f</errorID>
      <errorWord>代用</errorWord>
      <group>L1_Word</group>
      <groupName>字词问题</groupName>
      <ability>L2_Typo</ability>
      <abilityName>字词错误</abilityName>
      <candidateList>
        <item>采用</item>
      </candidateList>
      <explain>〈动〉认为合适而使用：～新工艺｜～举手表决方式｜那篇稿子已被编辑部～。</explain>
      <paraID>2116BF27</paraID>
      <start>0</start>
      <end>2</end>
      <status>unmodified</status>
      <modifiedWord/>
      <trackRevisions>false</trackRevisions>
    </reviewItem>
    <reviewItem>
      <errorID>109eb2aa-a560-44af-b76f-2b27791ade9d</errorID>
      <errorWord>2、</errorWord>
      <group>L1_Format</group>
      <groupName>格式问题</groupName>
      <ability>L2_Ordinal</ability>
      <abilityName>序号格式</abilityName>
      <candidateList>
        <item>2.</item>
      </candidateList>
      <explain>中文书写环境建议使用国标要求书写序次语。根据标点符号用法（GB/T 15834—2011）序次语书写要求，通常第一层是带有顿号的汉字数字，如“一、”；第二层是带括号（全角）的汉字数字，如“（一）”；第三层是带下脚点（半角）的阿拉伯数字，如“1.”；第四层是带括号（全角）的阿拉伯数字，如“（1）”“1）”；其后可以按照书写者意愿输入带圈的阿拉伯数字或大小写拉丁字母，如“①”“ a.”。</explain>
      <paraID>7AE8C535</paraID>
      <start>0</start>
      <end>2</end>
      <status>unmodified</status>
      <modifiedWord/>
      <trackRevisions>false</trackRevisions>
    </reviewItem>
    <reviewItem>
      <errorID>0bc5c94d-3c78-4d84-8524-229dba6d55aa</errorID>
      <errorWord>3、</errorWord>
      <group>L1_Format</group>
      <groupName>格式问题</groupName>
      <ability>L2_Ordinal</ability>
      <abilityName>序号格式</abilityName>
      <candidateList>
        <item>3.</item>
      </candidateList>
      <explain>中文书写环境建议使用国标要求书写序次语。根据标点符号用法（GB/T 15834—2011）序次语书写要求，通常第一层是带有顿号的汉字数字，如“一、”；第二层是带括号（全角）的汉字数字，如“（一）”；第三层是带下脚点（半角）的阿拉伯数字，如“1.”；第四层是带括号（全角）的阿拉伯数字，如“（1）”“1）”；其后可以按照书写者意愿输入带圈的阿拉伯数字或大小写拉丁字母，如“①”“ a.”。</explain>
      <paraID>3F5F9639</paraID>
      <start>0</start>
      <end>2</end>
      <status>unmodified</status>
      <modifiedWord/>
      <trackRevisions>false</trackRevisions>
    </reviewItem>
    <reviewItem>
      <errorID>22b2d4e7-6b67-4187-8a7c-f304f453be50</errorID>
      <errorWord>4、</errorWord>
      <group>L1_Format</group>
      <groupName>格式问题</groupName>
      <ability>L2_Ordinal</ability>
      <abilityName>序号格式</abilityName>
      <candidateList>
        <item>4.</item>
      </candidateList>
      <explain>中文书写环境建议使用国标要求书写序次语。根据标点符号用法（GB/T 15834—2011）序次语书写要求，通常第一层是带有顿号的汉字数字，如“一、”；第二层是带括号（全角）的汉字数字，如“（一）”；第三层是带下脚点（半角）的阿拉伯数字，如“1.”；第四层是带括号（全角）的阿拉伯数字，如“（1）”“1）”；其后可以按照书写者意愿输入带圈的阿拉伯数字或大小写拉丁字母，如“①”“ a.”。</explain>
      <paraID>56E11336</paraID>
      <start>0</start>
      <end>2</end>
      <status>unmodified</status>
      <modifiedWord/>
      <trackRevisions>false</trackRevisions>
    </reviewItem>
    <reviewItem>
      <errorID>e802cdd3-c02d-42cf-bac5-3f89c4381abe</errorID>
      <errorWord>5、</errorWord>
      <group>L1_Format</group>
      <groupName>格式问题</groupName>
      <ability>L2_Ordinal</ability>
      <abilityName>序号格式</abilityName>
      <candidateList>
        <item>5.</item>
      </candidateList>
      <explain>中文书写环境建议使用国标要求书写序次语。根据标点符号用法（GB/T 15834—2011）序次语书写要求，通常第一层是带有顿号的汉字数字，如“一、”；第二层是带括号（全角）的汉字数字，如“（一）”；第三层是带下脚点（半角）的阿拉伯数字，如“1.”；第四层是带括号（全角）的阿拉伯数字，如“（1）”“1）”；其后可以按照书写者意愿输入带圈的阿拉伯数字或大小写拉丁字母，如“①”“ a.”。</explain>
      <paraID>78925D5A</paraID>
      <start>0</start>
      <end>2</end>
      <status>unmodified</status>
      <modifiedWord/>
      <trackRevisions>false</trackRevisions>
    </reviewItem>
    <reviewItem>
      <errorID>5fbeedce-82c7-4164-ab33-f96cb2cb23c5</errorID>
      <errorWord>6、</errorWord>
      <group>L1_Format</group>
      <groupName>格式问题</groupName>
      <ability>L2_Ordinal</ability>
      <abilityName>序号格式</abilityName>
      <candidateList>
        <item>6.</item>
      </candidateList>
      <explain>中文书写环境建议使用国标要求书写序次语。根据标点符号用法（GB/T 15834—2011）序次语书写要求，通常第一层是带有顿号的汉字数字，如“一、”；第二层是带括号（全角）的汉字数字，如“（一）”；第三层是带下脚点（半角）的阿拉伯数字，如“1.”；第四层是带括号（全角）的阿拉伯数字，如“（1）”“1）”；其后可以按照书写者意愿输入带圈的阿拉伯数字或大小写拉丁字母，如“①”“ a.”。</explain>
      <paraID>61337804</paraID>
      <start>0</start>
      <end>2</end>
      <status>unmodified</status>
      <modifiedWord/>
      <trackRevisions>false</trackRevisions>
    </reviewItem>
    <reviewItem>
      <errorID>10f32760-3c62-43ee-b591-04633fd59249</errorID>
      <errorWord>7、</errorWord>
      <group>L1_Format</group>
      <groupName>格式问题</groupName>
      <ability>L2_Ordinal</ability>
      <abilityName>序号格式</abilityName>
      <candidateList>
        <item>7.</item>
      </candidateList>
      <explain>中文书写环境建议使用国标要求书写序次语。根据标点符号用法（GB/T 15834—2011）序次语书写要求，通常第一层是带有顿号的汉字数字，如“一、”；第二层是带括号（全角）的汉字数字，如“（一）”；第三层是带下脚点（半角）的阿拉伯数字，如“1.”；第四层是带括号（全角）的阿拉伯数字，如“（1）”“1）”；其后可以按照书写者意愿输入带圈的阿拉伯数字或大小写拉丁字母，如“①”“ a.”。</explain>
      <paraID>4988FECE</paraID>
      <start>0</start>
      <end>2</end>
      <status>unmodified</status>
      <modifiedWord/>
      <trackRevisions>false</trackRevisions>
    </reviewItem>
    <reviewItem>
      <errorID>ad38a3aa-dc5f-45e5-b865-eaada4c77720</errorID>
      <errorWord>8、</errorWord>
      <group>L1_Format</group>
      <groupName>格式问题</groupName>
      <ability>L2_Ordinal</ability>
      <abilityName>序号格式</abilityName>
      <candidateList>
        <item>8.</item>
      </candidateList>
      <explain>中文书写环境建议使用国标要求书写序次语。根据标点符号用法（GB/T 15834—2011）序次语书写要求，通常第一层是带有顿号的汉字数字，如“一、”；第二层是带括号（全角）的汉字数字，如“（一）”；第三层是带下脚点（半角）的阿拉伯数字，如“1.”；第四层是带括号（全角）的阿拉伯数字，如“（1）”“1）”；其后可以按照书写者意愿输入带圈的阿拉伯数字或大小写拉丁字母，如“①”“ a.”。</explain>
      <paraID>266A3D79</paraID>
      <start>0</start>
      <end>2</end>
      <status>unmodified</status>
      <modifiedWord/>
      <trackRevisions>false</trackRevisions>
    </reviewItem>
    <reviewItem>
      <errorID>01f498e0-2544-4a9b-bed2-e2f8ad672c67</errorID>
      <errorWord>9、</errorWord>
      <group>L1_Format</group>
      <groupName>格式问题</groupName>
      <ability>L2_Ordinal</ability>
      <abilityName>序号格式</abilityName>
      <candidateList>
        <item>9.</item>
      </candidateList>
      <explain>中文书写环境建议使用国标要求书写序次语。根据标点符号用法（GB/T 15834—2011）序次语书写要求，通常第一层是带有顿号的汉字数字，如“一、”；第二层是带括号（全角）的汉字数字，如“（一）”；第三层是带下脚点（半角）的阿拉伯数字，如“1.”；第四层是带括号（全角）的阿拉伯数字，如“（1）”“1）”；其后可以按照书写者意愿输入带圈的阿拉伯数字或大小写拉丁字母，如“①”“ a.”。</explain>
      <paraID>6C494EA5</paraID>
      <start>0</start>
      <end>2</end>
      <status>unmodified</status>
      <modifiedWord/>
      <trackRevisions>false</trackRevisions>
    </reviewItem>
    <reviewItem>
      <errorID>fd9bfd88-404c-4e81-8f49-cae27bbf05fa</errorID>
      <errorWord>10、</errorWord>
      <group>L1_Format</group>
      <groupName>格式问题</groupName>
      <ability>L2_Ordinal</ability>
      <abilityName>序号格式</abilityName>
      <candidateList>
        <item>10.</item>
      </candidateList>
      <explain>中文书写环境建议使用国标要求书写序次语。根据标点符号用法（GB/T 15834—2011）序次语书写要求，通常第一层是带有顿号的汉字数字，如“一、”；第二层是带括号（全角）的汉字数字，如“（一）”；第三层是带下脚点（半角）的阿拉伯数字，如“1.”；第四层是带括号（全角）的阿拉伯数字，如“（1）”“1）”；其后可以按照书写者意愿输入带圈的阿拉伯数字或大小写拉丁字母，如“①”“ a.”。</explain>
      <paraID> 4C3EB3E</paraID>
      <start>0</start>
      <end>3</end>
      <status>unmodified</status>
      <modifiedWord/>
      <trackRevisions>false</trackRevisions>
    </reviewItem>
    <reviewItem>
      <errorID>c55e1f5c-aff2-4279-862a-ed6b1ed64078</errorID>
      <errorWord>125～200%</errorWord>
      <group>L1_Knowledge</group>
      <groupName>知识性问题</groupName>
      <ability>L2_Knowledge</ability>
      <abilityName>其他知识</abilityName>
      <candidateList>
        <item>125%～200%</item>
      </candidateList>
      <explain>1. “125～200%”中的单位“%”仅出现在后一个数字上，容易引起歧义；根据《现代汉语标点符号数字用法规范手册》，数字表示范围两边需要使用统一的格式。2. 根据标点国标 4.13 中的规则，数字、时间或地域连接符应使用（视觉上更长的）“—”或“～”。</explain>
      <paraID> 4C3EB3E</paraID>
      <start>22</start>
      <end>30</end>
      <status>unmodified</status>
      <modifiedWord/>
      <trackRevisions>false</trackRevisions>
    </reviewItem>
    <reviewItem>
      <errorID>8b8d8079-0630-40d9-a824-a710120996f3</errorID>
      <errorWord>11、</errorWord>
      <group>L1_Format</group>
      <groupName>格式问题</groupName>
      <ability>L2_Ordinal</ability>
      <abilityName>序号格式</abilityName>
      <candidateList>
        <item>11.</item>
      </candidateList>
      <explain>中文书写环境建议使用国标要求书写序次语。根据标点符号用法（GB/T 15834—2011）序次语书写要求，通常第一层是带有顿号的汉字数字，如“一、”；第二层是带括号（全角）的汉字数字，如“（一）”；第三层是带下脚点（半角）的阿拉伯数字，如“1.”；第四层是带括号（全角）的阿拉伯数字，如“（1）”“1）”；其后可以按照书写者意愿输入带圈的阿拉伯数字或大小写拉丁字母，如“①”“ a.”。</explain>
      <paraID> 5675934</paraID>
      <start>0</start>
      <end>3</end>
      <status>unmodified</status>
      <modifiedWord/>
      <trackRevisions>false</trackRevisions>
    </reviewItem>
    <reviewItem>
      <errorID>459d0e09-23c7-4a5d-a833-d33fb2d11d5e</errorID>
      <errorWord>12、</errorWord>
      <group>L1_Format</group>
      <groupName>格式问题</groupName>
      <ability>L2_Ordinal</ability>
      <abilityName>序号格式</abilityName>
      <candidateList>
        <item>12.</item>
      </candidateList>
      <explain>中文书写环境建议使用国标要求书写序次语。根据标点符号用法（GB/T 15834—2011）序次语书写要求，通常第一层是带有顿号的汉字数字，如“一、”；第二层是带括号（全角）的汉字数字，如“（一）”；第三层是带下脚点（半角）的阿拉伯数字，如“1.”；第四层是带括号（全角）的阿拉伯数字，如“（1）”“1）”；其后可以按照书写者意愿输入带圈的阿拉伯数字或大小写拉丁字母，如“①”“ a.”。</explain>
      <paraID>37E1199F</paraID>
      <start>0</start>
      <end>3</end>
      <status>unmodified</status>
      <modifiedWord/>
      <trackRevisions>false</trackRevisions>
    </reviewItem>
    <reviewItem>
      <errorID>fcac930d-af89-456c-b2cd-c37fdf347996</errorID>
      <errorWord>(</errorWord>
      <group>L1_Format</group>
      <groupName>格式问题</groupName>
      <ability>L2_HalfPunc_CN</ability>
      <abilityName>全半角问题</abilityName>
      <candidateList>
        <item>（</item>
      </candidateList>
      <explain>文本全半角错误。</explain>
      <paraID>7F46C3D2</paraID>
      <start>12</start>
      <end>13</end>
      <status>unmodified</status>
      <modifiedWord/>
      <trackRevisions>false</trackRevisions>
    </reviewItem>
    <reviewItem>
      <errorID>8adde05a-e5e7-4d8f-8dd0-86b5907f36f4</errorID>
      <errorWord>)</errorWord>
      <group>L1_Format</group>
      <groupName>格式问题</groupName>
      <ability>L2_HalfPunc_CN</ability>
      <abilityName>全半角问题</abilityName>
      <candidateList>
        <item>）</item>
      </candidateList>
      <explain>文本全半角错误。</explain>
      <paraID>7F46C3D2</paraID>
      <start>17</start>
      <end>18</end>
      <status>unmodified</status>
      <modifiedWord/>
      <trackRevisions>false</trackRevisions>
    </reviewItem>
    <reviewItem>
      <errorID>50366035-05b7-4cc7-ae4a-8b22be35daaf</errorID>
      <errorWord>)</errorWord>
      <group>L1_Punc</group>
      <groupName>标点问题</groupName>
      <ability>L2_Punc_CN</ability>
      <abilityName>标点符号问题</abilityName>
      <candidateList/>
      <explain>此处标点可能未正确匹配，请检查句子中是否存在标点冗余、缺失或使用错误的情况。</explain>
      <paraID>7F46C3D2</paraID>
      <start>18</start>
      <end>19</end>
      <status>unmodified</status>
      <modifiedWord/>
      <trackRevisions>false</trackRevisions>
    </reviewItem>
    <reviewItem>
      <errorID>5abf2ecb-ef51-484c-b88c-8b236b3f947e</errorID>
      <errorWord>)</errorWord>
      <group>L1_Format</group>
      <groupName>格式问题</groupName>
      <ability>L2_HalfPunc_CN</ability>
      <abilityName>全半角问题</abilityName>
      <candidateList>
        <item>）</item>
      </candidateList>
      <explain>文本全半角错误。</explain>
      <paraID>720CDAB3</paraID>
      <start>7</start>
      <end>8</end>
      <status>unmodified</status>
      <modifiedWord/>
      <trackRevisions>false</trackRevisions>
    </reviewItem>
    <reviewItem>
      <errorID>31135d31-52b1-4600-81ee-a014d43d1f73</errorID>
      <errorWord>:</errorWord>
      <group>L1_Format</group>
      <groupName>格式问题</groupName>
      <ability>L2_HalfPunc_CN</ability>
      <abilityName>全半角问题</abilityName>
      <candidateList>
        <item>：</item>
      </candidateList>
      <explain>文本全半角错误。</explain>
      <paraID>38338509</paraID>
      <start>4</start>
      <end>5</end>
      <status>unmodified</status>
      <modifiedWord/>
      <trackRevisions>false</trackRevisions>
    </reviewItem>
    <reviewItem>
      <errorID>41f1ecb4-eb5a-4729-bc9d-5b4001e446d1</errorID>
      <errorWord>:</errorWord>
      <group>L1_Format</group>
      <groupName>格式问题</groupName>
      <ability>L2_HalfPunc_CN</ability>
      <abilityName>全半角问题</abilityName>
      <candidateList>
        <item>：</item>
      </candidateList>
      <explain>文本全半角错误。</explain>
      <paraID>41C65121</paraID>
      <start>4</start>
      <end>5</end>
      <status>unmodified</status>
      <modifiedWord/>
      <trackRevisions>false</trackRevisions>
    </reviewItem>
    <reviewItem>
      <errorID>14eb8083-6b1d-4b4f-9788-f9fc4ff851e6</errorID>
      <errorWord>:</errorWord>
      <group>L1_Format</group>
      <groupName>格式问题</groupName>
      <ability>L2_HalfPunc_CN</ability>
      <abilityName>全半角问题</abilityName>
      <candidateList>
        <item>：</item>
      </candidateList>
      <explain>文本全半角错误。</explain>
      <paraID>7637626B</paraID>
      <start>4</start>
      <end>5</end>
      <status>unmodified</status>
      <modifiedWord/>
      <trackRevisions>false</trackRevisions>
    </reviewItem>
    <reviewItem>
      <errorID>01e6c188-a089-4257-a3a7-c29855192e36</errorID>
      <errorWord>:</errorWord>
      <group>L1_Format</group>
      <groupName>格式问题</groupName>
      <ability>L2_HalfPunc_CN</ability>
      <abilityName>全半角问题</abilityName>
      <candidateList>
        <item>：</item>
      </candidateList>
      <explain>文本全半角错误。</explain>
      <paraID>30C59BC6</paraID>
      <start>4</start>
      <end>5</end>
      <status>unmodified</status>
      <modifiedWord/>
      <trackRevisions>false</trackRevisions>
    </reviewItem>
    <reviewItem>
      <errorID>f1f0a8bb-9f3a-428f-a2ae-5202cae61ddc</errorID>
      <errorWord>:</errorWord>
      <group>L1_Format</group>
      <groupName>格式问题</groupName>
      <ability>L2_HalfPunc_CN</ability>
      <abilityName>全半角问题</abilityName>
      <candidateList>
        <item>：</item>
      </candidateList>
      <explain>文本全半角错误。</explain>
      <paraID>465D0089</paraID>
      <start>4</start>
      <end>5</end>
      <status>unmodified</status>
      <modifiedWord/>
      <trackRevisions>false</trackRevisions>
    </reviewItem>
    <reviewItem>
      <errorID>2b560c54-19eb-4de9-948c-a5068bc2b87f</errorID>
      <errorWord>:</errorWord>
      <group>L1_Format</group>
      <groupName>格式问题</groupName>
      <ability>L2_HalfPunc_CN</ability>
      <abilityName>全半角问题</abilityName>
      <candidateList>
        <item>：</item>
      </candidateList>
      <explain>文本全半角错误。</explain>
      <paraID>6F40BA2E</paraID>
      <start>4</start>
      <end>5</end>
      <status>unmodified</status>
      <modifiedWord/>
      <trackRevisions>false</trackRevisions>
    </reviewItem>
    <reviewItem>
      <errorID>4eaae5b4-d4bc-47fe-8a7e-abe3c799e512</errorID>
      <errorWord>:</errorWord>
      <group>L1_Format</group>
      <groupName>格式问题</groupName>
      <ability>L2_HalfPunc_CN</ability>
      <abilityName>全半角问题</abilityName>
      <candidateList>
        <item>：</item>
      </candidateList>
      <explain>文本全半角错误。</explain>
      <paraID>6B289FB4</paraID>
      <start>8</start>
      <end>9</end>
      <status>unmodified</status>
      <modifiedWord/>
      <trackRevisions>false</trackRevisions>
    </reviewItem>
    <reviewItem>
      <errorID>1277780e-e4f0-4df7-86e5-522423bb3c8c</errorID>
      <errorWord>:</errorWord>
      <group>L1_Format</group>
      <groupName>格式问题</groupName>
      <ability>L2_HalfPunc_CN</ability>
      <abilityName>全半角问题</abilityName>
      <candidateList>
        <item>：</item>
      </candidateList>
      <explain>文本全半角错误。</explain>
      <paraID> 32EEDEA</paraID>
      <start>4</start>
      <end>5</end>
      <status>unmodified</status>
      <modifiedWord/>
      <trackRevisions>false</trackRevisions>
    </reviewItem>
    <reviewItem>
      <errorID>dd9098f1-776c-46a2-bb92-feb9e92f733f</errorID>
      <errorWord>:</errorWord>
      <group>L1_Format</group>
      <groupName>格式问题</groupName>
      <ability>L2_HalfPunc_CN</ability>
      <abilityName>全半角问题</abilityName>
      <candidateList>
        <item>：</item>
      </candidateList>
      <explain>文本全半角错误。</explain>
      <paraID>790F7A0F</paraID>
      <start>4</start>
      <end>5</end>
      <status>unmodified</status>
      <modifiedWord/>
      <trackRevisions>false</trackRevisions>
    </reviewItem>
    <reviewItem>
      <errorID>d34e44fe-9a6c-48f4-b177-05175074cfbf</errorID>
      <errorWord>:</errorWord>
      <group>L1_Format</group>
      <groupName>格式问题</groupName>
      <ability>L2_HalfPunc_CN</ability>
      <abilityName>全半角问题</abilityName>
      <candidateList>
        <item>：</item>
      </candidateList>
      <explain>文本全半角错误。</explain>
      <paraID>2121F6BB</paraID>
      <start>4</start>
      <end>5</end>
      <status>unmodified</status>
      <modifiedWord/>
      <trackRevisions>false</trackRevisions>
    </reviewItem>
    <reviewItem>
      <errorID>5517237c-75ce-4cb8-8370-5344e41331e6</errorID>
      <errorWord>:</errorWord>
      <group>L1_Format</group>
      <groupName>格式问题</groupName>
      <ability>L2_HalfPunc_CN</ability>
      <abilityName>全半角问题</abilityName>
      <candidateList>
        <item>：</item>
      </candidateList>
      <explain>文本全半角错误。</explain>
      <paraID> 685E686</paraID>
      <start>9</start>
      <end>10</end>
      <status>unmodified</status>
      <modifiedWord/>
      <trackRevisions>false</trackRevisions>
    </reviewItem>
    <reviewItem>
      <errorID>a64c4f2a-c77f-47dd-ab9a-d07a2b9da21e</errorID>
      <errorWord>:</errorWord>
      <group>L1_Format</group>
      <groupName>格式问题</groupName>
      <ability>L2_HalfPunc_CN</ability>
      <abilityName>全半角问题</abilityName>
      <candidateList>
        <item>：</item>
      </candidateList>
      <explain>文本全半角错误。</explain>
      <paraID>43C97597</paraID>
      <start>4</start>
      <end>5</end>
      <status>unmodified</status>
      <modifiedWord/>
      <trackRevisions>false</trackRevisions>
    </reviewItem>
    <reviewItem>
      <errorID>e5900bde-78ab-48de-8173-10998136d097</errorID>
      <errorWord>:</errorWord>
      <group>L1_Format</group>
      <groupName>格式问题</groupName>
      <ability>L2_HalfPunc_CN</ability>
      <abilityName>全半角问题</abilityName>
      <candidateList>
        <item>：</item>
      </candidateList>
      <explain>文本全半角错误。</explain>
      <paraID>21C89813</paraID>
      <start>5</start>
      <end>6</end>
      <status>unmodified</status>
      <modifiedWord/>
      <trackRevisions>false</trackRevisions>
    </reviewItem>
    <reviewItem>
      <errorID>fd0df107-4a8b-4345-9d98-2722bdd84bc8</errorID>
      <errorWord>,</errorWord>
      <group>L1_Format</group>
      <groupName>格式问题</groupName>
      <ability>L2_HalfPunc_CN</ability>
      <abilityName>全半角问题</abilityName>
      <candidateList>
        <item>，</item>
      </candidateList>
      <explain>文本全半角错误。</explain>
      <paraID>12CF02CF</paraID>
      <start>9</start>
      <end>10</end>
      <status>unmodified</status>
      <modifiedWord/>
      <trackRevisions>false</trackRevisions>
    </reviewItem>
    <reviewItem>
      <errorID>140a38ba-bd50-43c5-83ab-73a61f9069c3</errorID>
      <errorWord>,</errorWord>
      <group>L1_Format</group>
      <groupName>格式问题</groupName>
      <ability>L2_HalfPunc_CN</ability>
      <abilityName>全半角问题</abilityName>
      <candidateList>
        <item>，</item>
      </candidateList>
      <explain>文本全半角错误。</explain>
      <paraID>12CF02CF</paraID>
      <start>38</start>
      <end>39</end>
      <status>unmodified</status>
      <modifiedWord/>
      <trackRevisions>false</trackRevisions>
    </reviewItem>
    <reviewItem>
      <errorID>3749241a-40a0-460f-9532-beea93f7f798</errorID>
      <errorWord>代用</errorWord>
      <group>L1_Word</group>
      <groupName>字词问题</groupName>
      <ability>L2_Typo</ability>
      <abilityName>字词错误</abilityName>
      <candidateList>
        <item>采用</item>
      </candidateList>
      <explain>〈动〉认为合适而使用：～新工艺｜～举手表决方式｜那篇稿子已被编辑部～。</explain>
      <paraID>1633A733</paraID>
      <start>0</start>
      <end>2</end>
      <status>unmodified</status>
      <modifiedWord/>
      <trackRevisions>false</trackRevisions>
    </reviewItem>
    <reviewItem>
      <errorID>e0fe764e-5204-4ca7-a0b5-bd46a60cf857</errorID>
      <errorWord>(</errorWord>
      <group>L1_Format</group>
      <groupName>格式问题</groupName>
      <ability>L2_HalfPunc_CN</ability>
      <abilityName>全半角问题</abilityName>
      <candidateList>
        <item>（</item>
      </candidateList>
      <explain>文本全半角错误。</explain>
      <paraID>7DF6C3FB</paraID>
      <start>14</start>
      <end>15</end>
      <status>unmodified</status>
      <modifiedWord/>
      <trackRevisions>false</trackRevisions>
    </reviewItem>
    <reviewItem>
      <errorID>8e306f9a-064b-47d4-8a78-dd6fc9674983</errorID>
      <errorWord>)</errorWord>
      <group>L1_Format</group>
      <groupName>格式问题</groupName>
      <ability>L2_HalfPunc_CN</ability>
      <abilityName>全半角问题</abilityName>
      <candidateList>
        <item>）</item>
      </candidateList>
      <explain>文本全半角错误。</explain>
      <paraID>7DF6C3FB</paraID>
      <start>17</start>
      <end>18</end>
      <status>unmodified</status>
      <modifiedWord/>
      <trackRevisions>false</trackRevisions>
    </reviewItem>
    <reviewItem>
      <errorID>c4150fcc-226c-4181-9500-8befe06ed2d5</errorID>
      <errorWord>(</errorWord>
      <group>L1_Format</group>
      <groupName>格式问题</groupName>
      <ability>L2_HalfPunc_CN</ability>
      <abilityName>全半角问题</abilityName>
      <candidateList>
        <item>（</item>
      </candidateList>
      <explain>文本全半角错误。</explain>
      <paraID>  18D7BE</paraID>
      <start>29</start>
      <end>30</end>
      <status>unmodified</status>
      <modifiedWord/>
      <trackRevisions>false</trackRevisions>
    </reviewItem>
    <reviewItem>
      <errorID>fb3d24e0-14db-4a1b-a3af-fd40d7bafafb</errorID>
      <errorWord>)</errorWord>
      <group>L1_Format</group>
      <groupName>格式问题</groupName>
      <ability>L2_HalfPunc_CN</ability>
      <abilityName>全半角问题</abilityName>
      <candidateList>
        <item>）</item>
      </candidateList>
      <explain>文本全半角错误。</explain>
      <paraID>  18D7BE</paraID>
      <start>34</start>
      <end>35</end>
      <status>unmodified</status>
      <modifiedWord/>
      <trackRevisions>false</trackRevisions>
    </reviewItem>
    <reviewItem>
      <errorID>3d7073f1-9baf-4eb3-b110-5ce85560e1d6</errorID>
      <errorWord>1、</errorWord>
      <group>L1_Format</group>
      <groupName>格式问题</groupName>
      <ability>L2_Ordinal</ability>
      <abilityName>序号格式</abilityName>
      <candidateList>
        <item>1.</item>
      </candidateList>
      <explain>中文书写环境建议使用国标要求书写序次语。根据标点符号用法（GB/T 15834—2011）序次语书写要求，通常第一层是带有顿号的汉字数字，如“一、”；第二层是带括号（全角）的汉字数字，如“（一）”；第三层是带下脚点（半角）的阿拉伯数字，如“1.”；第四层是带括号（全角）的阿拉伯数字，如“（1）”“1）”；其后可以按照书写者意愿输入带圈的阿拉伯数字或大小写拉丁字母，如“①”“ a.”。</explain>
      <paraID>22C74310</paraID>
      <start>0</start>
      <end>2</end>
      <status>unmodified</status>
      <modifiedWord/>
      <trackRevisions>false</trackRevisions>
    </reviewItem>
    <reviewItem>
      <errorID>17f6f2bf-a09b-4a7b-a3be-338a9bc3013c</errorID>
      <errorWord>KW</errorWord>
      <group>L1_Word</group>
      <groupName>字词问题</groupName>
      <ability>L2_Typo</ability>
      <abilityName>字词错误</abilityName>
      <candidateList>
        <item>kW</item>
      </candidateList>
      <explain/>
      <paraID>22C74310</paraID>
      <start>13</start>
      <end>15</end>
      <status>unmodified</status>
      <modifiedWord/>
      <trackRevisions>false</trackRevisions>
    </reviewItem>
    <reviewItem>
      <errorID>2c52cbe5-1c77-4ad9-a268-304f622e2082</errorID>
      <errorWord>2、</errorWord>
      <group>L1_Format</group>
      <groupName>格式问题</groupName>
      <ability>L2_Ordinal</ability>
      <abilityName>序号格式</abilityName>
      <candidateList>
        <item>2.</item>
      </candidateList>
      <explain>中文书写环境建议使用国标要求书写序次语。根据标点符号用法（GB/T 15834—2011）序次语书写要求，通常第一层是带有顿号的汉字数字，如“一、”；第二层是带括号（全角）的汉字数字，如“（一）”；第三层是带下脚点（半角）的阿拉伯数字，如“1.”；第四层是带括号（全角）的阿拉伯数字，如“（1）”“1）”；其后可以按照书写者意愿输入带圈的阿拉伯数字或大小写拉丁字母，如“①”“ a.”。</explain>
      <paraID>7665BD01</paraID>
      <start>0</start>
      <end>2</end>
      <status>unmodified</status>
      <modifiedWord/>
      <trackRevisions>false</trackRevisions>
    </reviewItem>
    <reviewItem>
      <errorID>d5718e7b-f275-49be-92c8-02c5e07c0738</errorID>
      <errorWord>3、</errorWord>
      <group>L1_Format</group>
      <groupName>格式问题</groupName>
      <ability>L2_Ordinal</ability>
      <abilityName>序号格式</abilityName>
      <candidateList>
        <item>3.</item>
      </candidateList>
      <explain>中文书写环境建议使用国标要求书写序次语。根据标点符号用法（GB/T 15834—2011）序次语书写要求，通常第一层是带有顿号的汉字数字，如“一、”；第二层是带括号（全角）的汉字数字，如“（一）”；第三层是带下脚点（半角）的阿拉伯数字，如“1.”；第四层是带括号（全角）的阿拉伯数字，如“（1）”“1）”；其后可以按照书写者意愿输入带圈的阿拉伯数字或大小写拉丁字母，如“①”“ a.”。</explain>
      <paraID> 28E55A1</paraID>
      <start>0</start>
      <end>2</end>
      <status>unmodified</status>
      <modifiedWord/>
      <trackRevisions>false</trackRevisions>
    </reviewItem>
    <reviewItem>
      <errorID>5f4fd94c-a855-4f0a-b425-0a4d4e5c9ddb</errorID>
      <errorWord>4、</errorWord>
      <group>L1_Format</group>
      <groupName>格式问题</groupName>
      <ability>L2_Ordinal</ability>
      <abilityName>序号格式</abilityName>
      <candidateList>
        <item>4.</item>
      </candidateList>
      <explain>中文书写环境建议使用国标要求书写序次语。根据标点符号用法（GB/T 15834—2011）序次语书写要求，通常第一层是带有顿号的汉字数字，如“一、”；第二层是带括号（全角）的汉字数字，如“（一）”；第三层是带下脚点（半角）的阿拉伯数字，如“1.”；第四层是带括号（全角）的阿拉伯数字，如“（1）”“1）”；其后可以按照书写者意愿输入带圈的阿拉伯数字或大小写拉丁字母，如“①”“ a.”。</explain>
      <paraID> 66C6561</paraID>
      <start>0</start>
      <end>2</end>
      <status>unmodified</status>
      <modifiedWord/>
      <trackRevisions>false</trackRevisions>
    </reviewItem>
    <reviewItem>
      <errorID>e93534ed-f171-4e9c-9a19-7aa947438530</errorID>
      <errorWord>5、</errorWord>
      <group>L1_Format</group>
      <groupName>格式问题</groupName>
      <ability>L2_Ordinal</ability>
      <abilityName>序号格式</abilityName>
      <candidateList>
        <item>5.</item>
      </candidateList>
      <explain>中文书写环境建议使用国标要求书写序次语。根据标点符号用法（GB/T 15834—2011）序次语书写要求，通常第一层是带有顿号的汉字数字，如“一、”；第二层是带括号（全角）的汉字数字，如“（一）”；第三层是带下脚点（半角）的阿拉伯数字，如“1.”；第四层是带括号（全角）的阿拉伯数字，如“（1）”“1）”；其后可以按照书写者意愿输入带圈的阿拉伯数字或大小写拉丁字母，如“①”“ a.”。</explain>
      <paraID>402734E0</paraID>
      <start>0</start>
      <end>2</end>
      <status>unmodified</status>
      <modifiedWord/>
      <trackRevisions>false</trackRevisions>
    </reviewItem>
    <reviewItem>
      <errorID>e2837815-4776-415a-a5b5-1310b28c4867</errorID>
      <errorWord>6、</errorWord>
      <group>L1_Format</group>
      <groupName>格式问题</groupName>
      <ability>L2_Ordinal</ability>
      <abilityName>序号格式</abilityName>
      <candidateList>
        <item>6.</item>
      </candidateList>
      <explain>中文书写环境建议使用国标要求书写序次语。根据标点符号用法（GB/T 15834—2011）序次语书写要求，通常第一层是带有顿号的汉字数字，如“一、”；第二层是带括号（全角）的汉字数字，如“（一）”；第三层是带下脚点（半角）的阿拉伯数字，如“1.”；第四层是带括号（全角）的阿拉伯数字，如“（1）”“1）”；其后可以按照书写者意愿输入带圈的阿拉伯数字或大小写拉丁字母，如“①”“ a.”。</explain>
      <paraID> CA7BA21</paraID>
      <start>0</start>
      <end>2</end>
      <status>unmodified</status>
      <modifiedWord/>
      <trackRevisions>false</trackRevisions>
    </reviewItem>
    <reviewItem>
      <errorID>22e7a26f-6778-403a-bf06-730606ec1f2b</errorID>
      <errorWord>7、</errorWord>
      <group>L1_Format</group>
      <groupName>格式问题</groupName>
      <ability>L2_Ordinal</ability>
      <abilityName>序号格式</abilityName>
      <candidateList>
        <item>7.</item>
      </candidateList>
      <explain>中文书写环境建议使用国标要求书写序次语。根据标点符号用法（GB/T 15834—2011）序次语书写要求，通常第一层是带有顿号的汉字数字，如“一、”；第二层是带括号（全角）的汉字数字，如“（一）”；第三层是带下脚点（半角）的阿拉伯数字，如“1.”；第四层是带括号（全角）的阿拉伯数字，如“（1）”“1）”；其后可以按照书写者意愿输入带圈的阿拉伯数字或大小写拉丁字母，如“①”“ a.”。</explain>
      <paraID>7DA6ABA0</paraID>
      <start>0</start>
      <end>2</end>
      <status>unmodified</status>
      <modifiedWord/>
      <trackRevisions>false</trackRevisions>
    </reviewItem>
    <reviewItem>
      <errorID>8c65ee06-165e-4f7b-a0aa-4535f3861b2e</errorID>
      <errorWord>8、</errorWord>
      <group>L1_Format</group>
      <groupName>格式问题</groupName>
      <ability>L2_Ordinal</ability>
      <abilityName>序号格式</abilityName>
      <candidateList>
        <item>8.</item>
      </candidateList>
      <explain>中文书写环境建议使用国标要求书写序次语。根据标点符号用法（GB/T 15834—2011）序次语书写要求，通常第一层是带有顿号的汉字数字，如“一、”；第二层是带括号（全角）的汉字数字，如“（一）”；第三层是带下脚点（半角）的阿拉伯数字，如“1.”；第四层是带括号（全角）的阿拉伯数字，如“（1）”“1）”；其后可以按照书写者意愿输入带圈的阿拉伯数字或大小写拉丁字母，如“①”“ a.”。</explain>
      <paraID>61F72565</paraID>
      <start>0</start>
      <end>2</end>
      <status>unmodified</status>
      <modifiedWord/>
      <trackRevisions>false</trackRevisions>
    </reviewItem>
    <reviewItem>
      <errorID>07544eba-0650-4476-95cf-db0493be303a</errorID>
      <errorWord>9、</errorWord>
      <group>L1_Format</group>
      <groupName>格式问题</groupName>
      <ability>L2_Ordinal</ability>
      <abilityName>序号格式</abilityName>
      <candidateList>
        <item>9.</item>
      </candidateList>
      <explain>中文书写环境建议使用国标要求书写序次语。根据标点符号用法（GB/T 15834—2011）序次语书写要求，通常第一层是带有顿号的汉字数字，如“一、”；第二层是带括号（全角）的汉字数字，如“（一）”；第三层是带下脚点（半角）的阿拉伯数字，如“1.”；第四层是带括号（全角）的阿拉伯数字，如“（1）”“1）”；其后可以按照书写者意愿输入带圈的阿拉伯数字或大小写拉丁字母，如“①”“ a.”。</explain>
      <paraID>4537974A</paraID>
      <start>0</start>
      <end>2</end>
      <status>unmodified</status>
      <modifiedWord/>
      <trackRevisions>false</trackRevisions>
    </reviewItem>
    <reviewItem>
      <errorID>efb5ca4e-7044-45ce-923e-5dbe1fb260be</errorID>
      <errorWord>10、</errorWord>
      <group>L1_Format</group>
      <groupName>格式问题</groupName>
      <ability>L2_Ordinal</ability>
      <abilityName>序号格式</abilityName>
      <candidateList>
        <item>10.</item>
      </candidateList>
      <explain>中文书写环境建议使用国标要求书写序次语。根据标点符号用法（GB/T 15834—2011）序次语书写要求，通常第一层是带有顿号的汉字数字，如“一、”；第二层是带括号（全角）的汉字数字，如“（一）”；第三层是带下脚点（半角）的阿拉伯数字，如“1.”；第四层是带括号（全角）的阿拉伯数字，如“（1）”“1）”；其后可以按照书写者意愿输入带圈的阿拉伯数字或大小写拉丁字母，如“①”“ a.”。</explain>
      <paraID> 4EA1D18</paraID>
      <start>0</start>
      <end>3</end>
      <status>unmodified</status>
      <modifiedWord/>
      <trackRevisions>false</trackRevisions>
    </reviewItem>
    <reviewItem>
      <errorID>e3c574ac-73d1-4b18-9c26-cc22be9807b0</errorID>
      <errorWord>125～200%</errorWord>
      <group>L1_Knowledge</group>
      <groupName>知识性问题</groupName>
      <ability>L2_Knowledge</ability>
      <abilityName>其他知识</abilityName>
      <candidateList>
        <item>125%～200%</item>
      </candidateList>
      <explain>1. “125～200%”中的单位“%”仅出现在后一个数字上，容易引起歧义；根据《现代汉语标点符号数字用法规范手册》，数字表示范围两边需要使用统一的格式。2. 根据标点国标 4.13 中的规则，数字、时间或地域连接符应使用（视觉上更长的）“—”或“～”。</explain>
      <paraID> 4EA1D18</paraID>
      <start>22</start>
      <end>30</end>
      <status>unmodified</status>
      <modifiedWord/>
      <trackRevisions>false</trackRevisions>
    </reviewItem>
    <reviewItem>
      <errorID>3a2eb811-713f-4d43-83b9-4ab91ac50279</errorID>
      <errorWord>11、</errorWord>
      <group>L1_Format</group>
      <groupName>格式问题</groupName>
      <ability>L2_Ordinal</ability>
      <abilityName>序号格式</abilityName>
      <candidateList>
        <item>11.</item>
      </candidateList>
      <explain>中文书写环境建议使用国标要求书写序次语。根据标点符号用法（GB/T 15834—2011）序次语书写要求，通常第一层是带有顿号的汉字数字，如“一、”；第二层是带括号（全角）的汉字数字，如“（一）”；第三层是带下脚点（半角）的阿拉伯数字，如“1.”；第四层是带括号（全角）的阿拉伯数字，如“（1）”“1）”；其后可以按照书写者意愿输入带圈的阿拉伯数字或大小写拉丁字母，如“①”“ a.”。</explain>
      <paraID> 62BD231</paraID>
      <start>0</start>
      <end>3</end>
      <status>unmodified</status>
      <modifiedWord/>
      <trackRevisions>false</trackRevisions>
    </reviewItem>
    <reviewItem>
      <errorID>b74080ba-65b9-4be0-82d1-6d022df7ff09</errorID>
      <errorWord>12、</errorWord>
      <group>L1_Format</group>
      <groupName>格式问题</groupName>
      <ability>L2_Ordinal</ability>
      <abilityName>序号格式</abilityName>
      <candidateList>
        <item>12.</item>
      </candidateList>
      <explain>中文书写环境建议使用国标要求书写序次语。根据标点符号用法（GB/T 15834—2011）序次语书写要求，通常第一层是带有顿号的汉字数字，如“一、”；第二层是带括号（全角）的汉字数字，如“（一）”；第三层是带下脚点（半角）的阿拉伯数字，如“1.”；第四层是带括号（全角）的阿拉伯数字，如“（1）”“1）”；其后可以按照书写者意愿输入带圈的阿拉伯数字或大小写拉丁字母，如“①”“ a.”。</explain>
      <paraID>6EDFCB3C</paraID>
      <start>0</start>
      <end>3</end>
      <status>unmodified</status>
      <modifiedWord/>
      <trackRevisions>false</trackRevisions>
    </reviewItem>
    <reviewItem>
      <errorID>bb245c95-3643-4ac0-b74d-4b7fb1c3e798</errorID>
      <errorWord>(</errorWord>
      <group>L1_Format</group>
      <groupName>格式问题</groupName>
      <ability>L2_HalfPunc_CN</ability>
      <abilityName>全半角问题</abilityName>
      <candidateList>
        <item>（</item>
      </candidateList>
      <explain>文本全半角错误。</explain>
      <paraID>5690A576</paraID>
      <start>12</start>
      <end>13</end>
      <status>unmodified</status>
      <modifiedWord/>
      <trackRevisions>false</trackRevisions>
    </reviewItem>
    <reviewItem>
      <errorID>8fca6433-9346-493f-881c-c078e5998406</errorID>
      <errorWord>)</errorWord>
      <group>L1_Format</group>
      <groupName>格式问题</groupName>
      <ability>L2_HalfPunc_CN</ability>
      <abilityName>全半角问题</abilityName>
      <candidateList>
        <item>）</item>
      </candidateList>
      <explain>文本全半角错误。</explain>
      <paraID>5690A576</paraID>
      <start>17</start>
      <end>18</end>
      <status>unmodified</status>
      <modifiedWord/>
      <trackRevisions>false</trackRevisions>
    </reviewItem>
    <reviewItem>
      <errorID>f4a7c1bb-4d52-4c18-b8d0-daa24702b250</errorID>
      <errorWord>)</errorWord>
      <group>L1_Format</group>
      <groupName>格式问题</groupName>
      <ability>L2_HalfPunc_CN</ability>
      <abilityName>全半角问题</abilityName>
      <candidateList>
        <item>）</item>
      </candidateList>
      <explain>文本全半角错误。</explain>
      <paraID>36972E2A</paraID>
      <start>7</start>
      <end>8</end>
      <status>unmodified</status>
      <modifiedWord/>
      <trackRevisions>false</trackRevisions>
    </reviewItem>
    <reviewItem>
      <errorID>d4657449-2c2a-4009-9238-f7a853968e84</errorID>
      <errorWord>:</errorWord>
      <group>L1_Format</group>
      <groupName>格式问题</groupName>
      <ability>L2_HalfPunc_CN</ability>
      <abilityName>全半角问题</abilityName>
      <candidateList>
        <item>：</item>
      </candidateList>
      <explain>文本全半角错误。</explain>
      <paraID>3B9BB853</paraID>
      <start>4</start>
      <end>5</end>
      <status>unmodified</status>
      <modifiedWord/>
      <trackRevisions>false</trackRevisions>
    </reviewItem>
    <reviewItem>
      <errorID>548db790-1617-4257-a976-045b7cf5f585</errorID>
      <errorWord>:</errorWord>
      <group>L1_Format</group>
      <groupName>格式问题</groupName>
      <ability>L2_HalfPunc_CN</ability>
      <abilityName>全半角问题</abilityName>
      <candidateList>
        <item>：</item>
      </candidateList>
      <explain>文本全半角错误。</explain>
      <paraID>4774808C</paraID>
      <start>4</start>
      <end>5</end>
      <status>unmodified</status>
      <modifiedWord/>
      <trackRevisions>false</trackRevisions>
    </reviewItem>
    <reviewItem>
      <errorID>62e443b5-b44b-4293-8daa-ffc01028f607</errorID>
      <errorWord>:</errorWord>
      <group>L1_Format</group>
      <groupName>格式问题</groupName>
      <ability>L2_HalfPunc_CN</ability>
      <abilityName>全半角问题</abilityName>
      <candidateList>
        <item>：</item>
      </candidateList>
      <explain>文本全半角错误。</explain>
      <paraID>55E10093</paraID>
      <start>4</start>
      <end>5</end>
      <status>unmodified</status>
      <modifiedWord/>
      <trackRevisions>false</trackRevisions>
    </reviewItem>
    <reviewItem>
      <errorID>dc730c28-9d7c-40ec-80bf-c0493d85adb0</errorID>
      <errorWord>:</errorWord>
      <group>L1_Format</group>
      <groupName>格式问题</groupName>
      <ability>L2_HalfPunc_CN</ability>
      <abilityName>全半角问题</abilityName>
      <candidateList>
        <item>：</item>
      </candidateList>
      <explain>文本全半角错误。</explain>
      <paraID>49CD63FA</paraID>
      <start>4</start>
      <end>5</end>
      <status>unmodified</status>
      <modifiedWord/>
      <trackRevisions>false</trackRevisions>
    </reviewItem>
    <reviewItem>
      <errorID>1b7b8c8c-01bb-40a6-b401-d7fb0ca50a8e</errorID>
      <errorWord>:</errorWord>
      <group>L1_Format</group>
      <groupName>格式问题</groupName>
      <ability>L2_HalfPunc_CN</ability>
      <abilityName>全半角问题</abilityName>
      <candidateList>
        <item>：</item>
      </candidateList>
      <explain>文本全半角错误。</explain>
      <paraID>61E951B3</paraID>
      <start>4</start>
      <end>5</end>
      <status>unmodified</status>
      <modifiedWord/>
      <trackRevisions>false</trackRevisions>
    </reviewItem>
    <reviewItem>
      <errorID>be115de6-752e-4b88-a438-3d5835fd72b8</errorID>
      <errorWord>:</errorWord>
      <group>L1_Format</group>
      <groupName>格式问题</groupName>
      <ability>L2_HalfPunc_CN</ability>
      <abilityName>全半角问题</abilityName>
      <candidateList>
        <item>：</item>
      </candidateList>
      <explain>文本全半角错误。</explain>
      <paraID>6ABD7365</paraID>
      <start>4</start>
      <end>5</end>
      <status>unmodified</status>
      <modifiedWord/>
      <trackRevisions>false</trackRevisions>
    </reviewItem>
    <reviewItem>
      <errorID>0c24e83b-ce4d-4543-995f-db79ad5fd201</errorID>
      <errorWord>:</errorWord>
      <group>L1_Format</group>
      <groupName>格式问题</groupName>
      <ability>L2_HalfPunc_CN</ability>
      <abilityName>全半角问题</abilityName>
      <candidateList>
        <item>：</item>
      </candidateList>
      <explain>文本全半角错误。</explain>
      <paraID>5A865A71</paraID>
      <start>8</start>
      <end>9</end>
      <status>unmodified</status>
      <modifiedWord/>
      <trackRevisions>false</trackRevisions>
    </reviewItem>
    <reviewItem>
      <errorID>5a995882-acf9-4578-9bb8-88070598abc4</errorID>
      <errorWord>:</errorWord>
      <group>L1_Format</group>
      <groupName>格式问题</groupName>
      <ability>L2_HalfPunc_CN</ability>
      <abilityName>全半角问题</abilityName>
      <candidateList>
        <item>：</item>
      </candidateList>
      <explain>文本全半角错误。</explain>
      <paraID>7550F6BF</paraID>
      <start>4</start>
      <end>5</end>
      <status>unmodified</status>
      <modifiedWord/>
      <trackRevisions>false</trackRevisions>
    </reviewItem>
    <reviewItem>
      <errorID>f083bfc9-ccdd-45c9-8f68-4a248fc724c4</errorID>
      <errorWord>:</errorWord>
      <group>L1_Format</group>
      <groupName>格式问题</groupName>
      <ability>L2_HalfPunc_CN</ability>
      <abilityName>全半角问题</abilityName>
      <candidateList>
        <item>：</item>
      </candidateList>
      <explain>文本全半角错误。</explain>
      <paraID>752DCCBD</paraID>
      <start>4</start>
      <end>5</end>
      <status>unmodified</status>
      <modifiedWord/>
      <trackRevisions>false</trackRevisions>
    </reviewItem>
    <reviewItem>
      <errorID>be284bb8-7dcd-4e0f-9391-359f6d77d6f9</errorID>
      <errorWord>:</errorWord>
      <group>L1_Format</group>
      <groupName>格式问题</groupName>
      <ability>L2_HalfPunc_CN</ability>
      <abilityName>全半角问题</abilityName>
      <candidateList>
        <item>：</item>
      </candidateList>
      <explain>文本全半角错误。</explain>
      <paraID>7ED71FBC</paraID>
      <start>4</start>
      <end>5</end>
      <status>unmodified</status>
      <modifiedWord/>
      <trackRevisions>false</trackRevisions>
    </reviewItem>
    <reviewItem>
      <errorID>d0e0f1da-e8d3-49e8-8c12-8b1fb388e318</errorID>
      <errorWord>:</errorWord>
      <group>L1_Format</group>
      <groupName>格式问题</groupName>
      <ability>L2_HalfPunc_CN</ability>
      <abilityName>全半角问题</abilityName>
      <candidateList>
        <item>：</item>
      </candidateList>
      <explain>文本全半角错误。</explain>
      <paraID> 3429F91</paraID>
      <start>9</start>
      <end>10</end>
      <status>unmodified</status>
      <modifiedWord/>
      <trackRevisions>false</trackRevisions>
    </reviewItem>
    <reviewItem>
      <errorID>222eb8cc-83b5-4fa3-922e-da1c3a124e26</errorID>
      <errorWord>:</errorWord>
      <group>L1_Format</group>
      <groupName>格式问题</groupName>
      <ability>L2_HalfPunc_CN</ability>
      <abilityName>全半角问题</abilityName>
      <candidateList>
        <item>：</item>
      </candidateList>
      <explain>文本全半角错误。</explain>
      <paraID>730CF3A5</paraID>
      <start>4</start>
      <end>5</end>
      <status>unmodified</status>
      <modifiedWord/>
      <trackRevisions>false</trackRevisions>
    </reviewItem>
    <reviewItem>
      <errorID>1bdf05c9-3f87-4a76-9151-703d1d40105a</errorID>
      <errorWord>:</errorWord>
      <group>L1_Format</group>
      <groupName>格式问题</groupName>
      <ability>L2_HalfPunc_CN</ability>
      <abilityName>全半角问题</abilityName>
      <candidateList>
        <item>：</item>
      </candidateList>
      <explain>文本全半角错误。</explain>
      <paraID>4D541D59</paraID>
      <start>5</start>
      <end>6</end>
      <status>unmodified</status>
      <modifiedWord/>
      <trackRevisions>false</trackRevisions>
    </reviewItem>
    <reviewItem>
      <errorID>081eca2f-f139-4351-b387-e7dbcb6ed782</errorID>
      <errorWord>,</errorWord>
      <group>L1_Format</group>
      <groupName>格式问题</groupName>
      <ability>L2_HalfPunc_CN</ability>
      <abilityName>全半角问题</abilityName>
      <candidateList>
        <item>，</item>
      </candidateList>
      <explain>文本全半角错误。</explain>
      <paraID>141417A2</paraID>
      <start>9</start>
      <end>10</end>
      <status>unmodified</status>
      <modifiedWord/>
      <trackRevisions>false</trackRevisions>
    </reviewItem>
    <reviewItem>
      <errorID>ff911a45-18a8-478f-8d9f-ee610830d92e</errorID>
      <errorWord>、且</errorWord>
      <group>L1_Word</group>
      <groupName>字词问题</groupName>
      <ability>L2_Typo</ability>
      <abilityName>字词错误</abilityName>
      <candidateList>
        <item>且</item>
      </candidateList>
      <explain>〈书〉〈连〉❶尚且：死～不怕，困难又算什么？｜君～如此，况他人乎？❷并且；而且：既高～大｜他很聪明，～十分努力，因此成绩优异。</explain>
      <paraID>5F8B730B</paraID>
      <start>26</start>
      <end>28</end>
      <status>unmodified</status>
      <modifiedWord/>
      <trackRevisions>false</trackRevisions>
    </reviewItem>
    <reviewItem>
      <errorID>657c313f-54ad-4c1f-abb8-c61b366698fc</errorID>
      <errorWord>(</errorWord>
      <group>L1_Format</group>
      <groupName>格式问题</groupName>
      <ability>L2_HalfPunc_CN</ability>
      <abilityName>全半角问题</abilityName>
      <candidateList>
        <item>（</item>
      </candidateList>
      <explain>文本全半角错误。</explain>
      <paraID>3914BA72</paraID>
      <start>19</start>
      <end>20</end>
      <status>unmodified</status>
      <modifiedWord/>
      <trackRevisions>false</trackRevisions>
    </reviewItem>
    <reviewItem>
      <errorID>23d50643-8fb2-4f44-bfb5-5038c917d70c</errorID>
      <errorWord>)</errorWord>
      <group>L1_Format</group>
      <groupName>格式问题</groupName>
      <ability>L2_HalfPunc_CN</ability>
      <abilityName>全半角问题</abilityName>
      <candidateList>
        <item>）</item>
      </candidateList>
      <explain>文本全半角错误。</explain>
      <paraID>3914BA72</paraID>
      <start>42</start>
      <end>43</end>
      <status>unmodified</status>
      <modifiedWord/>
      <trackRevisions>false</trackRevisions>
    </reviewItem>
    <reviewItem>
      <errorID>992b8f15-1c4c-4e54-b46b-f83d5ba8f80a</errorID>
      <errorWord>(</errorWord>
      <group>L1_Format</group>
      <groupName>格式问题</groupName>
      <ability>L2_HalfPunc_CN</ability>
      <abilityName>全半角问题</abilityName>
      <candidateList>
        <item>（</item>
      </candidateList>
      <explain>文本全半角错误。</explain>
      <paraID>63491664</paraID>
      <start>67</start>
      <end>68</end>
      <status>unmodified</status>
      <modifiedWord/>
      <trackRevisions>false</trackRevisions>
    </reviewItem>
    <reviewItem>
      <errorID>510daa13-0ba4-40db-af5b-1002bad12292</errorID>
      <errorWord>（</errorWord>
      <group>L1_Word</group>
      <groupName>字词问题</groupName>
      <ability>L2_Typo</ability>
      <abilityName>字词错误</abilityName>
      <candidateList>
        <item>（以</item>
      </candidateList>
      <explain/>
      <paraID> E7C9B66</paraID>
      <start>133</start>
      <end>134</end>
      <status>unmodified</status>
      <modifiedWord/>
      <trackRevisions>false</trackRevisions>
    </reviewItem>
    <reviewItem>
      <errorID>63a2b66d-b1d5-4bf4-9fde-3f9bd6535604</errorID>
      <errorWord>实地考查</errorWord>
      <group>L1_Word</group>
      <groupName>字词问题</groupName>
      <ability>L2_Typo</ability>
      <abilityName>字词错误</abilityName>
      <candidateList>
        <item>实地考察</item>
      </candidateList>
      <explain/>
      <paraID>56674FAE</paraID>
      <start>26</start>
      <end>30</end>
      <status>unmodified</status>
      <modifiedWord/>
      <trackRevisions>false</trackRevisions>
    </reviewItem>
    <reviewItem>
      <errorID>a30c7944-ebad-480b-a199-210a3e450810</errorID>
      <errorWord>(</errorWord>
      <group>L1_Format</group>
      <groupName>格式问题</groupName>
      <ability>L2_HalfPunc_CN</ability>
      <abilityName>全半角问题</abilityName>
      <candidateList>
        <item>（</item>
      </candidateList>
      <explain>文本全半角错误。</explain>
      <paraID>24EF1B26</paraID>
      <start>21</start>
      <end>22</end>
      <status>unmodified</status>
      <modifiedWord/>
      <trackRevisions>false</trackRevisions>
    </reviewItem>
    <reviewItem>
      <errorID>dead3614-7c48-4f43-9ffb-642f87201e11</errorID>
      <errorWord>)</errorWord>
      <group>L1_Format</group>
      <groupName>格式问题</groupName>
      <ability>L2_HalfPunc_CN</ability>
      <abilityName>全半角问题</abilityName>
      <candidateList>
        <item>）</item>
      </candidateList>
      <explain>文本全半角错误。</explain>
      <paraID>24EF1B26</paraID>
      <start>29</start>
      <end>30</end>
      <status>unmodified</status>
      <modifiedWord/>
      <trackRevisions>false</trackRevisions>
    </reviewItem>
    <reviewItem>
      <errorID>d8df2619-fcff-4741-9e67-2473ff3c4da2</errorID>
      <errorWord>(</errorWord>
      <group>L1_Format</group>
      <groupName>格式问题</groupName>
      <ability>L2_HalfPunc_CN</ability>
      <abilityName>全半角问题</abilityName>
      <candidateList>
        <item>（</item>
      </candidateList>
      <explain>文本全半角错误。</explain>
      <paraID>4A0D465D</paraID>
      <start>8</start>
      <end>9</end>
      <status>unmodified</status>
      <modifiedWord/>
      <trackRevisions>false</trackRevisions>
    </reviewItem>
    <reviewItem>
      <errorID>f092832e-8224-4099-a51c-3a5c99c6a867</errorID>
      <errorWord>)</errorWord>
      <group>L1_Format</group>
      <groupName>格式问题</groupName>
      <ability>L2_HalfPunc_CN</ability>
      <abilityName>全半角问题</abilityName>
      <candidateList>
        <item>）</item>
      </candidateList>
      <explain>文本全半角错误。</explain>
      <paraID>4A0D465D</paraID>
      <start>21</start>
      <end>22</end>
      <status>unmodified</status>
      <modifiedWord/>
      <trackRevisions>false</trackRevisions>
    </reviewItem>
    <reviewItem>
      <errorID>59a6ffe3-37fc-4991-b4e1-ff2821430735</errorID>
      <errorWord>(</errorWord>
      <group>L1_Punc</group>
      <groupName>标点问题</groupName>
      <ability>L2_Punc_CN</ability>
      <abilityName>标点符号问题</abilityName>
      <candidateList/>
      <explain>此处标点可能未正确匹配，请检查句子中是否存在标点冗余、缺失或使用错误的情况。</explain>
      <paraID>4A0D465D</paraID>
      <start>27</start>
      <end>28</end>
      <status>unmodified</status>
      <modifiedWord/>
      <trackRevisions>false</trackRevisions>
    </reviewItem>
    <reviewItem>
      <errorID>a3d936bc-24e5-4000-867b-d848b90a66b1</errorID>
      <errorWord>3、</errorWord>
      <group>L1_Format</group>
      <groupName>格式问题</groupName>
      <ability>L2_Ordinal</ability>
      <abilityName>序号格式</abilityName>
      <candidateList>
        <item>3.</item>
      </candidateList>
      <explain>中文书写环境建议使用国标要求书写序次语。根据标点符号用法（GB/T 15834—2011）序次语书写要求，通常第一层是带有顿号的汉字数字，如“一、”；第二层是带括号（全角）的汉字数字，如“（一）”；第三层是带下脚点（半角）的阿拉伯数字，如“1.”；第四层是带括号（全角）的阿拉伯数字，如“（1）”“1）”；其后可以按照书写者意愿输入带圈的阿拉伯数字或大小写拉丁字母，如“①”“ a.”。</explain>
      <paraID>5DE9AEA5</paraID>
      <start>0</start>
      <end>2</end>
      <status>unmodified</status>
      <modifiedWord/>
      <trackRevisions>false</trackRevisions>
    </reviewItem>
    <reviewItem>
      <errorID>92bcf126-cb2d-47d4-ae24-e23f2dbd7d92</errorID>
      <errorWord>。</errorWord>
      <group>L1_Format</group>
      <groupName>格式问题</groupName>
      <ability>L2_HalfPunc_CN</ability>
      <abilityName>全半角问题</abilityName>
      <candidateList>
        <item>.</item>
      </candidateList>
      <explain>文本全半角错误。</explain>
      <paraID>597BDCFF</paraID>
      <start>26</start>
      <end>27</end>
      <status>unmodified</status>
      <modifiedWord/>
      <trackRevisions>false</trackRevisions>
    </reviewItem>
    <reviewItem>
      <errorID>1316f3c6-6e88-409b-bece-73eba908dd68</errorID>
      <errorWord>肆份</errorWord>
      <group>L1_Word</group>
      <groupName>字词问题</groupName>
      <ability>L2_Typo</ability>
      <abilityName>字词错误</abilityName>
      <candidateList>
        <item>四份</item>
      </candidateList>
      <explain>存在发音相同字词的误用。</explain>
      <paraID>3EE66A8C</paraID>
      <start>198</start>
      <end>200</end>
      <status>unmodified</status>
      <modifiedWord/>
      <trackRevisions>false</trackRevisions>
    </reviewItem>
    <reviewItem>
      <errorID>20ca4dfa-31c8-463c-89ca-c6c9e9519dc0</errorID>
      <errorWord>其它约定</errorWord>
      <group>L1_Word</group>
      <groupName>字词问题</groupName>
      <ability>L2_Alias</ability>
      <abilityName>也作/曾用词</abilityName>
      <candidateList>
        <item>其他约定</item>
      </candidateList>
      <explain>词汇[其它约定]为不规范表述或旧称，其规范书面表述为[其他约定]。</explain>
      <paraID>3EE66A8C</paraID>
      <start>225</start>
      <end>229</end>
      <status>unmodified</status>
      <modifiedWord/>
      <trackRevisions>false</trackRevisions>
    </reviewItem>
    <reviewItem>
      <errorID>f88c3c02-a4b3-440a-81d2-ac15052262a4</errorID>
      <errorWord>帐号</errorWord>
      <group>L1_Word</group>
      <groupName>字词问题</groupName>
      <ability>L2_Typo</ability>
      <abilityName>字词错误</abilityName>
      <candidateList>
        <item>账号</item>
      </candidateList>
      <explain>〈名〉单位或个人跟银行建立经济关系后，银行在账上给该单位或个人编的号码。</explain>
      <paraID>3319334C</paraID>
      <start>0</start>
      <end>2</end>
      <status>unmodified</status>
      <modifiedWord/>
      <trackRevisions>false</trackRevisions>
    </reviewItem>
    <reviewItem>
      <errorID>bb7a24cd-ddda-4b1e-8d7c-6bc48635a214</errorID>
      <errorWord>帐号</errorWord>
      <group>L1_Word</group>
      <groupName>字词问题</groupName>
      <ability>L2_Typo</ability>
      <abilityName>字词错误</abilityName>
      <candidateList>
        <item>账号</item>
      </candidateList>
      <explain>〈名〉单位或个人跟银行建立经济关系后，银行在账上给该单位或个人编的号码。</explain>
      <paraID>5ABC82DB</paraID>
      <start>0</start>
      <end>2</end>
      <status>unmodified</status>
      <modifiedWord/>
      <trackRevisions>false</trackRevisions>
    </reviewItem>
    <reviewItem>
      <errorID>554edde3-34e2-4cf8-8ac4-eafa992954c8</errorID>
      <errorWord>:</errorWord>
      <group>L1_Format</group>
      <groupName>格式问题</groupName>
      <ability>L2_HalfPunc_CN</ability>
      <abilityName>全半角问题</abilityName>
      <candidateList>
        <item>：</item>
      </candidateList>
      <explain>文本全半角错误。</explain>
      <paraID> DA7D38B</paraID>
      <start>2</start>
      <end>3</end>
      <status>unmodified</status>
      <modifiedWord/>
      <trackRevisions>false</trackRevisions>
    </reviewItem>
  </reviewItems>
  <config/>
</contractReview>
</file>

<file path=customXml/itemProps1.xml><?xml version="1.0" encoding="utf-8"?>
<ds:datastoreItem xmlns:ds="http://schemas.openxmlformats.org/officeDocument/2006/customXml" ds:itemID="{5A197996-C95E-494B-8C27-9CEF3560B8B8}">
  <ds:schemaRefs/>
</ds:datastoreItem>
</file>

<file path=customXml/itemProps2.xml><?xml version="1.0" encoding="utf-8"?>
<ds:datastoreItem xmlns:ds="http://schemas.openxmlformats.org/officeDocument/2006/customXml" ds:itemID="{b689017d-a111-48a9-baea-d52521e41bde}">
  <ds:schemaRefs/>
</ds:datastoreItem>
</file>

<file path=docProps/app.xml><?xml version="1.0" encoding="utf-8"?>
<Properties xmlns="http://schemas.openxmlformats.org/officeDocument/2006/extended-properties" xmlns:vt="http://schemas.openxmlformats.org/officeDocument/2006/docPropsVTypes">
  <Template>Normal</Template>
  <Company>Microsoft</Company>
  <Pages>19</Pages>
  <Words>7720</Words>
  <Characters>9061</Characters>
  <Lines>16</Lines>
  <Paragraphs>4</Paragraphs>
  <TotalTime>5</TotalTime>
  <ScaleCrop>false</ScaleCrop>
  <LinksUpToDate>false</LinksUpToDate>
  <CharactersWithSpaces>10154</CharactersWithSpaces>
  <Application>WPS Office_12.1.0.26895_F1E327BC-269C-435d-A152-05C5408002CA</Application>
  <DocSecurity>0</DocSecurity>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erms:created xsi:type="dcterms:W3CDTF">2025-05-14T07:31:00Z</dcterms:created>
  <dc:creator>姚洪兵</dc:creator>
  <cp:lastModifiedBy>HUAWEI</cp:lastModifiedBy>
  <dcterms:modified xsi:type="dcterms:W3CDTF">2026-07-13T06:39:25Z</dcterms:modified>
  <cp:revision>3</cp:revision>
</cp:coreProperties>
</file>

<file path=docProps/custom.xml><?xml version="1.0" encoding="utf-8"?>
<Properties xmlns="http://schemas.openxmlformats.org/officeDocument/2006/custom-properties" xmlns:vt="http://schemas.openxmlformats.org/officeDocument/2006/docPropsVTypes">
  <property fmtid="{D5CDD505-2E9C-101B-9397-08002B2CF9AE}" pid="2" name="KSOTemplateDocerSaveRecord">
    <vt:lpwstr>eyJoZGlkIjoiMzEwNTM5NzYwMDRjMzkwZTVkZjY2ODkwMGIxNGU0OTUiLCJ1c2VySWQiOiI1ODMxMTg2NzEifQ==</vt:lpwstr>
  </property>
  <property fmtid="{D5CDD505-2E9C-101B-9397-08002B2CF9AE}" pid="3" name="KSOProductBuildVer">
    <vt:lpwstr>2052-12.1.0.26895</vt:lpwstr>
  </property>
  <property fmtid="{D5CDD505-2E9C-101B-9397-08002B2CF9AE}" pid="4" name="ICV">
    <vt:lpwstr>C9F6FB9769F34814A70FB544D72FFCCF_13</vt:lpwstr>
  </property>
</Properties>
</file>