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7F07B9" w:rsidRDefault="00A42144">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 xml:space="preserve"> </w:t>
      </w:r>
    </w:p>
    <w:p w14:paraId="512BDAFE" w14:textId="77777777" w:rsidR="007F07B9" w:rsidRDefault="007F07B9">
      <w:pPr>
        <w:autoSpaceDE w:val="0"/>
        <w:autoSpaceDN w:val="0"/>
        <w:adjustRightInd w:val="0"/>
        <w:spacing w:before="100" w:after="100"/>
        <w:jc w:val="left"/>
        <w:rPr>
          <w:rFonts w:ascii="宋体" w:hAnsi="宋体" w:cs="宋体"/>
          <w:b/>
          <w:bCs/>
          <w:sz w:val="30"/>
          <w:szCs w:val="30"/>
        </w:rPr>
      </w:pPr>
    </w:p>
    <w:p w14:paraId="6213D976" w14:textId="77777777" w:rsidR="007F07B9" w:rsidRDefault="00A42144" w:rsidP="00710CDF">
      <w:pPr>
        <w:autoSpaceDE w:val="0"/>
        <w:autoSpaceDN w:val="0"/>
        <w:adjustRightInd w:val="0"/>
        <w:spacing w:before="100" w:after="100"/>
        <w:ind w:firstLineChars="1100" w:firstLine="3313"/>
        <w:jc w:val="left"/>
        <w:rPr>
          <w:rFonts w:ascii="宋体" w:hAnsi="宋体" w:cs="宋体"/>
          <w:b/>
          <w:bCs/>
          <w:sz w:val="30"/>
          <w:szCs w:val="30"/>
        </w:rPr>
      </w:pPr>
      <w:r>
        <w:rPr>
          <w:rFonts w:ascii="宋体" w:hAnsi="宋体" w:cs="宋体" w:hint="eastAsia"/>
          <w:b/>
          <w:bCs/>
          <w:sz w:val="30"/>
          <w:szCs w:val="30"/>
        </w:rPr>
        <w:t>四川宏达股份有限公司</w:t>
      </w:r>
    </w:p>
    <w:p w14:paraId="0093D7FC" w14:textId="28B68D0E" w:rsidR="007F07B9" w:rsidRDefault="00D80FD3">
      <w:pPr>
        <w:widowControl/>
        <w:jc w:val="center"/>
        <w:rPr>
          <w:rFonts w:asciiTheme="minorEastAsia" w:hAnsiTheme="minorEastAsia"/>
          <w:b/>
          <w:kern w:val="0"/>
          <w:sz w:val="30"/>
          <w:szCs w:val="30"/>
        </w:rPr>
      </w:pPr>
      <w:r w:rsidRPr="00D80FD3">
        <w:rPr>
          <w:rFonts w:ascii="宋体" w:eastAsia="宋体" w:hAnsi="宋体" w:cs="宋体" w:hint="eastAsia"/>
          <w:b/>
          <w:bCs/>
          <w:sz w:val="30"/>
          <w:szCs w:val="30"/>
        </w:rPr>
        <w:t>2026-2027年度液氨及氨水年度运输比选采购</w:t>
      </w:r>
    </w:p>
    <w:p w14:paraId="4B4A13E6" w14:textId="77777777" w:rsidR="007F07B9" w:rsidRDefault="007F07B9">
      <w:pPr>
        <w:pStyle w:val="a4"/>
        <w:ind w:firstLine="602"/>
        <w:jc w:val="left"/>
        <w:rPr>
          <w:rFonts w:asciiTheme="minorEastAsia" w:hAnsiTheme="minorEastAsia"/>
          <w:b/>
          <w:kern w:val="0"/>
          <w:sz w:val="30"/>
          <w:szCs w:val="30"/>
        </w:rPr>
      </w:pPr>
    </w:p>
    <w:p w14:paraId="69EA8129" w14:textId="77777777" w:rsidR="007F07B9" w:rsidRDefault="007F07B9">
      <w:pPr>
        <w:pStyle w:val="ae"/>
        <w:rPr>
          <w:rFonts w:asciiTheme="minorEastAsia" w:hAnsiTheme="minorEastAsia"/>
          <w:b/>
          <w:kern w:val="0"/>
          <w:sz w:val="72"/>
          <w:szCs w:val="72"/>
        </w:rPr>
      </w:pPr>
    </w:p>
    <w:p w14:paraId="4C54D546" w14:textId="77777777" w:rsidR="007F07B9" w:rsidRDefault="007F07B9"/>
    <w:p w14:paraId="6D86C30E" w14:textId="77777777" w:rsidR="007F07B9" w:rsidRDefault="007F07B9"/>
    <w:p w14:paraId="38C20926" w14:textId="77777777" w:rsidR="007F07B9" w:rsidRDefault="007F07B9"/>
    <w:p w14:paraId="1D0DA72B" w14:textId="77777777" w:rsidR="007F07B9" w:rsidRDefault="007F07B9"/>
    <w:p w14:paraId="4A986D31" w14:textId="77777777" w:rsidR="007F07B9" w:rsidRDefault="00A42144">
      <w:pPr>
        <w:widowControl/>
        <w:jc w:val="center"/>
        <w:rPr>
          <w:rFonts w:asciiTheme="minorEastAsia" w:hAnsiTheme="minorEastAsia"/>
          <w:b/>
          <w:kern w:val="0"/>
          <w:sz w:val="72"/>
          <w:szCs w:val="72"/>
        </w:rPr>
      </w:pPr>
      <w:r>
        <w:rPr>
          <w:rFonts w:asciiTheme="minorEastAsia" w:hAnsiTheme="minorEastAsia" w:hint="eastAsia"/>
          <w:b/>
          <w:kern w:val="0"/>
          <w:sz w:val="72"/>
          <w:szCs w:val="72"/>
        </w:rPr>
        <w:t xml:space="preserve"> 比选文件</w:t>
      </w:r>
    </w:p>
    <w:p w14:paraId="39730B5E" w14:textId="7D884003" w:rsidR="007F07B9" w:rsidRDefault="00A42144">
      <w:pPr>
        <w:pStyle w:val="a4"/>
        <w:ind w:firstLine="643"/>
        <w:jc w:val="center"/>
        <w:rPr>
          <w:rFonts w:asciiTheme="minorEastAsia" w:eastAsia="黑体" w:hAnsiTheme="minorEastAsia" w:cs="黑体"/>
        </w:rPr>
      </w:pPr>
      <w:r>
        <w:rPr>
          <w:rFonts w:ascii="黑体" w:eastAsia="黑体" w:hAnsi="黑体" w:cs="宋体" w:hint="eastAsia"/>
          <w:b/>
          <w:kern w:val="0"/>
          <w:sz w:val="32"/>
          <w:szCs w:val="32"/>
        </w:rPr>
        <w:t>编号：</w:t>
      </w:r>
      <w:r w:rsidR="00D80FD3" w:rsidRPr="00D80FD3">
        <w:rPr>
          <w:rFonts w:ascii="黑体" w:eastAsia="黑体" w:hAnsi="黑体" w:cs="宋体"/>
          <w:b/>
          <w:kern w:val="0"/>
          <w:sz w:val="32"/>
          <w:szCs w:val="32"/>
        </w:rPr>
        <w:t>SFLHG-GKBX-2026-HW78</w:t>
      </w:r>
    </w:p>
    <w:p w14:paraId="7628825F" w14:textId="77777777" w:rsidR="007F07B9" w:rsidRDefault="007F07B9">
      <w:pPr>
        <w:jc w:val="center"/>
        <w:rPr>
          <w:rFonts w:asciiTheme="minorEastAsia" w:hAnsiTheme="minorEastAsia" w:cs="黑体"/>
          <w:lang w:val="zh-CN"/>
        </w:rPr>
      </w:pPr>
    </w:p>
    <w:p w14:paraId="36F00592" w14:textId="77777777" w:rsidR="007F07B9" w:rsidRDefault="007F07B9">
      <w:pPr>
        <w:jc w:val="center"/>
        <w:rPr>
          <w:rFonts w:asciiTheme="minorEastAsia" w:hAnsiTheme="minorEastAsia" w:cs="黑体"/>
          <w:lang w:val="zh-CN"/>
        </w:rPr>
      </w:pPr>
    </w:p>
    <w:p w14:paraId="3CEDA20A" w14:textId="77777777" w:rsidR="007F07B9" w:rsidRDefault="007F07B9">
      <w:pPr>
        <w:jc w:val="center"/>
        <w:rPr>
          <w:rFonts w:asciiTheme="minorEastAsia" w:hAnsiTheme="minorEastAsia" w:cs="黑体"/>
          <w:lang w:val="zh-CN"/>
        </w:rPr>
      </w:pPr>
    </w:p>
    <w:p w14:paraId="1055B68C" w14:textId="77777777" w:rsidR="007F07B9" w:rsidRDefault="007F07B9">
      <w:pPr>
        <w:jc w:val="center"/>
        <w:rPr>
          <w:rFonts w:asciiTheme="minorEastAsia" w:hAnsiTheme="minorEastAsia" w:cs="黑体"/>
          <w:lang w:val="zh-CN"/>
        </w:rPr>
      </w:pPr>
    </w:p>
    <w:p w14:paraId="0CAE3763" w14:textId="77777777" w:rsidR="007F07B9" w:rsidRDefault="007F07B9">
      <w:pPr>
        <w:jc w:val="center"/>
        <w:rPr>
          <w:rFonts w:asciiTheme="minorEastAsia" w:hAnsiTheme="minorEastAsia" w:cs="黑体"/>
          <w:lang w:val="zh-CN"/>
        </w:rPr>
      </w:pPr>
    </w:p>
    <w:p w14:paraId="22283A8E" w14:textId="77777777" w:rsidR="007F07B9" w:rsidRDefault="007F07B9">
      <w:pPr>
        <w:spacing w:line="600" w:lineRule="auto"/>
        <w:ind w:firstLineChars="709" w:firstLine="2127"/>
        <w:rPr>
          <w:rFonts w:asciiTheme="minorEastAsia" w:hAnsiTheme="minorEastAsia"/>
          <w:sz w:val="30"/>
          <w:szCs w:val="30"/>
        </w:rPr>
      </w:pPr>
    </w:p>
    <w:p w14:paraId="26BCBC4F" w14:textId="77777777" w:rsidR="007F07B9" w:rsidRDefault="007F07B9">
      <w:pPr>
        <w:spacing w:line="600" w:lineRule="auto"/>
        <w:ind w:firstLineChars="709" w:firstLine="2127"/>
        <w:rPr>
          <w:rFonts w:asciiTheme="minorEastAsia" w:hAnsiTheme="minorEastAsia"/>
          <w:sz w:val="30"/>
          <w:szCs w:val="30"/>
        </w:rPr>
      </w:pPr>
    </w:p>
    <w:p w14:paraId="623FA7CD" w14:textId="77777777" w:rsidR="007F07B9" w:rsidRDefault="00A42144">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40DE81F1" w14:textId="15B43B27" w:rsidR="007F07B9" w:rsidRDefault="00A42144">
      <w:pPr>
        <w:autoSpaceDE w:val="0"/>
        <w:autoSpaceDN w:val="0"/>
        <w:adjustRightInd w:val="0"/>
        <w:spacing w:line="480" w:lineRule="auto"/>
        <w:jc w:val="center"/>
        <w:rPr>
          <w:rFonts w:asciiTheme="minorEastAsia" w:hAnsiTheme="minorEastAsia"/>
          <w:b/>
          <w:sz w:val="30"/>
          <w:szCs w:val="30"/>
        </w:rPr>
        <w:sectPr w:rsidR="007F07B9">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b/>
          <w:bCs/>
          <w:sz w:val="30"/>
          <w:szCs w:val="30"/>
          <w:lang w:val="zh-CN"/>
        </w:rPr>
        <w:t xml:space="preserve"> </w:t>
      </w: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26</w:t>
      </w:r>
      <w:r>
        <w:rPr>
          <w:rFonts w:asciiTheme="minorEastAsia" w:hAnsiTheme="minorEastAsia" w:cs="黑体" w:hint="eastAsia"/>
          <w:b/>
          <w:bCs/>
          <w:sz w:val="30"/>
          <w:szCs w:val="30"/>
          <w:lang w:val="zh-CN"/>
        </w:rPr>
        <w:t>年</w:t>
      </w:r>
      <w:r w:rsidR="00D80FD3">
        <w:rPr>
          <w:rFonts w:asciiTheme="minorEastAsia" w:hAnsiTheme="minorEastAsia" w:cs="黑体"/>
          <w:b/>
          <w:bCs/>
          <w:sz w:val="30"/>
          <w:szCs w:val="30"/>
        </w:rPr>
        <w:t>7</w:t>
      </w:r>
      <w:r>
        <w:rPr>
          <w:rFonts w:asciiTheme="minorEastAsia" w:hAnsiTheme="minorEastAsia" w:cs="黑体" w:hint="eastAsia"/>
          <w:b/>
          <w:bCs/>
          <w:sz w:val="30"/>
          <w:szCs w:val="30"/>
        </w:rPr>
        <w:t>月</w:t>
      </w:r>
      <w:r w:rsidR="00D80FD3">
        <w:rPr>
          <w:rFonts w:asciiTheme="minorEastAsia" w:hAnsiTheme="minorEastAsia" w:cs="黑体"/>
          <w:b/>
          <w:bCs/>
          <w:sz w:val="30"/>
          <w:szCs w:val="30"/>
        </w:rPr>
        <w:t>14</w:t>
      </w:r>
      <w:r>
        <w:rPr>
          <w:rFonts w:asciiTheme="minorEastAsia" w:hAnsiTheme="minorEastAsia" w:cs="黑体" w:hint="eastAsia"/>
          <w:b/>
          <w:bCs/>
          <w:sz w:val="30"/>
          <w:szCs w:val="30"/>
        </w:rPr>
        <w:t>日</w:t>
      </w:r>
    </w:p>
    <w:p w14:paraId="327F57F5" w14:textId="77777777" w:rsidR="007F07B9" w:rsidRDefault="00A42144">
      <w:pPr>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 xml:space="preserve"> </w:t>
      </w:r>
      <w:r>
        <w:rPr>
          <w:rFonts w:ascii="黑体" w:eastAsia="黑体" w:hAnsi="黑体" w:cs="宋体"/>
          <w:b/>
          <w:kern w:val="0"/>
          <w:sz w:val="32"/>
          <w:szCs w:val="32"/>
        </w:rPr>
        <w:t xml:space="preserve"> </w:t>
      </w:r>
      <w:r>
        <w:rPr>
          <w:rFonts w:ascii="黑体" w:eastAsia="黑体" w:hAnsi="黑体" w:cs="宋体" w:hint="eastAsia"/>
          <w:b/>
          <w:kern w:val="0"/>
          <w:sz w:val="32"/>
          <w:szCs w:val="32"/>
        </w:rPr>
        <w:t>四川宏达股份有限公司</w:t>
      </w:r>
    </w:p>
    <w:p w14:paraId="38A8A1F4" w14:textId="477DCF71" w:rsidR="007F07B9" w:rsidRDefault="00D80FD3">
      <w:pPr>
        <w:jc w:val="center"/>
        <w:rPr>
          <w:rFonts w:ascii="黑体" w:eastAsia="黑体" w:hAnsi="黑体" w:cs="宋体"/>
          <w:b/>
          <w:kern w:val="0"/>
          <w:sz w:val="32"/>
          <w:szCs w:val="32"/>
        </w:rPr>
      </w:pPr>
      <w:r w:rsidRPr="00D80FD3">
        <w:rPr>
          <w:rFonts w:ascii="黑体" w:eastAsia="黑体" w:hAnsi="黑体" w:cs="宋体" w:hint="eastAsia"/>
          <w:b/>
          <w:kern w:val="0"/>
          <w:sz w:val="32"/>
          <w:szCs w:val="32"/>
        </w:rPr>
        <w:t>2026-2027年度液氨及氨水年度运输比选采购</w:t>
      </w:r>
    </w:p>
    <w:p w14:paraId="5E4AB89E" w14:textId="745975A4" w:rsidR="007F07B9" w:rsidRDefault="00A42144">
      <w:pPr>
        <w:pStyle w:val="a4"/>
        <w:ind w:firstLine="643"/>
        <w:jc w:val="center"/>
        <w:rPr>
          <w:rFonts w:ascii="黑体" w:eastAsia="黑体" w:hAnsi="黑体" w:cs="宋体"/>
          <w:kern w:val="0"/>
          <w:sz w:val="32"/>
          <w:szCs w:val="32"/>
        </w:rPr>
      </w:pPr>
      <w:r>
        <w:rPr>
          <w:rFonts w:ascii="黑体" w:eastAsia="黑体" w:hAnsi="黑体" w:cs="宋体" w:hint="eastAsia"/>
          <w:b/>
          <w:kern w:val="0"/>
          <w:sz w:val="32"/>
          <w:szCs w:val="32"/>
        </w:rPr>
        <w:t xml:space="preserve">                     </w:t>
      </w:r>
      <w:r>
        <w:rPr>
          <w:rFonts w:ascii="黑体" w:eastAsia="黑体" w:hAnsi="黑体" w:cs="宋体" w:hint="eastAsia"/>
          <w:kern w:val="0"/>
          <w:sz w:val="32"/>
          <w:szCs w:val="32"/>
        </w:rPr>
        <w:t>编号：</w:t>
      </w:r>
      <w:r w:rsidR="00D80FD3" w:rsidRPr="00D80FD3">
        <w:rPr>
          <w:rFonts w:ascii="黑体" w:eastAsia="黑体" w:hAnsi="黑体" w:cs="宋体"/>
          <w:b/>
          <w:kern w:val="0"/>
          <w:sz w:val="32"/>
          <w:szCs w:val="32"/>
        </w:rPr>
        <w:t>SFLHG-GKBX-2026-HW78</w:t>
      </w:r>
    </w:p>
    <w:p w14:paraId="045BDAF1" w14:textId="77777777" w:rsidR="007F07B9" w:rsidRDefault="00A42144">
      <w:pPr>
        <w:spacing w:line="360" w:lineRule="auto"/>
        <w:rPr>
          <w:rFonts w:ascii="宋体" w:eastAsia="宋体" w:hAnsi="宋体" w:cs="Times New Roman"/>
          <w:b/>
          <w:sz w:val="24"/>
          <w:szCs w:val="24"/>
        </w:rPr>
      </w:pPr>
      <w:r>
        <w:rPr>
          <w:rFonts w:ascii="宋体" w:eastAsia="宋体" w:hAnsi="宋体" w:cs="Times New Roman" w:hint="eastAsia"/>
          <w:b/>
          <w:sz w:val="24"/>
          <w:szCs w:val="24"/>
        </w:rPr>
        <w:t>各投标单位：</w:t>
      </w:r>
    </w:p>
    <w:p w14:paraId="69E04206" w14:textId="307EC729" w:rsidR="007F07B9" w:rsidRDefault="00A42144">
      <w:pPr>
        <w:widowControl/>
        <w:spacing w:line="360" w:lineRule="auto"/>
        <w:ind w:firstLineChars="200" w:firstLine="480"/>
        <w:rPr>
          <w:rFonts w:ascii="宋体" w:eastAsia="宋体" w:hAnsi="宋体" w:cs="宋体"/>
          <w:b/>
          <w:bCs/>
          <w:sz w:val="24"/>
          <w:szCs w:val="24"/>
        </w:rPr>
      </w:pPr>
      <w:r>
        <w:rPr>
          <w:rFonts w:ascii="宋体" w:eastAsia="宋体" w:hAnsi="宋体" w:cs="宋体" w:hint="eastAsia"/>
          <w:kern w:val="0"/>
          <w:sz w:val="24"/>
          <w:szCs w:val="24"/>
        </w:rPr>
        <w:t>四川宏达股份有限公司</w:t>
      </w:r>
      <w:r w:rsidR="00D80FD3" w:rsidRPr="00D80FD3">
        <w:rPr>
          <w:rFonts w:ascii="宋体" w:eastAsia="宋体" w:hAnsi="宋体" w:cs="宋体" w:hint="eastAsia"/>
          <w:b/>
          <w:kern w:val="0"/>
          <w:sz w:val="24"/>
          <w:szCs w:val="24"/>
        </w:rPr>
        <w:t>2026-2027年度液氨及氨水年度运输比选采购</w:t>
      </w:r>
      <w:r>
        <w:rPr>
          <w:rFonts w:ascii="宋体" w:eastAsia="宋体" w:hAnsi="宋体" w:cs="宋体" w:hint="eastAsia"/>
          <w:kern w:val="0"/>
          <w:sz w:val="24"/>
          <w:szCs w:val="24"/>
        </w:rPr>
        <w:t>，本着“公开、公平、公正”的原则，欢迎贵公司前来报价，现将相关事项公告如下：</w:t>
      </w:r>
    </w:p>
    <w:p w14:paraId="1AC351A5" w14:textId="32041DAA" w:rsidR="007F07B9" w:rsidRDefault="00A42144">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一、标的物：</w:t>
      </w:r>
      <w:r w:rsidR="00D80FD3" w:rsidRPr="00D80FD3">
        <w:rPr>
          <w:rFonts w:ascii="宋体" w:eastAsia="宋体" w:hAnsi="宋体" w:cs="宋体" w:hint="eastAsia"/>
          <w:b/>
          <w:kern w:val="0"/>
          <w:sz w:val="24"/>
          <w:szCs w:val="24"/>
        </w:rPr>
        <w:t>2026-2027年度液氨及氨水年度运输比选采购</w:t>
      </w: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w:t>
      </w:r>
      <w:r>
        <w:rPr>
          <w:rFonts w:ascii="宋体" w:eastAsia="宋体" w:hAnsi="宋体" w:cs="宋体" w:hint="eastAsia"/>
          <w:kern w:val="0"/>
          <w:sz w:val="24"/>
          <w:szCs w:val="24"/>
        </w:rPr>
        <w:t>壹项</w:t>
      </w:r>
    </w:p>
    <w:p w14:paraId="002510F2" w14:textId="77777777" w:rsidR="007F07B9" w:rsidRDefault="00A42144">
      <w:pPr>
        <w:spacing w:line="360" w:lineRule="auto"/>
        <w:ind w:rightChars="30" w:right="63"/>
        <w:rPr>
          <w:rFonts w:ascii="宋体" w:eastAsia="宋体" w:hAnsi="宋体" w:cs="宋体"/>
          <w:kern w:val="0"/>
          <w:sz w:val="24"/>
          <w:szCs w:val="24"/>
        </w:rPr>
      </w:pPr>
      <w:r>
        <w:rPr>
          <w:rFonts w:ascii="宋体" w:eastAsia="宋体" w:hAnsi="宋体" w:cs="宋体" w:hint="eastAsia"/>
          <w:kern w:val="0"/>
          <w:sz w:val="24"/>
          <w:szCs w:val="24"/>
        </w:rPr>
        <w:t xml:space="preserve">二、比选人：四川宏达股份有限公司  </w:t>
      </w:r>
    </w:p>
    <w:p w14:paraId="19E62831" w14:textId="77777777" w:rsidR="007F07B9" w:rsidRDefault="00A42144">
      <w:pPr>
        <w:spacing w:line="360" w:lineRule="auto"/>
        <w:rPr>
          <w:rFonts w:ascii="宋体" w:eastAsia="宋体" w:hAnsi="宋体" w:cs="宋体"/>
          <w:kern w:val="0"/>
          <w:sz w:val="24"/>
          <w:szCs w:val="24"/>
        </w:rPr>
      </w:pPr>
      <w:r>
        <w:rPr>
          <w:rFonts w:ascii="宋体" w:eastAsia="宋体" w:hAnsi="宋体" w:cs="宋体" w:hint="eastAsia"/>
          <w:kern w:val="0"/>
          <w:sz w:val="24"/>
          <w:szCs w:val="24"/>
        </w:rPr>
        <w:t>三、具体要求：</w:t>
      </w:r>
    </w:p>
    <w:p w14:paraId="34F6F423" w14:textId="468D8399" w:rsidR="00F10977" w:rsidRDefault="00F10977" w:rsidP="00F10977">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1.</w:t>
      </w:r>
      <w:r w:rsidRPr="00F10977">
        <w:rPr>
          <w:rFonts w:ascii="宋体" w:eastAsia="宋体" w:hAnsi="宋体" w:cs="宋体" w:hint="eastAsia"/>
          <w:kern w:val="0"/>
          <w:sz w:val="24"/>
          <w:szCs w:val="24"/>
        </w:rPr>
        <w:t>运输服务起止地</w:t>
      </w:r>
      <w:r w:rsidR="00C17E29">
        <w:rPr>
          <w:rFonts w:ascii="宋体" w:eastAsia="宋体" w:hAnsi="宋体" w:cs="宋体" w:hint="eastAsia"/>
          <w:kern w:val="0"/>
          <w:sz w:val="24"/>
          <w:szCs w:val="24"/>
        </w:rPr>
        <w:t>、时间</w:t>
      </w:r>
      <w:r w:rsidRPr="00F10977">
        <w:rPr>
          <w:rFonts w:ascii="宋体" w:eastAsia="宋体" w:hAnsi="宋体" w:cs="宋体" w:hint="eastAsia"/>
          <w:kern w:val="0"/>
          <w:sz w:val="24"/>
          <w:szCs w:val="24"/>
        </w:rPr>
        <w:t>及数量：</w:t>
      </w:r>
    </w:p>
    <w:p w14:paraId="5A279D07" w14:textId="013C5580" w:rsidR="00F10977" w:rsidRPr="00F10977" w:rsidRDefault="00F10977" w:rsidP="005A4C2C">
      <w:pPr>
        <w:widowControl/>
        <w:spacing w:line="360" w:lineRule="auto"/>
        <w:ind w:firstLineChars="200" w:firstLine="480"/>
        <w:rPr>
          <w:rFonts w:ascii="宋体" w:eastAsia="宋体" w:hAnsi="宋体" w:cs="宋体"/>
          <w:kern w:val="0"/>
          <w:sz w:val="24"/>
          <w:szCs w:val="24"/>
        </w:rPr>
      </w:pPr>
      <w:r>
        <w:rPr>
          <w:rFonts w:ascii="宋体" w:eastAsia="宋体" w:hAnsi="宋体" w:cs="宋体"/>
          <w:kern w:val="0"/>
          <w:sz w:val="24"/>
          <w:szCs w:val="24"/>
        </w:rPr>
        <w:t>1</w:t>
      </w:r>
      <w:r w:rsidRPr="00F10977">
        <w:rPr>
          <w:rFonts w:ascii="宋体" w:eastAsia="宋体" w:hAnsi="宋体" w:cs="宋体" w:hint="eastAsia"/>
          <w:kern w:val="0"/>
          <w:sz w:val="24"/>
          <w:szCs w:val="24"/>
        </w:rPr>
        <w:t xml:space="preserve">.1 </w:t>
      </w:r>
      <w:r w:rsidR="005A4C2C" w:rsidRPr="005A4C2C">
        <w:rPr>
          <w:rFonts w:ascii="宋体" w:eastAsia="宋体" w:hAnsi="宋体" w:cs="宋体" w:hint="eastAsia"/>
          <w:kern w:val="0"/>
          <w:sz w:val="24"/>
          <w:szCs w:val="24"/>
        </w:rPr>
        <w:t>2026年7月16日至2027年7月15日，</w:t>
      </w:r>
      <w:proofErr w:type="gramStart"/>
      <w:r w:rsidR="005A4C2C" w:rsidRPr="005A4C2C">
        <w:rPr>
          <w:rFonts w:ascii="宋体" w:eastAsia="宋体" w:hAnsi="宋体" w:cs="宋体" w:hint="eastAsia"/>
          <w:kern w:val="0"/>
          <w:sz w:val="24"/>
          <w:szCs w:val="24"/>
        </w:rPr>
        <w:t>四川绵竹川润化工有限公司氨站</w:t>
      </w:r>
      <w:proofErr w:type="gramEnd"/>
      <w:r w:rsidR="005A4C2C" w:rsidRPr="005A4C2C">
        <w:rPr>
          <w:rFonts w:ascii="宋体" w:eastAsia="宋体" w:hAnsi="宋体" w:cs="宋体" w:hint="eastAsia"/>
          <w:kern w:val="0"/>
          <w:sz w:val="24"/>
          <w:szCs w:val="24"/>
        </w:rPr>
        <w:t>(四川省德阳市</w:t>
      </w:r>
      <w:proofErr w:type="gramStart"/>
      <w:r w:rsidR="005A4C2C" w:rsidRPr="005A4C2C">
        <w:rPr>
          <w:rFonts w:ascii="宋体" w:eastAsia="宋体" w:hAnsi="宋体" w:cs="宋体" w:hint="eastAsia"/>
          <w:kern w:val="0"/>
          <w:sz w:val="24"/>
          <w:szCs w:val="24"/>
        </w:rPr>
        <w:t>绵竹市孝德</w:t>
      </w:r>
      <w:proofErr w:type="gramEnd"/>
      <w:r w:rsidR="005A4C2C" w:rsidRPr="005A4C2C">
        <w:rPr>
          <w:rFonts w:ascii="宋体" w:eastAsia="宋体" w:hAnsi="宋体" w:cs="宋体" w:hint="eastAsia"/>
          <w:kern w:val="0"/>
          <w:sz w:val="24"/>
          <w:szCs w:val="24"/>
        </w:rPr>
        <w:t>镇茶店子村九组)至</w:t>
      </w:r>
      <w:r w:rsidR="005A4C2C" w:rsidRPr="005A4C2C">
        <w:rPr>
          <w:rFonts w:ascii="宋体" w:eastAsia="宋体" w:hAnsi="宋体" w:cs="宋体"/>
          <w:kern w:val="0"/>
          <w:sz w:val="24"/>
          <w:szCs w:val="24"/>
        </w:rPr>
        <w:t>重庆奕翔化工有限公司</w:t>
      </w:r>
      <w:r w:rsidR="005A4C2C" w:rsidRPr="005A4C2C">
        <w:rPr>
          <w:rFonts w:ascii="宋体" w:eastAsia="宋体" w:hAnsi="宋体" w:cs="宋体" w:hint="eastAsia"/>
          <w:kern w:val="0"/>
          <w:sz w:val="24"/>
          <w:szCs w:val="24"/>
        </w:rPr>
        <w:t>（重庆市长</w:t>
      </w:r>
      <w:proofErr w:type="gramStart"/>
      <w:r w:rsidR="005A4C2C" w:rsidRPr="005A4C2C">
        <w:rPr>
          <w:rFonts w:ascii="宋体" w:eastAsia="宋体" w:hAnsi="宋体" w:cs="宋体" w:hint="eastAsia"/>
          <w:kern w:val="0"/>
          <w:sz w:val="24"/>
          <w:szCs w:val="24"/>
        </w:rPr>
        <w:t>寿工业</w:t>
      </w:r>
      <w:proofErr w:type="gramEnd"/>
      <w:r w:rsidR="005A4C2C" w:rsidRPr="005A4C2C">
        <w:rPr>
          <w:rFonts w:ascii="宋体" w:eastAsia="宋体" w:hAnsi="宋体" w:cs="宋体" w:hint="eastAsia"/>
          <w:kern w:val="0"/>
          <w:sz w:val="24"/>
          <w:szCs w:val="24"/>
        </w:rPr>
        <w:t>园），期间液氨承运数量约3000吨，承运距离约420公里</w:t>
      </w:r>
      <w:r w:rsidRPr="00F10977">
        <w:rPr>
          <w:rFonts w:ascii="宋体" w:eastAsia="宋体" w:hAnsi="宋体" w:cs="宋体" w:hint="eastAsia"/>
          <w:kern w:val="0"/>
          <w:sz w:val="24"/>
          <w:szCs w:val="24"/>
        </w:rPr>
        <w:t>。</w:t>
      </w:r>
    </w:p>
    <w:p w14:paraId="3CC00B7B" w14:textId="6656195E" w:rsidR="00F10977" w:rsidRPr="00F10977" w:rsidRDefault="00F10977" w:rsidP="005A4C2C">
      <w:pPr>
        <w:widowControl/>
        <w:spacing w:line="360" w:lineRule="auto"/>
        <w:ind w:firstLineChars="200" w:firstLine="480"/>
        <w:rPr>
          <w:rFonts w:ascii="宋体" w:eastAsia="宋体" w:hAnsi="宋体" w:cs="宋体"/>
          <w:kern w:val="0"/>
          <w:sz w:val="24"/>
          <w:szCs w:val="24"/>
        </w:rPr>
      </w:pPr>
      <w:r>
        <w:rPr>
          <w:rFonts w:ascii="宋体" w:eastAsia="宋体" w:hAnsi="宋体" w:cs="宋体"/>
          <w:kern w:val="0"/>
          <w:sz w:val="24"/>
          <w:szCs w:val="24"/>
        </w:rPr>
        <w:t>1</w:t>
      </w:r>
      <w:r w:rsidRPr="00F10977">
        <w:rPr>
          <w:rFonts w:ascii="宋体" w:eastAsia="宋体" w:hAnsi="宋体" w:cs="宋体" w:hint="eastAsia"/>
          <w:kern w:val="0"/>
          <w:sz w:val="24"/>
          <w:szCs w:val="24"/>
        </w:rPr>
        <w:t xml:space="preserve">.2  </w:t>
      </w:r>
      <w:r w:rsidR="005A4C2C" w:rsidRPr="005A4C2C">
        <w:rPr>
          <w:rFonts w:ascii="宋体" w:eastAsia="宋体" w:hAnsi="宋体" w:cs="宋体" w:hint="eastAsia"/>
          <w:kern w:val="0"/>
          <w:sz w:val="24"/>
          <w:szCs w:val="24"/>
        </w:rPr>
        <w:t>2026年7月16日至2027年7月15日，</w:t>
      </w:r>
      <w:proofErr w:type="gramStart"/>
      <w:r w:rsidR="005A4C2C" w:rsidRPr="005A4C2C">
        <w:rPr>
          <w:rFonts w:ascii="宋体" w:eastAsia="宋体" w:hAnsi="宋体" w:cs="宋体" w:hint="eastAsia"/>
          <w:kern w:val="0"/>
          <w:sz w:val="24"/>
          <w:szCs w:val="24"/>
        </w:rPr>
        <w:t>四川绵竹川润化工有限公司氨站</w:t>
      </w:r>
      <w:proofErr w:type="gramEnd"/>
      <w:r w:rsidR="005A4C2C" w:rsidRPr="005A4C2C">
        <w:rPr>
          <w:rFonts w:ascii="宋体" w:eastAsia="宋体" w:hAnsi="宋体" w:cs="宋体" w:hint="eastAsia"/>
          <w:kern w:val="0"/>
          <w:sz w:val="24"/>
          <w:szCs w:val="24"/>
        </w:rPr>
        <w:t>(四川省德阳市</w:t>
      </w:r>
      <w:proofErr w:type="gramStart"/>
      <w:r w:rsidR="005A4C2C" w:rsidRPr="005A4C2C">
        <w:rPr>
          <w:rFonts w:ascii="宋体" w:eastAsia="宋体" w:hAnsi="宋体" w:cs="宋体" w:hint="eastAsia"/>
          <w:kern w:val="0"/>
          <w:sz w:val="24"/>
          <w:szCs w:val="24"/>
        </w:rPr>
        <w:t>绵竹市孝德</w:t>
      </w:r>
      <w:proofErr w:type="gramEnd"/>
      <w:r w:rsidR="005A4C2C" w:rsidRPr="005A4C2C">
        <w:rPr>
          <w:rFonts w:ascii="宋体" w:eastAsia="宋体" w:hAnsi="宋体" w:cs="宋体" w:hint="eastAsia"/>
          <w:kern w:val="0"/>
          <w:sz w:val="24"/>
          <w:szCs w:val="24"/>
        </w:rPr>
        <w:t>镇茶店子村九组)至宏达股份</w:t>
      </w:r>
      <w:bookmarkStart w:id="0" w:name="OLE_LINK120"/>
      <w:bookmarkStart w:id="1" w:name="OLE_LINK130"/>
      <w:bookmarkStart w:id="2" w:name="OLE_LINK162"/>
      <w:bookmarkStart w:id="3" w:name="OLE_LINK114"/>
      <w:r w:rsidR="005A4C2C" w:rsidRPr="005A4C2C">
        <w:rPr>
          <w:rFonts w:ascii="宋体" w:eastAsia="宋体" w:hAnsi="宋体" w:cs="宋体" w:hint="eastAsia"/>
          <w:kern w:val="0"/>
          <w:sz w:val="24"/>
          <w:szCs w:val="24"/>
        </w:rPr>
        <w:t>什邡磷化工</w:t>
      </w:r>
      <w:bookmarkEnd w:id="0"/>
      <w:bookmarkEnd w:id="1"/>
      <w:bookmarkEnd w:id="2"/>
      <w:r w:rsidR="005A4C2C" w:rsidRPr="005A4C2C">
        <w:rPr>
          <w:rFonts w:ascii="宋体" w:eastAsia="宋体" w:hAnsi="宋体" w:cs="宋体" w:hint="eastAsia"/>
          <w:kern w:val="0"/>
          <w:sz w:val="24"/>
          <w:szCs w:val="24"/>
        </w:rPr>
        <w:t>分公司</w:t>
      </w:r>
      <w:bookmarkEnd w:id="3"/>
      <w:r w:rsidR="005A4C2C" w:rsidRPr="005A4C2C">
        <w:rPr>
          <w:rFonts w:ascii="宋体" w:eastAsia="宋体" w:hAnsi="宋体" w:cs="宋体" w:hint="eastAsia"/>
          <w:kern w:val="0"/>
          <w:sz w:val="24"/>
          <w:szCs w:val="24"/>
        </w:rPr>
        <w:t>(四川省德阳市什邡市</w:t>
      </w:r>
      <w:proofErr w:type="gramStart"/>
      <w:r w:rsidR="005A4C2C" w:rsidRPr="005A4C2C">
        <w:rPr>
          <w:rFonts w:ascii="宋体" w:eastAsia="宋体" w:hAnsi="宋体" w:cs="宋体" w:hint="eastAsia"/>
          <w:kern w:val="0"/>
          <w:sz w:val="24"/>
          <w:szCs w:val="24"/>
        </w:rPr>
        <w:t>洛</w:t>
      </w:r>
      <w:proofErr w:type="gramEnd"/>
      <w:r w:rsidR="005A4C2C" w:rsidRPr="005A4C2C">
        <w:rPr>
          <w:rFonts w:ascii="宋体" w:eastAsia="宋体" w:hAnsi="宋体" w:cs="宋体" w:hint="eastAsia"/>
          <w:kern w:val="0"/>
          <w:sz w:val="24"/>
          <w:szCs w:val="24"/>
        </w:rPr>
        <w:t>水镇)，期间氨水承运数量约4000吨，承运距离约32公里</w:t>
      </w:r>
      <w:r w:rsidRPr="00F10977">
        <w:rPr>
          <w:rFonts w:ascii="宋体" w:eastAsia="宋体" w:hAnsi="宋体" w:cs="宋体" w:hint="eastAsia"/>
          <w:kern w:val="0"/>
          <w:sz w:val="24"/>
          <w:szCs w:val="24"/>
        </w:rPr>
        <w:t>。</w:t>
      </w:r>
    </w:p>
    <w:p w14:paraId="61CE58F2" w14:textId="79F8596B" w:rsidR="007F07B9" w:rsidRDefault="005A4C2C" w:rsidP="005A4C2C">
      <w:pPr>
        <w:widowControl/>
        <w:spacing w:line="360" w:lineRule="auto"/>
        <w:ind w:firstLineChars="200" w:firstLine="480"/>
        <w:rPr>
          <w:rFonts w:ascii="宋体" w:eastAsia="宋体" w:hAnsi="宋体" w:cs="宋体"/>
          <w:kern w:val="0"/>
          <w:sz w:val="24"/>
          <w:szCs w:val="24"/>
        </w:rPr>
      </w:pPr>
      <w:r w:rsidRPr="005A4C2C">
        <w:rPr>
          <w:rFonts w:ascii="宋体" w:eastAsia="宋体" w:hAnsi="宋体" w:cs="宋体" w:hint="eastAsia"/>
          <w:kern w:val="0"/>
          <w:sz w:val="24"/>
          <w:szCs w:val="24"/>
        </w:rPr>
        <w:t>投标人资质满足招标方要求的前提下，</w:t>
      </w:r>
      <w:bookmarkStart w:id="4" w:name="OLE_LINK159"/>
      <w:bookmarkStart w:id="5" w:name="OLE_LINK160"/>
      <w:r w:rsidRPr="005A4C2C">
        <w:rPr>
          <w:rFonts w:ascii="宋体" w:eastAsia="宋体" w:hAnsi="宋体" w:cs="宋体" w:hint="eastAsia"/>
          <w:kern w:val="0"/>
          <w:sz w:val="24"/>
          <w:szCs w:val="24"/>
        </w:rPr>
        <w:t>可以选报任意一条或两条线路，</w:t>
      </w:r>
      <w:bookmarkEnd w:id="4"/>
      <w:bookmarkEnd w:id="5"/>
      <w:r>
        <w:rPr>
          <w:rFonts w:ascii="宋体" w:eastAsia="宋体" w:hAnsi="宋体" w:cs="宋体" w:hint="eastAsia"/>
          <w:kern w:val="0"/>
          <w:sz w:val="24"/>
          <w:szCs w:val="24"/>
        </w:rPr>
        <w:t>每条线路以价格最低者确定为中标人，两条线路可以为同一中标人，</w:t>
      </w:r>
      <w:r w:rsidR="00F10977" w:rsidRPr="00F10977">
        <w:rPr>
          <w:rFonts w:ascii="宋体" w:eastAsia="宋体" w:hAnsi="宋体" w:cs="宋体" w:hint="eastAsia"/>
          <w:kern w:val="0"/>
          <w:sz w:val="24"/>
          <w:szCs w:val="24"/>
        </w:rPr>
        <w:t>实际运输数量以招标人安排运输量为准。</w:t>
      </w:r>
    </w:p>
    <w:p w14:paraId="3F92019D" w14:textId="77777777" w:rsidR="007F07B9" w:rsidRDefault="00A42144">
      <w:pPr>
        <w:widowControl/>
        <w:spacing w:line="360" w:lineRule="auto"/>
        <w:rPr>
          <w:rFonts w:ascii="宋体" w:eastAsia="宋体" w:hAnsi="宋体" w:cs="Segoe UI"/>
          <w:color w:val="000000" w:themeColor="text1"/>
          <w:kern w:val="0"/>
          <w:sz w:val="24"/>
          <w:szCs w:val="24"/>
        </w:rPr>
      </w:pPr>
      <w:r>
        <w:rPr>
          <w:rFonts w:ascii="宋体" w:eastAsia="宋体" w:hAnsi="宋体" w:cs="Segoe UI" w:hint="eastAsia"/>
          <w:b/>
          <w:bCs/>
          <w:color w:val="000000" w:themeColor="text1"/>
          <w:kern w:val="0"/>
          <w:sz w:val="24"/>
          <w:szCs w:val="24"/>
        </w:rPr>
        <w:t>2.比选人资格要求</w:t>
      </w:r>
    </w:p>
    <w:p w14:paraId="506E0023" w14:textId="6EC7FDE4" w:rsidR="007F07B9" w:rsidRPr="005A4C2C" w:rsidRDefault="00A42144" w:rsidP="00F10977">
      <w:pPr>
        <w:widowControl/>
        <w:shd w:val="clear" w:color="auto" w:fill="FFFFFF"/>
        <w:spacing w:line="360" w:lineRule="auto"/>
        <w:ind w:firstLineChars="100" w:firstLine="241"/>
        <w:jc w:val="left"/>
        <w:rPr>
          <w:rFonts w:ascii="宋体" w:eastAsia="宋体" w:hAnsi="宋体" w:cs="Segoe UI"/>
          <w:b/>
          <w:kern w:val="0"/>
          <w:sz w:val="24"/>
          <w:szCs w:val="24"/>
        </w:rPr>
      </w:pPr>
      <w:bookmarkStart w:id="6" w:name="_bookmark3"/>
      <w:bookmarkEnd w:id="6"/>
      <w:r w:rsidRPr="00B40E5C">
        <w:rPr>
          <w:rFonts w:ascii="宋体" w:eastAsia="宋体" w:hAnsi="宋体" w:cs="Segoe UI" w:hint="eastAsia"/>
          <w:b/>
          <w:color w:val="000000" w:themeColor="text1"/>
          <w:kern w:val="0"/>
          <w:sz w:val="24"/>
          <w:szCs w:val="24"/>
        </w:rPr>
        <w:t>2.1资质要求：</w:t>
      </w:r>
      <w:r w:rsidRPr="00B40E5C">
        <w:rPr>
          <w:rFonts w:ascii="宋体" w:eastAsia="宋体" w:hAnsi="宋体" w:cs="Segoe UI" w:hint="eastAsia"/>
          <w:b/>
          <w:kern w:val="0"/>
          <w:sz w:val="24"/>
          <w:szCs w:val="24"/>
        </w:rPr>
        <w:t>营业执照（三证合一），</w:t>
      </w:r>
      <w:r w:rsidR="005A4C2C" w:rsidRPr="005A4C2C">
        <w:rPr>
          <w:rFonts w:ascii="宋体" w:eastAsia="宋体" w:hAnsi="宋体" w:cs="Segoe UI" w:hint="eastAsia"/>
          <w:b/>
          <w:kern w:val="0"/>
          <w:sz w:val="24"/>
          <w:szCs w:val="24"/>
        </w:rPr>
        <w:t>中华人民共和国道路运输经营许可证〖经营范围：危险货物运输(2类）〗</w:t>
      </w:r>
      <w:r w:rsidRPr="005A4C2C">
        <w:rPr>
          <w:rFonts w:ascii="宋体" w:eastAsia="宋体" w:hAnsi="宋体" w:cs="Segoe UI" w:hint="eastAsia"/>
          <w:b/>
          <w:kern w:val="0"/>
          <w:sz w:val="24"/>
          <w:szCs w:val="24"/>
        </w:rPr>
        <w:t>。</w:t>
      </w:r>
    </w:p>
    <w:p w14:paraId="1946488B" w14:textId="31E96725" w:rsidR="00F10977" w:rsidRPr="00F10977" w:rsidRDefault="00F10977" w:rsidP="00F10977">
      <w:pPr>
        <w:widowControl/>
        <w:shd w:val="clear" w:color="auto" w:fill="FFFFFF"/>
        <w:spacing w:line="360" w:lineRule="auto"/>
        <w:ind w:firstLineChars="100" w:firstLine="240"/>
        <w:jc w:val="left"/>
        <w:rPr>
          <w:rFonts w:ascii="宋体" w:eastAsia="宋体" w:hAnsi="宋体" w:cs="Segoe UI"/>
          <w:kern w:val="0"/>
          <w:sz w:val="24"/>
          <w:szCs w:val="24"/>
        </w:rPr>
      </w:pPr>
      <w:r w:rsidRPr="00F10977">
        <w:rPr>
          <w:rFonts w:ascii="宋体" w:eastAsia="宋体" w:hAnsi="宋体" w:cs="Segoe UI" w:hint="eastAsia"/>
          <w:bCs/>
          <w:kern w:val="0"/>
          <w:sz w:val="24"/>
          <w:szCs w:val="24"/>
        </w:rPr>
        <w:t>2</w:t>
      </w:r>
      <w:r w:rsidRPr="00F10977">
        <w:rPr>
          <w:rFonts w:ascii="宋体" w:eastAsia="宋体" w:hAnsi="宋体" w:cs="Segoe UI"/>
          <w:bCs/>
          <w:kern w:val="0"/>
          <w:sz w:val="24"/>
          <w:szCs w:val="24"/>
        </w:rPr>
        <w:t>.2</w:t>
      </w:r>
      <w:r w:rsidRPr="00F10977">
        <w:rPr>
          <w:rFonts w:ascii="宋体" w:eastAsia="宋体" w:hAnsi="宋体" w:cs="Segoe UI" w:hint="eastAsia"/>
          <w:bCs/>
          <w:kern w:val="0"/>
          <w:sz w:val="24"/>
          <w:szCs w:val="24"/>
        </w:rPr>
        <w:t>物流服务其他要求</w:t>
      </w:r>
    </w:p>
    <w:p w14:paraId="1E677AF4" w14:textId="77777777" w:rsidR="005A4C2C" w:rsidRPr="005A4C2C" w:rsidRDefault="00F10977" w:rsidP="005A4C2C">
      <w:pPr>
        <w:widowControl/>
        <w:shd w:val="clear" w:color="auto" w:fill="FFFFFF"/>
        <w:spacing w:line="360" w:lineRule="auto"/>
        <w:ind w:firstLineChars="100" w:firstLine="240"/>
        <w:jc w:val="left"/>
        <w:rPr>
          <w:rFonts w:ascii="宋体" w:eastAsia="宋体" w:hAnsi="宋体" w:cs="Segoe UI"/>
          <w:bCs/>
          <w:kern w:val="0"/>
          <w:sz w:val="24"/>
          <w:szCs w:val="24"/>
        </w:rPr>
      </w:pPr>
      <w:r w:rsidRPr="00F10977">
        <w:rPr>
          <w:rFonts w:ascii="宋体" w:eastAsia="宋体" w:hAnsi="宋体" w:cs="Segoe UI" w:hint="eastAsia"/>
          <w:bCs/>
          <w:kern w:val="0"/>
          <w:sz w:val="24"/>
          <w:szCs w:val="24"/>
        </w:rPr>
        <w:t>2</w:t>
      </w:r>
      <w:r w:rsidRPr="00F10977">
        <w:rPr>
          <w:rFonts w:ascii="宋体" w:eastAsia="宋体" w:hAnsi="宋体" w:cs="Segoe UI"/>
          <w:bCs/>
          <w:kern w:val="0"/>
          <w:sz w:val="24"/>
          <w:szCs w:val="24"/>
        </w:rPr>
        <w:t>.2</w:t>
      </w:r>
      <w:r w:rsidRPr="005A4C2C">
        <w:rPr>
          <w:rFonts w:ascii="宋体" w:eastAsia="宋体" w:hAnsi="宋体" w:cs="Segoe UI" w:hint="eastAsia"/>
          <w:bCs/>
          <w:kern w:val="0"/>
          <w:sz w:val="24"/>
          <w:szCs w:val="24"/>
        </w:rPr>
        <w:t>.</w:t>
      </w:r>
      <w:r w:rsidRPr="00F10977">
        <w:rPr>
          <w:rFonts w:ascii="宋体" w:eastAsia="宋体" w:hAnsi="宋体" w:cs="Segoe UI" w:hint="eastAsia"/>
          <w:bCs/>
          <w:kern w:val="0"/>
          <w:sz w:val="24"/>
          <w:szCs w:val="24"/>
        </w:rPr>
        <w:t>1</w:t>
      </w:r>
      <w:r w:rsidR="005A4C2C" w:rsidRPr="005A4C2C">
        <w:rPr>
          <w:rFonts w:ascii="宋体" w:eastAsia="宋体" w:hAnsi="宋体" w:cs="Segoe UI" w:hint="eastAsia"/>
          <w:bCs/>
          <w:kern w:val="0"/>
          <w:sz w:val="24"/>
          <w:szCs w:val="24"/>
        </w:rPr>
        <w:t>运输危险品货物的车辆，以符合交通部规定的特种全封闭危险品罐装汽车进行运输。车辆应安装视频监控设备，可提供全程录像，保障货物安全。</w:t>
      </w:r>
    </w:p>
    <w:p w14:paraId="02E4A52E" w14:textId="2A680AA3"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w:t>
      </w:r>
      <w:r>
        <w:rPr>
          <w:rFonts w:ascii="宋体" w:eastAsia="宋体" w:hAnsi="宋体" w:cs="Segoe UI"/>
          <w:bCs/>
          <w:kern w:val="0"/>
          <w:sz w:val="24"/>
          <w:szCs w:val="24"/>
        </w:rPr>
        <w:t>.2</w:t>
      </w:r>
      <w:r w:rsidRPr="005A4C2C">
        <w:rPr>
          <w:rFonts w:ascii="宋体" w:eastAsia="宋体" w:hAnsi="宋体" w:cs="Segoe UI" w:hint="eastAsia"/>
          <w:bCs/>
          <w:kern w:val="0"/>
          <w:sz w:val="24"/>
          <w:szCs w:val="24"/>
        </w:rPr>
        <w:t>车辆罐体要求：所有装运车辆，罐体内部必须整洁、无杂物，不能出现有影响质量风险的其他异类物质。</w:t>
      </w:r>
    </w:p>
    <w:p w14:paraId="18A19494" w14:textId="06BDBD9E"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lastRenderedPageBreak/>
        <w:t>2</w:t>
      </w:r>
      <w:r w:rsidRPr="005A4C2C">
        <w:rPr>
          <w:rFonts w:ascii="宋体" w:eastAsia="宋体" w:hAnsi="宋体" w:cs="Segoe UI" w:hint="eastAsia"/>
          <w:bCs/>
          <w:kern w:val="0"/>
          <w:sz w:val="24"/>
          <w:szCs w:val="24"/>
        </w:rPr>
        <w:t>.2.3 中标方在运输作业时，装车完成后应对车辆状况进行相应的检查。</w:t>
      </w:r>
    </w:p>
    <w:p w14:paraId="09CDB475" w14:textId="58DC0375"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.2.4 运输的中标方，须熟悉完整的提货、装货流程，并与各方形成良好的合作关系。</w:t>
      </w:r>
    </w:p>
    <w:p w14:paraId="3390A9F2" w14:textId="4C85205A"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.2.5 中标方在货物运输时必须全额投保《国内陆路货物运输保险》，承运司机、押运员必须投保《人身意外险》。</w:t>
      </w:r>
    </w:p>
    <w:p w14:paraId="4FD480A8" w14:textId="759E7318"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.2.6 中标方在运输过程中应遵守《中华人民共和国公路法》、《中华人民共和国道路交通安全法》、《危险货物道路运输安全管理办法》、</w:t>
      </w:r>
    </w:p>
    <w:p w14:paraId="26587B68" w14:textId="77777777"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sidRPr="005A4C2C">
        <w:rPr>
          <w:rFonts w:ascii="宋体" w:eastAsia="宋体" w:hAnsi="宋体" w:cs="Segoe UI" w:hint="eastAsia"/>
          <w:bCs/>
          <w:kern w:val="0"/>
          <w:sz w:val="24"/>
          <w:szCs w:val="24"/>
        </w:rPr>
        <w:t>《四川省公路条例》、《四川省高速公路条例》、《四川省治理公路超限超载运输办法》等有关法律、法规的规定。</w:t>
      </w:r>
    </w:p>
    <w:p w14:paraId="2B831E79" w14:textId="29143C47"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.2.7 中标方对车辆应有管控手段，可随时提供车辆行程轨迹。</w:t>
      </w:r>
    </w:p>
    <w:p w14:paraId="6034CBB1" w14:textId="2BA20C11"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.2.8 中标方应对突发事件有相应的协调处理能力。</w:t>
      </w:r>
    </w:p>
    <w:p w14:paraId="647726EE" w14:textId="3712CDED" w:rsidR="005A4C2C" w:rsidRPr="005A4C2C" w:rsidRDefault="005A4C2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bCs/>
          <w:kern w:val="0"/>
          <w:sz w:val="24"/>
          <w:szCs w:val="24"/>
        </w:rPr>
        <w:t>2</w:t>
      </w:r>
      <w:r w:rsidRPr="005A4C2C">
        <w:rPr>
          <w:rFonts w:ascii="宋体" w:eastAsia="宋体" w:hAnsi="宋体" w:cs="Segoe UI" w:hint="eastAsia"/>
          <w:bCs/>
          <w:kern w:val="0"/>
          <w:sz w:val="24"/>
          <w:szCs w:val="24"/>
        </w:rPr>
        <w:t>.2.9  招标人因管理上的需要，可能安装运输监管软硬件，投标人</w:t>
      </w:r>
      <w:proofErr w:type="gramStart"/>
      <w:r w:rsidRPr="005A4C2C">
        <w:rPr>
          <w:rFonts w:ascii="宋体" w:eastAsia="宋体" w:hAnsi="宋体" w:cs="Segoe UI" w:hint="eastAsia"/>
          <w:bCs/>
          <w:kern w:val="0"/>
          <w:sz w:val="24"/>
          <w:szCs w:val="24"/>
        </w:rPr>
        <w:t>需同意</w:t>
      </w:r>
      <w:proofErr w:type="gramEnd"/>
      <w:r w:rsidRPr="005A4C2C">
        <w:rPr>
          <w:rFonts w:ascii="宋体" w:eastAsia="宋体" w:hAnsi="宋体" w:cs="Segoe UI" w:hint="eastAsia"/>
          <w:bCs/>
          <w:kern w:val="0"/>
          <w:sz w:val="24"/>
          <w:szCs w:val="24"/>
        </w:rPr>
        <w:t>并无条件协助。</w:t>
      </w:r>
    </w:p>
    <w:p w14:paraId="3FB039B3" w14:textId="35371D30" w:rsidR="00B40E5C" w:rsidRPr="00B40E5C" w:rsidRDefault="00B40E5C" w:rsidP="005A4C2C">
      <w:pPr>
        <w:widowControl/>
        <w:shd w:val="clear" w:color="auto" w:fill="FFFFFF"/>
        <w:spacing w:line="360" w:lineRule="auto"/>
        <w:ind w:firstLineChars="100" w:firstLine="240"/>
        <w:jc w:val="left"/>
        <w:rPr>
          <w:rFonts w:ascii="宋体" w:eastAsia="宋体" w:hAnsi="宋体" w:cs="Segoe UI"/>
          <w:bCs/>
          <w:kern w:val="0"/>
          <w:sz w:val="24"/>
          <w:szCs w:val="24"/>
        </w:rPr>
      </w:pPr>
      <w:r w:rsidRPr="00B40E5C">
        <w:rPr>
          <w:rFonts w:ascii="宋体" w:eastAsia="宋体" w:hAnsi="宋体" w:cs="Segoe UI" w:hint="eastAsia"/>
          <w:bCs/>
          <w:kern w:val="0"/>
          <w:sz w:val="24"/>
          <w:szCs w:val="24"/>
        </w:rPr>
        <w:t>四、履约保证金</w:t>
      </w:r>
    </w:p>
    <w:p w14:paraId="66A27113" w14:textId="32DE427A" w:rsidR="00B40E5C" w:rsidRPr="00B40E5C" w:rsidRDefault="00B40E5C" w:rsidP="00B40E5C">
      <w:pPr>
        <w:widowControl/>
        <w:shd w:val="clear" w:color="auto" w:fill="FFFFFF"/>
        <w:spacing w:line="360" w:lineRule="auto"/>
        <w:ind w:firstLineChars="100" w:firstLine="240"/>
        <w:jc w:val="left"/>
        <w:rPr>
          <w:rFonts w:ascii="宋体" w:eastAsia="宋体" w:hAnsi="宋体" w:cs="Segoe UI"/>
          <w:kern w:val="0"/>
          <w:sz w:val="24"/>
          <w:szCs w:val="24"/>
        </w:rPr>
      </w:pPr>
      <w:r w:rsidRPr="00B40E5C">
        <w:rPr>
          <w:rFonts w:ascii="宋体" w:eastAsia="宋体" w:hAnsi="宋体" w:cs="Segoe UI" w:hint="eastAsia"/>
          <w:kern w:val="0"/>
          <w:sz w:val="24"/>
          <w:szCs w:val="24"/>
        </w:rPr>
        <w:t>1</w:t>
      </w:r>
      <w:r>
        <w:rPr>
          <w:rFonts w:ascii="宋体" w:eastAsia="宋体" w:hAnsi="宋体" w:cs="Segoe UI" w:hint="eastAsia"/>
          <w:kern w:val="0"/>
          <w:sz w:val="24"/>
          <w:szCs w:val="24"/>
        </w:rPr>
        <w:t>、</w:t>
      </w:r>
      <w:r w:rsidRPr="00B40E5C">
        <w:rPr>
          <w:rFonts w:ascii="宋体" w:eastAsia="宋体" w:hAnsi="宋体" w:cs="Segoe UI" w:hint="eastAsia"/>
          <w:kern w:val="0"/>
          <w:sz w:val="24"/>
          <w:szCs w:val="24"/>
        </w:rPr>
        <w:t>本项目需要缴纳投标保证金。本项目投标保证金为现金：</w:t>
      </w:r>
    </w:p>
    <w:p w14:paraId="0B5797B7" w14:textId="31082790" w:rsidR="005A4C2C" w:rsidRPr="005A4C2C" w:rsidRDefault="00B40E5C" w:rsidP="005A4C2C">
      <w:pPr>
        <w:widowControl/>
        <w:shd w:val="clear" w:color="auto" w:fill="FFFFFF"/>
        <w:spacing w:line="360" w:lineRule="auto"/>
        <w:ind w:firstLineChars="100" w:firstLine="240"/>
        <w:jc w:val="left"/>
        <w:rPr>
          <w:rFonts w:ascii="宋体" w:eastAsia="宋体" w:hAnsi="宋体" w:cs="Segoe UI"/>
          <w:kern w:val="0"/>
          <w:sz w:val="24"/>
          <w:szCs w:val="24"/>
        </w:rPr>
      </w:pPr>
      <w:r w:rsidRPr="00B40E5C">
        <w:rPr>
          <w:rFonts w:ascii="宋体" w:eastAsia="宋体" w:hAnsi="宋体" w:cs="Segoe UI" w:hint="eastAsia"/>
          <w:kern w:val="0"/>
          <w:sz w:val="24"/>
          <w:szCs w:val="24"/>
        </w:rPr>
        <w:t xml:space="preserve">1.1  </w:t>
      </w:r>
      <w:proofErr w:type="gramStart"/>
      <w:r w:rsidR="005A4C2C" w:rsidRPr="005A4C2C">
        <w:rPr>
          <w:rFonts w:ascii="宋体" w:eastAsia="宋体" w:hAnsi="宋体" w:cs="Segoe UI" w:hint="eastAsia"/>
          <w:kern w:val="0"/>
          <w:sz w:val="24"/>
          <w:szCs w:val="24"/>
        </w:rPr>
        <w:t>川润化工</w:t>
      </w:r>
      <w:proofErr w:type="gramEnd"/>
      <w:r w:rsidR="005A4C2C" w:rsidRPr="005A4C2C">
        <w:rPr>
          <w:rFonts w:ascii="宋体" w:eastAsia="宋体" w:hAnsi="宋体" w:cs="Segoe UI" w:hint="eastAsia"/>
          <w:kern w:val="0"/>
          <w:sz w:val="24"/>
          <w:szCs w:val="24"/>
        </w:rPr>
        <w:t>至</w:t>
      </w:r>
      <w:r w:rsidR="005A4C2C" w:rsidRPr="005A4C2C">
        <w:rPr>
          <w:rFonts w:ascii="宋体" w:eastAsia="宋体" w:hAnsi="宋体" w:cs="Segoe UI"/>
          <w:kern w:val="0"/>
          <w:sz w:val="24"/>
          <w:szCs w:val="24"/>
        </w:rPr>
        <w:t>重庆奕翔化工有限公司</w:t>
      </w:r>
      <w:r w:rsidR="005A4C2C" w:rsidRPr="005A4C2C">
        <w:rPr>
          <w:rFonts w:ascii="宋体" w:eastAsia="宋体" w:hAnsi="宋体" w:cs="Segoe UI" w:hint="eastAsia"/>
          <w:kern w:val="0"/>
          <w:sz w:val="24"/>
          <w:szCs w:val="24"/>
        </w:rPr>
        <w:t>液氨运输履约保证金：10</w:t>
      </w:r>
      <w:r w:rsidR="005A4C2C" w:rsidRPr="005A4C2C">
        <w:rPr>
          <w:rFonts w:ascii="宋体" w:eastAsia="宋体" w:hAnsi="宋体" w:cs="Segoe UI"/>
          <w:kern w:val="0"/>
          <w:sz w:val="24"/>
          <w:szCs w:val="24"/>
        </w:rPr>
        <w:t>0</w:t>
      </w:r>
      <w:r w:rsidR="005A4C2C" w:rsidRPr="005A4C2C">
        <w:rPr>
          <w:rFonts w:ascii="宋体" w:eastAsia="宋体" w:hAnsi="宋体" w:cs="Segoe UI" w:hint="eastAsia"/>
          <w:kern w:val="0"/>
          <w:sz w:val="24"/>
          <w:szCs w:val="24"/>
        </w:rPr>
        <w:t>,000元整（拾万元整）</w:t>
      </w:r>
    </w:p>
    <w:p w14:paraId="1A0C41FC" w14:textId="1988C378" w:rsidR="00B40E5C" w:rsidRPr="00B40E5C" w:rsidRDefault="00B40E5C" w:rsidP="00B40E5C">
      <w:pPr>
        <w:widowControl/>
        <w:shd w:val="clear" w:color="auto" w:fill="FFFFFF"/>
        <w:spacing w:line="360" w:lineRule="auto"/>
        <w:ind w:firstLineChars="100" w:firstLine="240"/>
        <w:jc w:val="left"/>
        <w:rPr>
          <w:rFonts w:ascii="宋体" w:eastAsia="宋体" w:hAnsi="宋体" w:cs="Segoe UI"/>
          <w:kern w:val="0"/>
          <w:sz w:val="24"/>
          <w:szCs w:val="24"/>
        </w:rPr>
      </w:pPr>
      <w:r w:rsidRPr="00B40E5C">
        <w:rPr>
          <w:rFonts w:ascii="宋体" w:eastAsia="宋体" w:hAnsi="宋体" w:cs="Segoe UI" w:hint="eastAsia"/>
          <w:kern w:val="0"/>
          <w:sz w:val="24"/>
          <w:szCs w:val="24"/>
        </w:rPr>
        <w:t xml:space="preserve">1.2  </w:t>
      </w:r>
      <w:proofErr w:type="gramStart"/>
      <w:r w:rsidR="005A4C2C" w:rsidRPr="005A4C2C">
        <w:rPr>
          <w:rFonts w:ascii="宋体" w:eastAsia="宋体" w:hAnsi="宋体" w:cs="Segoe UI" w:hint="eastAsia"/>
          <w:kern w:val="0"/>
          <w:sz w:val="24"/>
          <w:szCs w:val="24"/>
        </w:rPr>
        <w:t>川润化工</w:t>
      </w:r>
      <w:proofErr w:type="gramEnd"/>
      <w:r w:rsidR="005A4C2C" w:rsidRPr="005A4C2C">
        <w:rPr>
          <w:rFonts w:ascii="宋体" w:eastAsia="宋体" w:hAnsi="宋体" w:cs="Segoe UI" w:hint="eastAsia"/>
          <w:kern w:val="0"/>
          <w:sz w:val="24"/>
          <w:szCs w:val="24"/>
        </w:rPr>
        <w:t>至</w:t>
      </w:r>
      <w:bookmarkStart w:id="7" w:name="OLE_LINK168"/>
      <w:bookmarkStart w:id="8" w:name="OLE_LINK169"/>
      <w:r w:rsidR="005A4C2C" w:rsidRPr="005A4C2C">
        <w:rPr>
          <w:rFonts w:ascii="宋体" w:eastAsia="宋体" w:hAnsi="宋体" w:cs="Segoe UI" w:hint="eastAsia"/>
          <w:kern w:val="0"/>
          <w:sz w:val="24"/>
          <w:szCs w:val="24"/>
        </w:rPr>
        <w:t>什邡磷化工分公司氨水运输</w:t>
      </w:r>
      <w:bookmarkEnd w:id="7"/>
      <w:bookmarkEnd w:id="8"/>
      <w:r w:rsidR="005A4C2C" w:rsidRPr="005A4C2C">
        <w:rPr>
          <w:rFonts w:ascii="宋体" w:eastAsia="宋体" w:hAnsi="宋体" w:cs="Segoe UI" w:hint="eastAsia"/>
          <w:kern w:val="0"/>
          <w:sz w:val="24"/>
          <w:szCs w:val="24"/>
        </w:rPr>
        <w:t>履约保证金：10,000元整（壹万元整）</w:t>
      </w:r>
      <w:r w:rsidRPr="00B40E5C">
        <w:rPr>
          <w:rFonts w:ascii="宋体" w:eastAsia="宋体" w:hAnsi="宋体" w:cs="Segoe UI" w:hint="eastAsia"/>
          <w:kern w:val="0"/>
          <w:sz w:val="24"/>
          <w:szCs w:val="24"/>
        </w:rPr>
        <w:t>。</w:t>
      </w:r>
    </w:p>
    <w:p w14:paraId="6A8F128B" w14:textId="214BB5D6" w:rsidR="007F07B9" w:rsidRDefault="00B40E5C" w:rsidP="00C17E29">
      <w:pPr>
        <w:widowControl/>
        <w:shd w:val="clear" w:color="auto" w:fill="FFFFFF"/>
        <w:spacing w:line="360" w:lineRule="auto"/>
        <w:ind w:firstLineChars="100" w:firstLine="240"/>
        <w:jc w:val="left"/>
        <w:rPr>
          <w:rFonts w:ascii="宋体" w:eastAsia="宋体" w:hAnsi="宋体" w:cs="宋体"/>
          <w:kern w:val="0"/>
          <w:sz w:val="24"/>
          <w:szCs w:val="24"/>
        </w:rPr>
      </w:pPr>
      <w:r>
        <w:rPr>
          <w:rFonts w:ascii="宋体" w:eastAsia="宋体" w:hAnsi="宋体" w:cs="宋体" w:hint="eastAsia"/>
          <w:kern w:val="0"/>
          <w:sz w:val="24"/>
          <w:szCs w:val="24"/>
        </w:rPr>
        <w:t>五、</w:t>
      </w:r>
      <w:r w:rsidR="00A42144">
        <w:rPr>
          <w:rFonts w:ascii="宋体" w:eastAsia="宋体" w:hAnsi="宋体" w:cs="宋体" w:hint="eastAsia"/>
          <w:kern w:val="0"/>
          <w:sz w:val="24"/>
          <w:szCs w:val="24"/>
        </w:rPr>
        <w:t xml:space="preserve">付款方式及发票： </w:t>
      </w:r>
    </w:p>
    <w:p w14:paraId="6945020C" w14:textId="77777777" w:rsidR="00B40E5C" w:rsidRPr="00B40E5C" w:rsidRDefault="00B40E5C" w:rsidP="00B40E5C">
      <w:pPr>
        <w:spacing w:line="360" w:lineRule="auto"/>
        <w:ind w:firstLineChars="100" w:firstLine="240"/>
        <w:rPr>
          <w:rFonts w:ascii="宋体" w:eastAsia="宋体" w:hAnsi="宋体" w:cs="宋体"/>
          <w:kern w:val="0"/>
          <w:sz w:val="24"/>
          <w:szCs w:val="24"/>
        </w:rPr>
      </w:pPr>
      <w:r w:rsidRPr="00B40E5C">
        <w:rPr>
          <w:rFonts w:ascii="宋体" w:eastAsia="宋体" w:hAnsi="宋体" w:cs="宋体" w:hint="eastAsia"/>
          <w:kern w:val="0"/>
          <w:sz w:val="24"/>
          <w:szCs w:val="24"/>
        </w:rPr>
        <w:t>1.付款方式：先货后款，现汇支付。甲方付款前，乙方应向甲方出具合法等额按国家规定的运输行业增值税专用发票（税率为9%），若乙方未按要求出具发票的，甲方有权拒绝付款并不承担任何违约责任。</w:t>
      </w:r>
    </w:p>
    <w:p w14:paraId="176C82BE" w14:textId="155C9225" w:rsidR="00B40E5C" w:rsidRDefault="00B40E5C" w:rsidP="00B40E5C">
      <w:pPr>
        <w:spacing w:line="360" w:lineRule="auto"/>
        <w:ind w:firstLineChars="100" w:firstLine="240"/>
        <w:rPr>
          <w:rFonts w:ascii="宋体" w:eastAsia="宋体" w:hAnsi="宋体" w:cs="宋体"/>
          <w:kern w:val="0"/>
          <w:sz w:val="24"/>
          <w:szCs w:val="24"/>
        </w:rPr>
      </w:pPr>
      <w:r w:rsidRPr="00B40E5C">
        <w:rPr>
          <w:rFonts w:ascii="宋体" w:eastAsia="宋体" w:hAnsi="宋体" w:cs="宋体" w:hint="eastAsia"/>
          <w:kern w:val="0"/>
          <w:sz w:val="24"/>
          <w:szCs w:val="24"/>
        </w:rPr>
        <w:t>2.发票：一票制，乙方开具全额增值税专用发票（税率9%）</w:t>
      </w:r>
    </w:p>
    <w:p w14:paraId="1B5F4027" w14:textId="03258E7D" w:rsidR="00AE38CC" w:rsidRPr="00AE38CC" w:rsidRDefault="00AE38CC" w:rsidP="00B40E5C">
      <w:pPr>
        <w:spacing w:line="360" w:lineRule="auto"/>
        <w:ind w:firstLineChars="100" w:firstLine="240"/>
        <w:rPr>
          <w:rFonts w:ascii="宋体" w:eastAsia="宋体" w:hAnsi="宋体" w:cs="宋体"/>
          <w:kern w:val="0"/>
          <w:sz w:val="24"/>
          <w:szCs w:val="24"/>
        </w:rPr>
      </w:pPr>
      <w:r w:rsidRPr="00AE38CC">
        <w:rPr>
          <w:rFonts w:ascii="宋体" w:eastAsia="宋体" w:hAnsi="宋体" w:cs="宋体" w:hint="eastAsia"/>
          <w:kern w:val="0"/>
          <w:sz w:val="24"/>
          <w:szCs w:val="24"/>
        </w:rPr>
        <w:t>3</w:t>
      </w:r>
      <w:r w:rsidRPr="00AE38CC">
        <w:rPr>
          <w:rFonts w:ascii="宋体" w:eastAsia="宋体" w:hAnsi="宋体" w:cs="宋体"/>
          <w:kern w:val="0"/>
          <w:sz w:val="24"/>
          <w:szCs w:val="24"/>
        </w:rPr>
        <w:t>.</w:t>
      </w:r>
      <w:r w:rsidRPr="00AE38CC">
        <w:rPr>
          <w:rFonts w:ascii="宋体" w:eastAsia="宋体" w:hAnsi="宋体" w:cs="宋体" w:hint="eastAsia"/>
          <w:bCs/>
          <w:kern w:val="0"/>
          <w:sz w:val="24"/>
          <w:szCs w:val="24"/>
        </w:rPr>
        <w:t>本次招标确定的价格在合同期为不变价，若柴油价格、LNG价格（合同签订之日为基准）涨跌幅度超过20%，双方商议价格调整幅度，并签订价格调整协议。</w:t>
      </w:r>
    </w:p>
    <w:p w14:paraId="06BFB64A" w14:textId="7EEE5321" w:rsidR="007F07B9" w:rsidRDefault="00C17E29" w:rsidP="00C17E29">
      <w:pPr>
        <w:spacing w:line="360" w:lineRule="auto"/>
        <w:ind w:firstLineChars="100" w:firstLine="240"/>
        <w:outlineLvl w:val="0"/>
        <w:rPr>
          <w:rFonts w:ascii="宋体" w:eastAsia="宋体" w:hAnsi="宋体" w:cs="黑体"/>
          <w:sz w:val="24"/>
          <w:szCs w:val="24"/>
        </w:rPr>
      </w:pPr>
      <w:r>
        <w:rPr>
          <w:rFonts w:ascii="宋体" w:eastAsia="宋体" w:hAnsi="宋体" w:cs="黑体" w:hint="eastAsia"/>
          <w:sz w:val="24"/>
          <w:szCs w:val="24"/>
        </w:rPr>
        <w:t>六、</w:t>
      </w:r>
      <w:r w:rsidR="00A42144">
        <w:rPr>
          <w:rFonts w:ascii="宋体" w:eastAsia="宋体" w:hAnsi="宋体" w:cs="黑体" w:hint="eastAsia"/>
          <w:sz w:val="24"/>
          <w:szCs w:val="24"/>
        </w:rPr>
        <w:t>比选文件的获取</w:t>
      </w:r>
    </w:p>
    <w:p w14:paraId="184D71F7" w14:textId="68464B2F" w:rsidR="007F07B9" w:rsidRDefault="00A42144">
      <w:pPr>
        <w:spacing w:line="360" w:lineRule="auto"/>
        <w:outlineLvl w:val="0"/>
        <w:rPr>
          <w:rFonts w:ascii="宋体" w:eastAsia="宋体" w:hAnsi="宋体" w:cs="宋体"/>
          <w:sz w:val="24"/>
          <w:szCs w:val="24"/>
        </w:rPr>
      </w:pPr>
      <w:r>
        <w:rPr>
          <w:rFonts w:ascii="宋体" w:eastAsia="宋体" w:hAnsi="宋体" w:cs="宋体" w:hint="eastAsia"/>
          <w:sz w:val="24"/>
          <w:szCs w:val="24"/>
        </w:rPr>
        <w:t>获取方式为：2026年</w:t>
      </w:r>
      <w:r w:rsidR="005A4C2C">
        <w:rPr>
          <w:rFonts w:ascii="宋体" w:eastAsia="宋体" w:hAnsi="宋体" w:cs="宋体"/>
          <w:sz w:val="24"/>
          <w:szCs w:val="24"/>
        </w:rPr>
        <w:t>7</w:t>
      </w:r>
      <w:r>
        <w:rPr>
          <w:rFonts w:ascii="宋体" w:eastAsia="宋体" w:hAnsi="宋体" w:cs="宋体" w:hint="eastAsia"/>
          <w:sz w:val="24"/>
          <w:szCs w:val="24"/>
        </w:rPr>
        <w:t>月</w:t>
      </w:r>
      <w:r w:rsidR="00A0538B">
        <w:rPr>
          <w:rFonts w:ascii="宋体" w:eastAsia="宋体" w:hAnsi="宋体" w:cs="宋体"/>
          <w:sz w:val="24"/>
          <w:szCs w:val="24"/>
        </w:rPr>
        <w:t>16</w:t>
      </w:r>
      <w:r>
        <w:rPr>
          <w:rFonts w:ascii="宋体" w:eastAsia="宋体" w:hAnsi="宋体" w:cs="宋体" w:hint="eastAsia"/>
          <w:sz w:val="24"/>
          <w:szCs w:val="24"/>
        </w:rPr>
        <w:t>日</w:t>
      </w:r>
      <w:r>
        <w:rPr>
          <w:rFonts w:ascii="宋体" w:eastAsia="宋体" w:hAnsi="宋体" w:cs="宋体"/>
          <w:sz w:val="24"/>
          <w:szCs w:val="24"/>
        </w:rPr>
        <w:t>00</w:t>
      </w:r>
      <w:r>
        <w:rPr>
          <w:rFonts w:ascii="宋体" w:eastAsia="宋体" w:hAnsi="宋体" w:cs="宋体" w:hint="eastAsia"/>
          <w:sz w:val="24"/>
          <w:szCs w:val="24"/>
        </w:rPr>
        <w:t>时</w:t>
      </w:r>
      <w:r>
        <w:rPr>
          <w:rFonts w:ascii="宋体" w:eastAsia="宋体" w:hAnsi="宋体" w:cs="宋体"/>
          <w:sz w:val="24"/>
          <w:szCs w:val="24"/>
        </w:rPr>
        <w:t>00</w:t>
      </w:r>
      <w:r>
        <w:rPr>
          <w:rFonts w:ascii="宋体" w:eastAsia="宋体" w:hAnsi="宋体" w:cs="宋体" w:hint="eastAsia"/>
          <w:sz w:val="24"/>
          <w:szCs w:val="24"/>
        </w:rPr>
        <w:t>分通过四川宏达股份有限公司集采中心招投标平台(以下简称“ 宏达股份集采平台”）（http://jc.sichuanhongda.com/）</w:t>
      </w:r>
      <w:r>
        <w:rPr>
          <w:rFonts w:ascii="宋体" w:eastAsia="宋体" w:hAnsi="宋体" w:cs="宋体" w:hint="eastAsia"/>
          <w:sz w:val="24"/>
          <w:szCs w:val="24"/>
        </w:rPr>
        <w:lastRenderedPageBreak/>
        <w:t xml:space="preserve">进行注册并登录后参与投标并下载比选文件。 </w:t>
      </w:r>
    </w:p>
    <w:p w14:paraId="1FFF1DDB" w14:textId="60A482B3" w:rsidR="007F07B9" w:rsidRDefault="00C17E29" w:rsidP="00C17E29">
      <w:pPr>
        <w:tabs>
          <w:tab w:val="left" w:pos="312"/>
        </w:tabs>
        <w:spacing w:line="360" w:lineRule="auto"/>
        <w:ind w:firstLineChars="100" w:firstLine="240"/>
        <w:rPr>
          <w:rFonts w:ascii="宋体" w:eastAsia="宋体" w:hAnsi="宋体" w:cs="仿宋_GB2312"/>
          <w:sz w:val="24"/>
          <w:szCs w:val="24"/>
        </w:rPr>
      </w:pPr>
      <w:r>
        <w:rPr>
          <w:rFonts w:ascii="宋体" w:eastAsia="宋体" w:hAnsi="宋体" w:cs="仿宋_GB2312" w:hint="eastAsia"/>
          <w:sz w:val="24"/>
          <w:szCs w:val="24"/>
        </w:rPr>
        <w:t>七、</w:t>
      </w:r>
      <w:r w:rsidR="00A42144">
        <w:rPr>
          <w:rFonts w:ascii="宋体" w:eastAsia="宋体" w:hAnsi="宋体" w:cs="仿宋_GB2312" w:hint="eastAsia"/>
          <w:sz w:val="24"/>
          <w:szCs w:val="24"/>
        </w:rPr>
        <w:t>响应性文件的递交</w:t>
      </w:r>
    </w:p>
    <w:p w14:paraId="7995D338" w14:textId="20675187" w:rsidR="007F07B9" w:rsidRDefault="00A42144">
      <w:pPr>
        <w:spacing w:line="360" w:lineRule="auto"/>
        <w:rPr>
          <w:rFonts w:ascii="宋体" w:eastAsia="宋体" w:hAnsi="宋体" w:cs="仿宋_GB2312"/>
          <w:sz w:val="24"/>
          <w:szCs w:val="24"/>
        </w:rPr>
      </w:pPr>
      <w:r>
        <w:rPr>
          <w:rFonts w:ascii="宋体" w:eastAsia="宋体" w:hAnsi="宋体" w:cs="仿宋_GB2312" w:hint="eastAsia"/>
          <w:sz w:val="24"/>
          <w:szCs w:val="24"/>
        </w:rPr>
        <w:t>递交截止时间：</w:t>
      </w:r>
      <w:r>
        <w:rPr>
          <w:rFonts w:ascii="宋体" w:eastAsia="宋体" w:hAnsi="宋体" w:cs="宋体" w:hint="eastAsia"/>
          <w:sz w:val="24"/>
          <w:szCs w:val="24"/>
        </w:rPr>
        <w:t>2026年</w:t>
      </w:r>
      <w:r w:rsidR="005A4C2C">
        <w:rPr>
          <w:rFonts w:ascii="宋体" w:eastAsia="宋体" w:hAnsi="宋体" w:cs="宋体"/>
          <w:sz w:val="24"/>
          <w:szCs w:val="24"/>
        </w:rPr>
        <w:t>7</w:t>
      </w:r>
      <w:r>
        <w:rPr>
          <w:rFonts w:ascii="宋体" w:eastAsia="宋体" w:hAnsi="宋体" w:cs="宋体" w:hint="eastAsia"/>
          <w:sz w:val="24"/>
          <w:szCs w:val="24"/>
        </w:rPr>
        <w:t>月</w:t>
      </w:r>
      <w:r w:rsidR="00A0538B">
        <w:rPr>
          <w:rFonts w:ascii="宋体" w:eastAsia="宋体" w:hAnsi="宋体" w:cs="宋体"/>
          <w:sz w:val="24"/>
          <w:szCs w:val="24"/>
        </w:rPr>
        <w:t>23</w:t>
      </w:r>
      <w:r>
        <w:rPr>
          <w:rFonts w:ascii="宋体" w:eastAsia="宋体" w:hAnsi="宋体" w:cs="宋体" w:hint="eastAsia"/>
          <w:sz w:val="24"/>
          <w:szCs w:val="24"/>
        </w:rPr>
        <w:t xml:space="preserve">日 </w:t>
      </w:r>
      <w:r w:rsidR="005A4C2C">
        <w:rPr>
          <w:rFonts w:ascii="宋体" w:eastAsia="宋体" w:hAnsi="宋体" w:cs="宋体"/>
          <w:sz w:val="24"/>
          <w:szCs w:val="24"/>
        </w:rPr>
        <w:t>10</w:t>
      </w:r>
      <w:r>
        <w:rPr>
          <w:rFonts w:ascii="宋体" w:eastAsia="宋体" w:hAnsi="宋体" w:cs="宋体" w:hint="eastAsia"/>
          <w:sz w:val="24"/>
          <w:szCs w:val="24"/>
        </w:rPr>
        <w:t xml:space="preserve">时 </w:t>
      </w:r>
      <w:r w:rsidR="005A4C2C">
        <w:rPr>
          <w:rFonts w:ascii="宋体" w:eastAsia="宋体" w:hAnsi="宋体" w:cs="宋体"/>
          <w:sz w:val="24"/>
          <w:szCs w:val="24"/>
        </w:rPr>
        <w:t>3</w:t>
      </w:r>
      <w:r>
        <w:rPr>
          <w:rFonts w:ascii="宋体" w:eastAsia="宋体" w:hAnsi="宋体" w:cs="宋体" w:hint="eastAsia"/>
          <w:sz w:val="24"/>
          <w:szCs w:val="24"/>
        </w:rPr>
        <w:t>0 分。</w:t>
      </w:r>
    </w:p>
    <w:p w14:paraId="78CB7961" w14:textId="2F3EB462" w:rsidR="007F07B9" w:rsidRDefault="00A42144">
      <w:pPr>
        <w:spacing w:line="360" w:lineRule="auto"/>
        <w:rPr>
          <w:rFonts w:ascii="宋体" w:eastAsia="宋体" w:hAnsi="宋体" w:cs="宋体"/>
          <w:sz w:val="24"/>
          <w:szCs w:val="24"/>
        </w:rPr>
      </w:pPr>
      <w:r>
        <w:rPr>
          <w:rFonts w:ascii="宋体" w:eastAsia="宋体" w:hAnsi="宋体" w:cs="宋体" w:hint="eastAsia"/>
          <w:kern w:val="0"/>
          <w:sz w:val="24"/>
          <w:szCs w:val="24"/>
        </w:rPr>
        <w:t>比选申请人按本比选文件第二章响应性文件格式制作报价文件，</w:t>
      </w:r>
      <w:r>
        <w:rPr>
          <w:rFonts w:ascii="宋体" w:eastAsia="宋体" w:hAnsi="宋体" w:cs="宋体" w:hint="eastAsia"/>
          <w:sz w:val="24"/>
          <w:szCs w:val="24"/>
        </w:rPr>
        <w:t>注明</w:t>
      </w:r>
      <w:r>
        <w:rPr>
          <w:rFonts w:ascii="宋体" w:eastAsia="宋体" w:hAnsi="宋体" w:cs="宋体" w:hint="eastAsia"/>
          <w:kern w:val="0"/>
          <w:sz w:val="24"/>
          <w:szCs w:val="24"/>
        </w:rPr>
        <w:t>标的物名称、</w:t>
      </w:r>
      <w:r>
        <w:rPr>
          <w:rFonts w:ascii="宋体" w:eastAsia="宋体" w:hAnsi="宋体" w:cs="宋体" w:hint="eastAsia"/>
          <w:sz w:val="24"/>
          <w:szCs w:val="24"/>
        </w:rPr>
        <w:t>规格型号、数量、单价（到厂含税价）、合计金额、交货期、付款方式等。所有上述资料组成响应性文件，比选申请人需将响应性文件打印盖章后，以电子文件方式（PDF、扫描文件等）上传至宏达股份集采平台。</w:t>
      </w:r>
    </w:p>
    <w:p w14:paraId="5A1FBF7F" w14:textId="5758CCE6" w:rsidR="007F07B9" w:rsidRDefault="00C17E29" w:rsidP="00C17E29">
      <w:pPr>
        <w:spacing w:line="360" w:lineRule="auto"/>
        <w:ind w:firstLineChars="100" w:firstLine="241"/>
        <w:rPr>
          <w:rFonts w:ascii="宋体" w:eastAsia="宋体" w:hAnsi="宋体" w:cs="宋体"/>
          <w:b/>
          <w:bCs/>
          <w:sz w:val="24"/>
          <w:szCs w:val="24"/>
        </w:rPr>
      </w:pPr>
      <w:r>
        <w:rPr>
          <w:rFonts w:ascii="宋体" w:eastAsia="宋体" w:hAnsi="宋体" w:cs="宋体" w:hint="eastAsia"/>
          <w:b/>
          <w:bCs/>
          <w:sz w:val="24"/>
          <w:szCs w:val="24"/>
        </w:rPr>
        <w:t>八、</w:t>
      </w:r>
      <w:r w:rsidR="00A42144">
        <w:rPr>
          <w:rFonts w:ascii="宋体" w:eastAsia="宋体" w:hAnsi="宋体" w:cs="宋体" w:hint="eastAsia"/>
          <w:b/>
          <w:bCs/>
          <w:sz w:val="24"/>
          <w:szCs w:val="24"/>
        </w:rPr>
        <w:t>响应性文件的要求</w:t>
      </w:r>
    </w:p>
    <w:p w14:paraId="7DF235C9" w14:textId="7B36E542" w:rsidR="007F07B9" w:rsidRDefault="00A42144">
      <w:pPr>
        <w:spacing w:line="360" w:lineRule="auto"/>
        <w:rPr>
          <w:rFonts w:ascii="宋体" w:eastAsia="宋体" w:hAnsi="宋体" w:cs="仿宋_GB2312"/>
          <w:sz w:val="24"/>
          <w:szCs w:val="24"/>
        </w:rPr>
      </w:pPr>
      <w:r>
        <w:rPr>
          <w:rFonts w:ascii="宋体" w:eastAsia="宋体" w:hAnsi="宋体" w:cs="仿宋_GB2312" w:hint="eastAsia"/>
          <w:sz w:val="24"/>
          <w:szCs w:val="24"/>
        </w:rPr>
        <w:t>①比选申请人需提供</w:t>
      </w:r>
      <w:r w:rsidR="005A4C2C" w:rsidRPr="00B40E5C">
        <w:rPr>
          <w:rFonts w:ascii="宋体" w:eastAsia="宋体" w:hAnsi="宋体" w:cs="Segoe UI" w:hint="eastAsia"/>
          <w:b/>
          <w:kern w:val="0"/>
          <w:sz w:val="24"/>
          <w:szCs w:val="24"/>
        </w:rPr>
        <w:t>营业执照（三证合一），</w:t>
      </w:r>
      <w:r w:rsidR="005A4C2C" w:rsidRPr="005A4C2C">
        <w:rPr>
          <w:rFonts w:ascii="宋体" w:eastAsia="宋体" w:hAnsi="宋体" w:cs="Segoe UI" w:hint="eastAsia"/>
          <w:b/>
          <w:kern w:val="0"/>
          <w:sz w:val="24"/>
          <w:szCs w:val="24"/>
        </w:rPr>
        <w:t>中华人民共和国道路运输经营许可证〖经营范围：危险货物运输(2类）〗</w:t>
      </w:r>
      <w:r w:rsidR="00AE38CC" w:rsidRPr="00B40E5C">
        <w:rPr>
          <w:rFonts w:ascii="宋体" w:eastAsia="宋体" w:hAnsi="宋体" w:cs="Segoe UI" w:hint="eastAsia"/>
          <w:b/>
          <w:color w:val="000000" w:themeColor="text1"/>
          <w:kern w:val="0"/>
          <w:sz w:val="24"/>
          <w:szCs w:val="24"/>
        </w:rPr>
        <w:t>。</w:t>
      </w:r>
    </w:p>
    <w:p w14:paraId="3608B571" w14:textId="1F2D39E9" w:rsidR="007F07B9" w:rsidRDefault="00A42144">
      <w:pPr>
        <w:pStyle w:val="af"/>
        <w:spacing w:before="0" w:beforeAutospacing="0" w:after="0" w:afterAutospacing="0" w:line="360" w:lineRule="auto"/>
        <w:rPr>
          <w:rFonts w:cs="Segoe UI"/>
          <w:color w:val="000000" w:themeColor="text1"/>
        </w:rPr>
      </w:pPr>
      <w:r>
        <w:rPr>
          <w:rFonts w:cs="仿宋_GB2312" w:hint="eastAsia"/>
        </w:rPr>
        <w:t>②</w:t>
      </w:r>
      <w:r w:rsidR="00AE38CC">
        <w:rPr>
          <w:rFonts w:cs="仿宋_GB2312" w:hint="eastAsia"/>
        </w:rPr>
        <w:t>报价单（盖章）</w:t>
      </w:r>
    </w:p>
    <w:p w14:paraId="03B07BA3" w14:textId="2F48A564" w:rsidR="007F07B9" w:rsidRPr="003005F1" w:rsidRDefault="00A42144">
      <w:pPr>
        <w:spacing w:line="360" w:lineRule="auto"/>
        <w:rPr>
          <w:rFonts w:ascii="宋体" w:eastAsia="宋体" w:hAnsi="宋体" w:cs="Times New Roman"/>
          <w:b/>
          <w:color w:val="FF0000"/>
          <w:sz w:val="24"/>
          <w:szCs w:val="24"/>
        </w:rPr>
      </w:pPr>
      <w:r w:rsidRPr="003005F1">
        <w:rPr>
          <w:rFonts w:ascii="宋体" w:eastAsia="宋体" w:hAnsi="宋体" w:cs="宋体" w:hint="eastAsia"/>
          <w:b/>
          <w:kern w:val="0"/>
          <w:sz w:val="24"/>
          <w:szCs w:val="24"/>
        </w:rPr>
        <w:t>10.</w:t>
      </w:r>
      <w:r w:rsidRPr="003005F1">
        <w:rPr>
          <w:rFonts w:ascii="宋体" w:eastAsia="宋体" w:hAnsi="宋体" w:cs="Times New Roman" w:hint="eastAsia"/>
          <w:b/>
          <w:sz w:val="24"/>
          <w:szCs w:val="24"/>
        </w:rPr>
        <w:t>比选办法：</w:t>
      </w:r>
      <w:r w:rsidR="00AE38CC" w:rsidRPr="003005F1">
        <w:rPr>
          <w:rFonts w:ascii="宋体" w:eastAsia="宋体" w:hAnsi="宋体" w:cs="Times New Roman" w:hint="eastAsia"/>
          <w:b/>
          <w:sz w:val="24"/>
          <w:szCs w:val="24"/>
        </w:rPr>
        <w:t>投标人资质满足招标方要求的前提下，可以选报任意一条或多条线路，每条线路以价格最低者确定为中标人，所有线路可以为同一中标人。</w:t>
      </w:r>
    </w:p>
    <w:p w14:paraId="3FD4BCAF" w14:textId="77777777" w:rsidR="007F07B9" w:rsidRPr="003005F1" w:rsidRDefault="00A42144">
      <w:pPr>
        <w:pStyle w:val="af"/>
        <w:spacing w:before="0" w:beforeAutospacing="0" w:after="0" w:afterAutospacing="0" w:line="360" w:lineRule="auto"/>
        <w:jc w:val="both"/>
        <w:rPr>
          <w:rFonts w:cs="Segoe UI"/>
          <w:bCs/>
        </w:rPr>
      </w:pPr>
      <w:r w:rsidRPr="003005F1">
        <w:rPr>
          <w:rFonts w:cs="Segoe UI" w:hint="eastAsia"/>
          <w:bCs/>
        </w:rPr>
        <w:t>11.形式评审标准：</w:t>
      </w:r>
    </w:p>
    <w:p w14:paraId="335930EE" w14:textId="77777777" w:rsidR="007F07B9" w:rsidRDefault="00A42144">
      <w:pPr>
        <w:pStyle w:val="af"/>
        <w:spacing w:before="0" w:beforeAutospacing="0" w:after="0" w:afterAutospacing="0" w:line="360" w:lineRule="auto"/>
        <w:jc w:val="both"/>
        <w:rPr>
          <w:rFonts w:cs="Segoe UI"/>
        </w:rPr>
      </w:pPr>
      <w:r>
        <w:rPr>
          <w:rFonts w:cs="Segoe UI" w:hint="eastAsia"/>
        </w:rPr>
        <w:t>11.1比选人营业执照</w:t>
      </w:r>
    </w:p>
    <w:p w14:paraId="6D9751CF" w14:textId="77777777" w:rsidR="007F07B9" w:rsidRDefault="00A42144">
      <w:pPr>
        <w:pStyle w:val="af"/>
        <w:spacing w:before="0" w:beforeAutospacing="0" w:after="0" w:afterAutospacing="0" w:line="360" w:lineRule="auto"/>
        <w:rPr>
          <w:rFonts w:cs="Segoe UI"/>
        </w:rPr>
      </w:pPr>
      <w:r>
        <w:rPr>
          <w:rFonts w:cs="Segoe UI" w:hint="eastAsia"/>
        </w:rPr>
        <w:t>11.2投标文件需盖章。</w:t>
      </w:r>
    </w:p>
    <w:p w14:paraId="260E0E7F" w14:textId="435F9A3F" w:rsidR="00AE38CC" w:rsidRPr="003005F1" w:rsidRDefault="00A42144" w:rsidP="003005F1">
      <w:pPr>
        <w:pStyle w:val="af"/>
        <w:spacing w:before="0" w:beforeAutospacing="0" w:after="0" w:afterAutospacing="0" w:line="360" w:lineRule="auto"/>
        <w:jc w:val="both"/>
        <w:rPr>
          <w:rFonts w:cs="Segoe UI"/>
          <w:b/>
          <w:bCs/>
        </w:rPr>
      </w:pPr>
      <w:r w:rsidRPr="003005F1">
        <w:rPr>
          <w:rFonts w:cs="Segoe UI" w:hint="eastAsia"/>
          <w:bCs/>
        </w:rPr>
        <w:t>12.资格评审标准：</w:t>
      </w:r>
      <w:r w:rsidR="00AE38CC" w:rsidRPr="00AE38CC">
        <w:rPr>
          <w:rFonts w:cs="Segoe UI" w:hint="eastAsia"/>
        </w:rPr>
        <w:t>中华人民共和国道路运输经营许可证</w:t>
      </w:r>
    </w:p>
    <w:p w14:paraId="377E296B" w14:textId="09A95EB4" w:rsidR="007F07B9" w:rsidRDefault="00A42144" w:rsidP="003005F1">
      <w:pPr>
        <w:pStyle w:val="af"/>
        <w:spacing w:before="0" w:beforeAutospacing="0" w:after="0" w:afterAutospacing="0" w:line="360" w:lineRule="auto"/>
        <w:rPr>
          <w:rFonts w:cs="Segoe UI"/>
        </w:rPr>
      </w:pPr>
      <w:r w:rsidRPr="00AE38CC">
        <w:rPr>
          <w:rFonts w:cs="Segoe UI" w:hint="eastAsia"/>
        </w:rPr>
        <w:t>13响应评审标准：</w:t>
      </w:r>
      <w:r w:rsidR="00AE38CC">
        <w:rPr>
          <w:rFonts w:cs="Segoe UI" w:hint="eastAsia"/>
        </w:rPr>
        <w:t>报价单（盖章）</w:t>
      </w:r>
    </w:p>
    <w:p w14:paraId="2A1A9F10" w14:textId="77777777" w:rsidR="007F07B9" w:rsidRDefault="00A42144">
      <w:pPr>
        <w:spacing w:line="360" w:lineRule="auto"/>
        <w:rPr>
          <w:rFonts w:ascii="宋体" w:eastAsia="宋体" w:hAnsi="宋体" w:cs="宋体"/>
          <w:kern w:val="0"/>
          <w:sz w:val="24"/>
          <w:szCs w:val="24"/>
        </w:rPr>
      </w:pPr>
      <w:r>
        <w:rPr>
          <w:rFonts w:ascii="宋体" w:eastAsia="宋体" w:hAnsi="宋体" w:cs="宋体" w:hint="eastAsia"/>
          <w:kern w:val="0"/>
          <w:sz w:val="24"/>
          <w:szCs w:val="24"/>
        </w:rPr>
        <w:t>14.交送报价文件前，投标方可自愿来我公司进行实地考查、技术交流或咨询。</w:t>
      </w:r>
    </w:p>
    <w:p w14:paraId="6780F317" w14:textId="77777777" w:rsidR="007F07B9" w:rsidRDefault="00A42144">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商务联系人：李伟 </w:t>
      </w:r>
      <w:r>
        <w:rPr>
          <w:rFonts w:ascii="宋体" w:eastAsia="宋体" w:hAnsi="宋体" w:cs="宋体"/>
          <w:kern w:val="0"/>
          <w:sz w:val="24"/>
          <w:szCs w:val="24"/>
        </w:rPr>
        <w:t xml:space="preserve"> 13628075717</w:t>
      </w:r>
    </w:p>
    <w:p w14:paraId="59B0CE85" w14:textId="70EDBDC2" w:rsidR="007F07B9" w:rsidRDefault="00A42144">
      <w:pPr>
        <w:adjustRightIn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地 址：四川省德阳市什邡</w:t>
      </w:r>
      <w:proofErr w:type="gramStart"/>
      <w:r w:rsidR="00AE38CC">
        <w:rPr>
          <w:rFonts w:ascii="宋体" w:eastAsia="宋体" w:hAnsi="宋体" w:cs="宋体" w:hint="eastAsia"/>
          <w:kern w:val="0"/>
          <w:sz w:val="24"/>
          <w:szCs w:val="24"/>
        </w:rPr>
        <w:t>洛</w:t>
      </w:r>
      <w:proofErr w:type="gramEnd"/>
      <w:r w:rsidR="00AE38CC">
        <w:rPr>
          <w:rFonts w:ascii="宋体" w:eastAsia="宋体" w:hAnsi="宋体" w:cs="宋体" w:hint="eastAsia"/>
          <w:kern w:val="0"/>
          <w:sz w:val="24"/>
          <w:szCs w:val="24"/>
        </w:rPr>
        <w:t>水</w:t>
      </w:r>
      <w:r>
        <w:rPr>
          <w:rFonts w:ascii="宋体" w:eastAsia="宋体" w:hAnsi="宋体" w:cs="宋体" w:hint="eastAsia"/>
          <w:kern w:val="0"/>
          <w:sz w:val="24"/>
          <w:szCs w:val="24"/>
        </w:rPr>
        <w:t xml:space="preserve">镇          邮 编：618401           </w:t>
      </w:r>
    </w:p>
    <w:p w14:paraId="2C148EF1" w14:textId="77777777" w:rsidR="007F07B9" w:rsidRDefault="007F07B9">
      <w:pPr>
        <w:adjustRightInd w:val="0"/>
        <w:spacing w:line="360" w:lineRule="auto"/>
        <w:ind w:firstLineChars="1950" w:firstLine="4680"/>
        <w:jc w:val="left"/>
        <w:rPr>
          <w:rFonts w:ascii="宋体" w:eastAsia="宋体" w:hAnsi="宋体" w:cs="宋体"/>
          <w:kern w:val="0"/>
          <w:sz w:val="24"/>
          <w:szCs w:val="24"/>
        </w:rPr>
      </w:pPr>
    </w:p>
    <w:p w14:paraId="1AA20AC0" w14:textId="77777777" w:rsidR="007F07B9" w:rsidRDefault="00A42144" w:rsidP="005A4C2C">
      <w:pPr>
        <w:adjustRightInd w:val="0"/>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四川宏达股份有限公司</w:t>
      </w:r>
    </w:p>
    <w:p w14:paraId="6B97176A" w14:textId="3C19DA6B" w:rsidR="003005F1" w:rsidRDefault="00A42144" w:rsidP="005A4C2C">
      <w:pPr>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2026年</w:t>
      </w:r>
      <w:r w:rsidR="005A4C2C">
        <w:rPr>
          <w:rFonts w:ascii="宋体" w:eastAsia="宋体" w:hAnsi="宋体" w:cs="宋体"/>
          <w:kern w:val="0"/>
          <w:sz w:val="24"/>
          <w:szCs w:val="24"/>
        </w:rPr>
        <w:t>7</w:t>
      </w:r>
      <w:r>
        <w:rPr>
          <w:rFonts w:ascii="宋体" w:eastAsia="宋体" w:hAnsi="宋体" w:cs="宋体" w:hint="eastAsia"/>
          <w:kern w:val="0"/>
          <w:sz w:val="24"/>
          <w:szCs w:val="24"/>
        </w:rPr>
        <w:t>月</w:t>
      </w:r>
      <w:r w:rsidR="005A4C2C">
        <w:rPr>
          <w:rFonts w:ascii="宋体" w:eastAsia="宋体" w:hAnsi="宋体" w:cs="宋体"/>
          <w:kern w:val="0"/>
          <w:sz w:val="24"/>
          <w:szCs w:val="24"/>
        </w:rPr>
        <w:t>14</w:t>
      </w:r>
      <w:bookmarkStart w:id="9" w:name="_Toc16684"/>
      <w:bookmarkStart w:id="10" w:name="_Hlk155791057"/>
      <w:bookmarkStart w:id="11" w:name="_Toc275014947"/>
      <w:bookmarkStart w:id="12" w:name="_Toc269113527"/>
      <w:bookmarkStart w:id="13" w:name="_Toc275019290"/>
      <w:bookmarkStart w:id="14" w:name="_Toc318986166"/>
      <w:bookmarkStart w:id="15" w:name="_Toc238552273"/>
      <w:bookmarkStart w:id="16" w:name="_Toc303149804"/>
      <w:bookmarkStart w:id="17" w:name="_Toc275019836"/>
      <w:bookmarkStart w:id="18" w:name="_Toc268793030"/>
      <w:bookmarkStart w:id="19" w:name="_Toc274596702"/>
      <w:bookmarkStart w:id="20" w:name="_Toc274236999"/>
      <w:bookmarkStart w:id="21" w:name="_Toc275019684"/>
      <w:bookmarkStart w:id="22" w:name="_Toc238797630"/>
      <w:r w:rsidR="00A0538B">
        <w:rPr>
          <w:rFonts w:ascii="宋体" w:eastAsia="宋体" w:hAnsi="宋体" w:cs="宋体" w:hint="eastAsia"/>
          <w:kern w:val="0"/>
          <w:sz w:val="24"/>
          <w:szCs w:val="24"/>
        </w:rPr>
        <w:t>日</w:t>
      </w:r>
    </w:p>
    <w:p w14:paraId="51FB04C6" w14:textId="2C904E5A" w:rsidR="005A4C2C" w:rsidRDefault="005A4C2C" w:rsidP="005A4C2C">
      <w:pPr>
        <w:spacing w:line="360" w:lineRule="auto"/>
        <w:jc w:val="right"/>
        <w:rPr>
          <w:rFonts w:ascii="宋体" w:eastAsia="宋体" w:hAnsi="宋体" w:cs="宋体"/>
          <w:kern w:val="0"/>
          <w:sz w:val="24"/>
          <w:szCs w:val="24"/>
        </w:rPr>
      </w:pPr>
    </w:p>
    <w:p w14:paraId="371A8D84" w14:textId="42A27480" w:rsidR="005A4C2C" w:rsidRDefault="005A4C2C" w:rsidP="005A4C2C">
      <w:pPr>
        <w:spacing w:line="360" w:lineRule="auto"/>
        <w:jc w:val="right"/>
        <w:rPr>
          <w:rFonts w:ascii="宋体" w:eastAsia="宋体" w:hAnsi="宋体" w:cs="宋体"/>
          <w:kern w:val="0"/>
          <w:sz w:val="24"/>
          <w:szCs w:val="24"/>
        </w:rPr>
      </w:pPr>
    </w:p>
    <w:p w14:paraId="6D5C22BF" w14:textId="0870E380" w:rsidR="005A4C2C" w:rsidRDefault="005A4C2C" w:rsidP="005A4C2C">
      <w:pPr>
        <w:spacing w:line="360" w:lineRule="auto"/>
        <w:jc w:val="right"/>
        <w:rPr>
          <w:rFonts w:ascii="宋体" w:eastAsia="宋体" w:hAnsi="宋体" w:cs="宋体"/>
          <w:kern w:val="0"/>
          <w:sz w:val="24"/>
          <w:szCs w:val="24"/>
        </w:rPr>
      </w:pPr>
    </w:p>
    <w:p w14:paraId="6DD45839" w14:textId="77777777" w:rsidR="005A4C2C" w:rsidRPr="005A4C2C" w:rsidRDefault="005A4C2C" w:rsidP="005A4C2C">
      <w:pPr>
        <w:spacing w:line="360" w:lineRule="auto"/>
        <w:jc w:val="right"/>
        <w:rPr>
          <w:rFonts w:ascii="宋体" w:eastAsia="宋体" w:hAnsi="宋体" w:cs="宋体"/>
          <w:kern w:val="0"/>
          <w:sz w:val="24"/>
          <w:szCs w:val="24"/>
        </w:rPr>
      </w:pPr>
    </w:p>
    <w:p w14:paraId="16999A93" w14:textId="77777777" w:rsidR="003005F1" w:rsidRDefault="003005F1">
      <w:pPr>
        <w:rPr>
          <w:rFonts w:ascii="宋体" w:hAnsi="宋体"/>
          <w:b/>
          <w:bCs/>
          <w:szCs w:val="21"/>
        </w:rPr>
      </w:pPr>
    </w:p>
    <w:p w14:paraId="707F4A0E" w14:textId="77777777" w:rsidR="007F07B9" w:rsidRDefault="007F07B9">
      <w:pPr>
        <w:rPr>
          <w:rFonts w:ascii="宋体" w:hAnsi="宋体"/>
          <w:b/>
          <w:bCs/>
          <w:szCs w:val="21"/>
        </w:rPr>
      </w:pPr>
    </w:p>
    <w:bookmarkEnd w:id="9"/>
    <w:bookmarkEnd w:id="10"/>
    <w:bookmarkEnd w:id="11"/>
    <w:bookmarkEnd w:id="12"/>
    <w:bookmarkEnd w:id="13"/>
    <w:bookmarkEnd w:id="14"/>
    <w:bookmarkEnd w:id="15"/>
    <w:bookmarkEnd w:id="16"/>
    <w:bookmarkEnd w:id="17"/>
    <w:bookmarkEnd w:id="18"/>
    <w:bookmarkEnd w:id="19"/>
    <w:bookmarkEnd w:id="20"/>
    <w:bookmarkEnd w:id="21"/>
    <w:bookmarkEnd w:id="22"/>
    <w:p w14:paraId="430CFC2E" w14:textId="7FEE766C" w:rsidR="007F07B9" w:rsidRDefault="00A42144" w:rsidP="001F5E26">
      <w:pPr>
        <w:jc w:val="center"/>
        <w:rPr>
          <w:rFonts w:ascii="黑体" w:eastAsia="黑体" w:hAnsi="宋体"/>
          <w:sz w:val="32"/>
          <w:szCs w:val="32"/>
        </w:rPr>
      </w:pPr>
      <w:r>
        <w:rPr>
          <w:rFonts w:ascii="黑体" w:eastAsia="黑体" w:hAnsi="宋体" w:hint="eastAsia"/>
          <w:sz w:val="32"/>
          <w:szCs w:val="32"/>
        </w:rPr>
        <w:lastRenderedPageBreak/>
        <w:t>第二章</w:t>
      </w:r>
    </w:p>
    <w:p w14:paraId="259FECCD" w14:textId="77777777" w:rsidR="007F07B9" w:rsidRDefault="00A42144" w:rsidP="001F5E26">
      <w:pPr>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0A1A3FC5" w14:textId="77777777" w:rsidR="007F07B9" w:rsidRDefault="007F07B9" w:rsidP="001F5E26">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sz w:val="30"/>
          <w:szCs w:val="30"/>
          <w:u w:val="single"/>
        </w:rPr>
      </w:pPr>
    </w:p>
    <w:p w14:paraId="6A3A3A12" w14:textId="77777777" w:rsidR="007F07B9" w:rsidRDefault="007F07B9" w:rsidP="001F5E26">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45DAD0FD" w14:textId="77777777" w:rsidR="007F07B9" w:rsidRDefault="007F07B9" w:rsidP="001F5E26">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1D59CCB9" w14:textId="77777777" w:rsidR="007F07B9" w:rsidRDefault="007F07B9" w:rsidP="001F5E26">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F60E2DD" w14:textId="77777777" w:rsidR="007F07B9" w:rsidRDefault="007F07B9" w:rsidP="001F5E26">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63F05B11" w14:textId="77777777" w:rsidR="00AE38CC" w:rsidRDefault="00AE38CC" w:rsidP="001F5E26">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四川宏达股份有限公司</w:t>
      </w:r>
    </w:p>
    <w:p w14:paraId="16E28940" w14:textId="77777777" w:rsidR="00AE38CC" w:rsidRDefault="00AE38CC" w:rsidP="001F5E26">
      <w:pPr>
        <w:widowControl/>
        <w:jc w:val="center"/>
        <w:rPr>
          <w:rFonts w:asciiTheme="minorEastAsia" w:hAnsiTheme="minorEastAsia"/>
          <w:b/>
          <w:kern w:val="0"/>
          <w:sz w:val="30"/>
          <w:szCs w:val="30"/>
        </w:rPr>
      </w:pPr>
      <w:r w:rsidRPr="00F10977">
        <w:rPr>
          <w:rFonts w:ascii="宋体" w:eastAsia="宋体" w:hAnsi="宋体" w:cs="宋体" w:hint="eastAsia"/>
          <w:b/>
          <w:bCs/>
          <w:sz w:val="30"/>
          <w:szCs w:val="30"/>
        </w:rPr>
        <w:t>磷化工分公司原料及产品运输服务比选采购</w:t>
      </w:r>
    </w:p>
    <w:p w14:paraId="36522144" w14:textId="7F1C99FC" w:rsidR="007F07B9" w:rsidRDefault="007F07B9" w:rsidP="001F5E26">
      <w:pPr>
        <w:widowControl/>
        <w:tabs>
          <w:tab w:val="left" w:pos="2980"/>
          <w:tab w:val="left" w:pos="3828"/>
          <w:tab w:val="center" w:pos="4422"/>
        </w:tabs>
        <w:autoSpaceDE w:val="0"/>
        <w:autoSpaceDN w:val="0"/>
        <w:jc w:val="center"/>
        <w:textAlignment w:val="bottom"/>
        <w:rPr>
          <w:rFonts w:asciiTheme="minorEastAsia" w:hAnsiTheme="minorEastAsia" w:cs="黑体"/>
          <w:sz w:val="30"/>
          <w:szCs w:val="30"/>
        </w:rPr>
      </w:pPr>
    </w:p>
    <w:p w14:paraId="074C5B86" w14:textId="77777777" w:rsidR="001F5E26" w:rsidRDefault="001F5E26" w:rsidP="001F5E26">
      <w:pPr>
        <w:widowControl/>
        <w:tabs>
          <w:tab w:val="left" w:pos="2980"/>
          <w:tab w:val="left" w:pos="3828"/>
          <w:tab w:val="center" w:pos="4422"/>
        </w:tabs>
        <w:autoSpaceDE w:val="0"/>
        <w:autoSpaceDN w:val="0"/>
        <w:jc w:val="center"/>
        <w:textAlignment w:val="bottom"/>
        <w:rPr>
          <w:rFonts w:ascii="黑体" w:eastAsia="黑体" w:hAnsi="黑体" w:cs="宋体"/>
          <w:kern w:val="0"/>
          <w:sz w:val="30"/>
          <w:szCs w:val="30"/>
        </w:rPr>
      </w:pPr>
    </w:p>
    <w:p w14:paraId="4A841A41" w14:textId="1C1ABE06" w:rsidR="007F07B9" w:rsidRDefault="007F07B9" w:rsidP="001F5E26">
      <w:pPr>
        <w:jc w:val="center"/>
        <w:rPr>
          <w:rFonts w:ascii="黑体" w:eastAsia="黑体" w:hAnsi="黑体" w:cs="黑体"/>
          <w:sz w:val="30"/>
          <w:szCs w:val="30"/>
        </w:rPr>
      </w:pPr>
    </w:p>
    <w:p w14:paraId="648BD12D" w14:textId="77777777" w:rsidR="007F07B9" w:rsidRDefault="007F07B9" w:rsidP="001F5E26">
      <w:pPr>
        <w:jc w:val="center"/>
        <w:rPr>
          <w:rFonts w:ascii="黑体" w:eastAsia="黑体" w:hAnsi="黑体" w:cs="黑体"/>
          <w:sz w:val="30"/>
          <w:szCs w:val="30"/>
        </w:rPr>
      </w:pPr>
    </w:p>
    <w:p w14:paraId="0E20D48D" w14:textId="0043B739" w:rsidR="007F07B9" w:rsidRDefault="00A42144" w:rsidP="001F5E26">
      <w:pPr>
        <w:jc w:val="center"/>
        <w:rPr>
          <w:rFonts w:ascii="黑体" w:eastAsia="黑体" w:hAnsi="黑体" w:cs="黑体"/>
          <w:sz w:val="30"/>
          <w:szCs w:val="30"/>
        </w:rPr>
      </w:pPr>
      <w:r>
        <w:rPr>
          <w:rFonts w:ascii="黑体" w:eastAsia="黑体" w:hAnsi="黑体" w:cs="黑体" w:hint="eastAsia"/>
          <w:sz w:val="30"/>
          <w:szCs w:val="30"/>
        </w:rPr>
        <w:t>响应性文件</w:t>
      </w:r>
    </w:p>
    <w:p w14:paraId="40D8B9A2" w14:textId="3FF2C50D" w:rsidR="00AE38CC" w:rsidRDefault="00AE38CC" w:rsidP="001F5E26">
      <w:pPr>
        <w:ind w:firstLineChars="1300" w:firstLine="3900"/>
        <w:jc w:val="left"/>
        <w:rPr>
          <w:rFonts w:ascii="黑体" w:eastAsia="黑体" w:hAnsi="黑体" w:cs="黑体"/>
          <w:sz w:val="30"/>
          <w:szCs w:val="30"/>
        </w:rPr>
      </w:pPr>
    </w:p>
    <w:p w14:paraId="54E33937" w14:textId="3102BCA6" w:rsidR="00AE38CC" w:rsidRDefault="00AE38CC" w:rsidP="005A4C2C">
      <w:pPr>
        <w:rPr>
          <w:rFonts w:ascii="黑体" w:eastAsia="黑体" w:hAnsi="黑体" w:cs="黑体"/>
          <w:sz w:val="30"/>
          <w:szCs w:val="30"/>
        </w:rPr>
      </w:pPr>
    </w:p>
    <w:p w14:paraId="510C0685" w14:textId="26B918FE" w:rsidR="005A4C2C" w:rsidRDefault="005A4C2C" w:rsidP="005A4C2C">
      <w:pPr>
        <w:rPr>
          <w:rFonts w:ascii="黑体" w:eastAsia="黑体" w:hAnsi="黑体" w:cs="黑体"/>
          <w:sz w:val="30"/>
          <w:szCs w:val="30"/>
        </w:rPr>
      </w:pPr>
    </w:p>
    <w:p w14:paraId="1ABE88C1" w14:textId="07F6333F" w:rsidR="005A4C2C" w:rsidRDefault="005A4C2C" w:rsidP="005A4C2C">
      <w:pPr>
        <w:rPr>
          <w:rFonts w:ascii="黑体" w:eastAsia="黑体" w:hAnsi="黑体" w:cs="黑体"/>
          <w:sz w:val="30"/>
          <w:szCs w:val="30"/>
        </w:rPr>
      </w:pPr>
    </w:p>
    <w:p w14:paraId="74B96923" w14:textId="77777777" w:rsidR="001F5E26" w:rsidRDefault="001F5E26" w:rsidP="005A4C2C">
      <w:pPr>
        <w:pStyle w:val="af"/>
        <w:spacing w:before="0" w:beforeAutospacing="0" w:after="0" w:afterAutospacing="0" w:line="500" w:lineRule="exact"/>
        <w:rPr>
          <w:rFonts w:asciiTheme="majorEastAsia" w:eastAsiaTheme="majorEastAsia" w:hAnsiTheme="majorEastAsia"/>
          <w:sz w:val="21"/>
          <w:szCs w:val="21"/>
        </w:rPr>
      </w:pPr>
    </w:p>
    <w:p w14:paraId="2ED0E0DE" w14:textId="77777777" w:rsidR="001F5E26" w:rsidRDefault="001F5E26" w:rsidP="005A4C2C">
      <w:pPr>
        <w:pStyle w:val="af"/>
        <w:spacing w:before="0" w:beforeAutospacing="0" w:after="0" w:afterAutospacing="0" w:line="500" w:lineRule="exact"/>
        <w:rPr>
          <w:rFonts w:asciiTheme="majorEastAsia" w:eastAsiaTheme="majorEastAsia" w:hAnsiTheme="majorEastAsia"/>
          <w:sz w:val="21"/>
          <w:szCs w:val="21"/>
        </w:rPr>
      </w:pPr>
    </w:p>
    <w:p w14:paraId="54D9B803" w14:textId="6D9FD15E" w:rsidR="005A4C2C" w:rsidRPr="005A4C2C" w:rsidRDefault="005D5194" w:rsidP="005A4C2C">
      <w:pPr>
        <w:pStyle w:val="af"/>
        <w:spacing w:before="0" w:beforeAutospacing="0" w:after="0" w:afterAutospacing="0" w:line="500" w:lineRule="exact"/>
        <w:rPr>
          <w:rFonts w:asciiTheme="majorEastAsia" w:eastAsiaTheme="majorEastAsia" w:hAnsiTheme="majorEastAsia"/>
          <w:color w:val="000000" w:themeColor="text1"/>
          <w:sz w:val="21"/>
          <w:szCs w:val="21"/>
        </w:rPr>
      </w:pPr>
      <w:hyperlink r:id="rId11" w:history="1">
        <w:r w:rsidR="005A4C2C" w:rsidRPr="005A4C2C">
          <w:rPr>
            <w:rStyle w:val="af7"/>
            <w:rFonts w:asciiTheme="majorEastAsia" w:eastAsiaTheme="majorEastAsia" w:hAnsiTheme="majorEastAsia" w:hint="eastAsia"/>
            <w:color w:val="000000" w:themeColor="text1"/>
            <w:sz w:val="21"/>
            <w:szCs w:val="21"/>
          </w:rPr>
          <w:t>报价文件</w:t>
        </w:r>
      </w:hyperlink>
    </w:p>
    <w:p w14:paraId="3F7534AA" w14:textId="77777777" w:rsidR="005A4C2C" w:rsidRPr="005A4C2C" w:rsidRDefault="005A4C2C" w:rsidP="005A4C2C">
      <w:pPr>
        <w:pStyle w:val="p0"/>
        <w:spacing w:before="120" w:line="400" w:lineRule="exact"/>
        <w:ind w:leftChars="1597" w:left="3459" w:hangingChars="50" w:hanging="105"/>
        <w:jc w:val="both"/>
        <w:rPr>
          <w:rFonts w:asciiTheme="majorEastAsia" w:eastAsiaTheme="majorEastAsia" w:hAnsiTheme="majorEastAsia" w:cs="Segoe UI"/>
          <w:b/>
          <w:bCs/>
          <w:color w:val="4E5463"/>
          <w:sz w:val="21"/>
          <w:szCs w:val="21"/>
        </w:rPr>
      </w:pPr>
      <w:r w:rsidRPr="005A4C2C">
        <w:rPr>
          <w:rFonts w:asciiTheme="majorEastAsia" w:eastAsiaTheme="majorEastAsia" w:hAnsiTheme="majorEastAsia" w:cs="Segoe UI" w:hint="eastAsia"/>
          <w:b/>
          <w:bCs/>
          <w:color w:val="4E5463"/>
          <w:sz w:val="21"/>
          <w:szCs w:val="21"/>
        </w:rPr>
        <w:t>报  价  单</w:t>
      </w:r>
    </w:p>
    <w:p w14:paraId="0E7234FA" w14:textId="77777777" w:rsidR="005A4C2C" w:rsidRPr="005A4C2C" w:rsidRDefault="005A4C2C" w:rsidP="005A4C2C">
      <w:pPr>
        <w:pStyle w:val="p0"/>
        <w:spacing w:before="120" w:line="400" w:lineRule="exact"/>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lastRenderedPageBreak/>
        <w:t>四川宏达股份有限公司</w:t>
      </w:r>
    </w:p>
    <w:p w14:paraId="4E671EC8" w14:textId="77777777" w:rsidR="005A4C2C" w:rsidRPr="005A4C2C" w:rsidRDefault="005A4C2C" w:rsidP="005A4C2C">
      <w:pPr>
        <w:pStyle w:val="p0"/>
        <w:spacing w:before="120" w:line="400" w:lineRule="exact"/>
        <w:ind w:firstLineChars="200" w:firstLine="42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 xml:space="preserve">根据贵方液氨及氨水运输的招标要求，我方经研究招标有关文件，正式授权委托：姓名：       职务：      联系方式： </w:t>
      </w:r>
      <w:r w:rsidRPr="005A4C2C">
        <w:rPr>
          <w:rFonts w:asciiTheme="majorEastAsia" w:eastAsiaTheme="majorEastAsia" w:hAnsiTheme="majorEastAsia" w:cs="Segoe UI"/>
          <w:color w:val="0D0D0D" w:themeColor="text1" w:themeTint="F2"/>
          <w:sz w:val="21"/>
          <w:szCs w:val="21"/>
        </w:rPr>
        <w:t xml:space="preserve">     </w:t>
      </w:r>
      <w:r w:rsidRPr="005A4C2C">
        <w:rPr>
          <w:rFonts w:asciiTheme="majorEastAsia" w:eastAsiaTheme="majorEastAsia" w:hAnsiTheme="majorEastAsia" w:cs="Segoe UI" w:hint="eastAsia"/>
          <w:color w:val="0D0D0D" w:themeColor="text1" w:themeTint="F2"/>
          <w:sz w:val="21"/>
          <w:szCs w:val="21"/>
        </w:rPr>
        <w:t>代表</w:t>
      </w:r>
      <w:r w:rsidRPr="001F5E26">
        <w:rPr>
          <w:rFonts w:asciiTheme="majorEastAsia" w:eastAsiaTheme="majorEastAsia" w:hAnsiTheme="majorEastAsia" w:cs="Segoe UI" w:hint="eastAsia"/>
          <w:color w:val="0D0D0D" w:themeColor="text1" w:themeTint="F2"/>
          <w:sz w:val="21"/>
          <w:szCs w:val="21"/>
          <w:u w:val="single"/>
        </w:rPr>
        <w:t xml:space="preserve">                                   </w:t>
      </w:r>
      <w:r w:rsidRPr="005A4C2C">
        <w:rPr>
          <w:rFonts w:asciiTheme="majorEastAsia" w:eastAsiaTheme="majorEastAsia" w:hAnsiTheme="majorEastAsia" w:cs="Segoe UI" w:hint="eastAsia"/>
          <w:color w:val="0D0D0D" w:themeColor="text1" w:themeTint="F2"/>
          <w:sz w:val="21"/>
          <w:szCs w:val="21"/>
        </w:rPr>
        <w:t xml:space="preserve">   公司投标 ：</w:t>
      </w:r>
    </w:p>
    <w:tbl>
      <w:tblPr>
        <w:tblStyle w:val="14"/>
        <w:tblW w:w="8755" w:type="dxa"/>
        <w:tblLook w:val="04A0" w:firstRow="1" w:lastRow="0" w:firstColumn="1" w:lastColumn="0" w:noHBand="0" w:noVBand="1"/>
      </w:tblPr>
      <w:tblGrid>
        <w:gridCol w:w="534"/>
        <w:gridCol w:w="992"/>
        <w:gridCol w:w="4830"/>
        <w:gridCol w:w="1123"/>
        <w:gridCol w:w="1276"/>
      </w:tblGrid>
      <w:tr w:rsidR="005A4C2C" w:rsidRPr="005A4C2C" w14:paraId="52D24FA6" w14:textId="77777777" w:rsidTr="00C40A43">
        <w:trPr>
          <w:trHeight w:val="1080"/>
        </w:trPr>
        <w:tc>
          <w:tcPr>
            <w:tcW w:w="534" w:type="dxa"/>
            <w:vAlign w:val="center"/>
          </w:tcPr>
          <w:p w14:paraId="6514AED4"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bookmarkStart w:id="23" w:name="_Hlk187699384"/>
            <w:bookmarkStart w:id="24" w:name="_Hlk187680319"/>
            <w:bookmarkStart w:id="25" w:name="OLE_LINK17"/>
            <w:bookmarkStart w:id="26" w:name="OLE_LINK16"/>
            <w:r w:rsidRPr="005A4C2C">
              <w:rPr>
                <w:rFonts w:asciiTheme="majorEastAsia" w:eastAsiaTheme="majorEastAsia" w:hAnsiTheme="majorEastAsia" w:cs="宋体" w:hint="eastAsia"/>
                <w:bCs/>
                <w:kern w:val="0"/>
                <w:szCs w:val="21"/>
              </w:rPr>
              <w:t>包件</w:t>
            </w:r>
          </w:p>
        </w:tc>
        <w:tc>
          <w:tcPr>
            <w:tcW w:w="992" w:type="dxa"/>
            <w:vAlign w:val="center"/>
          </w:tcPr>
          <w:p w14:paraId="6583E27D"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运输货物名称</w:t>
            </w:r>
          </w:p>
        </w:tc>
        <w:tc>
          <w:tcPr>
            <w:tcW w:w="4830" w:type="dxa"/>
            <w:tcBorders>
              <w:right w:val="single" w:sz="4" w:space="0" w:color="auto"/>
            </w:tcBorders>
            <w:vAlign w:val="center"/>
          </w:tcPr>
          <w:p w14:paraId="0F94CFB2"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始发地及目的地</w:t>
            </w:r>
          </w:p>
        </w:tc>
        <w:tc>
          <w:tcPr>
            <w:tcW w:w="1123" w:type="dxa"/>
            <w:tcBorders>
              <w:left w:val="single" w:sz="4" w:space="0" w:color="auto"/>
              <w:right w:val="single" w:sz="4" w:space="0" w:color="auto"/>
            </w:tcBorders>
            <w:vAlign w:val="center"/>
          </w:tcPr>
          <w:p w14:paraId="5AF0A3EC"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运输距离</w:t>
            </w:r>
          </w:p>
        </w:tc>
        <w:tc>
          <w:tcPr>
            <w:tcW w:w="1276" w:type="dxa"/>
            <w:tcBorders>
              <w:left w:val="single" w:sz="4" w:space="0" w:color="auto"/>
            </w:tcBorders>
            <w:vAlign w:val="center"/>
          </w:tcPr>
          <w:p w14:paraId="5CCD80C8"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含税单价（元/吨）</w:t>
            </w:r>
          </w:p>
        </w:tc>
      </w:tr>
      <w:bookmarkEnd w:id="23"/>
      <w:tr w:rsidR="005A4C2C" w:rsidRPr="005A4C2C" w14:paraId="704AC0C7" w14:textId="77777777" w:rsidTr="00C40A43">
        <w:trPr>
          <w:trHeight w:val="1080"/>
        </w:trPr>
        <w:tc>
          <w:tcPr>
            <w:tcW w:w="534" w:type="dxa"/>
            <w:vAlign w:val="center"/>
          </w:tcPr>
          <w:p w14:paraId="694668B9"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1</w:t>
            </w:r>
          </w:p>
        </w:tc>
        <w:tc>
          <w:tcPr>
            <w:tcW w:w="992" w:type="dxa"/>
            <w:vAlign w:val="center"/>
          </w:tcPr>
          <w:p w14:paraId="4D2C5DBE"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液氨</w:t>
            </w:r>
          </w:p>
        </w:tc>
        <w:tc>
          <w:tcPr>
            <w:tcW w:w="4830" w:type="dxa"/>
            <w:tcBorders>
              <w:right w:val="single" w:sz="4" w:space="0" w:color="auto"/>
            </w:tcBorders>
            <w:vAlign w:val="center"/>
          </w:tcPr>
          <w:p w14:paraId="3A152860"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proofErr w:type="gramStart"/>
            <w:r w:rsidRPr="005A4C2C">
              <w:rPr>
                <w:rFonts w:asciiTheme="majorEastAsia" w:eastAsiaTheme="majorEastAsia" w:hAnsiTheme="majorEastAsia" w:cs="宋体" w:hint="eastAsia"/>
                <w:bCs/>
                <w:kern w:val="0"/>
                <w:szCs w:val="21"/>
              </w:rPr>
              <w:t>四川绵竹川润化工有限公司氨站</w:t>
            </w:r>
            <w:proofErr w:type="gramEnd"/>
            <w:r w:rsidRPr="005A4C2C">
              <w:rPr>
                <w:rFonts w:asciiTheme="majorEastAsia" w:eastAsiaTheme="majorEastAsia" w:hAnsiTheme="majorEastAsia" w:cs="宋体" w:hint="eastAsia"/>
                <w:bCs/>
                <w:kern w:val="0"/>
                <w:szCs w:val="21"/>
              </w:rPr>
              <w:t>(四川省德阳市</w:t>
            </w:r>
            <w:proofErr w:type="gramStart"/>
            <w:r w:rsidRPr="005A4C2C">
              <w:rPr>
                <w:rFonts w:asciiTheme="majorEastAsia" w:eastAsiaTheme="majorEastAsia" w:hAnsiTheme="majorEastAsia" w:cs="宋体" w:hint="eastAsia"/>
                <w:bCs/>
                <w:kern w:val="0"/>
                <w:szCs w:val="21"/>
              </w:rPr>
              <w:t>绵竹市孝德</w:t>
            </w:r>
            <w:proofErr w:type="gramEnd"/>
            <w:r w:rsidRPr="005A4C2C">
              <w:rPr>
                <w:rFonts w:asciiTheme="majorEastAsia" w:eastAsiaTheme="majorEastAsia" w:hAnsiTheme="majorEastAsia" w:cs="宋体" w:hint="eastAsia"/>
                <w:bCs/>
                <w:kern w:val="0"/>
                <w:szCs w:val="21"/>
              </w:rPr>
              <w:t>镇茶店子村九组)至重庆奕翔化工有限公司（重庆市长</w:t>
            </w:r>
            <w:proofErr w:type="gramStart"/>
            <w:r w:rsidRPr="005A4C2C">
              <w:rPr>
                <w:rFonts w:asciiTheme="majorEastAsia" w:eastAsiaTheme="majorEastAsia" w:hAnsiTheme="majorEastAsia" w:cs="宋体" w:hint="eastAsia"/>
                <w:bCs/>
                <w:kern w:val="0"/>
                <w:szCs w:val="21"/>
              </w:rPr>
              <w:t>寿工业</w:t>
            </w:r>
            <w:proofErr w:type="gramEnd"/>
            <w:r w:rsidRPr="005A4C2C">
              <w:rPr>
                <w:rFonts w:asciiTheme="majorEastAsia" w:eastAsiaTheme="majorEastAsia" w:hAnsiTheme="majorEastAsia" w:cs="宋体" w:hint="eastAsia"/>
                <w:bCs/>
                <w:kern w:val="0"/>
                <w:szCs w:val="21"/>
              </w:rPr>
              <w:t>园）</w:t>
            </w:r>
          </w:p>
        </w:tc>
        <w:tc>
          <w:tcPr>
            <w:tcW w:w="1123" w:type="dxa"/>
            <w:tcBorders>
              <w:left w:val="single" w:sz="4" w:space="0" w:color="auto"/>
              <w:right w:val="single" w:sz="4" w:space="0" w:color="auto"/>
            </w:tcBorders>
            <w:vAlign w:val="center"/>
          </w:tcPr>
          <w:p w14:paraId="58BAC95C"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420公里</w:t>
            </w:r>
          </w:p>
        </w:tc>
        <w:tc>
          <w:tcPr>
            <w:tcW w:w="1276" w:type="dxa"/>
            <w:tcBorders>
              <w:left w:val="single" w:sz="4" w:space="0" w:color="auto"/>
            </w:tcBorders>
            <w:vAlign w:val="center"/>
          </w:tcPr>
          <w:p w14:paraId="10CBAA23"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p>
        </w:tc>
      </w:tr>
      <w:tr w:rsidR="005A4C2C" w:rsidRPr="005A4C2C" w14:paraId="436DF3D0" w14:textId="77777777" w:rsidTr="00C40A43">
        <w:trPr>
          <w:trHeight w:val="1080"/>
        </w:trPr>
        <w:tc>
          <w:tcPr>
            <w:tcW w:w="534" w:type="dxa"/>
            <w:vAlign w:val="center"/>
          </w:tcPr>
          <w:p w14:paraId="7ED277BE"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2</w:t>
            </w:r>
          </w:p>
        </w:tc>
        <w:tc>
          <w:tcPr>
            <w:tcW w:w="992" w:type="dxa"/>
            <w:vAlign w:val="center"/>
          </w:tcPr>
          <w:p w14:paraId="6B48B220"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氨水</w:t>
            </w:r>
          </w:p>
        </w:tc>
        <w:tc>
          <w:tcPr>
            <w:tcW w:w="4830" w:type="dxa"/>
            <w:tcBorders>
              <w:right w:val="single" w:sz="4" w:space="0" w:color="auto"/>
            </w:tcBorders>
            <w:vAlign w:val="center"/>
          </w:tcPr>
          <w:p w14:paraId="5EE66A70"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proofErr w:type="gramStart"/>
            <w:r w:rsidRPr="005A4C2C">
              <w:rPr>
                <w:rFonts w:asciiTheme="majorEastAsia" w:eastAsiaTheme="majorEastAsia" w:hAnsiTheme="majorEastAsia" w:cs="宋体" w:hint="eastAsia"/>
                <w:bCs/>
                <w:kern w:val="0"/>
                <w:szCs w:val="21"/>
              </w:rPr>
              <w:t>四川绵竹川润化工有限公司氨站</w:t>
            </w:r>
            <w:proofErr w:type="gramEnd"/>
            <w:r w:rsidRPr="005A4C2C">
              <w:rPr>
                <w:rFonts w:asciiTheme="majorEastAsia" w:eastAsiaTheme="majorEastAsia" w:hAnsiTheme="majorEastAsia" w:cs="宋体" w:hint="eastAsia"/>
                <w:bCs/>
                <w:kern w:val="0"/>
                <w:szCs w:val="21"/>
              </w:rPr>
              <w:t>(四川省德阳市</w:t>
            </w:r>
            <w:proofErr w:type="gramStart"/>
            <w:r w:rsidRPr="005A4C2C">
              <w:rPr>
                <w:rFonts w:asciiTheme="majorEastAsia" w:eastAsiaTheme="majorEastAsia" w:hAnsiTheme="majorEastAsia" w:cs="宋体" w:hint="eastAsia"/>
                <w:bCs/>
                <w:kern w:val="0"/>
                <w:szCs w:val="21"/>
              </w:rPr>
              <w:t>绵竹市孝德</w:t>
            </w:r>
            <w:proofErr w:type="gramEnd"/>
            <w:r w:rsidRPr="005A4C2C">
              <w:rPr>
                <w:rFonts w:asciiTheme="majorEastAsia" w:eastAsiaTheme="majorEastAsia" w:hAnsiTheme="majorEastAsia" w:cs="宋体" w:hint="eastAsia"/>
                <w:bCs/>
                <w:kern w:val="0"/>
                <w:szCs w:val="21"/>
              </w:rPr>
              <w:t>镇茶店子村九组)至宏达股份什邡磷化工分公司(四川省德阳市什邡市</w:t>
            </w:r>
            <w:proofErr w:type="gramStart"/>
            <w:r w:rsidRPr="005A4C2C">
              <w:rPr>
                <w:rFonts w:asciiTheme="majorEastAsia" w:eastAsiaTheme="majorEastAsia" w:hAnsiTheme="majorEastAsia" w:cs="宋体" w:hint="eastAsia"/>
                <w:bCs/>
                <w:kern w:val="0"/>
                <w:szCs w:val="21"/>
              </w:rPr>
              <w:t>洛</w:t>
            </w:r>
            <w:proofErr w:type="gramEnd"/>
            <w:r w:rsidRPr="005A4C2C">
              <w:rPr>
                <w:rFonts w:asciiTheme="majorEastAsia" w:eastAsiaTheme="majorEastAsia" w:hAnsiTheme="majorEastAsia" w:cs="宋体" w:hint="eastAsia"/>
                <w:bCs/>
                <w:kern w:val="0"/>
                <w:szCs w:val="21"/>
              </w:rPr>
              <w:t>水镇)</w:t>
            </w:r>
          </w:p>
        </w:tc>
        <w:tc>
          <w:tcPr>
            <w:tcW w:w="1123" w:type="dxa"/>
            <w:tcBorders>
              <w:left w:val="single" w:sz="4" w:space="0" w:color="auto"/>
              <w:right w:val="single" w:sz="4" w:space="0" w:color="auto"/>
            </w:tcBorders>
            <w:vAlign w:val="center"/>
          </w:tcPr>
          <w:p w14:paraId="488E2B6B"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约32公里</w:t>
            </w:r>
          </w:p>
        </w:tc>
        <w:tc>
          <w:tcPr>
            <w:tcW w:w="1276" w:type="dxa"/>
            <w:tcBorders>
              <w:left w:val="single" w:sz="4" w:space="0" w:color="auto"/>
            </w:tcBorders>
            <w:vAlign w:val="center"/>
          </w:tcPr>
          <w:p w14:paraId="112494D2" w14:textId="234A6292"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p>
        </w:tc>
      </w:tr>
      <w:bookmarkEnd w:id="24"/>
      <w:tr w:rsidR="005A4C2C" w:rsidRPr="005A4C2C" w14:paraId="0B48F575" w14:textId="77777777" w:rsidTr="00C40A43">
        <w:trPr>
          <w:trHeight w:val="1080"/>
        </w:trPr>
        <w:tc>
          <w:tcPr>
            <w:tcW w:w="1526" w:type="dxa"/>
            <w:gridSpan w:val="2"/>
            <w:vAlign w:val="center"/>
          </w:tcPr>
          <w:p w14:paraId="6C2F3CE4" w14:textId="77777777" w:rsidR="005A4C2C" w:rsidRPr="005A4C2C" w:rsidRDefault="005A4C2C" w:rsidP="00C40A43">
            <w:pPr>
              <w:widowControl/>
              <w:snapToGrid w:val="0"/>
              <w:spacing w:before="120" w:line="400" w:lineRule="exact"/>
              <w:jc w:val="center"/>
              <w:rPr>
                <w:rFonts w:asciiTheme="majorEastAsia" w:eastAsiaTheme="majorEastAsia" w:hAnsiTheme="majorEastAsia" w:cs="宋体"/>
                <w:bCs/>
                <w:kern w:val="0"/>
                <w:szCs w:val="21"/>
              </w:rPr>
            </w:pPr>
            <w:r w:rsidRPr="005A4C2C">
              <w:rPr>
                <w:rFonts w:asciiTheme="majorEastAsia" w:eastAsiaTheme="majorEastAsia" w:hAnsiTheme="majorEastAsia" w:cs="宋体" w:hint="eastAsia"/>
                <w:bCs/>
                <w:kern w:val="0"/>
                <w:szCs w:val="21"/>
              </w:rPr>
              <w:t>备注</w:t>
            </w:r>
          </w:p>
        </w:tc>
        <w:tc>
          <w:tcPr>
            <w:tcW w:w="7229" w:type="dxa"/>
            <w:gridSpan w:val="3"/>
            <w:vAlign w:val="center"/>
          </w:tcPr>
          <w:p w14:paraId="6B3FD7DC" w14:textId="77777777" w:rsidR="005A4C2C" w:rsidRPr="005A4C2C" w:rsidRDefault="005A4C2C" w:rsidP="00C40A43">
            <w:pPr>
              <w:widowControl/>
              <w:snapToGrid w:val="0"/>
              <w:spacing w:before="120" w:line="400" w:lineRule="exact"/>
              <w:rPr>
                <w:rFonts w:asciiTheme="majorEastAsia" w:eastAsiaTheme="majorEastAsia" w:hAnsiTheme="majorEastAsia" w:cs="宋体"/>
                <w:bCs/>
                <w:kern w:val="0"/>
                <w:szCs w:val="21"/>
              </w:rPr>
            </w:pPr>
            <w:r w:rsidRPr="005A4C2C">
              <w:rPr>
                <w:rFonts w:asciiTheme="majorEastAsia" w:eastAsiaTheme="majorEastAsia" w:hAnsiTheme="majorEastAsia" w:cs="黑体" w:hint="eastAsia"/>
                <w:bCs/>
                <w:kern w:val="0"/>
                <w:szCs w:val="21"/>
              </w:rPr>
              <w:t>车辆燃料类别：</w:t>
            </w:r>
          </w:p>
        </w:tc>
      </w:tr>
    </w:tbl>
    <w:bookmarkEnd w:id="25"/>
    <w:bookmarkEnd w:id="26"/>
    <w:p w14:paraId="08FD3797" w14:textId="77777777" w:rsidR="005A4C2C" w:rsidRPr="005A4C2C" w:rsidRDefault="005A4C2C" w:rsidP="005A4C2C">
      <w:pPr>
        <w:pStyle w:val="af"/>
        <w:spacing w:before="0" w:beforeAutospacing="0" w:after="0" w:afterAutospacing="0" w:line="400" w:lineRule="exact"/>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1.一旦我方中标，我方愿意按照招标文件和招标方的规定和要求签订运输合同，并信守合同</w:t>
      </w:r>
      <w:bookmarkStart w:id="27" w:name="OLE_LINK38"/>
      <w:bookmarkStart w:id="28" w:name="OLE_LINK47"/>
      <w:r w:rsidRPr="005A4C2C">
        <w:rPr>
          <w:rFonts w:asciiTheme="majorEastAsia" w:eastAsiaTheme="majorEastAsia" w:hAnsiTheme="majorEastAsia" w:cs="Segoe UI" w:hint="eastAsia"/>
          <w:color w:val="0D0D0D" w:themeColor="text1" w:themeTint="F2"/>
          <w:sz w:val="21"/>
          <w:szCs w:val="21"/>
        </w:rPr>
        <w:t>、</w:t>
      </w:r>
      <w:bookmarkEnd w:id="27"/>
      <w:bookmarkEnd w:id="28"/>
      <w:r w:rsidRPr="005A4C2C">
        <w:rPr>
          <w:rFonts w:asciiTheme="majorEastAsia" w:eastAsiaTheme="majorEastAsia" w:hAnsiTheme="majorEastAsia" w:cs="Segoe UI" w:hint="eastAsia"/>
          <w:color w:val="0D0D0D" w:themeColor="text1" w:themeTint="F2"/>
          <w:sz w:val="21"/>
          <w:szCs w:val="21"/>
        </w:rPr>
        <w:t>保证质量、如期交货。</w:t>
      </w:r>
    </w:p>
    <w:p w14:paraId="754A442A" w14:textId="77777777" w:rsidR="005A4C2C" w:rsidRPr="005A4C2C" w:rsidRDefault="005A4C2C" w:rsidP="005A4C2C">
      <w:pPr>
        <w:pStyle w:val="af"/>
        <w:spacing w:before="0" w:beforeAutospacing="0" w:after="0" w:afterAutospacing="0" w:line="400" w:lineRule="exact"/>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2.投标人同意按照招标方的要求，严格遵守招标纪律，恪守招标方的各项规定，保证投标工作的顺利进行。</w:t>
      </w:r>
    </w:p>
    <w:p w14:paraId="3D25F4D2" w14:textId="77777777" w:rsidR="005A4C2C" w:rsidRPr="005A4C2C" w:rsidRDefault="005A4C2C" w:rsidP="005A4C2C">
      <w:pPr>
        <w:pStyle w:val="af"/>
        <w:spacing w:before="0" w:beforeAutospacing="0" w:after="0" w:afterAutospacing="0" w:line="400" w:lineRule="exact"/>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3.我方已经审查全部的招标文件，包括修改文件，以及全部的参考资料和有关附件，我方完全理解同意放弃对这方面有不明和误解的权利。</w:t>
      </w:r>
    </w:p>
    <w:p w14:paraId="742DF5FA" w14:textId="77777777" w:rsidR="005A4C2C" w:rsidRPr="005A4C2C" w:rsidRDefault="005A4C2C" w:rsidP="005A4C2C">
      <w:pPr>
        <w:pStyle w:val="af"/>
        <w:spacing w:before="0" w:beforeAutospacing="0" w:after="0" w:afterAutospacing="0" w:line="400" w:lineRule="exact"/>
        <w:ind w:firstLineChars="200" w:firstLine="42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 xml:space="preserve">地址：        </w:t>
      </w:r>
    </w:p>
    <w:p w14:paraId="224261EC" w14:textId="77777777" w:rsidR="005A4C2C" w:rsidRPr="005A4C2C" w:rsidRDefault="005A4C2C" w:rsidP="005A4C2C">
      <w:pPr>
        <w:pStyle w:val="af"/>
        <w:spacing w:before="0" w:beforeAutospacing="0" w:after="0" w:afterAutospacing="0" w:line="400" w:lineRule="exact"/>
        <w:ind w:firstLineChars="200" w:firstLine="42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 xml:space="preserve">电话：           </w:t>
      </w:r>
    </w:p>
    <w:p w14:paraId="67B35600" w14:textId="77777777" w:rsidR="005A4C2C" w:rsidRPr="005A4C2C" w:rsidRDefault="005A4C2C" w:rsidP="005A4C2C">
      <w:pPr>
        <w:pStyle w:val="af"/>
        <w:spacing w:before="0" w:beforeAutospacing="0" w:after="0" w:afterAutospacing="0" w:line="400" w:lineRule="exact"/>
        <w:ind w:firstLineChars="200" w:firstLine="42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 xml:space="preserve">邮编：                               </w:t>
      </w:r>
    </w:p>
    <w:p w14:paraId="65F731D6" w14:textId="77777777" w:rsidR="005A4C2C" w:rsidRPr="005A4C2C" w:rsidRDefault="005A4C2C" w:rsidP="005A4C2C">
      <w:pPr>
        <w:pStyle w:val="af"/>
        <w:spacing w:before="0" w:beforeAutospacing="0" w:after="0" w:afterAutospacing="0" w:line="400" w:lineRule="exact"/>
        <w:ind w:firstLineChars="2900" w:firstLine="609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 xml:space="preserve">投标人名称（盖章） </w:t>
      </w:r>
    </w:p>
    <w:p w14:paraId="573FD7E6" w14:textId="77777777" w:rsidR="005A4C2C" w:rsidRPr="005A4C2C" w:rsidRDefault="005A4C2C" w:rsidP="005A4C2C">
      <w:pPr>
        <w:pStyle w:val="af"/>
        <w:spacing w:before="0" w:beforeAutospacing="0" w:after="0" w:afterAutospacing="0" w:line="400" w:lineRule="exact"/>
        <w:ind w:firstLineChars="2800" w:firstLine="5880"/>
        <w:rPr>
          <w:rFonts w:asciiTheme="majorEastAsia" w:eastAsiaTheme="majorEastAsia" w:hAnsiTheme="majorEastAsia" w:cs="Segoe UI"/>
          <w:color w:val="0D0D0D" w:themeColor="text1" w:themeTint="F2"/>
          <w:sz w:val="21"/>
          <w:szCs w:val="21"/>
        </w:rPr>
      </w:pPr>
      <w:r w:rsidRPr="005A4C2C">
        <w:rPr>
          <w:rFonts w:asciiTheme="majorEastAsia" w:eastAsiaTheme="majorEastAsia" w:hAnsiTheme="majorEastAsia" w:cs="Segoe UI" w:hint="eastAsia"/>
          <w:color w:val="0D0D0D" w:themeColor="text1" w:themeTint="F2"/>
          <w:sz w:val="21"/>
          <w:szCs w:val="21"/>
        </w:rPr>
        <w:t>日期：    年   月   日</w:t>
      </w:r>
    </w:p>
    <w:p w14:paraId="2B13CB45" w14:textId="1D678110" w:rsidR="007F07B9" w:rsidRDefault="007F07B9">
      <w:pPr>
        <w:spacing w:line="360" w:lineRule="auto"/>
        <w:rPr>
          <w:rFonts w:ascii="宋体" w:hAnsi="宋体" w:cs="宋体"/>
          <w:b/>
          <w:bCs/>
          <w:szCs w:val="21"/>
        </w:rPr>
      </w:pPr>
    </w:p>
    <w:p w14:paraId="31A11032" w14:textId="65CA1279" w:rsidR="005A4C2C" w:rsidRDefault="005A4C2C">
      <w:pPr>
        <w:spacing w:line="360" w:lineRule="auto"/>
        <w:rPr>
          <w:rFonts w:ascii="宋体" w:hAnsi="宋体" w:cs="宋体"/>
          <w:bCs/>
          <w:szCs w:val="21"/>
        </w:rPr>
      </w:pPr>
    </w:p>
    <w:p w14:paraId="143397C8" w14:textId="30CFD60C" w:rsidR="001F5E26" w:rsidRDefault="001F5E26">
      <w:pPr>
        <w:spacing w:line="360" w:lineRule="auto"/>
        <w:rPr>
          <w:rFonts w:ascii="宋体" w:hAnsi="宋体" w:cs="宋体"/>
          <w:bCs/>
          <w:szCs w:val="21"/>
        </w:rPr>
      </w:pPr>
    </w:p>
    <w:p w14:paraId="30535BCF" w14:textId="77777777" w:rsidR="001F5E26" w:rsidRDefault="001F5E26">
      <w:pPr>
        <w:spacing w:line="360" w:lineRule="auto"/>
        <w:rPr>
          <w:rFonts w:ascii="宋体" w:hAnsi="宋体" w:cs="宋体"/>
          <w:bCs/>
          <w:szCs w:val="21"/>
        </w:rPr>
      </w:pPr>
    </w:p>
    <w:p w14:paraId="3A99B3BB" w14:textId="77777777" w:rsidR="00A0538B" w:rsidRDefault="00A0538B">
      <w:pPr>
        <w:spacing w:line="360" w:lineRule="auto"/>
        <w:rPr>
          <w:rFonts w:ascii="宋体" w:hAnsi="宋体" w:cs="宋体"/>
          <w:bCs/>
          <w:szCs w:val="21"/>
        </w:rPr>
      </w:pPr>
    </w:p>
    <w:p w14:paraId="2C1D44A2" w14:textId="77777777" w:rsidR="00A0538B" w:rsidRDefault="00A0538B">
      <w:pPr>
        <w:spacing w:line="360" w:lineRule="auto"/>
        <w:rPr>
          <w:rFonts w:ascii="宋体" w:hAnsi="宋体" w:cs="宋体"/>
          <w:bCs/>
          <w:szCs w:val="21"/>
        </w:rPr>
      </w:pPr>
    </w:p>
    <w:p w14:paraId="41257FF0" w14:textId="09E4DDCA" w:rsidR="007F07B9" w:rsidRPr="00B57631" w:rsidRDefault="00A42144">
      <w:pPr>
        <w:spacing w:line="360" w:lineRule="auto"/>
        <w:rPr>
          <w:rFonts w:ascii="宋体" w:hAnsi="宋体" w:cs="宋体"/>
          <w:bCs/>
          <w:szCs w:val="21"/>
        </w:rPr>
      </w:pPr>
      <w:bookmarkStart w:id="29" w:name="_GoBack"/>
      <w:bookmarkEnd w:id="29"/>
      <w:r w:rsidRPr="00B57631">
        <w:rPr>
          <w:rFonts w:ascii="宋体" w:hAnsi="宋体" w:cs="宋体" w:hint="eastAsia"/>
          <w:bCs/>
          <w:szCs w:val="21"/>
        </w:rPr>
        <w:lastRenderedPageBreak/>
        <w:t>（</w:t>
      </w:r>
      <w:r w:rsidR="00B57631">
        <w:rPr>
          <w:rFonts w:ascii="宋体" w:hAnsi="宋体" w:cs="宋体" w:hint="eastAsia"/>
          <w:bCs/>
          <w:szCs w:val="21"/>
        </w:rPr>
        <w:t>二</w:t>
      </w:r>
      <w:r w:rsidRPr="00B57631">
        <w:rPr>
          <w:rFonts w:ascii="宋体" w:hAnsi="宋体" w:cs="宋体" w:hint="eastAsia"/>
          <w:bCs/>
          <w:szCs w:val="21"/>
        </w:rPr>
        <w:t>）资质文件（营业执照、</w:t>
      </w:r>
      <w:r w:rsidR="00B57631" w:rsidRPr="00B57631">
        <w:rPr>
          <w:rFonts w:ascii="宋体" w:eastAsia="宋体" w:hAnsi="宋体" w:cs="Segoe UI" w:hint="eastAsia"/>
          <w:bCs/>
          <w:kern w:val="0"/>
          <w:sz w:val="24"/>
          <w:szCs w:val="24"/>
        </w:rPr>
        <w:t>中华人民共和国道路运输经营许可证</w:t>
      </w:r>
      <w:r w:rsidRPr="00B57631">
        <w:rPr>
          <w:rFonts w:ascii="宋体" w:hAnsi="宋体" w:cs="宋体" w:hint="eastAsia"/>
          <w:bCs/>
          <w:szCs w:val="21"/>
        </w:rPr>
        <w:t>）</w:t>
      </w:r>
    </w:p>
    <w:p w14:paraId="724A2CB4" w14:textId="77777777" w:rsidR="007F07B9" w:rsidRDefault="007F07B9">
      <w:pPr>
        <w:spacing w:line="360" w:lineRule="auto"/>
        <w:rPr>
          <w:rFonts w:ascii="宋体" w:hAnsi="宋体"/>
          <w:b/>
          <w:szCs w:val="21"/>
        </w:rPr>
      </w:pPr>
    </w:p>
    <w:p w14:paraId="18E298DD" w14:textId="77777777" w:rsidR="007F07B9" w:rsidRDefault="007F07B9">
      <w:pPr>
        <w:spacing w:line="360" w:lineRule="auto"/>
        <w:rPr>
          <w:rFonts w:ascii="宋体" w:hAnsi="宋体"/>
          <w:b/>
          <w:szCs w:val="21"/>
        </w:rPr>
      </w:pPr>
    </w:p>
    <w:p w14:paraId="4D40B3B3" w14:textId="77777777" w:rsidR="007F07B9" w:rsidRDefault="007F07B9">
      <w:pPr>
        <w:spacing w:line="360" w:lineRule="auto"/>
        <w:rPr>
          <w:rFonts w:ascii="宋体" w:hAnsi="宋体"/>
          <w:b/>
          <w:szCs w:val="21"/>
        </w:rPr>
      </w:pPr>
    </w:p>
    <w:p w14:paraId="1CA3955D" w14:textId="77777777" w:rsidR="007F07B9" w:rsidRDefault="007F07B9">
      <w:pPr>
        <w:spacing w:line="360" w:lineRule="auto"/>
        <w:rPr>
          <w:rFonts w:ascii="宋体" w:hAnsi="宋体"/>
          <w:b/>
          <w:szCs w:val="21"/>
        </w:rPr>
      </w:pPr>
    </w:p>
    <w:p w14:paraId="4AA5C802" w14:textId="77777777" w:rsidR="007F07B9" w:rsidRDefault="007F07B9">
      <w:pPr>
        <w:spacing w:line="360" w:lineRule="auto"/>
        <w:rPr>
          <w:rFonts w:ascii="宋体" w:hAnsi="宋体"/>
          <w:b/>
          <w:szCs w:val="21"/>
        </w:rPr>
      </w:pPr>
    </w:p>
    <w:p w14:paraId="54F6C98B" w14:textId="77777777" w:rsidR="007F07B9" w:rsidRDefault="007F07B9">
      <w:pPr>
        <w:spacing w:line="360" w:lineRule="auto"/>
        <w:rPr>
          <w:rFonts w:ascii="宋体" w:hAnsi="宋体"/>
          <w:b/>
          <w:szCs w:val="21"/>
        </w:rPr>
      </w:pPr>
    </w:p>
    <w:p w14:paraId="1A9ECB04" w14:textId="77777777" w:rsidR="007F07B9" w:rsidRDefault="007F07B9">
      <w:pPr>
        <w:spacing w:line="360" w:lineRule="auto"/>
        <w:rPr>
          <w:rFonts w:ascii="宋体" w:hAnsi="宋体"/>
          <w:b/>
          <w:szCs w:val="21"/>
        </w:rPr>
      </w:pPr>
    </w:p>
    <w:p w14:paraId="58DF130C" w14:textId="77777777" w:rsidR="007F07B9" w:rsidRDefault="007F07B9">
      <w:pPr>
        <w:spacing w:line="360" w:lineRule="auto"/>
        <w:rPr>
          <w:rFonts w:ascii="宋体" w:hAnsi="宋体"/>
          <w:b/>
          <w:szCs w:val="21"/>
        </w:rPr>
      </w:pPr>
    </w:p>
    <w:p w14:paraId="36CD8852" w14:textId="77777777" w:rsidR="007F07B9" w:rsidRDefault="007F07B9">
      <w:pPr>
        <w:spacing w:line="360" w:lineRule="auto"/>
        <w:rPr>
          <w:rFonts w:ascii="宋体" w:hAnsi="宋体"/>
          <w:b/>
          <w:szCs w:val="21"/>
        </w:rPr>
      </w:pPr>
    </w:p>
    <w:p w14:paraId="7E659476" w14:textId="77777777" w:rsidR="007F07B9" w:rsidRDefault="007F07B9">
      <w:pPr>
        <w:spacing w:line="360" w:lineRule="auto"/>
        <w:rPr>
          <w:rFonts w:ascii="宋体" w:hAnsi="宋体"/>
          <w:b/>
          <w:szCs w:val="21"/>
        </w:rPr>
      </w:pPr>
    </w:p>
    <w:p w14:paraId="68AE5928" w14:textId="77777777" w:rsidR="007F07B9" w:rsidRDefault="007F07B9">
      <w:pPr>
        <w:spacing w:line="360" w:lineRule="auto"/>
        <w:rPr>
          <w:rFonts w:ascii="宋体" w:hAnsi="宋体"/>
          <w:b/>
          <w:szCs w:val="21"/>
        </w:rPr>
      </w:pPr>
    </w:p>
    <w:p w14:paraId="7C8AAA9B" w14:textId="77777777" w:rsidR="007F07B9" w:rsidRDefault="007F07B9">
      <w:pPr>
        <w:spacing w:line="360" w:lineRule="auto"/>
        <w:rPr>
          <w:rFonts w:ascii="宋体" w:hAnsi="宋体"/>
          <w:b/>
          <w:szCs w:val="21"/>
        </w:rPr>
      </w:pPr>
    </w:p>
    <w:p w14:paraId="5678C822" w14:textId="77777777" w:rsidR="007F07B9" w:rsidRDefault="007F07B9">
      <w:pPr>
        <w:spacing w:line="360" w:lineRule="auto"/>
        <w:rPr>
          <w:rFonts w:ascii="宋体" w:hAnsi="宋体"/>
          <w:b/>
          <w:szCs w:val="21"/>
        </w:rPr>
      </w:pPr>
    </w:p>
    <w:p w14:paraId="34571A80" w14:textId="77777777" w:rsidR="007F07B9" w:rsidRDefault="007F07B9">
      <w:pPr>
        <w:spacing w:line="360" w:lineRule="auto"/>
        <w:rPr>
          <w:rFonts w:ascii="宋体" w:hAnsi="宋体"/>
          <w:b/>
          <w:szCs w:val="21"/>
        </w:rPr>
      </w:pPr>
    </w:p>
    <w:p w14:paraId="4EF2189C" w14:textId="77777777" w:rsidR="007F07B9" w:rsidRDefault="007F07B9">
      <w:pPr>
        <w:spacing w:line="360" w:lineRule="auto"/>
        <w:rPr>
          <w:rFonts w:ascii="宋体" w:hAnsi="宋体"/>
          <w:b/>
          <w:szCs w:val="21"/>
        </w:rPr>
      </w:pPr>
    </w:p>
    <w:p w14:paraId="3FFA88DD" w14:textId="77777777" w:rsidR="007F07B9" w:rsidRDefault="007F07B9">
      <w:pPr>
        <w:spacing w:line="360" w:lineRule="auto"/>
        <w:rPr>
          <w:rFonts w:ascii="宋体" w:hAnsi="宋体"/>
          <w:b/>
          <w:szCs w:val="21"/>
        </w:rPr>
      </w:pPr>
    </w:p>
    <w:p w14:paraId="66BA961F" w14:textId="77777777" w:rsidR="007F07B9" w:rsidRDefault="007F07B9">
      <w:pPr>
        <w:spacing w:line="360" w:lineRule="auto"/>
        <w:rPr>
          <w:rFonts w:ascii="宋体" w:hAnsi="宋体"/>
          <w:b/>
          <w:szCs w:val="21"/>
        </w:rPr>
      </w:pPr>
    </w:p>
    <w:p w14:paraId="029A6322" w14:textId="77777777" w:rsidR="007F07B9" w:rsidRDefault="007F07B9">
      <w:pPr>
        <w:spacing w:line="360" w:lineRule="auto"/>
        <w:rPr>
          <w:rFonts w:ascii="宋体" w:hAnsi="宋体"/>
          <w:b/>
          <w:szCs w:val="21"/>
        </w:rPr>
      </w:pPr>
    </w:p>
    <w:p w14:paraId="71969753" w14:textId="77777777" w:rsidR="007F07B9" w:rsidRDefault="007F07B9">
      <w:pPr>
        <w:spacing w:line="360" w:lineRule="auto"/>
        <w:rPr>
          <w:rFonts w:ascii="宋体" w:hAnsi="宋体"/>
          <w:b/>
          <w:szCs w:val="21"/>
        </w:rPr>
      </w:pPr>
    </w:p>
    <w:p w14:paraId="46A58A4A" w14:textId="77777777" w:rsidR="007F07B9" w:rsidRDefault="007F07B9">
      <w:pPr>
        <w:spacing w:line="360" w:lineRule="auto"/>
        <w:rPr>
          <w:rFonts w:ascii="宋体" w:hAnsi="宋体"/>
          <w:b/>
          <w:szCs w:val="21"/>
        </w:rPr>
      </w:pPr>
    </w:p>
    <w:p w14:paraId="0AFBF22F" w14:textId="77777777" w:rsidR="007F07B9" w:rsidRDefault="007F07B9">
      <w:pPr>
        <w:spacing w:line="360" w:lineRule="auto"/>
        <w:rPr>
          <w:rFonts w:ascii="宋体" w:hAnsi="宋体"/>
          <w:b/>
          <w:szCs w:val="21"/>
        </w:rPr>
      </w:pPr>
    </w:p>
    <w:p w14:paraId="3C9FCDA1" w14:textId="77777777" w:rsidR="007F07B9" w:rsidRDefault="007F07B9">
      <w:pPr>
        <w:spacing w:line="360" w:lineRule="auto"/>
        <w:rPr>
          <w:rFonts w:ascii="宋体" w:hAnsi="宋体"/>
          <w:b/>
          <w:szCs w:val="21"/>
        </w:rPr>
      </w:pPr>
    </w:p>
    <w:p w14:paraId="4693BB55" w14:textId="77777777" w:rsidR="007F07B9" w:rsidRDefault="007F07B9">
      <w:pPr>
        <w:spacing w:line="360" w:lineRule="auto"/>
        <w:rPr>
          <w:rFonts w:ascii="宋体" w:hAnsi="宋体"/>
          <w:b/>
          <w:szCs w:val="21"/>
        </w:rPr>
      </w:pPr>
    </w:p>
    <w:p w14:paraId="262115F2" w14:textId="77777777" w:rsidR="007F07B9" w:rsidRDefault="007F07B9">
      <w:pPr>
        <w:spacing w:line="360" w:lineRule="auto"/>
        <w:rPr>
          <w:rFonts w:ascii="宋体" w:hAnsi="宋体"/>
          <w:b/>
          <w:szCs w:val="21"/>
        </w:rPr>
      </w:pPr>
    </w:p>
    <w:p w14:paraId="1A31C10D" w14:textId="77777777" w:rsidR="007F07B9" w:rsidRDefault="007F07B9">
      <w:pPr>
        <w:spacing w:line="360" w:lineRule="auto"/>
        <w:rPr>
          <w:rFonts w:ascii="宋体" w:hAnsi="宋体"/>
          <w:b/>
          <w:szCs w:val="21"/>
        </w:rPr>
      </w:pPr>
    </w:p>
    <w:p w14:paraId="25ACE7AA" w14:textId="77777777" w:rsidR="007F07B9" w:rsidRDefault="007F07B9">
      <w:pPr>
        <w:spacing w:line="360" w:lineRule="auto"/>
        <w:rPr>
          <w:rFonts w:ascii="宋体" w:hAnsi="宋体"/>
          <w:b/>
          <w:szCs w:val="21"/>
        </w:rPr>
      </w:pPr>
    </w:p>
    <w:p w14:paraId="34CCA739" w14:textId="77777777" w:rsidR="007F07B9" w:rsidRDefault="007F07B9">
      <w:pPr>
        <w:spacing w:line="360" w:lineRule="auto"/>
        <w:rPr>
          <w:rFonts w:ascii="宋体" w:hAnsi="宋体"/>
          <w:b/>
          <w:szCs w:val="21"/>
        </w:rPr>
      </w:pPr>
    </w:p>
    <w:p w14:paraId="079E0D6C" w14:textId="77777777" w:rsidR="007F07B9" w:rsidRDefault="007F07B9">
      <w:pPr>
        <w:spacing w:line="360" w:lineRule="auto"/>
        <w:rPr>
          <w:rFonts w:ascii="宋体" w:hAnsi="宋体"/>
          <w:b/>
          <w:szCs w:val="21"/>
        </w:rPr>
      </w:pPr>
    </w:p>
    <w:p w14:paraId="12CE0CC5" w14:textId="77777777" w:rsidR="007F07B9" w:rsidRDefault="007F07B9">
      <w:pPr>
        <w:spacing w:line="360" w:lineRule="auto"/>
        <w:rPr>
          <w:rFonts w:ascii="宋体" w:hAnsi="宋体"/>
          <w:b/>
          <w:szCs w:val="21"/>
        </w:rPr>
      </w:pPr>
    </w:p>
    <w:p w14:paraId="534D6E09" w14:textId="77777777" w:rsidR="007F07B9" w:rsidRDefault="00A42144">
      <w:pPr>
        <w:spacing w:line="360" w:lineRule="auto"/>
        <w:rPr>
          <w:rFonts w:ascii="宋体" w:hAnsi="宋体"/>
          <w:szCs w:val="21"/>
        </w:rPr>
      </w:pPr>
      <w:r>
        <w:rPr>
          <w:rFonts w:ascii="宋体" w:hAnsi="宋体" w:hint="eastAsia"/>
          <w:b/>
          <w:szCs w:val="21"/>
        </w:rPr>
        <w:lastRenderedPageBreak/>
        <w:t>（四）承 诺 书</w:t>
      </w:r>
    </w:p>
    <w:p w14:paraId="7174C5C3" w14:textId="77777777" w:rsidR="007F07B9" w:rsidRDefault="00A42144">
      <w:pPr>
        <w:spacing w:line="360" w:lineRule="auto"/>
        <w:rPr>
          <w:rFonts w:ascii="宋体" w:hAnsi="宋体"/>
          <w:szCs w:val="21"/>
        </w:rPr>
      </w:pPr>
      <w:r>
        <w:rPr>
          <w:rFonts w:ascii="宋体" w:hAnsi="宋体" w:hint="eastAsia"/>
          <w:szCs w:val="21"/>
        </w:rPr>
        <w:t>致：宏达股份有限公司</w:t>
      </w:r>
    </w:p>
    <w:p w14:paraId="1C574AE4" w14:textId="71DD8C76" w:rsidR="007F07B9" w:rsidRDefault="00A42144">
      <w:pPr>
        <w:widowControl/>
        <w:ind w:firstLineChars="200" w:firstLine="420"/>
        <w:rPr>
          <w:rFonts w:ascii="宋体" w:hAnsi="宋体"/>
          <w:szCs w:val="21"/>
        </w:rPr>
      </w:pPr>
      <w:r>
        <w:rPr>
          <w:rFonts w:ascii="宋体" w:hAnsi="宋体" w:hint="eastAsia"/>
          <w:szCs w:val="21"/>
        </w:rPr>
        <w:t>我公司自愿参与</w:t>
      </w:r>
      <w:r w:rsidR="001F5E26" w:rsidRPr="001F5E26">
        <w:rPr>
          <w:rFonts w:ascii="宋体" w:hAnsi="宋体" w:hint="eastAsia"/>
          <w:szCs w:val="21"/>
          <w:u w:val="single"/>
        </w:rPr>
        <w:t>2026-2027年度液氨及氨水年度运输比选采购</w:t>
      </w:r>
      <w:r>
        <w:rPr>
          <w:rFonts w:ascii="宋体" w:hAnsi="宋体" w:hint="eastAsia"/>
          <w:szCs w:val="21"/>
        </w:rPr>
        <w:t>投标，现郑重</w:t>
      </w:r>
      <w:proofErr w:type="gramStart"/>
      <w:r>
        <w:rPr>
          <w:rFonts w:ascii="宋体" w:hAnsi="宋体" w:hint="eastAsia"/>
          <w:szCs w:val="21"/>
        </w:rPr>
        <w:t>作出</w:t>
      </w:r>
      <w:proofErr w:type="gramEnd"/>
      <w:r>
        <w:rPr>
          <w:rFonts w:ascii="宋体" w:hAnsi="宋体" w:hint="eastAsia"/>
          <w:szCs w:val="21"/>
        </w:rPr>
        <w:t>以下承诺：</w:t>
      </w:r>
    </w:p>
    <w:p w14:paraId="3F994577" w14:textId="77777777" w:rsidR="007F07B9" w:rsidRDefault="00A42144">
      <w:pPr>
        <w:spacing w:line="360" w:lineRule="auto"/>
        <w:ind w:firstLineChars="200" w:firstLine="420"/>
        <w:rPr>
          <w:rFonts w:ascii="宋体" w:hAnsi="宋体"/>
          <w:szCs w:val="21"/>
        </w:rPr>
      </w:pPr>
      <w:r>
        <w:rPr>
          <w:rFonts w:ascii="宋体" w:hAnsi="宋体" w:hint="eastAsia"/>
          <w:szCs w:val="21"/>
        </w:rPr>
        <w:t>⑴我公司提供的物资质量、环保、安全符合国家要求；</w:t>
      </w:r>
    </w:p>
    <w:p w14:paraId="49BFCB82" w14:textId="77777777" w:rsidR="007F07B9" w:rsidRDefault="00A42144">
      <w:pPr>
        <w:spacing w:line="360" w:lineRule="auto"/>
        <w:ind w:leftChars="200" w:left="420"/>
        <w:rPr>
          <w:rFonts w:ascii="宋体" w:hAnsi="宋体"/>
          <w:szCs w:val="21"/>
        </w:rPr>
      </w:pPr>
      <w:r>
        <w:rPr>
          <w:rFonts w:ascii="宋体" w:hAnsi="宋体" w:hint="eastAsia"/>
          <w:szCs w:val="21"/>
        </w:rPr>
        <w:t>⑵我公司具有良好的信誉、企业处于正常生产经营状态；</w:t>
      </w:r>
    </w:p>
    <w:p w14:paraId="2FBAF91D" w14:textId="77777777" w:rsidR="007F07B9" w:rsidRDefault="00A42144">
      <w:pPr>
        <w:spacing w:line="360" w:lineRule="auto"/>
        <w:ind w:leftChars="200" w:left="420"/>
        <w:rPr>
          <w:rFonts w:ascii="宋体" w:hAnsi="宋体"/>
          <w:szCs w:val="21"/>
        </w:rPr>
      </w:pPr>
      <w:r>
        <w:rPr>
          <w:rFonts w:ascii="宋体" w:hAnsi="宋体" w:hint="eastAsia"/>
          <w:szCs w:val="21"/>
        </w:rPr>
        <w:t>⑶我公司完全按报价文件严格执行。</w:t>
      </w:r>
    </w:p>
    <w:p w14:paraId="3C2FFB45" w14:textId="77777777" w:rsidR="007F07B9" w:rsidRDefault="00A42144">
      <w:pPr>
        <w:spacing w:line="360" w:lineRule="auto"/>
        <w:ind w:firstLineChars="200" w:firstLine="420"/>
        <w:rPr>
          <w:rFonts w:ascii="宋体" w:hAnsi="宋体"/>
          <w:szCs w:val="21"/>
        </w:rPr>
      </w:pPr>
      <w:r>
        <w:rPr>
          <w:rFonts w:ascii="宋体" w:hAnsi="宋体" w:hint="eastAsia"/>
          <w:szCs w:val="21"/>
        </w:rPr>
        <w:t>⑷我公司将严格遵守投标的各项法律法规和程序，若有违规行为，愿意承担相应法律责任。</w:t>
      </w:r>
    </w:p>
    <w:p w14:paraId="0251D26C" w14:textId="77777777" w:rsidR="007F07B9" w:rsidRDefault="00A42144">
      <w:pPr>
        <w:spacing w:line="360" w:lineRule="auto"/>
        <w:ind w:firstLineChars="200" w:firstLine="420"/>
        <w:rPr>
          <w:rFonts w:ascii="宋体" w:hAnsi="宋体"/>
          <w:szCs w:val="21"/>
        </w:rPr>
      </w:pPr>
      <w:r>
        <w:rPr>
          <w:rFonts w:ascii="宋体" w:hAnsi="宋体" w:hint="eastAsia"/>
          <w:szCs w:val="21"/>
        </w:rPr>
        <w:t>⑸若中标，我公司将按照合同约定的时间、地点和方式交付物资，确保项目顺利推进。</w:t>
      </w:r>
    </w:p>
    <w:p w14:paraId="68025E15" w14:textId="77777777" w:rsidR="007F07B9" w:rsidRDefault="00A42144">
      <w:pPr>
        <w:spacing w:line="360" w:lineRule="auto"/>
        <w:ind w:firstLineChars="200" w:firstLine="420"/>
        <w:rPr>
          <w:rFonts w:ascii="宋体" w:hAnsi="宋体"/>
          <w:szCs w:val="21"/>
        </w:rPr>
      </w:pPr>
      <w:r>
        <w:rPr>
          <w:rFonts w:ascii="宋体" w:hAnsi="宋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4938CB1D" w14:textId="77777777" w:rsidR="007F07B9" w:rsidRDefault="007F07B9">
      <w:pPr>
        <w:spacing w:line="360" w:lineRule="auto"/>
        <w:ind w:firstLineChars="200" w:firstLine="420"/>
        <w:rPr>
          <w:rFonts w:ascii="宋体" w:hAnsi="宋体"/>
          <w:szCs w:val="21"/>
        </w:rPr>
      </w:pPr>
    </w:p>
    <w:p w14:paraId="2B969833" w14:textId="77777777" w:rsidR="007F07B9" w:rsidRDefault="007F07B9">
      <w:pPr>
        <w:spacing w:line="360" w:lineRule="auto"/>
        <w:ind w:leftChars="200" w:left="420"/>
        <w:rPr>
          <w:rFonts w:ascii="宋体" w:hAnsi="宋体"/>
          <w:szCs w:val="21"/>
        </w:rPr>
      </w:pPr>
    </w:p>
    <w:p w14:paraId="52511303" w14:textId="007077E0" w:rsidR="007F07B9" w:rsidRDefault="00A42144">
      <w:pPr>
        <w:spacing w:line="360" w:lineRule="auto"/>
        <w:ind w:firstLineChars="200" w:firstLine="420"/>
        <w:jc w:val="left"/>
        <w:rPr>
          <w:rFonts w:ascii="宋体" w:hAnsi="宋体"/>
          <w:szCs w:val="21"/>
        </w:rPr>
      </w:pPr>
      <w:r>
        <w:rPr>
          <w:rFonts w:ascii="宋体" w:hAnsi="宋体" w:hint="eastAsia"/>
          <w:szCs w:val="21"/>
        </w:rPr>
        <w:t xml:space="preserve">                       </w:t>
      </w:r>
      <w:r w:rsidR="00B57631">
        <w:rPr>
          <w:rFonts w:ascii="宋体" w:hAnsi="宋体"/>
          <w:szCs w:val="21"/>
        </w:rPr>
        <w:t xml:space="preserve">            </w:t>
      </w:r>
      <w:r>
        <w:rPr>
          <w:rFonts w:ascii="宋体" w:hAnsi="宋体" w:hint="eastAsia"/>
          <w:szCs w:val="21"/>
        </w:rPr>
        <w:t xml:space="preserve"> 供应商名称：</w:t>
      </w:r>
      <w:r>
        <w:rPr>
          <w:rFonts w:ascii="宋体" w:hAnsi="宋体" w:hint="eastAsia"/>
          <w:szCs w:val="21"/>
          <w:u w:val="single"/>
        </w:rPr>
        <w:t xml:space="preserve">              </w:t>
      </w:r>
      <w:r>
        <w:rPr>
          <w:rFonts w:ascii="宋体" w:hAnsi="宋体" w:hint="eastAsia"/>
          <w:szCs w:val="21"/>
        </w:rPr>
        <w:t>（盖单位章）</w:t>
      </w:r>
    </w:p>
    <w:p w14:paraId="04370F14" w14:textId="76501F78" w:rsidR="007F07B9" w:rsidRDefault="00A42144">
      <w:pPr>
        <w:spacing w:line="360" w:lineRule="auto"/>
        <w:ind w:firstLineChars="200" w:firstLine="420"/>
        <w:rPr>
          <w:rFonts w:ascii="宋体" w:hAnsi="宋体"/>
          <w:szCs w:val="21"/>
        </w:rPr>
      </w:pPr>
      <w:r>
        <w:rPr>
          <w:rFonts w:ascii="宋体" w:hAnsi="宋体" w:hint="eastAsia"/>
          <w:szCs w:val="21"/>
        </w:rPr>
        <w:t xml:space="preserve">                                 </w:t>
      </w:r>
      <w:r w:rsidR="00B57631">
        <w:rPr>
          <w:rFonts w:ascii="宋体" w:hAnsi="宋体"/>
          <w:szCs w:val="21"/>
        </w:rPr>
        <w:t xml:space="preserve">     </w:t>
      </w:r>
      <w:r>
        <w:rPr>
          <w:rFonts w:ascii="宋体" w:hAnsi="宋体" w:hint="eastAsia"/>
          <w:szCs w:val="21"/>
        </w:rPr>
        <w:t xml:space="preserve">  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CB6D448" w14:textId="77777777" w:rsidR="007F07B9" w:rsidRDefault="007F07B9">
      <w:pPr>
        <w:ind w:firstLineChars="200" w:firstLine="422"/>
        <w:rPr>
          <w:rFonts w:ascii="宋体" w:hAnsi="宋体" w:cs="宋体"/>
          <w:b/>
          <w:bCs/>
          <w:szCs w:val="21"/>
        </w:rPr>
      </w:pPr>
    </w:p>
    <w:p w14:paraId="1135AEBA" w14:textId="77777777" w:rsidR="007F07B9" w:rsidRDefault="007F07B9">
      <w:pPr>
        <w:pStyle w:val="a4"/>
        <w:ind w:firstLine="422"/>
        <w:rPr>
          <w:b/>
          <w:bCs/>
          <w:sz w:val="21"/>
          <w:szCs w:val="21"/>
        </w:rPr>
      </w:pPr>
    </w:p>
    <w:p w14:paraId="276B9E4F" w14:textId="77777777" w:rsidR="007F07B9" w:rsidRDefault="007F07B9">
      <w:pPr>
        <w:pStyle w:val="ae"/>
        <w:ind w:firstLineChars="200" w:firstLine="422"/>
        <w:rPr>
          <w:rFonts w:ascii="宋体" w:hAnsi="宋体" w:cs="宋体"/>
          <w:b/>
          <w:bCs/>
          <w:sz w:val="21"/>
          <w:szCs w:val="21"/>
        </w:rPr>
      </w:pPr>
    </w:p>
    <w:p w14:paraId="5999D4C1" w14:textId="77777777" w:rsidR="007F07B9" w:rsidRDefault="007F07B9">
      <w:pPr>
        <w:ind w:firstLineChars="200" w:firstLine="420"/>
        <w:rPr>
          <w:szCs w:val="21"/>
        </w:rPr>
      </w:pPr>
    </w:p>
    <w:p w14:paraId="234704E9" w14:textId="77777777" w:rsidR="007F07B9" w:rsidRDefault="007F07B9">
      <w:pPr>
        <w:snapToGrid w:val="0"/>
        <w:spacing w:line="360" w:lineRule="auto"/>
        <w:ind w:firstLineChars="200" w:firstLine="422"/>
        <w:jc w:val="left"/>
        <w:rPr>
          <w:rFonts w:hAnsi="宋体" w:cs="宋体"/>
          <w:b/>
          <w:szCs w:val="21"/>
        </w:rPr>
      </w:pPr>
    </w:p>
    <w:p w14:paraId="47AE90E1" w14:textId="77777777" w:rsidR="007F07B9" w:rsidRDefault="007F07B9">
      <w:pPr>
        <w:spacing w:line="360" w:lineRule="exact"/>
        <w:rPr>
          <w:rFonts w:ascii="黑体" w:eastAsia="黑体" w:hAnsi="黑体" w:cs="宋体"/>
          <w:b/>
          <w:kern w:val="0"/>
          <w:szCs w:val="21"/>
        </w:rPr>
      </w:pPr>
    </w:p>
    <w:p w14:paraId="01D795C5" w14:textId="77777777" w:rsidR="007F07B9" w:rsidRDefault="007F07B9">
      <w:pPr>
        <w:spacing w:line="360" w:lineRule="exact"/>
        <w:rPr>
          <w:rFonts w:ascii="黑体" w:eastAsia="黑体" w:hAnsi="黑体" w:cs="宋体"/>
          <w:b/>
          <w:kern w:val="0"/>
          <w:szCs w:val="21"/>
        </w:rPr>
      </w:pPr>
    </w:p>
    <w:p w14:paraId="398C735C" w14:textId="031AE828" w:rsidR="007F07B9" w:rsidRDefault="007F07B9">
      <w:pPr>
        <w:spacing w:line="360" w:lineRule="exact"/>
        <w:rPr>
          <w:rFonts w:ascii="黑体" w:eastAsia="黑体" w:hAnsi="黑体" w:cs="宋体"/>
          <w:b/>
          <w:kern w:val="0"/>
          <w:szCs w:val="21"/>
        </w:rPr>
      </w:pPr>
    </w:p>
    <w:p w14:paraId="3A48FC8E" w14:textId="75CEE2B6" w:rsidR="00DD3779" w:rsidRDefault="00DD3779">
      <w:pPr>
        <w:spacing w:line="360" w:lineRule="exact"/>
        <w:rPr>
          <w:rFonts w:ascii="黑体" w:eastAsia="黑体" w:hAnsi="黑体" w:cs="宋体"/>
          <w:b/>
          <w:kern w:val="0"/>
          <w:szCs w:val="21"/>
        </w:rPr>
      </w:pPr>
    </w:p>
    <w:p w14:paraId="1CDC51DC" w14:textId="3547C7C5" w:rsidR="00DD3779" w:rsidRDefault="00DD3779">
      <w:pPr>
        <w:spacing w:line="360" w:lineRule="exact"/>
        <w:rPr>
          <w:rFonts w:ascii="黑体" w:eastAsia="黑体" w:hAnsi="黑体" w:cs="宋体"/>
          <w:b/>
          <w:kern w:val="0"/>
          <w:szCs w:val="21"/>
        </w:rPr>
      </w:pPr>
    </w:p>
    <w:p w14:paraId="1DC7AD68" w14:textId="6244F3CF" w:rsidR="00DD3779" w:rsidRDefault="00DD3779">
      <w:pPr>
        <w:spacing w:line="360" w:lineRule="exact"/>
        <w:rPr>
          <w:rFonts w:ascii="黑体" w:eastAsia="黑体" w:hAnsi="黑体" w:cs="宋体"/>
          <w:b/>
          <w:kern w:val="0"/>
          <w:szCs w:val="21"/>
        </w:rPr>
      </w:pPr>
    </w:p>
    <w:p w14:paraId="0A4A363A" w14:textId="0D12838D" w:rsidR="00DD3779" w:rsidRDefault="00DD3779">
      <w:pPr>
        <w:spacing w:line="360" w:lineRule="exact"/>
        <w:rPr>
          <w:rFonts w:ascii="黑体" w:eastAsia="黑体" w:hAnsi="黑体" w:cs="宋体"/>
          <w:b/>
          <w:kern w:val="0"/>
          <w:szCs w:val="21"/>
        </w:rPr>
      </w:pPr>
    </w:p>
    <w:p w14:paraId="1A4D6316" w14:textId="28B8C766" w:rsidR="00DD3779" w:rsidRDefault="00DD3779">
      <w:pPr>
        <w:spacing w:line="360" w:lineRule="exact"/>
        <w:rPr>
          <w:rFonts w:ascii="黑体" w:eastAsia="黑体" w:hAnsi="黑体" w:cs="宋体"/>
          <w:b/>
          <w:kern w:val="0"/>
          <w:szCs w:val="21"/>
        </w:rPr>
      </w:pPr>
    </w:p>
    <w:p w14:paraId="53C6559E" w14:textId="40D235C0" w:rsidR="00DD3779" w:rsidRDefault="00DD3779">
      <w:pPr>
        <w:spacing w:line="360" w:lineRule="exact"/>
        <w:rPr>
          <w:rFonts w:ascii="黑体" w:eastAsia="黑体" w:hAnsi="黑体" w:cs="宋体"/>
          <w:b/>
          <w:kern w:val="0"/>
          <w:szCs w:val="21"/>
        </w:rPr>
      </w:pPr>
    </w:p>
    <w:p w14:paraId="5B64EA41" w14:textId="766AC943" w:rsidR="00DD3779" w:rsidRDefault="00DD3779">
      <w:pPr>
        <w:spacing w:line="360" w:lineRule="exact"/>
        <w:rPr>
          <w:rFonts w:ascii="黑体" w:eastAsia="黑体" w:hAnsi="黑体" w:cs="宋体"/>
          <w:b/>
          <w:kern w:val="0"/>
          <w:szCs w:val="21"/>
        </w:rPr>
      </w:pPr>
    </w:p>
    <w:p w14:paraId="79B81575" w14:textId="49BF0B7C" w:rsidR="00DD3779" w:rsidRDefault="00DD3779">
      <w:pPr>
        <w:spacing w:line="360" w:lineRule="exact"/>
        <w:rPr>
          <w:rFonts w:ascii="黑体" w:eastAsia="黑体" w:hAnsi="黑体" w:cs="宋体"/>
          <w:b/>
          <w:kern w:val="0"/>
          <w:szCs w:val="21"/>
        </w:rPr>
      </w:pPr>
    </w:p>
    <w:p w14:paraId="41287647" w14:textId="2344EE74" w:rsidR="00DD3779" w:rsidRDefault="00DD3779">
      <w:pPr>
        <w:spacing w:line="360" w:lineRule="exact"/>
        <w:rPr>
          <w:rFonts w:ascii="黑体" w:eastAsia="黑体" w:hAnsi="黑体" w:cs="宋体"/>
          <w:b/>
          <w:kern w:val="0"/>
          <w:szCs w:val="21"/>
        </w:rPr>
      </w:pPr>
    </w:p>
    <w:p w14:paraId="1C5636EA" w14:textId="77777777" w:rsidR="001F5E26" w:rsidRDefault="001F5E26" w:rsidP="001F5E26">
      <w:pPr>
        <w:spacing w:line="440" w:lineRule="exact"/>
        <w:ind w:firstLineChars="1140" w:firstLine="3204"/>
        <w:rPr>
          <w:rFonts w:ascii="黑体" w:eastAsia="黑体" w:hAnsi="黑体" w:cs="黑体"/>
          <w:b/>
          <w:sz w:val="28"/>
          <w:szCs w:val="28"/>
        </w:rPr>
      </w:pPr>
      <w:r>
        <w:rPr>
          <w:rFonts w:ascii="黑体" w:eastAsia="黑体" w:hAnsi="黑体" w:cs="黑体" w:hint="eastAsia"/>
          <w:b/>
          <w:color w:val="000000"/>
          <w:sz w:val="28"/>
          <w:szCs w:val="28"/>
        </w:rPr>
        <w:lastRenderedPageBreak/>
        <w:t>液氨（氨水）</w:t>
      </w:r>
      <w:r>
        <w:rPr>
          <w:rFonts w:ascii="黑体" w:eastAsia="黑体" w:hAnsi="黑体" w:cs="黑体" w:hint="eastAsia"/>
          <w:b/>
          <w:sz w:val="28"/>
          <w:szCs w:val="28"/>
        </w:rPr>
        <w:t>运输合同</w:t>
      </w:r>
    </w:p>
    <w:p w14:paraId="328562DC" w14:textId="77777777" w:rsidR="001F5E26" w:rsidRDefault="001F5E26" w:rsidP="001F5E26">
      <w:pPr>
        <w:spacing w:line="440" w:lineRule="exact"/>
        <w:ind w:right="1080"/>
        <w:rPr>
          <w:rFonts w:ascii="黑体" w:eastAsia="黑体" w:hAnsi="黑体" w:cs="黑体"/>
          <w:szCs w:val="21"/>
        </w:rPr>
      </w:pPr>
    </w:p>
    <w:p w14:paraId="422E6013" w14:textId="77777777" w:rsidR="001F5E26" w:rsidRDefault="001F5E26" w:rsidP="001F5E26">
      <w:pPr>
        <w:spacing w:line="440" w:lineRule="exact"/>
        <w:ind w:right="1080"/>
        <w:rPr>
          <w:rFonts w:ascii="黑体" w:eastAsia="黑体" w:hAnsi="黑体" w:cs="黑体"/>
          <w:szCs w:val="21"/>
        </w:rPr>
      </w:pPr>
      <w:r>
        <w:rPr>
          <w:rFonts w:ascii="黑体" w:eastAsia="黑体" w:hAnsi="黑体" w:cs="黑体" w:hint="eastAsia"/>
          <w:szCs w:val="21"/>
        </w:rPr>
        <w:t>托运人（甲方）：                                            合同编号：</w:t>
      </w:r>
    </w:p>
    <w:p w14:paraId="08287DB1"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承运人（乙方）：</w:t>
      </w:r>
    </w:p>
    <w:p w14:paraId="146A990A" w14:textId="77777777" w:rsidR="001F5E26" w:rsidRDefault="001F5E26" w:rsidP="001F5E26">
      <w:pPr>
        <w:spacing w:line="480" w:lineRule="exact"/>
        <w:ind w:firstLineChars="200" w:firstLine="420"/>
        <w:rPr>
          <w:rFonts w:ascii="黑体" w:eastAsia="黑体" w:hAnsi="黑体" w:cs="黑体"/>
          <w:szCs w:val="21"/>
        </w:rPr>
      </w:pPr>
      <w:r>
        <w:rPr>
          <w:rFonts w:ascii="黑体" w:eastAsia="黑体" w:hAnsi="黑体" w:cs="黑体" w:hint="eastAsia"/>
          <w:szCs w:val="21"/>
        </w:rPr>
        <w:t>根据《中华人民共和国民法典》及有关法律法规的规定，本着平等互利、诚实守信的原则，经甲乙双方协商一致，就乙方承运甲方</w:t>
      </w:r>
      <w:r>
        <w:rPr>
          <w:rFonts w:ascii="黑体" w:eastAsia="黑体" w:hAnsi="黑体" w:cs="黑体" w:hint="eastAsia"/>
          <w:color w:val="000000"/>
          <w:szCs w:val="21"/>
        </w:rPr>
        <w:t>液氨</w:t>
      </w:r>
      <w:r>
        <w:rPr>
          <w:rFonts w:ascii="黑体" w:eastAsia="黑体" w:hAnsi="黑体" w:cs="黑体" w:hint="eastAsia"/>
          <w:szCs w:val="21"/>
        </w:rPr>
        <w:t xml:space="preserve">事宜达成本合同，具体内容如下： </w:t>
      </w:r>
    </w:p>
    <w:p w14:paraId="587DCEC7" w14:textId="77777777" w:rsidR="001F5E26" w:rsidRDefault="001F5E26" w:rsidP="001F5E26">
      <w:pPr>
        <w:spacing w:line="480" w:lineRule="exact"/>
        <w:rPr>
          <w:rFonts w:ascii="黑体" w:eastAsia="黑体" w:hAnsi="黑体" w:cs="黑体"/>
          <w:b/>
          <w:bCs/>
          <w:color w:val="000000"/>
          <w:szCs w:val="21"/>
        </w:rPr>
      </w:pPr>
      <w:r>
        <w:rPr>
          <w:rFonts w:ascii="黑体" w:eastAsia="黑体" w:hAnsi="黑体" w:cs="黑体" w:hint="eastAsia"/>
          <w:b/>
          <w:bCs/>
          <w:color w:val="000000"/>
          <w:szCs w:val="21"/>
        </w:rPr>
        <w:t>第一条  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8"/>
        <w:gridCol w:w="2139"/>
        <w:gridCol w:w="1968"/>
        <w:gridCol w:w="1825"/>
        <w:gridCol w:w="1686"/>
      </w:tblGrid>
      <w:tr w:rsidR="001F5E26" w14:paraId="1CB9E878" w14:textId="77777777" w:rsidTr="00C40A43">
        <w:trPr>
          <w:trHeight w:val="490"/>
        </w:trPr>
        <w:tc>
          <w:tcPr>
            <w:tcW w:w="409" w:type="pct"/>
            <w:tcBorders>
              <w:left w:val="single" w:sz="4" w:space="0" w:color="auto"/>
            </w:tcBorders>
            <w:vAlign w:val="center"/>
          </w:tcPr>
          <w:p w14:paraId="6D728055"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名称</w:t>
            </w:r>
          </w:p>
        </w:tc>
        <w:tc>
          <w:tcPr>
            <w:tcW w:w="1289" w:type="pct"/>
            <w:tcBorders>
              <w:right w:val="single" w:sz="4" w:space="0" w:color="auto"/>
            </w:tcBorders>
            <w:vAlign w:val="center"/>
          </w:tcPr>
          <w:p w14:paraId="5CB22720"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起运地</w:t>
            </w:r>
          </w:p>
        </w:tc>
        <w:tc>
          <w:tcPr>
            <w:tcW w:w="1186" w:type="pct"/>
            <w:tcBorders>
              <w:left w:val="single" w:sz="4" w:space="0" w:color="auto"/>
            </w:tcBorders>
            <w:vAlign w:val="center"/>
          </w:tcPr>
          <w:p w14:paraId="3993E658"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到达地</w:t>
            </w:r>
          </w:p>
        </w:tc>
        <w:tc>
          <w:tcPr>
            <w:tcW w:w="1100" w:type="pct"/>
            <w:tcBorders>
              <w:bottom w:val="single" w:sz="4" w:space="0" w:color="auto"/>
            </w:tcBorders>
            <w:vAlign w:val="center"/>
          </w:tcPr>
          <w:p w14:paraId="79F89123"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数量（吨）</w:t>
            </w:r>
          </w:p>
        </w:tc>
        <w:tc>
          <w:tcPr>
            <w:tcW w:w="1014" w:type="pct"/>
            <w:vAlign w:val="center"/>
          </w:tcPr>
          <w:p w14:paraId="4FE4DD61"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运输含税单价</w:t>
            </w:r>
          </w:p>
          <w:p w14:paraId="1A0DC136" w14:textId="77777777" w:rsidR="001F5E26" w:rsidRDefault="001F5E26" w:rsidP="00C40A43">
            <w:pPr>
              <w:spacing w:line="480" w:lineRule="exact"/>
              <w:jc w:val="center"/>
              <w:rPr>
                <w:rFonts w:ascii="黑体" w:eastAsia="黑体" w:hAnsi="黑体"/>
                <w:b/>
                <w:color w:val="000000"/>
                <w:szCs w:val="21"/>
              </w:rPr>
            </w:pPr>
            <w:r>
              <w:rPr>
                <w:rFonts w:ascii="黑体" w:eastAsia="黑体" w:hAnsi="黑体" w:hint="eastAsia"/>
                <w:b/>
                <w:color w:val="000000"/>
                <w:szCs w:val="21"/>
              </w:rPr>
              <w:t>（元/吨）</w:t>
            </w:r>
          </w:p>
        </w:tc>
      </w:tr>
      <w:tr w:rsidR="001F5E26" w14:paraId="10B45D41" w14:textId="77777777" w:rsidTr="00C40A43">
        <w:trPr>
          <w:trHeight w:val="694"/>
        </w:trPr>
        <w:tc>
          <w:tcPr>
            <w:tcW w:w="409" w:type="pct"/>
            <w:tcBorders>
              <w:left w:val="single" w:sz="4" w:space="0" w:color="auto"/>
            </w:tcBorders>
            <w:vAlign w:val="center"/>
          </w:tcPr>
          <w:p w14:paraId="231811BF" w14:textId="77777777" w:rsidR="001F5E26" w:rsidRDefault="001F5E26" w:rsidP="00C40A43">
            <w:pPr>
              <w:spacing w:line="480" w:lineRule="exact"/>
              <w:jc w:val="center"/>
              <w:rPr>
                <w:rFonts w:ascii="黑体" w:eastAsia="黑体" w:hAnsi="黑体"/>
                <w:color w:val="000000"/>
                <w:szCs w:val="21"/>
              </w:rPr>
            </w:pPr>
            <w:r>
              <w:rPr>
                <w:rFonts w:ascii="黑体" w:eastAsia="黑体" w:hAnsi="黑体"/>
                <w:color w:val="000000"/>
                <w:szCs w:val="21"/>
              </w:rPr>
              <w:t>液氨</w:t>
            </w:r>
          </w:p>
        </w:tc>
        <w:tc>
          <w:tcPr>
            <w:tcW w:w="1289" w:type="pct"/>
            <w:tcBorders>
              <w:right w:val="single" w:sz="4" w:space="0" w:color="auto"/>
            </w:tcBorders>
            <w:vAlign w:val="center"/>
          </w:tcPr>
          <w:p w14:paraId="6D6D912B" w14:textId="77777777" w:rsidR="001F5E26" w:rsidRDefault="001F5E26" w:rsidP="00C40A43">
            <w:pPr>
              <w:spacing w:line="480" w:lineRule="exact"/>
              <w:jc w:val="center"/>
              <w:rPr>
                <w:rFonts w:ascii="黑体" w:eastAsia="黑体" w:hAnsi="黑体"/>
                <w:color w:val="000000"/>
                <w:szCs w:val="21"/>
              </w:rPr>
            </w:pPr>
            <w:r>
              <w:rPr>
                <w:rFonts w:ascii="黑体" w:eastAsia="黑体" w:hAnsi="黑体" w:hint="eastAsia"/>
                <w:color w:val="000000"/>
                <w:szCs w:val="21"/>
              </w:rPr>
              <w:t>四川绵竹川润化工有限公司</w:t>
            </w:r>
          </w:p>
        </w:tc>
        <w:tc>
          <w:tcPr>
            <w:tcW w:w="1186" w:type="pct"/>
            <w:tcBorders>
              <w:left w:val="single" w:sz="4" w:space="0" w:color="auto"/>
            </w:tcBorders>
            <w:vAlign w:val="center"/>
          </w:tcPr>
          <w:p w14:paraId="1F671516" w14:textId="77777777" w:rsidR="001F5E26" w:rsidRDefault="001F5E26" w:rsidP="00C40A43">
            <w:pPr>
              <w:spacing w:line="480" w:lineRule="exact"/>
              <w:rPr>
                <w:rFonts w:ascii="黑体" w:eastAsia="黑体" w:hAnsi="黑体"/>
                <w:color w:val="000000"/>
                <w:szCs w:val="21"/>
              </w:rPr>
            </w:pPr>
          </w:p>
        </w:tc>
        <w:tc>
          <w:tcPr>
            <w:tcW w:w="1100" w:type="pct"/>
            <w:tcBorders>
              <w:top w:val="single" w:sz="4" w:space="0" w:color="auto"/>
            </w:tcBorders>
            <w:vAlign w:val="center"/>
          </w:tcPr>
          <w:p w14:paraId="50A0A736" w14:textId="77777777" w:rsidR="001F5E26" w:rsidRDefault="001F5E26" w:rsidP="00C40A43">
            <w:pPr>
              <w:spacing w:line="480" w:lineRule="exact"/>
              <w:rPr>
                <w:rFonts w:ascii="黑体" w:eastAsia="黑体" w:hAnsi="黑体"/>
                <w:szCs w:val="21"/>
              </w:rPr>
            </w:pPr>
            <w:r>
              <w:rPr>
                <w:rFonts w:ascii="黑体" w:eastAsia="黑体" w:hAnsi="黑体" w:hint="eastAsia"/>
                <w:szCs w:val="21"/>
              </w:rPr>
              <w:t>以甲方每天安排的数量为准</w:t>
            </w:r>
          </w:p>
        </w:tc>
        <w:tc>
          <w:tcPr>
            <w:tcW w:w="1014" w:type="pct"/>
            <w:vAlign w:val="center"/>
          </w:tcPr>
          <w:p w14:paraId="3E3BA1A0" w14:textId="77777777" w:rsidR="001F5E26" w:rsidRDefault="001F5E26" w:rsidP="00C40A43">
            <w:pPr>
              <w:spacing w:line="480" w:lineRule="exact"/>
              <w:jc w:val="center"/>
              <w:rPr>
                <w:rFonts w:ascii="黑体" w:eastAsia="黑体" w:hAnsi="黑体"/>
                <w:color w:val="000000"/>
                <w:szCs w:val="21"/>
              </w:rPr>
            </w:pPr>
          </w:p>
        </w:tc>
      </w:tr>
      <w:tr w:rsidR="001F5E26" w14:paraId="73934FE0" w14:textId="77777777" w:rsidTr="00C40A43">
        <w:trPr>
          <w:trHeight w:val="653"/>
        </w:trPr>
        <w:tc>
          <w:tcPr>
            <w:tcW w:w="5000" w:type="pct"/>
            <w:gridSpan w:val="5"/>
            <w:tcBorders>
              <w:left w:val="single" w:sz="4" w:space="0" w:color="auto"/>
            </w:tcBorders>
            <w:vAlign w:val="center"/>
          </w:tcPr>
          <w:p w14:paraId="726A5031" w14:textId="77777777" w:rsidR="001F5E26" w:rsidRDefault="001F5E26" w:rsidP="00C40A43">
            <w:pPr>
              <w:spacing w:line="480" w:lineRule="exact"/>
              <w:jc w:val="left"/>
              <w:rPr>
                <w:rFonts w:ascii="黑体" w:eastAsia="黑体" w:hAnsi="黑体"/>
                <w:color w:val="000000"/>
                <w:szCs w:val="21"/>
              </w:rPr>
            </w:pPr>
            <w:r>
              <w:rPr>
                <w:rFonts w:ascii="黑体" w:eastAsia="黑体" w:hAnsi="黑体" w:hint="eastAsia"/>
                <w:color w:val="000000"/>
                <w:szCs w:val="21"/>
              </w:rPr>
              <w:t>备注：</w:t>
            </w:r>
            <w:r>
              <w:rPr>
                <w:rFonts w:ascii="黑体" w:eastAsia="黑体" w:hAnsi="黑体" w:cs="黑体" w:hint="eastAsia"/>
                <w:color w:val="000000"/>
                <w:szCs w:val="21"/>
              </w:rPr>
              <w:t>本合同约定的运输单价包括但不限于运费、过路（桥）费、税费、装卸费、货物保险费用、乙方运营费、驾驶员工资、杂费等乙方完成本合同约定所有内容而能获得的一切费用。</w:t>
            </w:r>
          </w:p>
        </w:tc>
      </w:tr>
    </w:tbl>
    <w:p w14:paraId="756C29C0"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第二条  交货地点及方式</w:t>
      </w:r>
    </w:p>
    <w:p w14:paraId="518AA1CF"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1.交货地点：甲方磷化工分公司液氨储站（什邡市</w:t>
      </w:r>
      <w:proofErr w:type="gramStart"/>
      <w:r>
        <w:rPr>
          <w:rFonts w:ascii="黑体" w:eastAsia="黑体" w:hAnsi="黑体" w:cs="黑体" w:hint="eastAsia"/>
          <w:szCs w:val="21"/>
        </w:rPr>
        <w:t>洛</w:t>
      </w:r>
      <w:proofErr w:type="gramEnd"/>
      <w:r>
        <w:rPr>
          <w:rFonts w:ascii="黑体" w:eastAsia="黑体" w:hAnsi="黑体" w:cs="黑体" w:hint="eastAsia"/>
          <w:szCs w:val="21"/>
        </w:rPr>
        <w:t>水镇）。</w:t>
      </w:r>
    </w:p>
    <w:p w14:paraId="4E6E742A"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2.交货方式：乙方从起运地将液氨承运至甲方指定地点，并根据甲方安排的承运数量，组织运输。</w:t>
      </w:r>
    </w:p>
    <w:p w14:paraId="7E6B53A9"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第三条  运输方式、风险与费用承担、运输要求</w:t>
      </w:r>
    </w:p>
    <w:p w14:paraId="76756384"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1.运输方式：以符合交通部规定的特种全封闭危险品罐装汽车进行运输，乙方应保证运输方式符合国家有关运输危险货物规定的要求，若违规应承担因此产生的全部损失和责任。</w:t>
      </w:r>
    </w:p>
    <w:p w14:paraId="1077B92A"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2.风险与费用承担：由乙方负责运输并承担标的物运到目的地之前的运费、保险费、过磅费、装卸费、杂费等相关费用</w:t>
      </w:r>
      <w:r>
        <w:rPr>
          <w:rFonts w:ascii="黑体" w:eastAsia="黑体" w:hAnsi="黑体" w:cs="黑体"/>
          <w:bCs/>
          <w:szCs w:val="21"/>
        </w:rPr>
        <w:t>及</w:t>
      </w:r>
      <w:r>
        <w:rPr>
          <w:rFonts w:ascii="黑体" w:eastAsia="黑体" w:hAnsi="黑体" w:cs="黑体" w:hint="eastAsia"/>
          <w:bCs/>
          <w:szCs w:val="21"/>
        </w:rPr>
        <w:t>货损风险。</w:t>
      </w:r>
    </w:p>
    <w:p w14:paraId="5C073D9F"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3.乙方应保证运输方式必须符合国家有关运输危险货物规定的要求，并承担因此产生的全部责任。乙方安排的车辆与人员必须证照齐全且有效，包括：</w:t>
      </w:r>
    </w:p>
    <w:p w14:paraId="1CD3F3E6"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(1)车辆需持有标注危险货物运输范围的《道路运输证》及有效行驶证；</w:t>
      </w:r>
    </w:p>
    <w:p w14:paraId="0A40910E"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（2）车辆需具备质量技术监督部门核发的有效槽罐质量检测合格证，罐体（如适用）需持有《特种设备使用登记证》；</w:t>
      </w:r>
    </w:p>
    <w:p w14:paraId="6A097909"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lastRenderedPageBreak/>
        <w:t>（3）车辆需配备有效的卫星定位装置（GPS）并按要求悬挂交通部门核发的危运标志灯、牌；</w:t>
      </w:r>
    </w:p>
    <w:p w14:paraId="08753BE5"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（4）驾驶员需持有公安部门核发的有效驾驶证及交通主管部门核发的营业性道路运输驾驶员危险货物运输从业资格证；</w:t>
      </w:r>
    </w:p>
    <w:p w14:paraId="148769B4"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（5）押运人员需持有交通主管部门核发的道路危险货物操作证（押运员证）。</w:t>
      </w:r>
    </w:p>
    <w:p w14:paraId="29EEE9FF"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4.货物装卸由乙方负责，并由乙方自行承担货物装卸和运输过程中的安全环保责任以及货损风险。</w:t>
      </w:r>
    </w:p>
    <w:p w14:paraId="4D9399AD"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第四条  标的物验收</w:t>
      </w:r>
    </w:p>
    <w:p w14:paraId="327B6AF9"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1.标的物数量验收以甲方地磅计量数据为准。乙方应保证将所承运的甲方液氨完好无损地运达目的地。无论任何原因乙方不得留置甲方货物及单证，如因乙方留置甲方货物或单证而对甲方造成损失的，由乙方承担赔偿责任。</w:t>
      </w:r>
    </w:p>
    <w:p w14:paraId="43C3A63A"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2.在一个自然月内，乙方承运的液氨在起运地过磅数量与到达地过磅数量之差不应超过本月实际承运总量的2.0‰，超过2.0‰的部分，由乙方按甲方当月出具的在四川绵竹川润化工有限公司购买的液氨结算价格全额赔偿。</w:t>
      </w:r>
    </w:p>
    <w:p w14:paraId="43CCDBC2"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第五条  结算依据</w:t>
      </w:r>
    </w:p>
    <w:p w14:paraId="25176F67"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以甲方过磅数量为结算依据。</w:t>
      </w:r>
    </w:p>
    <w:p w14:paraId="0F1998AA"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第六条  付款方式及发票</w:t>
      </w:r>
    </w:p>
    <w:p w14:paraId="640267DB"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1.付款方式：先运货后支付运输款，甲方在约定地点接收乙方运输货物并经验收后向乙方支付所对应的运输服务费用。</w:t>
      </w:r>
      <w:bookmarkStart w:id="30" w:name="_Hlk61860813"/>
      <w:r>
        <w:rPr>
          <w:rFonts w:ascii="黑体" w:eastAsia="黑体" w:hAnsi="黑体" w:cs="黑体" w:hint="eastAsia"/>
          <w:szCs w:val="21"/>
        </w:rPr>
        <w:t>甲方以公对公转账的方式向乙方付款。运输费用每月结算一次，乙方需在次月5日前将上月的月结对账单以书面形式提交甲方，经甲方确认无误且收到乙方出具的符合甲方要求的合法等额增值税专用发票后，在次月十五日前将费用支付给乙方。</w:t>
      </w:r>
    </w:p>
    <w:p w14:paraId="4B571BF1"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2.发票：甲方付款前，乙方应向甲方出具合法等额的运输行业增值税专用发票（税率为9%，如遇国家税率政策变更，则不含税价款部分不变，含税价款按照新税率重新计算），若乙方未按要求出具发票的，甲方有权拒绝付款并不承担任何违约责任</w:t>
      </w:r>
      <w:r>
        <w:rPr>
          <w:rFonts w:ascii="黑体" w:eastAsia="黑体" w:hAnsi="黑体" w:cs="黑体" w:hint="eastAsia"/>
          <w:bCs/>
          <w:szCs w:val="21"/>
        </w:rPr>
        <w:t>，但乙方不得因此拒绝履行有关合同义务</w:t>
      </w:r>
      <w:r>
        <w:rPr>
          <w:rFonts w:ascii="黑体" w:eastAsia="黑体" w:hAnsi="黑体" w:cs="黑体" w:hint="eastAsia"/>
          <w:szCs w:val="21"/>
        </w:rPr>
        <w:t>。</w:t>
      </w:r>
    </w:p>
    <w:p w14:paraId="67D7CF28"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3.甲方逾期付款的，乙方自愿给与甲方一定的宽限期。宽限期经过甲方仍未付款的，则以逾期未付金额为基础按发生时中国人民银行授权全国银行间同业拆借中心公布的一年</w:t>
      </w:r>
      <w:proofErr w:type="gramStart"/>
      <w:r>
        <w:rPr>
          <w:rFonts w:ascii="黑体" w:eastAsia="黑体" w:hAnsi="黑体" w:cs="黑体" w:hint="eastAsia"/>
          <w:szCs w:val="21"/>
        </w:rPr>
        <w:t>期贷款市场</w:t>
      </w:r>
      <w:proofErr w:type="gramEnd"/>
      <w:r>
        <w:rPr>
          <w:rFonts w:ascii="黑体" w:eastAsia="黑体" w:hAnsi="黑体" w:cs="黑体" w:hint="eastAsia"/>
          <w:szCs w:val="21"/>
        </w:rPr>
        <w:t>报价利率（LPR）为标准，向乙方支付违约金（含资金占用利息），最高不超过逾期未付金额的10%。</w:t>
      </w:r>
    </w:p>
    <w:bookmarkEnd w:id="30"/>
    <w:p w14:paraId="5D330CDE"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第七条  违约责任</w:t>
      </w:r>
    </w:p>
    <w:p w14:paraId="0A818A9A"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lastRenderedPageBreak/>
        <w:t>1.乙方应具备合法的液氨运输资质，保证所有运输车辆证照齐全，技术性能良好，保证驾驶员、押运员应具备相应资质，并保证承运货物的安全。乙方应购买货物保险、承运人责任险、</w:t>
      </w:r>
      <w:proofErr w:type="gramStart"/>
      <w:r>
        <w:rPr>
          <w:rFonts w:ascii="黑体" w:eastAsia="黑体" w:hAnsi="黑体" w:cs="黑体" w:hint="eastAsia"/>
          <w:szCs w:val="21"/>
        </w:rPr>
        <w:t>交强险</w:t>
      </w:r>
      <w:proofErr w:type="gramEnd"/>
      <w:r>
        <w:rPr>
          <w:rFonts w:ascii="黑体" w:eastAsia="黑体" w:hAnsi="黑体" w:cs="黑体" w:hint="eastAsia"/>
          <w:szCs w:val="21"/>
        </w:rPr>
        <w:t>、商业险、物流责任险等，以降低货物承运过程中的货损风险。货物启运前，乙方须向甲方主动提供承运车辆及驾驶员的基本资料复印件/扫描件（包括但不限于行驶证、营运证、保险卡、驾驶证、身份证等）。如因弄虚作假造成的一切法律责任和经济纠纷由乙方承担，给甲方造成损失（包括但不限于甲方对外承担的责任、由此支出的违约金、赔偿金、诉讼费、律师费等维权费用）的，还应赔偿。</w:t>
      </w:r>
    </w:p>
    <w:p w14:paraId="26AEE347"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2.运输要求及安全规定：乙方的运输车辆必须符合国家有关运输危险货物规定的要求，具备有效齐全的证照及相关手续，应配备有效资质的押运人员，自行承担货物装卸及运输过程中的一切安全责任、货损风险和损失，若因此给甲方造成损失的，还应赔偿。</w:t>
      </w:r>
    </w:p>
    <w:p w14:paraId="1E51F083"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3.乙方应严格遵守国家《危险货物道路运输安全管理办法》等适用的法律法规。</w:t>
      </w:r>
    </w:p>
    <w:p w14:paraId="4884A3A3"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4.乙方应严格遵守甲方《四川宏达股份有限</w:t>
      </w:r>
      <w:r>
        <w:rPr>
          <w:rFonts w:ascii="黑体" w:eastAsia="黑体" w:hAnsi="黑体" w:cs="黑体"/>
          <w:szCs w:val="21"/>
        </w:rPr>
        <w:t>公司</w:t>
      </w:r>
      <w:r>
        <w:rPr>
          <w:rFonts w:ascii="黑体" w:eastAsia="黑体" w:hAnsi="黑体" w:cs="黑体" w:hint="eastAsia"/>
          <w:szCs w:val="21"/>
        </w:rPr>
        <w:t>磷化工分公司液氨站氨车接卸管理制度》（</w:t>
      </w:r>
      <w:proofErr w:type="gramStart"/>
      <w:r>
        <w:rPr>
          <w:rFonts w:ascii="黑体" w:eastAsia="黑体" w:hAnsi="黑体" w:cs="黑体" w:hint="eastAsia"/>
          <w:szCs w:val="21"/>
        </w:rPr>
        <w:t>见合同</w:t>
      </w:r>
      <w:proofErr w:type="gramEnd"/>
      <w:r>
        <w:rPr>
          <w:rFonts w:ascii="黑体" w:eastAsia="黑体" w:hAnsi="黑体" w:cs="黑体" w:hint="eastAsia"/>
          <w:szCs w:val="21"/>
        </w:rPr>
        <w:t>附件一），在签署本合同前甲方已将该制度告知乙方，乙方已知晓并承诺遵守其全部内容，否则将取消乙方</w:t>
      </w:r>
      <w:proofErr w:type="gramStart"/>
      <w:r>
        <w:rPr>
          <w:rFonts w:ascii="黑体" w:eastAsia="黑体" w:hAnsi="黑体" w:cs="黑体" w:hint="eastAsia"/>
          <w:szCs w:val="21"/>
        </w:rPr>
        <w:t>相关驾押人员</w:t>
      </w:r>
      <w:proofErr w:type="gramEnd"/>
      <w:r>
        <w:rPr>
          <w:rFonts w:ascii="黑体" w:eastAsia="黑体" w:hAnsi="黑体" w:cs="黑体" w:hint="eastAsia"/>
          <w:szCs w:val="21"/>
        </w:rPr>
        <w:t>的运输资格，若造成事故的则由乙方承担全部责任和损失，若因此给甲方造成损失（包括但不限于对外承担的责任、由此支出的违约金、赔偿金、诉讼费、律师费等维权费用）的，还应赔偿。</w:t>
      </w:r>
    </w:p>
    <w:p w14:paraId="23867A16"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5.乙方在液氨运输及装、</w:t>
      </w:r>
      <w:proofErr w:type="gramStart"/>
      <w:r>
        <w:rPr>
          <w:rFonts w:ascii="黑体" w:eastAsia="黑体" w:hAnsi="黑体" w:cs="黑体" w:hint="eastAsia"/>
          <w:szCs w:val="21"/>
        </w:rPr>
        <w:t>卸过程</w:t>
      </w:r>
      <w:proofErr w:type="gramEnd"/>
      <w:r>
        <w:rPr>
          <w:rFonts w:ascii="黑体" w:eastAsia="黑体" w:hAnsi="黑体" w:cs="黑体" w:hint="eastAsia"/>
          <w:szCs w:val="21"/>
        </w:rPr>
        <w:t>中，所发生的安全、环保事故（包括但不限于人身伤害、财产损失和环境污染事故等），由乙方承担全部责任及损失。若因此给甲方或第三方造成损失（包括但不限于对外承担的责任、由此支出的违约金、赔偿金、诉讼费、律师费等维权费用），由乙方全额赔偿。</w:t>
      </w:r>
    </w:p>
    <w:p w14:paraId="7906579C" w14:textId="77777777" w:rsidR="001F5E26" w:rsidRDefault="001F5E26" w:rsidP="001F5E26">
      <w:pPr>
        <w:spacing w:line="480" w:lineRule="exact"/>
        <w:jc w:val="left"/>
        <w:rPr>
          <w:rFonts w:ascii="黑体" w:eastAsia="黑体" w:hAnsi="黑体" w:cs="黑体"/>
          <w:szCs w:val="21"/>
        </w:rPr>
      </w:pPr>
      <w:r>
        <w:rPr>
          <w:rFonts w:ascii="黑体" w:eastAsia="黑体" w:hAnsi="黑体" w:cs="黑体" w:hint="eastAsia"/>
          <w:szCs w:val="21"/>
        </w:rPr>
        <w:t>6.运输过程</w:t>
      </w:r>
      <w:proofErr w:type="gramStart"/>
      <w:r>
        <w:rPr>
          <w:rFonts w:ascii="黑体" w:eastAsia="黑体" w:hAnsi="黑体" w:cs="黑体" w:hint="eastAsia"/>
          <w:szCs w:val="21"/>
        </w:rPr>
        <w:t>中运输</w:t>
      </w:r>
      <w:proofErr w:type="gramEnd"/>
      <w:r>
        <w:rPr>
          <w:rFonts w:ascii="黑体" w:eastAsia="黑体" w:hAnsi="黑体" w:cs="黑体" w:hint="eastAsia"/>
          <w:szCs w:val="21"/>
        </w:rPr>
        <w:t>车辆及人员的安全由乙方负责，如发生人身伤亡或财产损失等事故，均由乙方自行承担，与甲方无关。</w:t>
      </w:r>
    </w:p>
    <w:p w14:paraId="035BEFAA"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7.乙方应遵守甲方起运地和目的地的各项管理制度与规定，若因乙方原因所造成的商务纠纷、经济损失与法律责任全部由乙方承担，若因此给甲方及客户造成损失（包括但不限于由此支出的违约金、赔偿金、律师费等维权费用）的，由乙方全额赔偿。</w:t>
      </w:r>
    </w:p>
    <w:p w14:paraId="79060720"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8.乙方应保证液氨运输的时效性，务必最迟在提货之日起24小时以内将货物按甲方要求及时、完好地送达甲方指定地点，每逾期24小时，应按该批货物总货值千分之五的标准向甲方支付违约金；逾期超过48小时的，甲方有权解除合同，未付运费不再支付，乙方除向甲方支付逾期送货违约金外，还应按该批货物总货值20%的标准向甲方支付违约金，给甲方及</w:t>
      </w:r>
      <w:r>
        <w:rPr>
          <w:rFonts w:ascii="黑体" w:eastAsia="黑体" w:hAnsi="黑体" w:cs="黑体" w:hint="eastAsia"/>
          <w:szCs w:val="21"/>
        </w:rPr>
        <w:lastRenderedPageBreak/>
        <w:t>客户造成的损失（包括甲方向客户支付的违约金、赔偿金、律师费等维权费用）的，乙方还应赔偿。</w:t>
      </w:r>
    </w:p>
    <w:p w14:paraId="774C4391"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第八条 争议解决方式</w:t>
      </w:r>
    </w:p>
    <w:p w14:paraId="43C91613"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因履行本合同而产生争议或纠纷，甲乙双方应尽量协商解决，协商不成的，应向甲方住所地有管辖权的人民法院提起诉讼。</w:t>
      </w:r>
    </w:p>
    <w:p w14:paraId="1460AF3F" w14:textId="77777777" w:rsidR="001F5E26" w:rsidRDefault="001F5E26" w:rsidP="001F5E26">
      <w:pPr>
        <w:spacing w:line="480" w:lineRule="exact"/>
        <w:rPr>
          <w:rFonts w:ascii="黑体" w:eastAsia="黑体" w:hAnsi="黑体" w:cs="黑体"/>
          <w:b/>
          <w:szCs w:val="21"/>
        </w:rPr>
      </w:pPr>
      <w:r>
        <w:rPr>
          <w:rFonts w:ascii="黑体" w:eastAsia="黑体" w:hAnsi="黑体" w:cs="黑体" w:hint="eastAsia"/>
          <w:b/>
          <w:szCs w:val="21"/>
        </w:rPr>
        <w:t>第九条 通知与送达</w:t>
      </w:r>
    </w:p>
    <w:p w14:paraId="5C2FBD48"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bCs/>
          <w:szCs w:val="21"/>
        </w:rPr>
        <w:t>双方以本合同载明的</w:t>
      </w:r>
      <w:proofErr w:type="gramStart"/>
      <w:r>
        <w:rPr>
          <w:rFonts w:ascii="黑体" w:eastAsia="黑体" w:hAnsi="黑体" w:cs="黑体" w:hint="eastAsia"/>
          <w:bCs/>
          <w:szCs w:val="21"/>
        </w:rPr>
        <w:t>通讯联络</w:t>
      </w:r>
      <w:proofErr w:type="gramEnd"/>
      <w:r>
        <w:rPr>
          <w:rFonts w:ascii="黑体" w:eastAsia="黑体" w:hAnsi="黑体" w:cs="黑体" w:hint="eastAsia"/>
          <w:bCs/>
          <w:szCs w:val="21"/>
        </w:rPr>
        <w:t>方式作为通知的依据，双方员工通过未载明的联系方式发送通知的，应出具证明劳动关系的相应材料。双方通讯方式变更的，应提前三天书面通知对方，否则按原通讯方式</w:t>
      </w:r>
      <w:proofErr w:type="gramStart"/>
      <w:r>
        <w:rPr>
          <w:rFonts w:ascii="黑体" w:eastAsia="黑体" w:hAnsi="黑体" w:cs="黑体" w:hint="eastAsia"/>
          <w:bCs/>
          <w:szCs w:val="21"/>
        </w:rPr>
        <w:t>送达仍</w:t>
      </w:r>
      <w:proofErr w:type="gramEnd"/>
      <w:r>
        <w:rPr>
          <w:rFonts w:ascii="黑体" w:eastAsia="黑体" w:hAnsi="黑体" w:cs="黑体" w:hint="eastAsia"/>
          <w:bCs/>
          <w:szCs w:val="21"/>
        </w:rPr>
        <w:t>视为有效送达。</w:t>
      </w:r>
    </w:p>
    <w:p w14:paraId="2E7D523E"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第十条  合同有效期限</w:t>
      </w:r>
    </w:p>
    <w:p w14:paraId="18C8DB42"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本合同有效期限自2026年7月16日起至2027年7月15日止。</w:t>
      </w:r>
    </w:p>
    <w:p w14:paraId="6C90386F"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第十一条  其它约定事项</w:t>
      </w:r>
    </w:p>
    <w:p w14:paraId="73D1E2C5" w14:textId="77777777" w:rsidR="001F5E26" w:rsidRDefault="001F5E26" w:rsidP="001F5E26">
      <w:pPr>
        <w:spacing w:line="480" w:lineRule="exact"/>
        <w:rPr>
          <w:rFonts w:ascii="黑体" w:eastAsia="黑体" w:hAnsi="黑体" w:cs="黑体"/>
          <w:bCs/>
          <w:szCs w:val="21"/>
        </w:rPr>
      </w:pPr>
      <w:r>
        <w:rPr>
          <w:rFonts w:ascii="黑体" w:eastAsia="黑体" w:hAnsi="黑体" w:cs="黑体"/>
          <w:bCs/>
          <w:szCs w:val="21"/>
        </w:rPr>
        <w:t>1</w:t>
      </w:r>
      <w:r>
        <w:rPr>
          <w:rFonts w:ascii="黑体" w:eastAsia="黑体" w:hAnsi="黑体" w:cs="黑体" w:hint="eastAsia"/>
          <w:bCs/>
          <w:szCs w:val="21"/>
        </w:rPr>
        <w:t>.甲方收取乙方履约保证金XX万元整。</w:t>
      </w:r>
    </w:p>
    <w:p w14:paraId="55F5A7DC" w14:textId="77777777" w:rsidR="001F5E26" w:rsidRDefault="001F5E26" w:rsidP="001F5E26">
      <w:pPr>
        <w:spacing w:line="480" w:lineRule="exact"/>
        <w:rPr>
          <w:rFonts w:ascii="黑体" w:eastAsia="黑体" w:hAnsi="黑体"/>
          <w:bCs/>
          <w:szCs w:val="21"/>
        </w:rPr>
      </w:pPr>
      <w:r>
        <w:rPr>
          <w:rFonts w:ascii="黑体" w:eastAsia="黑体" w:hAnsi="黑体" w:cs="黑体" w:hint="eastAsia"/>
          <w:bCs/>
          <w:szCs w:val="21"/>
        </w:rPr>
        <w:t>①甲方每天通知乙方第二天需承运液氨数量，乙方应提供足够的液氨运输车辆并完成甲方每天规定的承运量。若因乙方原因未完成甲方规定的液氨承运数量，但未对甲方生产造成影响的，乙方应按500元/</w:t>
      </w:r>
      <w:proofErr w:type="gramStart"/>
      <w:r>
        <w:rPr>
          <w:rFonts w:ascii="黑体" w:eastAsia="黑体" w:hAnsi="黑体" w:cs="黑体" w:hint="eastAsia"/>
          <w:bCs/>
          <w:szCs w:val="21"/>
        </w:rPr>
        <w:t>次承担</w:t>
      </w:r>
      <w:proofErr w:type="gramEnd"/>
      <w:r>
        <w:rPr>
          <w:rFonts w:ascii="黑体" w:eastAsia="黑体" w:hAnsi="黑体" w:cs="黑体" w:hint="eastAsia"/>
          <w:bCs/>
          <w:szCs w:val="21"/>
        </w:rPr>
        <w:t>违约金；</w:t>
      </w:r>
      <w:r>
        <w:rPr>
          <w:rFonts w:ascii="黑体" w:eastAsia="黑体" w:hAnsi="黑体" w:hint="eastAsia"/>
          <w:bCs/>
          <w:szCs w:val="21"/>
        </w:rPr>
        <w:t>若对甲方生产造成损失的，甲方有权扣罚乙方对甲方造成损失的相应金额的运费或保证金作为违约金并解除合同，给甲方及客户造成损失（包括但不限于由此支付的违约金，赔偿金、律师费等维权费用）的，乙方还应当赔偿。</w:t>
      </w:r>
    </w:p>
    <w:p w14:paraId="4C358C58" w14:textId="77777777" w:rsidR="001F5E26" w:rsidRDefault="001F5E26" w:rsidP="001F5E26">
      <w:pPr>
        <w:spacing w:line="480" w:lineRule="exact"/>
        <w:rPr>
          <w:rFonts w:ascii="黑体" w:eastAsia="黑体" w:hAnsi="黑体"/>
          <w:bCs/>
          <w:szCs w:val="21"/>
        </w:rPr>
      </w:pPr>
      <w:r>
        <w:rPr>
          <w:rFonts w:ascii="黑体" w:eastAsia="黑体" w:hAnsi="黑体" w:cs="黑体" w:hint="eastAsia"/>
          <w:bCs/>
          <w:szCs w:val="21"/>
        </w:rPr>
        <w:t>②</w:t>
      </w:r>
      <w:r>
        <w:rPr>
          <w:rFonts w:ascii="黑体" w:eastAsia="黑体" w:hAnsi="黑体" w:hint="eastAsia"/>
          <w:bCs/>
          <w:szCs w:val="21"/>
        </w:rPr>
        <w:t>若合同期内因乙方原因未完成甲方规定的液氨承运数量累计达到三次或以上，甲方有权终止合同且</w:t>
      </w:r>
      <w:proofErr w:type="gramStart"/>
      <w:r>
        <w:rPr>
          <w:rFonts w:ascii="黑体" w:eastAsia="黑体" w:hAnsi="黑体" w:hint="eastAsia"/>
          <w:bCs/>
          <w:szCs w:val="21"/>
        </w:rPr>
        <w:t>不</w:t>
      </w:r>
      <w:proofErr w:type="gramEnd"/>
      <w:r>
        <w:rPr>
          <w:rFonts w:ascii="黑体" w:eastAsia="黑体" w:hAnsi="黑体" w:hint="eastAsia"/>
          <w:bCs/>
          <w:szCs w:val="21"/>
        </w:rPr>
        <w:t>视为违约，乙方除应承担违约责任外，还应支付甲方运输货物总价值20%的违约金，若给甲方造成损失（包括但不限于对外承担的责任、由此支出的违约金、赔偿金、诉讼费、律师费等维权费用）的，乙方应全额赔偿。</w:t>
      </w:r>
    </w:p>
    <w:p w14:paraId="3D55FB9D"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③乙方必须保证将甲方液氨完整安全承运至指定交货地点，若出现整车液氨灭失、毁损、被盗的，乙方除按该批货物购进价值全额赔偿外，甲方有权要求乙方支付该批货物价值的20%作为违约金并解除合同，给甲方及客户造成损失（包括但不限于由此支付的违约金，赔偿金、律师费等维权费用）的，乙方还应全额赔偿。</w:t>
      </w:r>
    </w:p>
    <w:p w14:paraId="26A2823D"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④合同期内乙方无违约行为的，待合同期到，甲方全额退还乙方履约保证金（无息）。若乙方存在违约行为的，待合同期到，甲方退还乙方剩余的履约保证金（无息）；</w:t>
      </w:r>
    </w:p>
    <w:p w14:paraId="436B2D96"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2凡根据本合同约定，乙方应承担的违约金、损失赔偿费用以及其他应向甲方或第三方支付</w:t>
      </w:r>
      <w:r>
        <w:rPr>
          <w:rFonts w:ascii="黑体" w:eastAsia="黑体" w:hAnsi="黑体" w:cs="黑体" w:hint="eastAsia"/>
          <w:bCs/>
          <w:szCs w:val="21"/>
        </w:rPr>
        <w:lastRenderedPageBreak/>
        <w:t>的费用，甲方有权要求乙方限期缴纳，也有权在任何一笔应付乙方的款项或乙方存于甲方的其它权益中直接扣除，且甲方对未能扣除的部分享有进一步追偿的权利。</w:t>
      </w:r>
    </w:p>
    <w:p w14:paraId="01C09BA7"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3.乙方提前终止/解除合同必须提前5天书面通知甲方，乙方无故提前终止/解除合同的，给甲方及客户造成损失（包括但不限于由此支付的违约金、赔偿费、律师费等维权费用）的，乙方还应当赔偿。</w:t>
      </w:r>
    </w:p>
    <w:p w14:paraId="55200612"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4.当液氨罐车进入</w:t>
      </w:r>
      <w:proofErr w:type="gramStart"/>
      <w:r>
        <w:rPr>
          <w:rFonts w:ascii="黑体" w:eastAsia="黑体" w:hAnsi="黑体" w:cs="黑体" w:hint="eastAsia"/>
          <w:bCs/>
          <w:szCs w:val="21"/>
        </w:rPr>
        <w:t>厂区但</w:t>
      </w:r>
      <w:proofErr w:type="gramEnd"/>
      <w:r>
        <w:rPr>
          <w:rFonts w:ascii="黑体" w:eastAsia="黑体" w:hAnsi="黑体" w:cs="黑体" w:hint="eastAsia"/>
          <w:bCs/>
          <w:szCs w:val="21"/>
        </w:rPr>
        <w:t>尚未进入甲方</w:t>
      </w:r>
      <w:proofErr w:type="gramStart"/>
      <w:r>
        <w:rPr>
          <w:rFonts w:ascii="黑体" w:eastAsia="黑体" w:hAnsi="黑体" w:cs="黑体" w:hint="eastAsia"/>
          <w:bCs/>
          <w:szCs w:val="21"/>
        </w:rPr>
        <w:t>液氨储站的</w:t>
      </w:r>
      <w:proofErr w:type="gramEnd"/>
      <w:r>
        <w:rPr>
          <w:rFonts w:ascii="黑体" w:eastAsia="黑体" w:hAnsi="黑体" w:cs="黑体" w:hint="eastAsia"/>
          <w:bCs/>
          <w:szCs w:val="21"/>
        </w:rPr>
        <w:t>过程中，驾、押人员不得与液氨罐车分离，否则，扣罚乙方1000元/次，因此引发的任何人身伤害、财产损失、环境污染、安全事故等，均由乙方承担全部法律责任与经济赔偿）若由此给甲方造成损失（包括但不限于对外承担的责任、因此支付的律师费、保全保险费、保全费、诉讼费等维权费用），由乙方承担全部责任；</w:t>
      </w:r>
    </w:p>
    <w:p w14:paraId="4895C76B"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5.乙方车辆的排放标准必须符合国家相应标准要求，否则不得承运。</w:t>
      </w:r>
    </w:p>
    <w:p w14:paraId="35102D69"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6.乙方车辆进出甲方厂区时应遵守甲方《公司（厂）内部交通安全管理规定》和《公司（厂）内部环境和职业健康安全告知书》，乙方在签署本合同前已知晓并承诺遵守上述文件的全部内容（</w:t>
      </w:r>
      <w:proofErr w:type="gramStart"/>
      <w:r>
        <w:rPr>
          <w:rFonts w:ascii="黑体" w:eastAsia="黑体" w:hAnsi="黑体" w:cs="黑体" w:hint="eastAsia"/>
          <w:bCs/>
          <w:szCs w:val="21"/>
        </w:rPr>
        <w:t>见合同</w:t>
      </w:r>
      <w:proofErr w:type="gramEnd"/>
      <w:r>
        <w:rPr>
          <w:rFonts w:ascii="黑体" w:eastAsia="黑体" w:hAnsi="黑体" w:cs="黑体" w:hint="eastAsia"/>
          <w:bCs/>
          <w:szCs w:val="21"/>
        </w:rPr>
        <w:t>附件二）。</w:t>
      </w:r>
    </w:p>
    <w:p w14:paraId="48AAF14E" w14:textId="77777777" w:rsidR="001F5E26" w:rsidRDefault="001F5E26" w:rsidP="001F5E26">
      <w:pPr>
        <w:spacing w:line="480" w:lineRule="exact"/>
        <w:rPr>
          <w:rFonts w:ascii="黑体" w:eastAsia="黑体" w:hAnsi="黑体" w:cs="黑体"/>
          <w:bCs/>
          <w:szCs w:val="21"/>
        </w:rPr>
      </w:pPr>
      <w:r>
        <w:rPr>
          <w:rFonts w:ascii="黑体" w:eastAsia="黑体" w:hAnsi="黑体" w:cs="黑体" w:hint="eastAsia"/>
          <w:bCs/>
          <w:szCs w:val="21"/>
        </w:rPr>
        <w:t>7.双方</w:t>
      </w:r>
      <w:proofErr w:type="gramStart"/>
      <w:r>
        <w:rPr>
          <w:rFonts w:ascii="黑体" w:eastAsia="黑体" w:hAnsi="黑体" w:cs="黑体" w:hint="eastAsia"/>
          <w:bCs/>
          <w:szCs w:val="21"/>
        </w:rPr>
        <w:t>液氨车</w:t>
      </w:r>
      <w:proofErr w:type="gramEnd"/>
      <w:r>
        <w:rPr>
          <w:rFonts w:ascii="黑体" w:eastAsia="黑体" w:hAnsi="黑体" w:cs="黑体" w:hint="eastAsia"/>
          <w:bCs/>
          <w:szCs w:val="21"/>
        </w:rPr>
        <w:t xml:space="preserve">调度负责人，甲方：  ；乙方：  </w:t>
      </w:r>
    </w:p>
    <w:p w14:paraId="60F82735" w14:textId="77777777" w:rsidR="001F5E26" w:rsidRDefault="001F5E26" w:rsidP="001F5E26">
      <w:pPr>
        <w:spacing w:line="480" w:lineRule="exact"/>
        <w:rPr>
          <w:rFonts w:ascii="黑体" w:eastAsia="黑体" w:hAnsi="黑体" w:cs="黑体"/>
          <w:b/>
          <w:bCs/>
          <w:szCs w:val="21"/>
        </w:rPr>
      </w:pPr>
      <w:r>
        <w:rPr>
          <w:rFonts w:ascii="黑体" w:eastAsia="黑体" w:hAnsi="黑体" w:cs="黑体" w:hint="eastAsia"/>
          <w:b/>
          <w:bCs/>
          <w:szCs w:val="21"/>
        </w:rPr>
        <w:t>第十二条  合同生效及份数</w:t>
      </w:r>
    </w:p>
    <w:p w14:paraId="2B050F58" w14:textId="77777777" w:rsidR="001F5E26" w:rsidRDefault="001F5E26" w:rsidP="001F5E26">
      <w:pPr>
        <w:spacing w:line="480" w:lineRule="exact"/>
        <w:rPr>
          <w:rFonts w:ascii="黑体" w:eastAsia="黑体" w:hAnsi="黑体" w:cs="黑体"/>
          <w:szCs w:val="21"/>
        </w:rPr>
      </w:pPr>
      <w:r>
        <w:rPr>
          <w:rFonts w:ascii="黑体" w:eastAsia="黑体" w:hAnsi="黑体" w:cs="黑体" w:hint="eastAsia"/>
          <w:szCs w:val="21"/>
        </w:rPr>
        <w:t>本合同自甲乙双方加盖合同专用章或公章（多页合同双方应同时加盖骑缝章）后生效。本合同一式肆份，甲乙双方各执贰份，具有同等法律效力。（以下无正文）</w:t>
      </w:r>
    </w:p>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3855"/>
      </w:tblGrid>
      <w:tr w:rsidR="001F5E26" w14:paraId="5AC65E8D" w14:textId="77777777" w:rsidTr="00C40A43">
        <w:trPr>
          <w:trHeight w:val="567"/>
        </w:trPr>
        <w:tc>
          <w:tcPr>
            <w:tcW w:w="4280" w:type="dxa"/>
          </w:tcPr>
          <w:p w14:paraId="7C2A7CCE"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 xml:space="preserve">甲方（盖章）： </w:t>
            </w:r>
          </w:p>
        </w:tc>
        <w:tc>
          <w:tcPr>
            <w:tcW w:w="3890" w:type="dxa"/>
          </w:tcPr>
          <w:p w14:paraId="0502E2E0"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乙方（盖章）：</w:t>
            </w:r>
          </w:p>
        </w:tc>
      </w:tr>
      <w:tr w:rsidR="001F5E26" w14:paraId="6EA4250B" w14:textId="77777777" w:rsidTr="00C40A43">
        <w:trPr>
          <w:trHeight w:val="567"/>
        </w:trPr>
        <w:tc>
          <w:tcPr>
            <w:tcW w:w="4280" w:type="dxa"/>
          </w:tcPr>
          <w:p w14:paraId="07262363"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 xml:space="preserve">联系人： </w:t>
            </w:r>
          </w:p>
        </w:tc>
        <w:tc>
          <w:tcPr>
            <w:tcW w:w="3890" w:type="dxa"/>
          </w:tcPr>
          <w:p w14:paraId="5D285079"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 xml:space="preserve">联系人： </w:t>
            </w:r>
          </w:p>
        </w:tc>
      </w:tr>
      <w:tr w:rsidR="001F5E26" w14:paraId="49354ACA" w14:textId="77777777" w:rsidTr="00C40A43">
        <w:trPr>
          <w:trHeight w:val="567"/>
        </w:trPr>
        <w:tc>
          <w:tcPr>
            <w:tcW w:w="4280" w:type="dxa"/>
            <w:vAlign w:val="center"/>
          </w:tcPr>
          <w:p w14:paraId="2A2E1733"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联系电话：</w:t>
            </w:r>
          </w:p>
        </w:tc>
        <w:tc>
          <w:tcPr>
            <w:tcW w:w="3890" w:type="dxa"/>
            <w:vAlign w:val="center"/>
          </w:tcPr>
          <w:p w14:paraId="453CD146"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联系电话：</w:t>
            </w:r>
          </w:p>
        </w:tc>
      </w:tr>
      <w:tr w:rsidR="001F5E26" w14:paraId="015BBA98" w14:textId="77777777" w:rsidTr="00C40A43">
        <w:trPr>
          <w:trHeight w:val="567"/>
        </w:trPr>
        <w:tc>
          <w:tcPr>
            <w:tcW w:w="4280" w:type="dxa"/>
            <w:vAlign w:val="center"/>
          </w:tcPr>
          <w:p w14:paraId="1C82F17D"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通讯地址：四川省德阳市什邡市</w:t>
            </w:r>
          </w:p>
        </w:tc>
        <w:tc>
          <w:tcPr>
            <w:tcW w:w="3890" w:type="dxa"/>
            <w:vAlign w:val="center"/>
          </w:tcPr>
          <w:p w14:paraId="66771489"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 xml:space="preserve">通讯地址： </w:t>
            </w:r>
          </w:p>
        </w:tc>
      </w:tr>
      <w:tr w:rsidR="001F5E26" w14:paraId="61651BE2" w14:textId="77777777" w:rsidTr="00C40A43">
        <w:trPr>
          <w:trHeight w:val="567"/>
        </w:trPr>
        <w:tc>
          <w:tcPr>
            <w:tcW w:w="4280" w:type="dxa"/>
            <w:vAlign w:val="center"/>
          </w:tcPr>
          <w:p w14:paraId="3711FF22"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开户行：中行什邡支行</w:t>
            </w:r>
          </w:p>
        </w:tc>
        <w:tc>
          <w:tcPr>
            <w:tcW w:w="3890" w:type="dxa"/>
            <w:vAlign w:val="center"/>
          </w:tcPr>
          <w:p w14:paraId="487591BF"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 xml:space="preserve">开户行： </w:t>
            </w:r>
          </w:p>
        </w:tc>
      </w:tr>
      <w:tr w:rsidR="001F5E26" w14:paraId="35AF0ED4" w14:textId="77777777" w:rsidTr="00C40A43">
        <w:trPr>
          <w:trHeight w:val="567"/>
        </w:trPr>
        <w:tc>
          <w:tcPr>
            <w:tcW w:w="4280" w:type="dxa"/>
            <w:vAlign w:val="center"/>
          </w:tcPr>
          <w:p w14:paraId="7EEBA296" w14:textId="77777777" w:rsidR="001F5E26" w:rsidRDefault="001F5E26" w:rsidP="00C40A43">
            <w:pPr>
              <w:spacing w:line="480" w:lineRule="exact"/>
              <w:rPr>
                <w:rFonts w:ascii="黑体" w:eastAsia="黑体" w:hAnsi="黑体" w:cs="黑体"/>
                <w:bCs/>
                <w:szCs w:val="21"/>
              </w:rPr>
            </w:pPr>
            <w:r>
              <w:rPr>
                <w:rFonts w:ascii="黑体" w:eastAsia="黑体" w:hAnsi="黑体" w:cs="黑体" w:hint="eastAsia"/>
                <w:bCs/>
                <w:szCs w:val="21"/>
              </w:rPr>
              <w:t>账号：121203636202</w:t>
            </w:r>
          </w:p>
        </w:tc>
        <w:tc>
          <w:tcPr>
            <w:tcW w:w="3890" w:type="dxa"/>
            <w:vAlign w:val="center"/>
          </w:tcPr>
          <w:p w14:paraId="30C94D81"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账号：</w:t>
            </w:r>
          </w:p>
        </w:tc>
      </w:tr>
      <w:tr w:rsidR="001F5E26" w14:paraId="1C019ECD" w14:textId="77777777" w:rsidTr="00C40A43">
        <w:trPr>
          <w:trHeight w:val="567"/>
        </w:trPr>
        <w:tc>
          <w:tcPr>
            <w:tcW w:w="4280" w:type="dxa"/>
            <w:vAlign w:val="center"/>
          </w:tcPr>
          <w:p w14:paraId="17D8A100" w14:textId="77777777" w:rsidR="001F5E26" w:rsidRDefault="001F5E26" w:rsidP="00C40A43">
            <w:pPr>
              <w:spacing w:line="480" w:lineRule="exact"/>
              <w:rPr>
                <w:rFonts w:ascii="黑体" w:eastAsia="黑体" w:hAnsi="黑体" w:cs="黑体"/>
                <w:bCs/>
                <w:szCs w:val="21"/>
              </w:rPr>
            </w:pPr>
            <w:r>
              <w:rPr>
                <w:rFonts w:ascii="黑体" w:eastAsia="黑体" w:hAnsi="黑体" w:cs="黑体" w:hint="eastAsia"/>
                <w:bCs/>
                <w:szCs w:val="21"/>
              </w:rPr>
              <w:t>税号：91510600205363163Y</w:t>
            </w:r>
          </w:p>
        </w:tc>
        <w:tc>
          <w:tcPr>
            <w:tcW w:w="3890" w:type="dxa"/>
            <w:vAlign w:val="center"/>
          </w:tcPr>
          <w:p w14:paraId="6CA54980"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税号:</w:t>
            </w:r>
          </w:p>
        </w:tc>
      </w:tr>
      <w:tr w:rsidR="001F5E26" w14:paraId="2BCAF58C" w14:textId="77777777" w:rsidTr="00C40A43">
        <w:trPr>
          <w:trHeight w:val="567"/>
        </w:trPr>
        <w:tc>
          <w:tcPr>
            <w:tcW w:w="4280" w:type="dxa"/>
            <w:vAlign w:val="center"/>
          </w:tcPr>
          <w:p w14:paraId="0535D626"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签订时间：2026年7月15日</w:t>
            </w:r>
          </w:p>
        </w:tc>
        <w:tc>
          <w:tcPr>
            <w:tcW w:w="3890" w:type="dxa"/>
            <w:vAlign w:val="center"/>
          </w:tcPr>
          <w:p w14:paraId="7D6521B4" w14:textId="77777777" w:rsidR="001F5E26" w:rsidRDefault="001F5E26" w:rsidP="00C40A43">
            <w:pPr>
              <w:widowControl/>
              <w:spacing w:before="100" w:beforeAutospacing="1" w:after="100" w:afterAutospacing="1" w:line="480" w:lineRule="exact"/>
              <w:rPr>
                <w:rFonts w:ascii="黑体" w:eastAsia="黑体" w:hAnsi="黑体" w:cs="黑体"/>
                <w:bCs/>
                <w:kern w:val="0"/>
                <w:szCs w:val="21"/>
              </w:rPr>
            </w:pPr>
            <w:r>
              <w:rPr>
                <w:rFonts w:ascii="黑体" w:eastAsia="黑体" w:hAnsi="黑体" w:cs="黑体" w:hint="eastAsia"/>
                <w:bCs/>
                <w:kern w:val="0"/>
                <w:szCs w:val="21"/>
              </w:rPr>
              <w:t>签订地点：</w:t>
            </w:r>
          </w:p>
        </w:tc>
      </w:tr>
    </w:tbl>
    <w:p w14:paraId="243AB8C7" w14:textId="77777777" w:rsidR="001F5E26" w:rsidRDefault="001F5E26" w:rsidP="001F5E26">
      <w:pPr>
        <w:spacing w:line="480" w:lineRule="exact"/>
        <w:rPr>
          <w:rFonts w:ascii="黑体" w:eastAsia="黑体" w:hAnsi="黑体" w:cs="黑体"/>
          <w:b/>
          <w:color w:val="000000"/>
          <w:szCs w:val="21"/>
        </w:rPr>
      </w:pPr>
    </w:p>
    <w:p w14:paraId="7BCF779E" w14:textId="77777777" w:rsidR="001F5E26" w:rsidRDefault="001F5E26" w:rsidP="001F5E26">
      <w:pPr>
        <w:snapToGrid w:val="0"/>
        <w:spacing w:line="480" w:lineRule="exact"/>
        <w:rPr>
          <w:rFonts w:ascii="黑体" w:eastAsia="黑体" w:hAnsi="黑体" w:cs="黑体"/>
          <w:kern w:val="0"/>
          <w:szCs w:val="21"/>
        </w:rPr>
      </w:pPr>
    </w:p>
    <w:p w14:paraId="612CD39E" w14:textId="77777777" w:rsidR="001F5E26" w:rsidRDefault="001F5E26" w:rsidP="001F5E26">
      <w:pPr>
        <w:pStyle w:val="15"/>
        <w:spacing w:line="400" w:lineRule="exact"/>
        <w:ind w:firstLineChars="0" w:firstLine="0"/>
        <w:rPr>
          <w:rFonts w:ascii="黑体" w:eastAsia="黑体" w:hAnsi="黑体"/>
          <w:b/>
          <w:sz w:val="24"/>
          <w:szCs w:val="24"/>
        </w:rPr>
      </w:pPr>
    </w:p>
    <w:p w14:paraId="0FBF51E8" w14:textId="77777777" w:rsidR="001F5E26" w:rsidRDefault="001F5E26" w:rsidP="001F5E26">
      <w:pPr>
        <w:pStyle w:val="15"/>
        <w:spacing w:line="400" w:lineRule="exact"/>
        <w:ind w:firstLineChars="0" w:firstLine="0"/>
        <w:rPr>
          <w:rFonts w:ascii="黑体" w:eastAsia="黑体" w:hAnsi="黑体"/>
          <w:b/>
          <w:sz w:val="24"/>
          <w:szCs w:val="24"/>
        </w:rPr>
      </w:pPr>
    </w:p>
    <w:p w14:paraId="39B5EE46" w14:textId="77777777" w:rsidR="001F5E26" w:rsidRDefault="001F5E26" w:rsidP="001F5E26">
      <w:pPr>
        <w:pStyle w:val="15"/>
        <w:spacing w:line="400" w:lineRule="exact"/>
        <w:ind w:firstLineChars="0" w:firstLine="0"/>
        <w:rPr>
          <w:rFonts w:ascii="黑体" w:eastAsia="黑体" w:hAnsi="黑体"/>
          <w:b/>
          <w:sz w:val="24"/>
          <w:szCs w:val="24"/>
        </w:rPr>
      </w:pPr>
      <w:r>
        <w:rPr>
          <w:rFonts w:ascii="黑体" w:eastAsia="黑体" w:hAnsi="黑体" w:hint="eastAsia"/>
          <w:b/>
          <w:sz w:val="24"/>
          <w:szCs w:val="24"/>
        </w:rPr>
        <w:t>附件一</w:t>
      </w:r>
    </w:p>
    <w:p w14:paraId="1382C7BA" w14:textId="77777777" w:rsidR="001F5E26" w:rsidRDefault="001F5E26" w:rsidP="001F5E26">
      <w:pPr>
        <w:spacing w:line="400" w:lineRule="exact"/>
        <w:jc w:val="center"/>
        <w:rPr>
          <w:rFonts w:ascii="黑体" w:eastAsia="黑体" w:hAnsi="黑体"/>
          <w:sz w:val="24"/>
        </w:rPr>
      </w:pPr>
      <w:r>
        <w:rPr>
          <w:rFonts w:ascii="黑体" w:eastAsia="黑体" w:hAnsi="黑体" w:hint="eastAsia"/>
          <w:sz w:val="24"/>
        </w:rPr>
        <w:t>四川宏达股份有限公司磷化工分公司</w:t>
      </w:r>
    </w:p>
    <w:p w14:paraId="1B34EB50" w14:textId="77777777" w:rsidR="001F5E26" w:rsidRDefault="001F5E26" w:rsidP="001F5E26">
      <w:pPr>
        <w:spacing w:line="400" w:lineRule="exact"/>
        <w:jc w:val="center"/>
        <w:rPr>
          <w:rFonts w:ascii="黑体" w:eastAsia="黑体" w:hAnsi="黑体"/>
          <w:sz w:val="24"/>
        </w:rPr>
      </w:pPr>
      <w:proofErr w:type="gramStart"/>
      <w:r>
        <w:rPr>
          <w:rFonts w:ascii="黑体" w:eastAsia="黑体" w:hAnsi="黑体" w:hint="eastAsia"/>
          <w:sz w:val="24"/>
        </w:rPr>
        <w:t>液氨站氨车</w:t>
      </w:r>
      <w:proofErr w:type="gramEnd"/>
      <w:r>
        <w:rPr>
          <w:rFonts w:ascii="黑体" w:eastAsia="黑体" w:hAnsi="黑体" w:hint="eastAsia"/>
          <w:sz w:val="24"/>
        </w:rPr>
        <w:t>接卸管理制度</w:t>
      </w:r>
    </w:p>
    <w:p w14:paraId="58340D24" w14:textId="77777777" w:rsidR="001F5E26" w:rsidRDefault="001F5E26" w:rsidP="001F5E26">
      <w:pPr>
        <w:spacing w:line="400" w:lineRule="exact"/>
        <w:ind w:firstLineChars="200" w:firstLine="480"/>
        <w:rPr>
          <w:rFonts w:ascii="黑体" w:eastAsia="黑体" w:hAnsi="黑体"/>
          <w:sz w:val="24"/>
        </w:rPr>
      </w:pPr>
      <w:proofErr w:type="gramStart"/>
      <w:r>
        <w:rPr>
          <w:rFonts w:ascii="黑体" w:eastAsia="黑体" w:hAnsi="黑体" w:hint="eastAsia"/>
          <w:sz w:val="24"/>
        </w:rPr>
        <w:t>氨同液化石油气</w:t>
      </w:r>
      <w:proofErr w:type="gramEnd"/>
      <w:r>
        <w:rPr>
          <w:rFonts w:ascii="黑体" w:eastAsia="黑体" w:hAnsi="黑体" w:hint="eastAsia"/>
          <w:sz w:val="24"/>
        </w:rPr>
        <w:t>一样属于低压液化气体，具有较高的气体膨胀系数，在拆装状态下温度每升高1摄氏度，升压速度为正常状态的数十倍和百倍，很容易超过罐体的承受压力发生爆炸，操作人员一定要严格把好液氨卸车作业关，检查罐车有无超装超压。</w:t>
      </w:r>
    </w:p>
    <w:p w14:paraId="5FE8F6F1" w14:textId="77777777" w:rsidR="001F5E26" w:rsidRDefault="001F5E26" w:rsidP="001F5E26">
      <w:pPr>
        <w:spacing w:line="400" w:lineRule="exact"/>
        <w:rPr>
          <w:rFonts w:ascii="黑体" w:eastAsia="黑体" w:hAnsi="黑体"/>
          <w:sz w:val="24"/>
        </w:rPr>
      </w:pPr>
      <w:r>
        <w:rPr>
          <w:rFonts w:ascii="黑体" w:eastAsia="黑体" w:hAnsi="黑体" w:hint="eastAsia"/>
          <w:sz w:val="24"/>
        </w:rPr>
        <w:t>1、液氨生产厂家、供货商和承运商应选择具有相应资质的单位。供货厂家对液氨的运输应做到专人专车押送。</w:t>
      </w:r>
    </w:p>
    <w:p w14:paraId="075665BA" w14:textId="77777777" w:rsidR="001F5E26" w:rsidRDefault="001F5E26" w:rsidP="001F5E26">
      <w:pPr>
        <w:spacing w:line="400" w:lineRule="exact"/>
        <w:rPr>
          <w:rFonts w:ascii="黑体" w:eastAsia="黑体" w:hAnsi="黑体"/>
          <w:sz w:val="24"/>
        </w:rPr>
      </w:pPr>
      <w:r>
        <w:rPr>
          <w:rFonts w:ascii="黑体" w:eastAsia="黑体" w:hAnsi="黑体" w:hint="eastAsia"/>
          <w:sz w:val="24"/>
        </w:rPr>
        <w:t>2、在</w:t>
      </w:r>
      <w:proofErr w:type="gramStart"/>
      <w:r>
        <w:rPr>
          <w:rFonts w:ascii="黑体" w:eastAsia="黑体" w:hAnsi="黑体" w:hint="eastAsia"/>
          <w:sz w:val="24"/>
        </w:rPr>
        <w:t>卸氨前20分钟</w:t>
      </w:r>
      <w:proofErr w:type="gramEnd"/>
      <w:r>
        <w:rPr>
          <w:rFonts w:ascii="黑体" w:eastAsia="黑体" w:hAnsi="黑体" w:hint="eastAsia"/>
          <w:sz w:val="24"/>
        </w:rPr>
        <w:t>启动冰机油泵，确保供油顺畅，根据各贮罐液氨储存情况作好倒罐以及液氨卸车入罐的准备工作。</w:t>
      </w:r>
    </w:p>
    <w:p w14:paraId="188952CF" w14:textId="77777777" w:rsidR="001F5E26" w:rsidRDefault="001F5E26" w:rsidP="001F5E26">
      <w:pPr>
        <w:spacing w:line="400" w:lineRule="exact"/>
        <w:rPr>
          <w:rFonts w:ascii="黑体" w:eastAsia="黑体" w:hAnsi="黑体"/>
          <w:sz w:val="24"/>
        </w:rPr>
      </w:pPr>
      <w:r>
        <w:rPr>
          <w:rFonts w:ascii="黑体" w:eastAsia="黑体" w:hAnsi="黑体" w:hint="eastAsia"/>
          <w:sz w:val="24"/>
        </w:rPr>
        <w:t>3、倒罐、液氨卸车入罐应专人负责，并有同岗位人员全程监督，杜绝违规或误操作，且其他无关人员严禁靠近。</w:t>
      </w:r>
      <w:r>
        <w:rPr>
          <w:rFonts w:ascii="Calibri" w:eastAsia="黑体" w:hAnsi="Calibri" w:cs="Calibri"/>
          <w:sz w:val="24"/>
        </w:rPr>
        <w:t> </w:t>
      </w:r>
    </w:p>
    <w:p w14:paraId="673A988D" w14:textId="77777777" w:rsidR="001F5E26" w:rsidRDefault="001F5E26" w:rsidP="001F5E26">
      <w:pPr>
        <w:spacing w:line="400" w:lineRule="exact"/>
        <w:rPr>
          <w:rFonts w:ascii="黑体" w:eastAsia="黑体" w:hAnsi="黑体"/>
          <w:sz w:val="24"/>
        </w:rPr>
      </w:pPr>
      <w:r>
        <w:rPr>
          <w:rFonts w:ascii="黑体" w:eastAsia="黑体" w:hAnsi="黑体" w:hint="eastAsia"/>
          <w:sz w:val="24"/>
        </w:rPr>
        <w:t>4、卸氨顺序应严格按照先进站</w:t>
      </w:r>
      <w:proofErr w:type="gramStart"/>
      <w:r>
        <w:rPr>
          <w:rFonts w:ascii="黑体" w:eastAsia="黑体" w:hAnsi="黑体" w:hint="eastAsia"/>
          <w:sz w:val="24"/>
        </w:rPr>
        <w:t>先卸氨</w:t>
      </w:r>
      <w:proofErr w:type="gramEnd"/>
      <w:r>
        <w:rPr>
          <w:rFonts w:ascii="黑体" w:eastAsia="黑体" w:hAnsi="黑体" w:hint="eastAsia"/>
          <w:sz w:val="24"/>
        </w:rPr>
        <w:t>的原则依次卸氨，若因后进厂</w:t>
      </w:r>
      <w:proofErr w:type="gramStart"/>
      <w:r>
        <w:rPr>
          <w:rFonts w:ascii="黑体" w:eastAsia="黑体" w:hAnsi="黑体" w:hint="eastAsia"/>
          <w:sz w:val="24"/>
        </w:rPr>
        <w:t>氨车压力</w:t>
      </w:r>
      <w:proofErr w:type="gramEnd"/>
      <w:r>
        <w:rPr>
          <w:rFonts w:ascii="黑体" w:eastAsia="黑体" w:hAnsi="黑体" w:hint="eastAsia"/>
          <w:sz w:val="24"/>
        </w:rPr>
        <w:t>严重超高或出现渗漏等异常现象，</w:t>
      </w:r>
      <w:proofErr w:type="gramStart"/>
      <w:r>
        <w:rPr>
          <w:rFonts w:ascii="黑体" w:eastAsia="黑体" w:hAnsi="黑体" w:hint="eastAsia"/>
          <w:sz w:val="24"/>
        </w:rPr>
        <w:t>经操作</w:t>
      </w:r>
      <w:proofErr w:type="gramEnd"/>
      <w:r>
        <w:rPr>
          <w:rFonts w:ascii="黑体" w:eastAsia="黑体" w:hAnsi="黑体" w:hint="eastAsia"/>
          <w:sz w:val="24"/>
        </w:rPr>
        <w:t>人员核实并报告厂领导，采取可靠安全措施后可</w:t>
      </w:r>
      <w:proofErr w:type="gramStart"/>
      <w:r>
        <w:rPr>
          <w:rFonts w:ascii="黑体" w:eastAsia="黑体" w:hAnsi="黑体" w:hint="eastAsia"/>
          <w:sz w:val="24"/>
        </w:rPr>
        <w:t>先卸氨</w:t>
      </w:r>
      <w:proofErr w:type="gramEnd"/>
      <w:r>
        <w:rPr>
          <w:rFonts w:ascii="黑体" w:eastAsia="黑体" w:hAnsi="黑体" w:hint="eastAsia"/>
          <w:sz w:val="24"/>
        </w:rPr>
        <w:t>处理罐内液氨。</w:t>
      </w:r>
    </w:p>
    <w:p w14:paraId="4DFB52C1" w14:textId="77777777" w:rsidR="001F5E26" w:rsidRDefault="001F5E26" w:rsidP="001F5E26">
      <w:pPr>
        <w:spacing w:line="400" w:lineRule="exact"/>
        <w:rPr>
          <w:rFonts w:ascii="黑体" w:eastAsia="黑体" w:hAnsi="黑体"/>
          <w:sz w:val="24"/>
        </w:rPr>
      </w:pPr>
      <w:r>
        <w:rPr>
          <w:rFonts w:ascii="黑体" w:eastAsia="黑体" w:hAnsi="黑体" w:hint="eastAsia"/>
          <w:sz w:val="24"/>
        </w:rPr>
        <w:t>5、当液氨罐车进入厂区时，应有专人接车引导，按照规定的路线行车，并在指定的地点停车或等待。等待过程中远离热源和火源，与其他的车辆也应保持一定的安全距离。</w:t>
      </w:r>
      <w:r>
        <w:rPr>
          <w:rFonts w:ascii="Calibri" w:eastAsia="黑体" w:hAnsi="Calibri" w:cs="Calibri"/>
          <w:sz w:val="24"/>
        </w:rPr>
        <w:t> </w:t>
      </w:r>
    </w:p>
    <w:p w14:paraId="3DA2A7C8" w14:textId="77777777" w:rsidR="001F5E26" w:rsidRDefault="001F5E26" w:rsidP="001F5E26">
      <w:pPr>
        <w:spacing w:line="400" w:lineRule="exact"/>
        <w:rPr>
          <w:rFonts w:ascii="黑体" w:eastAsia="黑体" w:hAnsi="黑体"/>
          <w:sz w:val="24"/>
        </w:rPr>
      </w:pPr>
      <w:r>
        <w:rPr>
          <w:rFonts w:ascii="黑体" w:eastAsia="黑体" w:hAnsi="黑体" w:hint="eastAsia"/>
          <w:sz w:val="24"/>
        </w:rPr>
        <w:t>6、送</w:t>
      </w:r>
      <w:proofErr w:type="gramStart"/>
      <w:r>
        <w:rPr>
          <w:rFonts w:ascii="黑体" w:eastAsia="黑体" w:hAnsi="黑体" w:hint="eastAsia"/>
          <w:sz w:val="24"/>
        </w:rPr>
        <w:t>液氨车</w:t>
      </w:r>
      <w:proofErr w:type="gramEnd"/>
      <w:r>
        <w:rPr>
          <w:rFonts w:ascii="黑体" w:eastAsia="黑体" w:hAnsi="黑体" w:hint="eastAsia"/>
          <w:sz w:val="24"/>
        </w:rPr>
        <w:t>进站前，操作人员应持液氨接车安全确认单，对生产单位、运输单位以及驾驶员和押运员的资质、车辆状况进行核查和确认，有以下情况之一时，不得同意进站：</w:t>
      </w:r>
    </w:p>
    <w:p w14:paraId="240B6C30" w14:textId="77777777" w:rsidR="001F5E26" w:rsidRDefault="001F5E26" w:rsidP="001F5E26">
      <w:pPr>
        <w:spacing w:line="400" w:lineRule="exact"/>
        <w:rPr>
          <w:rFonts w:ascii="黑体" w:eastAsia="黑体" w:hAnsi="黑体"/>
          <w:sz w:val="24"/>
        </w:rPr>
      </w:pPr>
      <w:r>
        <w:rPr>
          <w:rFonts w:ascii="黑体" w:eastAsia="黑体" w:hAnsi="黑体" w:hint="eastAsia"/>
          <w:sz w:val="24"/>
        </w:rPr>
        <w:t>（1）生产单位、运输单位资料未</w:t>
      </w:r>
      <w:proofErr w:type="gramStart"/>
      <w:r>
        <w:rPr>
          <w:rFonts w:ascii="黑体" w:eastAsia="黑体" w:hAnsi="黑体" w:hint="eastAsia"/>
          <w:sz w:val="24"/>
        </w:rPr>
        <w:t>在氨站备案</w:t>
      </w:r>
      <w:proofErr w:type="gramEnd"/>
      <w:r>
        <w:rPr>
          <w:rFonts w:ascii="黑体" w:eastAsia="黑体" w:hAnsi="黑体" w:hint="eastAsia"/>
          <w:sz w:val="24"/>
        </w:rPr>
        <w:t>或备案信息与进站车辆信息及人员不符；</w:t>
      </w:r>
    </w:p>
    <w:p w14:paraId="654240AE" w14:textId="77777777" w:rsidR="001F5E26" w:rsidRDefault="001F5E26" w:rsidP="001F5E26">
      <w:pPr>
        <w:spacing w:line="400" w:lineRule="exact"/>
        <w:rPr>
          <w:rFonts w:ascii="黑体" w:eastAsia="黑体" w:hAnsi="黑体"/>
          <w:sz w:val="24"/>
        </w:rPr>
      </w:pPr>
      <w:r>
        <w:rPr>
          <w:rFonts w:ascii="黑体" w:eastAsia="黑体" w:hAnsi="黑体" w:hint="eastAsia"/>
          <w:sz w:val="24"/>
        </w:rPr>
        <w:t>（2）罐车未按规定进行定期检验；</w:t>
      </w:r>
    </w:p>
    <w:p w14:paraId="39B84BD9" w14:textId="77777777" w:rsidR="001F5E26" w:rsidRDefault="001F5E26" w:rsidP="001F5E26">
      <w:pPr>
        <w:spacing w:line="400" w:lineRule="exact"/>
        <w:rPr>
          <w:rFonts w:ascii="黑体" w:eastAsia="黑体" w:hAnsi="黑体"/>
          <w:sz w:val="24"/>
        </w:rPr>
      </w:pPr>
      <w:r>
        <w:rPr>
          <w:rFonts w:ascii="黑体" w:eastAsia="黑体" w:hAnsi="黑体" w:hint="eastAsia"/>
          <w:sz w:val="24"/>
        </w:rPr>
        <w:t>（3）安全附件包括紧急切断装置不全，损坏或者有异常；</w:t>
      </w:r>
      <w:r>
        <w:rPr>
          <w:rFonts w:ascii="Calibri" w:eastAsia="黑体" w:hAnsi="Calibri" w:cs="Calibri"/>
          <w:sz w:val="24"/>
        </w:rPr>
        <w:t> </w:t>
      </w:r>
    </w:p>
    <w:p w14:paraId="6E42883D" w14:textId="77777777" w:rsidR="001F5E26" w:rsidRDefault="001F5E26" w:rsidP="001F5E26">
      <w:pPr>
        <w:spacing w:line="400" w:lineRule="exact"/>
        <w:rPr>
          <w:rFonts w:ascii="黑体" w:eastAsia="黑体" w:hAnsi="黑体"/>
          <w:sz w:val="24"/>
        </w:rPr>
      </w:pPr>
      <w:r>
        <w:rPr>
          <w:rFonts w:ascii="黑体" w:eastAsia="黑体" w:hAnsi="黑体" w:hint="eastAsia"/>
          <w:sz w:val="24"/>
        </w:rPr>
        <w:t>（4）罐体外观有严重的变形，腐蚀和凹凸不平的现象；</w:t>
      </w:r>
    </w:p>
    <w:p w14:paraId="09718626" w14:textId="77777777" w:rsidR="001F5E26" w:rsidRDefault="001F5E26" w:rsidP="001F5E26">
      <w:pPr>
        <w:spacing w:line="400" w:lineRule="exact"/>
        <w:rPr>
          <w:rFonts w:ascii="黑体" w:eastAsia="黑体" w:hAnsi="黑体"/>
          <w:sz w:val="24"/>
        </w:rPr>
      </w:pPr>
      <w:r>
        <w:rPr>
          <w:rFonts w:ascii="黑体" w:eastAsia="黑体" w:hAnsi="黑体" w:hint="eastAsia"/>
          <w:sz w:val="24"/>
        </w:rPr>
        <w:t>7、核实无误后应及时做好信息登记工作和票据收集以及相关记录，并</w:t>
      </w:r>
      <w:proofErr w:type="gramStart"/>
      <w:r>
        <w:rPr>
          <w:rFonts w:ascii="黑体" w:eastAsia="黑体" w:hAnsi="黑体" w:hint="eastAsia"/>
          <w:sz w:val="24"/>
        </w:rPr>
        <w:t>提示驾押人员</w:t>
      </w:r>
      <w:proofErr w:type="gramEnd"/>
      <w:r>
        <w:rPr>
          <w:rFonts w:ascii="黑体" w:eastAsia="黑体" w:hAnsi="黑体" w:hint="eastAsia"/>
          <w:sz w:val="24"/>
        </w:rPr>
        <w:t>进入氨站区，禁止携带火种和使用一切</w:t>
      </w:r>
      <w:proofErr w:type="gramStart"/>
      <w:r>
        <w:rPr>
          <w:rFonts w:ascii="黑体" w:eastAsia="黑体" w:hAnsi="黑体" w:hint="eastAsia"/>
          <w:sz w:val="24"/>
        </w:rPr>
        <w:t>不</w:t>
      </w:r>
      <w:proofErr w:type="gramEnd"/>
      <w:r>
        <w:rPr>
          <w:rFonts w:ascii="黑体" w:eastAsia="黑体" w:hAnsi="黑体" w:hint="eastAsia"/>
          <w:sz w:val="24"/>
        </w:rPr>
        <w:t>防爆的通讯设备和电子设备，</w:t>
      </w:r>
      <w:proofErr w:type="gramStart"/>
      <w:r>
        <w:rPr>
          <w:rFonts w:ascii="黑体" w:eastAsia="黑体" w:hAnsi="黑体" w:hint="eastAsia"/>
          <w:sz w:val="24"/>
        </w:rPr>
        <w:t>除卸氨</w:t>
      </w:r>
      <w:proofErr w:type="gramEnd"/>
      <w:r>
        <w:rPr>
          <w:rFonts w:ascii="黑体" w:eastAsia="黑体" w:hAnsi="黑体" w:hint="eastAsia"/>
          <w:sz w:val="24"/>
        </w:rPr>
        <w:t>作业时开关装卸臂快装接口处球阀外禁止动用</w:t>
      </w:r>
      <w:proofErr w:type="gramStart"/>
      <w:r>
        <w:rPr>
          <w:rFonts w:ascii="黑体" w:eastAsia="黑体" w:hAnsi="黑体" w:hint="eastAsia"/>
          <w:sz w:val="24"/>
        </w:rPr>
        <w:t>氨站任何</w:t>
      </w:r>
      <w:proofErr w:type="gramEnd"/>
      <w:r>
        <w:rPr>
          <w:rFonts w:ascii="黑体" w:eastAsia="黑体" w:hAnsi="黑体" w:hint="eastAsia"/>
          <w:sz w:val="24"/>
        </w:rPr>
        <w:t>设备。</w:t>
      </w:r>
    </w:p>
    <w:p w14:paraId="63340830" w14:textId="77777777" w:rsidR="001F5E26" w:rsidRDefault="001F5E26" w:rsidP="001F5E26">
      <w:pPr>
        <w:spacing w:line="400" w:lineRule="exact"/>
        <w:rPr>
          <w:rFonts w:ascii="黑体" w:eastAsia="黑体" w:hAnsi="黑体"/>
          <w:sz w:val="24"/>
        </w:rPr>
      </w:pPr>
      <w:r>
        <w:rPr>
          <w:rFonts w:ascii="黑体" w:eastAsia="黑体" w:hAnsi="黑体" w:hint="eastAsia"/>
          <w:sz w:val="24"/>
        </w:rPr>
        <w:t>8、</w:t>
      </w:r>
      <w:proofErr w:type="gramStart"/>
      <w:r>
        <w:rPr>
          <w:rFonts w:ascii="黑体" w:eastAsia="黑体" w:hAnsi="黑体" w:hint="eastAsia"/>
          <w:sz w:val="24"/>
        </w:rPr>
        <w:t>氨车应</w:t>
      </w:r>
      <w:proofErr w:type="gramEnd"/>
      <w:r>
        <w:rPr>
          <w:rFonts w:ascii="黑体" w:eastAsia="黑体" w:hAnsi="黑体" w:hint="eastAsia"/>
          <w:sz w:val="24"/>
        </w:rPr>
        <w:t>停到指定卸氨位置，熄灭引擎、 手刹拉起，将橡胶楔块放置于前后车</w:t>
      </w:r>
      <w:r>
        <w:rPr>
          <w:rFonts w:ascii="黑体" w:eastAsia="黑体" w:hAnsi="黑体" w:hint="eastAsia"/>
          <w:sz w:val="24"/>
        </w:rPr>
        <w:lastRenderedPageBreak/>
        <w:t>轮底部，以防止车辆滑动，并将装卸臂上导静电接地线</w:t>
      </w:r>
      <w:proofErr w:type="gramStart"/>
      <w:r>
        <w:rPr>
          <w:rFonts w:ascii="黑体" w:eastAsia="黑体" w:hAnsi="黑体" w:hint="eastAsia"/>
          <w:sz w:val="24"/>
        </w:rPr>
        <w:t>与氨车连接</w:t>
      </w:r>
      <w:proofErr w:type="gramEnd"/>
      <w:r>
        <w:rPr>
          <w:rFonts w:ascii="黑体" w:eastAsia="黑体" w:hAnsi="黑体" w:hint="eastAsia"/>
          <w:sz w:val="24"/>
        </w:rPr>
        <w:t>好。</w:t>
      </w:r>
    </w:p>
    <w:p w14:paraId="5E2B15F8" w14:textId="77777777" w:rsidR="001F5E26" w:rsidRDefault="001F5E26" w:rsidP="001F5E26">
      <w:pPr>
        <w:spacing w:line="400" w:lineRule="exact"/>
        <w:rPr>
          <w:rFonts w:ascii="黑体" w:eastAsia="黑体" w:hAnsi="黑体"/>
          <w:sz w:val="24"/>
        </w:rPr>
      </w:pPr>
      <w:r>
        <w:rPr>
          <w:rFonts w:ascii="黑体" w:eastAsia="黑体" w:hAnsi="黑体" w:hint="eastAsia"/>
          <w:sz w:val="24"/>
        </w:rPr>
        <w:t>9、卸</w:t>
      </w:r>
      <w:proofErr w:type="gramStart"/>
      <w:r>
        <w:rPr>
          <w:rFonts w:ascii="黑体" w:eastAsia="黑体" w:hAnsi="黑体" w:hint="eastAsia"/>
          <w:sz w:val="24"/>
        </w:rPr>
        <w:t>氨操作</w:t>
      </w:r>
      <w:proofErr w:type="gramEnd"/>
      <w:r>
        <w:rPr>
          <w:rFonts w:ascii="黑体" w:eastAsia="黑体" w:hAnsi="黑体" w:hint="eastAsia"/>
          <w:sz w:val="24"/>
        </w:rPr>
        <w:t>人员应要求押运员卸车作业时不得有皮肤裸露，并佩戴防护面具。</w:t>
      </w:r>
    </w:p>
    <w:p w14:paraId="35F6A096" w14:textId="77777777" w:rsidR="001F5E26" w:rsidRDefault="001F5E26" w:rsidP="001F5E26">
      <w:pPr>
        <w:spacing w:line="400" w:lineRule="exact"/>
        <w:rPr>
          <w:rFonts w:ascii="黑体" w:eastAsia="黑体" w:hAnsi="黑体"/>
          <w:sz w:val="24"/>
        </w:rPr>
      </w:pPr>
      <w:r>
        <w:rPr>
          <w:rFonts w:ascii="黑体" w:eastAsia="黑体" w:hAnsi="黑体" w:hint="eastAsia"/>
          <w:sz w:val="24"/>
        </w:rPr>
        <w:t>10、在进行</w:t>
      </w:r>
      <w:proofErr w:type="gramStart"/>
      <w:r>
        <w:rPr>
          <w:rFonts w:ascii="黑体" w:eastAsia="黑体" w:hAnsi="黑体" w:hint="eastAsia"/>
          <w:sz w:val="24"/>
        </w:rPr>
        <w:t>氨车与卸氨</w:t>
      </w:r>
      <w:proofErr w:type="gramEnd"/>
      <w:r>
        <w:rPr>
          <w:rFonts w:ascii="黑体" w:eastAsia="黑体" w:hAnsi="黑体" w:hint="eastAsia"/>
          <w:sz w:val="24"/>
        </w:rPr>
        <w:t>臂对接前，押运员再次对车体状况进行检查，重点检查卸氨气液相阀门、管道、排空阀门管道是否关严实或泄漏，各对接点密封是否良好。</w:t>
      </w:r>
    </w:p>
    <w:p w14:paraId="517B7DFF" w14:textId="77777777" w:rsidR="001F5E26" w:rsidRDefault="001F5E26" w:rsidP="001F5E26">
      <w:pPr>
        <w:spacing w:line="400" w:lineRule="exact"/>
        <w:rPr>
          <w:rFonts w:ascii="黑体" w:eastAsia="黑体" w:hAnsi="黑体"/>
          <w:sz w:val="24"/>
        </w:rPr>
      </w:pPr>
      <w:r>
        <w:rPr>
          <w:rFonts w:ascii="黑体" w:eastAsia="黑体" w:hAnsi="黑体" w:hint="eastAsia"/>
          <w:sz w:val="24"/>
        </w:rPr>
        <w:t>11、装卸臂气液相管快装接口</w:t>
      </w:r>
      <w:proofErr w:type="gramStart"/>
      <w:r>
        <w:rPr>
          <w:rFonts w:ascii="黑体" w:eastAsia="黑体" w:hAnsi="黑体" w:hint="eastAsia"/>
          <w:sz w:val="24"/>
        </w:rPr>
        <w:t>与氨车接头</w:t>
      </w:r>
      <w:proofErr w:type="gramEnd"/>
      <w:r>
        <w:rPr>
          <w:rFonts w:ascii="黑体" w:eastAsia="黑体" w:hAnsi="黑体" w:hint="eastAsia"/>
          <w:sz w:val="24"/>
        </w:rPr>
        <w:t>对接到位，并将快装接接口上锁紧耳朵压紧</w:t>
      </w:r>
      <w:proofErr w:type="gramStart"/>
      <w:r>
        <w:rPr>
          <w:rFonts w:ascii="黑体" w:eastAsia="黑体" w:hAnsi="黑体" w:hint="eastAsia"/>
          <w:sz w:val="24"/>
        </w:rPr>
        <w:t>与氨车接头</w:t>
      </w:r>
      <w:proofErr w:type="gramEnd"/>
      <w:r>
        <w:rPr>
          <w:rFonts w:ascii="黑体" w:eastAsia="黑体" w:hAnsi="黑体" w:hint="eastAsia"/>
          <w:sz w:val="24"/>
        </w:rPr>
        <w:t>锁牢确认无误后，缓慢打开装卸臂上气液相管球阀确认无泄漏后再缓慢打开罐车上气液相阀，根据罐车压力情况</w:t>
      </w:r>
      <w:proofErr w:type="gramStart"/>
      <w:r>
        <w:rPr>
          <w:rFonts w:ascii="黑体" w:eastAsia="黑体" w:hAnsi="黑体" w:hint="eastAsia"/>
          <w:sz w:val="24"/>
        </w:rPr>
        <w:t>告知氨站操作</w:t>
      </w:r>
      <w:proofErr w:type="gramEnd"/>
      <w:r>
        <w:rPr>
          <w:rFonts w:ascii="黑体" w:eastAsia="黑体" w:hAnsi="黑体" w:hint="eastAsia"/>
          <w:sz w:val="24"/>
        </w:rPr>
        <w:t>人员启动冰机向罐车加压卸氨。</w:t>
      </w:r>
    </w:p>
    <w:p w14:paraId="099D81DF" w14:textId="77777777" w:rsidR="001F5E26" w:rsidRDefault="001F5E26" w:rsidP="001F5E26">
      <w:pPr>
        <w:spacing w:line="400" w:lineRule="exact"/>
        <w:rPr>
          <w:rFonts w:ascii="黑体" w:eastAsia="黑体" w:hAnsi="黑体"/>
          <w:sz w:val="24"/>
        </w:rPr>
      </w:pPr>
      <w:r>
        <w:rPr>
          <w:rFonts w:ascii="黑体" w:eastAsia="黑体" w:hAnsi="黑体" w:hint="eastAsia"/>
          <w:sz w:val="24"/>
        </w:rPr>
        <w:t>12、卸</w:t>
      </w:r>
      <w:proofErr w:type="gramStart"/>
      <w:r>
        <w:rPr>
          <w:rFonts w:ascii="黑体" w:eastAsia="黑体" w:hAnsi="黑体" w:hint="eastAsia"/>
          <w:sz w:val="24"/>
        </w:rPr>
        <w:t>氨过程</w:t>
      </w:r>
      <w:proofErr w:type="gramEnd"/>
      <w:r>
        <w:rPr>
          <w:rFonts w:ascii="黑体" w:eastAsia="黑体" w:hAnsi="黑体" w:hint="eastAsia"/>
          <w:sz w:val="24"/>
        </w:rPr>
        <w:t>中，操作人员、</w:t>
      </w:r>
      <w:proofErr w:type="gramStart"/>
      <w:r>
        <w:rPr>
          <w:rFonts w:ascii="黑体" w:eastAsia="黑体" w:hAnsi="黑体" w:hint="eastAsia"/>
          <w:sz w:val="24"/>
        </w:rPr>
        <w:t>驾押人员</w:t>
      </w:r>
      <w:proofErr w:type="gramEnd"/>
      <w:r>
        <w:rPr>
          <w:rFonts w:ascii="黑体" w:eastAsia="黑体" w:hAnsi="黑体" w:hint="eastAsia"/>
          <w:sz w:val="24"/>
        </w:rPr>
        <w:t>必须坚守卸氨现场，不得擅自离岗，且驾驶员要离开驾驶室。</w:t>
      </w:r>
    </w:p>
    <w:p w14:paraId="7A8C0081" w14:textId="77777777" w:rsidR="001F5E26" w:rsidRDefault="001F5E26" w:rsidP="001F5E26">
      <w:pPr>
        <w:spacing w:line="400" w:lineRule="exact"/>
        <w:rPr>
          <w:rFonts w:ascii="黑体" w:eastAsia="黑体" w:hAnsi="黑体"/>
          <w:sz w:val="24"/>
        </w:rPr>
      </w:pPr>
      <w:r>
        <w:rPr>
          <w:rFonts w:ascii="黑体" w:eastAsia="黑体" w:hAnsi="黑体" w:hint="eastAsia"/>
          <w:sz w:val="24"/>
        </w:rPr>
        <w:t>13、卸车时，要</w:t>
      </w:r>
      <w:proofErr w:type="gramStart"/>
      <w:r>
        <w:rPr>
          <w:rFonts w:ascii="黑体" w:eastAsia="黑体" w:hAnsi="黑体" w:hint="eastAsia"/>
          <w:sz w:val="24"/>
        </w:rPr>
        <w:t>对氨管系统</w:t>
      </w:r>
      <w:proofErr w:type="gramEnd"/>
      <w:r>
        <w:rPr>
          <w:rFonts w:ascii="黑体" w:eastAsia="黑体" w:hAnsi="黑体" w:hint="eastAsia"/>
          <w:sz w:val="24"/>
        </w:rPr>
        <w:t>，密封</w:t>
      </w:r>
      <w:proofErr w:type="gramStart"/>
      <w:r>
        <w:rPr>
          <w:rFonts w:ascii="黑体" w:eastAsia="黑体" w:hAnsi="黑体" w:hint="eastAsia"/>
          <w:sz w:val="24"/>
        </w:rPr>
        <w:t>件快速</w:t>
      </w:r>
      <w:proofErr w:type="gramEnd"/>
      <w:r>
        <w:rPr>
          <w:rFonts w:ascii="黑体" w:eastAsia="黑体" w:hAnsi="黑体" w:hint="eastAsia"/>
          <w:sz w:val="24"/>
        </w:rPr>
        <w:t>切断阀门等进行检查，有问题时及时处理，避免重大隐患。卸车过程中随时观察罐体有无变形、泄露、压力、温度急剧变化及其他的异常情况。</w:t>
      </w:r>
    </w:p>
    <w:p w14:paraId="67FC536A" w14:textId="77777777" w:rsidR="001F5E26" w:rsidRDefault="001F5E26" w:rsidP="001F5E26">
      <w:pPr>
        <w:spacing w:line="400" w:lineRule="exact"/>
        <w:rPr>
          <w:rFonts w:ascii="黑体" w:eastAsia="黑体" w:hAnsi="黑体"/>
          <w:sz w:val="24"/>
        </w:rPr>
      </w:pPr>
      <w:r>
        <w:rPr>
          <w:rFonts w:ascii="黑体" w:eastAsia="黑体" w:hAnsi="黑体" w:hint="eastAsia"/>
          <w:sz w:val="24"/>
        </w:rPr>
        <w:t>14、待液氨罐车内液氨卸完后，告知操作</w:t>
      </w:r>
      <w:proofErr w:type="gramStart"/>
      <w:r>
        <w:rPr>
          <w:rFonts w:ascii="黑体" w:eastAsia="黑体" w:hAnsi="黑体" w:hint="eastAsia"/>
          <w:sz w:val="24"/>
        </w:rPr>
        <w:t>人员停冰机</w:t>
      </w:r>
      <w:proofErr w:type="gramEnd"/>
      <w:r>
        <w:rPr>
          <w:rFonts w:ascii="黑体" w:eastAsia="黑体" w:hAnsi="黑体" w:hint="eastAsia"/>
          <w:sz w:val="24"/>
        </w:rPr>
        <w:t>，依次关闭罐车、装卸臂上气相阀，罐车、装卸臂上液相阀，缓缓打开装卸臂上</w:t>
      </w:r>
      <w:proofErr w:type="gramStart"/>
      <w:r>
        <w:rPr>
          <w:rFonts w:ascii="黑体" w:eastAsia="黑体" w:hAnsi="黑体" w:hint="eastAsia"/>
          <w:sz w:val="24"/>
        </w:rPr>
        <w:t>排空阀对装卸</w:t>
      </w:r>
      <w:proofErr w:type="gramEnd"/>
      <w:r>
        <w:rPr>
          <w:rFonts w:ascii="黑体" w:eastAsia="黑体" w:hAnsi="黑体" w:hint="eastAsia"/>
          <w:sz w:val="24"/>
        </w:rPr>
        <w:t>管内氨气排放到水池。</w:t>
      </w:r>
    </w:p>
    <w:p w14:paraId="561901C4" w14:textId="77777777" w:rsidR="001F5E26" w:rsidRDefault="001F5E26" w:rsidP="001F5E26">
      <w:pPr>
        <w:spacing w:line="400" w:lineRule="exact"/>
        <w:rPr>
          <w:rFonts w:ascii="黑体" w:eastAsia="黑体" w:hAnsi="黑体"/>
          <w:sz w:val="24"/>
        </w:rPr>
      </w:pPr>
      <w:r>
        <w:rPr>
          <w:rFonts w:ascii="黑体" w:eastAsia="黑体" w:hAnsi="黑体" w:hint="eastAsia"/>
          <w:sz w:val="24"/>
        </w:rPr>
        <w:t>15、押运员将装卸臂气</w:t>
      </w:r>
      <w:proofErr w:type="gramStart"/>
      <w:r>
        <w:rPr>
          <w:rFonts w:ascii="黑体" w:eastAsia="黑体" w:hAnsi="黑体" w:hint="eastAsia"/>
          <w:sz w:val="24"/>
        </w:rPr>
        <w:t>液相氨管挂放到</w:t>
      </w:r>
      <w:proofErr w:type="gramEnd"/>
      <w:r>
        <w:rPr>
          <w:rFonts w:ascii="黑体" w:eastAsia="黑体" w:hAnsi="黑体" w:hint="eastAsia"/>
          <w:sz w:val="24"/>
        </w:rPr>
        <w:t>内壁挂钩上，取下导静电线，拆除车轮防滑垫，指挥罐车缓缓出站。</w:t>
      </w:r>
    </w:p>
    <w:p w14:paraId="1865AA80" w14:textId="77777777" w:rsidR="001F5E26" w:rsidRDefault="001F5E26" w:rsidP="001F5E26">
      <w:pPr>
        <w:spacing w:line="400" w:lineRule="exact"/>
        <w:rPr>
          <w:rFonts w:ascii="黑体" w:eastAsia="黑体" w:hAnsi="黑体"/>
          <w:sz w:val="24"/>
        </w:rPr>
      </w:pPr>
      <w:r>
        <w:rPr>
          <w:rFonts w:ascii="黑体" w:eastAsia="黑体" w:hAnsi="黑体" w:hint="eastAsia"/>
          <w:sz w:val="24"/>
        </w:rPr>
        <w:t>16、</w:t>
      </w:r>
      <w:proofErr w:type="gramStart"/>
      <w:r>
        <w:rPr>
          <w:rFonts w:ascii="黑体" w:eastAsia="黑体" w:hAnsi="黑体" w:hint="eastAsia"/>
          <w:sz w:val="24"/>
        </w:rPr>
        <w:t>氨车出站</w:t>
      </w:r>
      <w:proofErr w:type="gramEnd"/>
      <w:r>
        <w:rPr>
          <w:rFonts w:ascii="黑体" w:eastAsia="黑体" w:hAnsi="黑体" w:hint="eastAsia"/>
          <w:sz w:val="24"/>
        </w:rPr>
        <w:t>后操作人员应及时用路锥对大门作隔离或关闭大门。</w:t>
      </w:r>
    </w:p>
    <w:p w14:paraId="0F4AB25E" w14:textId="77777777" w:rsidR="001F5E26" w:rsidRDefault="001F5E26" w:rsidP="001F5E26">
      <w:pPr>
        <w:spacing w:line="400" w:lineRule="exact"/>
        <w:rPr>
          <w:rFonts w:ascii="黑体" w:eastAsia="黑体" w:hAnsi="黑体"/>
          <w:sz w:val="24"/>
        </w:rPr>
      </w:pPr>
    </w:p>
    <w:p w14:paraId="3FA966A9" w14:textId="77777777" w:rsidR="001F5E26" w:rsidRDefault="001F5E26" w:rsidP="001F5E26">
      <w:pPr>
        <w:spacing w:line="400" w:lineRule="exact"/>
        <w:rPr>
          <w:rFonts w:ascii="黑体" w:eastAsia="黑体" w:hAnsi="黑体"/>
          <w:b/>
          <w:color w:val="000000"/>
          <w:sz w:val="24"/>
        </w:rPr>
      </w:pPr>
    </w:p>
    <w:p w14:paraId="60D4492B" w14:textId="77777777" w:rsidR="001F5E26" w:rsidRDefault="001F5E26" w:rsidP="001F5E26">
      <w:pPr>
        <w:spacing w:line="400" w:lineRule="exact"/>
        <w:rPr>
          <w:rFonts w:ascii="黑体" w:eastAsia="黑体" w:hAnsi="黑体"/>
          <w:b/>
          <w:color w:val="000000"/>
          <w:sz w:val="24"/>
        </w:rPr>
      </w:pPr>
      <w:r>
        <w:rPr>
          <w:rFonts w:ascii="黑体" w:eastAsia="黑体" w:hAnsi="黑体" w:hint="eastAsia"/>
          <w:b/>
          <w:color w:val="000000"/>
          <w:sz w:val="24"/>
        </w:rPr>
        <w:t>附件二：</w:t>
      </w:r>
    </w:p>
    <w:p w14:paraId="4B07E66A" w14:textId="77777777" w:rsidR="001F5E26" w:rsidRDefault="001F5E26" w:rsidP="001F5E26">
      <w:pPr>
        <w:pStyle w:val="1"/>
        <w:spacing w:line="400" w:lineRule="exact"/>
        <w:jc w:val="center"/>
        <w:rPr>
          <w:rFonts w:ascii="黑体" w:eastAsia="黑体" w:hAnsi="黑体"/>
          <w:sz w:val="24"/>
          <w:szCs w:val="24"/>
        </w:rPr>
      </w:pPr>
      <w:bookmarkStart w:id="31" w:name="_Toc402341403"/>
      <w:bookmarkStart w:id="32" w:name="_Toc402341488"/>
      <w:r>
        <w:rPr>
          <w:rFonts w:ascii="黑体" w:eastAsia="黑体" w:hAnsi="黑体" w:hint="eastAsia"/>
          <w:sz w:val="24"/>
          <w:szCs w:val="24"/>
        </w:rPr>
        <w:t>厂内交通安全管理规定</w:t>
      </w:r>
      <w:bookmarkEnd w:id="31"/>
      <w:bookmarkEnd w:id="32"/>
    </w:p>
    <w:p w14:paraId="091F4AA6" w14:textId="77777777" w:rsidR="001F5E26" w:rsidRDefault="001F5E26" w:rsidP="001F5E26">
      <w:pPr>
        <w:spacing w:line="400" w:lineRule="exact"/>
        <w:jc w:val="right"/>
        <w:rPr>
          <w:rFonts w:ascii="黑体" w:eastAsia="黑体" w:hAnsi="黑体"/>
          <w:b/>
          <w:sz w:val="24"/>
        </w:rPr>
      </w:pPr>
      <w:r>
        <w:rPr>
          <w:rFonts w:ascii="黑体" w:eastAsia="黑体" w:hAnsi="黑体" w:hint="eastAsia"/>
          <w:b/>
          <w:sz w:val="24"/>
        </w:rPr>
        <w:t>Q/HD 3·457-2017</w:t>
      </w:r>
    </w:p>
    <w:p w14:paraId="107F897D" w14:textId="77777777" w:rsidR="001F5E26" w:rsidRDefault="001F5E26" w:rsidP="001F5E26">
      <w:pPr>
        <w:pStyle w:val="16"/>
        <w:numPr>
          <w:ilvl w:val="0"/>
          <w:numId w:val="3"/>
        </w:numPr>
        <w:spacing w:line="400" w:lineRule="exact"/>
        <w:ind w:firstLineChars="0"/>
        <w:rPr>
          <w:rFonts w:ascii="黑体" w:eastAsia="黑体" w:hAnsi="黑体"/>
          <w:b/>
          <w:sz w:val="24"/>
          <w:szCs w:val="24"/>
        </w:rPr>
      </w:pPr>
      <w:r>
        <w:rPr>
          <w:rFonts w:ascii="黑体" w:eastAsia="黑体" w:hAnsi="黑体" w:hint="eastAsia"/>
          <w:b/>
          <w:sz w:val="24"/>
          <w:szCs w:val="24"/>
        </w:rPr>
        <w:t xml:space="preserve">目的 </w:t>
      </w:r>
    </w:p>
    <w:p w14:paraId="07CA4952" w14:textId="77777777" w:rsidR="001F5E26" w:rsidRDefault="001F5E26" w:rsidP="001F5E26">
      <w:pPr>
        <w:spacing w:line="400" w:lineRule="exact"/>
        <w:rPr>
          <w:rFonts w:ascii="黑体" w:eastAsia="黑体" w:hAnsi="黑体"/>
          <w:b/>
          <w:sz w:val="24"/>
        </w:rPr>
      </w:pPr>
      <w:r>
        <w:rPr>
          <w:rFonts w:ascii="黑体" w:eastAsia="黑体" w:hAnsi="黑体" w:hint="eastAsia"/>
          <w:sz w:val="24"/>
        </w:rPr>
        <w:t>为维持公司内部正常的交通秩序，保证交通安全，防止公司内部交通事故发生，制定本规定.</w:t>
      </w:r>
    </w:p>
    <w:p w14:paraId="766B7826" w14:textId="77777777" w:rsidR="001F5E26" w:rsidRDefault="001F5E26" w:rsidP="001F5E26">
      <w:pPr>
        <w:pStyle w:val="16"/>
        <w:numPr>
          <w:ilvl w:val="0"/>
          <w:numId w:val="3"/>
        </w:numPr>
        <w:spacing w:line="400" w:lineRule="exact"/>
        <w:ind w:firstLineChars="0"/>
        <w:rPr>
          <w:rFonts w:ascii="黑体" w:eastAsia="黑体" w:hAnsi="黑体"/>
          <w:b/>
          <w:sz w:val="24"/>
          <w:szCs w:val="24"/>
        </w:rPr>
      </w:pPr>
      <w:r>
        <w:rPr>
          <w:rFonts w:ascii="黑体" w:eastAsia="黑体" w:hAnsi="黑体" w:hint="eastAsia"/>
          <w:b/>
          <w:sz w:val="24"/>
          <w:szCs w:val="24"/>
        </w:rPr>
        <w:t>适用范围</w:t>
      </w:r>
    </w:p>
    <w:p w14:paraId="13ED2DD6" w14:textId="77777777" w:rsidR="001F5E26" w:rsidRDefault="001F5E26" w:rsidP="001F5E26">
      <w:pPr>
        <w:spacing w:line="400" w:lineRule="exact"/>
        <w:rPr>
          <w:rFonts w:ascii="黑体" w:eastAsia="黑体" w:hAnsi="黑体"/>
          <w:b/>
          <w:sz w:val="24"/>
        </w:rPr>
      </w:pPr>
      <w:r>
        <w:rPr>
          <w:rFonts w:ascii="黑体" w:eastAsia="黑体" w:hAnsi="黑体" w:hint="eastAsia"/>
          <w:sz w:val="24"/>
        </w:rPr>
        <w:t>适用于磷化工基地范围内的交通安全管理.。</w:t>
      </w:r>
    </w:p>
    <w:p w14:paraId="0D04311A" w14:textId="77777777" w:rsidR="001F5E26" w:rsidRDefault="001F5E26" w:rsidP="001F5E26">
      <w:pPr>
        <w:spacing w:line="400" w:lineRule="exact"/>
        <w:rPr>
          <w:rFonts w:ascii="黑体" w:eastAsia="黑体" w:hAnsi="黑体"/>
          <w:b/>
          <w:sz w:val="24"/>
        </w:rPr>
      </w:pPr>
      <w:r>
        <w:rPr>
          <w:rFonts w:ascii="黑体" w:eastAsia="黑体" w:hAnsi="黑体" w:hint="eastAsia"/>
          <w:b/>
          <w:sz w:val="24"/>
        </w:rPr>
        <w:t>3  职责</w:t>
      </w:r>
    </w:p>
    <w:p w14:paraId="74DC7B6C" w14:textId="77777777" w:rsidR="001F5E26" w:rsidRDefault="001F5E26" w:rsidP="001F5E26">
      <w:pPr>
        <w:spacing w:line="400" w:lineRule="exact"/>
        <w:rPr>
          <w:rFonts w:ascii="黑体" w:eastAsia="黑体" w:hAnsi="黑体"/>
          <w:sz w:val="24"/>
        </w:rPr>
      </w:pPr>
      <w:r>
        <w:rPr>
          <w:rFonts w:ascii="黑体" w:eastAsia="黑体" w:hAnsi="黑体" w:hint="eastAsia"/>
          <w:sz w:val="24"/>
        </w:rPr>
        <w:t>3.1安全保卫部负责公司内部交通安全的综合管理。</w:t>
      </w:r>
    </w:p>
    <w:p w14:paraId="4977DB4A" w14:textId="77777777" w:rsidR="001F5E26" w:rsidRDefault="001F5E26" w:rsidP="001F5E26">
      <w:pPr>
        <w:spacing w:line="400" w:lineRule="exact"/>
        <w:rPr>
          <w:rFonts w:ascii="黑体" w:eastAsia="黑体" w:hAnsi="黑体"/>
          <w:sz w:val="24"/>
        </w:rPr>
      </w:pPr>
      <w:r>
        <w:rPr>
          <w:rFonts w:ascii="黑体" w:eastAsia="黑体" w:hAnsi="黑体" w:hint="eastAsia"/>
          <w:sz w:val="24"/>
        </w:rPr>
        <w:t>3.2物流部负责公司内部交通事故的协调处理和所属车辆的管理。</w:t>
      </w:r>
    </w:p>
    <w:p w14:paraId="162485DE" w14:textId="77777777" w:rsidR="001F5E26" w:rsidRDefault="001F5E26" w:rsidP="001F5E26">
      <w:pPr>
        <w:spacing w:line="400" w:lineRule="exact"/>
        <w:rPr>
          <w:rFonts w:ascii="黑体" w:eastAsia="黑体" w:hAnsi="黑体"/>
          <w:sz w:val="24"/>
        </w:rPr>
      </w:pPr>
      <w:r>
        <w:rPr>
          <w:rFonts w:ascii="黑体" w:eastAsia="黑体" w:hAnsi="黑体" w:hint="eastAsia"/>
          <w:sz w:val="24"/>
        </w:rPr>
        <w:t>3.3行政部负责公司公务用车和员工上下班客车的管理。</w:t>
      </w:r>
    </w:p>
    <w:p w14:paraId="12306347" w14:textId="77777777" w:rsidR="001F5E26" w:rsidRDefault="001F5E26" w:rsidP="001F5E26">
      <w:pPr>
        <w:spacing w:line="400" w:lineRule="exact"/>
        <w:rPr>
          <w:rFonts w:ascii="黑体" w:eastAsia="黑体" w:hAnsi="黑体"/>
          <w:sz w:val="24"/>
        </w:rPr>
      </w:pPr>
      <w:r>
        <w:rPr>
          <w:rFonts w:ascii="黑体" w:eastAsia="黑体" w:hAnsi="黑体" w:hint="eastAsia"/>
          <w:sz w:val="24"/>
        </w:rPr>
        <w:lastRenderedPageBreak/>
        <w:t>3.4分厂负责自用生产机动车辆的管理。</w:t>
      </w:r>
    </w:p>
    <w:p w14:paraId="655D5529" w14:textId="77777777" w:rsidR="001F5E26" w:rsidRDefault="001F5E26" w:rsidP="001F5E26">
      <w:pPr>
        <w:spacing w:line="400" w:lineRule="exact"/>
        <w:rPr>
          <w:rFonts w:ascii="黑体" w:eastAsia="黑体" w:hAnsi="黑体"/>
          <w:sz w:val="24"/>
        </w:rPr>
      </w:pPr>
      <w:r>
        <w:rPr>
          <w:rFonts w:ascii="黑体" w:eastAsia="黑体" w:hAnsi="黑体" w:hint="eastAsia"/>
          <w:sz w:val="24"/>
        </w:rPr>
        <w:t>3.5技术部负责公司内部特种车辆的归口管理。</w:t>
      </w:r>
    </w:p>
    <w:p w14:paraId="4898F2D7" w14:textId="77777777" w:rsidR="001F5E26" w:rsidRDefault="001F5E26" w:rsidP="001F5E26">
      <w:pPr>
        <w:spacing w:line="400" w:lineRule="exact"/>
        <w:rPr>
          <w:rFonts w:ascii="黑体" w:eastAsia="黑体" w:hAnsi="黑体"/>
          <w:b/>
          <w:sz w:val="24"/>
        </w:rPr>
      </w:pPr>
      <w:r>
        <w:rPr>
          <w:rFonts w:ascii="黑体" w:eastAsia="黑体" w:hAnsi="黑体" w:hint="eastAsia"/>
          <w:b/>
          <w:sz w:val="24"/>
        </w:rPr>
        <w:t>4  控制程序</w:t>
      </w:r>
    </w:p>
    <w:p w14:paraId="2EA8FFFE" w14:textId="77777777" w:rsidR="001F5E26" w:rsidRDefault="001F5E26" w:rsidP="001F5E26">
      <w:pPr>
        <w:spacing w:line="400" w:lineRule="exact"/>
        <w:rPr>
          <w:rFonts w:ascii="黑体" w:eastAsia="黑体" w:hAnsi="黑体"/>
          <w:sz w:val="24"/>
        </w:rPr>
      </w:pPr>
      <w:r>
        <w:rPr>
          <w:rFonts w:ascii="黑体" w:eastAsia="黑体" w:hAnsi="黑体" w:hint="eastAsia"/>
          <w:sz w:val="24"/>
        </w:rPr>
        <w:t>4.</w:t>
      </w:r>
      <w:r>
        <w:rPr>
          <w:rFonts w:ascii="黑体" w:eastAsia="黑体" w:hAnsi="黑体"/>
          <w:sz w:val="24"/>
        </w:rPr>
        <w:t>1基本要求</w:t>
      </w:r>
      <w:r>
        <w:rPr>
          <w:rFonts w:ascii="黑体" w:eastAsia="黑体" w:hAnsi="黑体"/>
          <w:sz w:val="24"/>
        </w:rPr>
        <w:br/>
      </w:r>
      <w:r>
        <w:rPr>
          <w:rFonts w:ascii="黑体" w:eastAsia="黑体" w:hAnsi="黑体" w:hint="eastAsia"/>
          <w:sz w:val="24"/>
        </w:rPr>
        <w:t>4.1.1公司</w:t>
      </w:r>
      <w:r>
        <w:rPr>
          <w:rFonts w:ascii="黑体" w:eastAsia="黑体" w:hAnsi="黑体"/>
          <w:sz w:val="24"/>
        </w:rPr>
        <w:t>根据工艺流程、运输量和物料性质，选用适当的运输方式，合理地组织车流、人流，从设计上保证运输、装卸作业的安全。</w:t>
      </w:r>
    </w:p>
    <w:p w14:paraId="24717D9B" w14:textId="77777777" w:rsidR="001F5E26" w:rsidRDefault="001F5E26" w:rsidP="001F5E26">
      <w:pPr>
        <w:spacing w:line="40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内建（构）筑物、设备和绿色物严禁侵入道路的建筑限界，并不得妨碍视线。</w:t>
      </w:r>
    </w:p>
    <w:p w14:paraId="30EC5DFB" w14:textId="77777777" w:rsidR="001F5E26" w:rsidRDefault="001F5E26" w:rsidP="001F5E26">
      <w:pPr>
        <w:spacing w:line="400" w:lineRule="exact"/>
        <w:rPr>
          <w:rFonts w:ascii="黑体" w:eastAsia="黑体" w:hAnsi="黑体"/>
          <w:sz w:val="24"/>
        </w:rPr>
      </w:pPr>
      <w:r>
        <w:rPr>
          <w:rFonts w:ascii="黑体" w:eastAsia="黑体" w:hAnsi="黑体" w:hint="eastAsia"/>
          <w:sz w:val="24"/>
        </w:rPr>
        <w:t>4.1.</w:t>
      </w:r>
      <w:r>
        <w:rPr>
          <w:rFonts w:ascii="黑体" w:eastAsia="黑体" w:hAnsi="黑体"/>
          <w:sz w:val="24"/>
        </w:rPr>
        <w:t>3 制造、改造的运输、装卸设备，应有由主持设计和生产的有关单位出具完整的技术文件和使用说明书。</w:t>
      </w:r>
    </w:p>
    <w:p w14:paraId="76DE2246" w14:textId="77777777" w:rsidR="001F5E26" w:rsidRDefault="001F5E26" w:rsidP="001F5E26">
      <w:pPr>
        <w:spacing w:line="400" w:lineRule="exact"/>
        <w:rPr>
          <w:rFonts w:ascii="黑体" w:eastAsia="黑体" w:hAnsi="黑体"/>
          <w:sz w:val="24"/>
        </w:rPr>
      </w:pPr>
      <w:r>
        <w:rPr>
          <w:rFonts w:ascii="黑体" w:eastAsia="黑体" w:hAnsi="黑体" w:hint="eastAsia"/>
          <w:sz w:val="24"/>
        </w:rPr>
        <w:t>4.1.</w:t>
      </w:r>
      <w:r>
        <w:rPr>
          <w:rFonts w:ascii="黑体" w:eastAsia="黑体" w:hAnsi="黑体"/>
          <w:sz w:val="24"/>
        </w:rPr>
        <w:t>4 应建立运输、装卸设备的技术档案，有计划地对运输、装卸设备进行大、中、小修和维修保养。新购、改</w:t>
      </w:r>
      <w:r>
        <w:rPr>
          <w:rFonts w:ascii="黑体" w:eastAsia="黑体" w:hAnsi="黑体" w:hint="eastAsia"/>
          <w:sz w:val="24"/>
        </w:rPr>
        <w:t>造</w:t>
      </w:r>
      <w:r>
        <w:rPr>
          <w:rFonts w:ascii="黑体" w:eastAsia="黑体" w:hAnsi="黑体"/>
          <w:sz w:val="24"/>
        </w:rPr>
        <w:t>和修复后的运输、装卸设备在投入使用前，必须经过验收或试运转，符合安全技术要求并制定安全技术操作规程后，方准使用。</w:t>
      </w:r>
    </w:p>
    <w:p w14:paraId="42D5CB32" w14:textId="77777777" w:rsidR="001F5E26" w:rsidRDefault="001F5E26" w:rsidP="001F5E26">
      <w:pPr>
        <w:spacing w:line="400" w:lineRule="exact"/>
        <w:rPr>
          <w:rFonts w:ascii="黑体" w:eastAsia="黑体" w:hAnsi="黑体" w:cs="宋体"/>
          <w:kern w:val="0"/>
          <w:sz w:val="24"/>
        </w:rPr>
      </w:pPr>
      <w:r>
        <w:rPr>
          <w:rFonts w:ascii="黑体" w:eastAsia="黑体" w:hAnsi="黑体" w:hint="eastAsia"/>
          <w:sz w:val="24"/>
        </w:rPr>
        <w:t>4.1.</w:t>
      </w:r>
      <w:r>
        <w:rPr>
          <w:rFonts w:ascii="黑体" w:eastAsia="黑体" w:hAnsi="黑体"/>
          <w:sz w:val="24"/>
        </w:rPr>
        <w:t>5 从事运输工作的新职工和实习人员，应进行安全教育，在指定的人员带领下工作，按不同岗位确定不同的培训时间，经考试合格后，方准上岗。机车、机动车和装卸机械的驾驶人员，必须经</w:t>
      </w:r>
      <w:r>
        <w:rPr>
          <w:rFonts w:ascii="黑体" w:eastAsia="黑体" w:hAnsi="黑体" w:cs="宋体"/>
          <w:kern w:val="0"/>
          <w:sz w:val="24"/>
        </w:rPr>
        <w:t>有关部门组织的专业技术、安全操作考试合格，发给驾驶证</w:t>
      </w:r>
      <w:r>
        <w:rPr>
          <w:rFonts w:ascii="黑体" w:eastAsia="黑体" w:hAnsi="黑体" w:cs="宋体" w:hint="eastAsia"/>
          <w:kern w:val="0"/>
          <w:sz w:val="24"/>
        </w:rPr>
        <w:t>和相关从业资格证明后</w:t>
      </w:r>
      <w:r>
        <w:rPr>
          <w:rFonts w:ascii="黑体" w:eastAsia="黑体" w:hAnsi="黑体" w:cs="宋体"/>
          <w:kern w:val="0"/>
          <w:sz w:val="24"/>
        </w:rPr>
        <w:t>，方准驾驶。</w:t>
      </w:r>
    </w:p>
    <w:p w14:paraId="1EE10912" w14:textId="77777777" w:rsidR="001F5E26" w:rsidRDefault="001F5E26" w:rsidP="001F5E26">
      <w:pPr>
        <w:spacing w:line="400" w:lineRule="exact"/>
        <w:rPr>
          <w:rFonts w:ascii="黑体" w:eastAsia="黑体" w:hAnsi="黑体"/>
          <w:sz w:val="24"/>
        </w:rPr>
      </w:pPr>
      <w:r>
        <w:rPr>
          <w:rFonts w:ascii="黑体" w:eastAsia="黑体" w:hAnsi="黑体"/>
          <w:sz w:val="24"/>
        </w:rPr>
        <w:t>从事危险运输、装卸的人员，必须定期进行安全教育，每年进行一次训练和考试，经考试合格，方准继续操作。</w:t>
      </w:r>
      <w:r>
        <w:rPr>
          <w:rFonts w:ascii="黑体" w:eastAsia="黑体" w:hAnsi="黑体"/>
          <w:sz w:val="24"/>
        </w:rPr>
        <w:br/>
      </w:r>
      <w:r>
        <w:rPr>
          <w:rFonts w:ascii="黑体" w:eastAsia="黑体" w:hAnsi="黑体" w:hint="eastAsia"/>
          <w:sz w:val="24"/>
        </w:rPr>
        <w:t>4.1.</w:t>
      </w:r>
      <w:r>
        <w:rPr>
          <w:rFonts w:ascii="黑体" w:eastAsia="黑体" w:hAnsi="黑体"/>
          <w:sz w:val="24"/>
        </w:rPr>
        <w:t>6 从事运输作业的人员，应定期进行体格检查。经检查合格者，方能继续担任原职工作。</w:t>
      </w:r>
      <w:r>
        <w:rPr>
          <w:rFonts w:ascii="黑体" w:eastAsia="黑体" w:hAnsi="黑体"/>
          <w:sz w:val="24"/>
        </w:rPr>
        <w:br/>
      </w:r>
      <w:r>
        <w:rPr>
          <w:rFonts w:ascii="黑体" w:eastAsia="黑体" w:hAnsi="黑体" w:hint="eastAsia"/>
          <w:sz w:val="24"/>
        </w:rPr>
        <w:t>4.1.</w:t>
      </w:r>
      <w:r>
        <w:rPr>
          <w:rFonts w:ascii="黑体" w:eastAsia="黑体" w:hAnsi="黑体"/>
          <w:sz w:val="24"/>
        </w:rPr>
        <w:t>7 运输、装卸作业人员作业时应按规定穿戴劳动防护用品。</w:t>
      </w:r>
    </w:p>
    <w:p w14:paraId="3A25AB17" w14:textId="77777777" w:rsidR="001F5E26" w:rsidRDefault="001F5E26" w:rsidP="001F5E26">
      <w:pPr>
        <w:spacing w:line="400" w:lineRule="exact"/>
        <w:rPr>
          <w:rFonts w:ascii="黑体" w:eastAsia="黑体" w:hAnsi="黑体"/>
          <w:sz w:val="24"/>
        </w:rPr>
      </w:pPr>
      <w:r>
        <w:rPr>
          <w:rFonts w:ascii="黑体" w:eastAsia="黑体" w:hAnsi="黑体" w:hint="eastAsia"/>
          <w:sz w:val="24"/>
        </w:rPr>
        <w:t>4.1.</w:t>
      </w:r>
      <w:r>
        <w:rPr>
          <w:rFonts w:ascii="黑体" w:eastAsia="黑体" w:hAnsi="黑体"/>
          <w:sz w:val="24"/>
        </w:rPr>
        <w:t>8 有害物料的运输，应使用专门的设备或容器。运输超限货物时，应采取必要的安全措施。</w:t>
      </w:r>
      <w:r>
        <w:rPr>
          <w:rFonts w:ascii="黑体" w:eastAsia="黑体" w:hAnsi="黑体"/>
          <w:sz w:val="24"/>
        </w:rPr>
        <w:br/>
      </w:r>
      <w:r>
        <w:rPr>
          <w:rFonts w:ascii="黑体" w:eastAsia="黑体" w:hAnsi="黑体" w:hint="eastAsia"/>
          <w:sz w:val="24"/>
        </w:rPr>
        <w:t>4.1.</w:t>
      </w:r>
      <w:r>
        <w:rPr>
          <w:rFonts w:ascii="黑体" w:eastAsia="黑体" w:hAnsi="黑体"/>
          <w:sz w:val="24"/>
        </w:rPr>
        <w:t>9 原有线路改造、邻近路基施工（特别是地下工程）、跨越或穿过路基构筑物施工、跨越道路或横穿路基和桥梁敷设电线、管道等设施时，必须事先经</w:t>
      </w:r>
      <w:r>
        <w:rPr>
          <w:rFonts w:ascii="黑体" w:eastAsia="黑体" w:hAnsi="黑体" w:hint="eastAsia"/>
          <w:sz w:val="24"/>
        </w:rPr>
        <w:t>公司</w:t>
      </w:r>
      <w:r>
        <w:rPr>
          <w:rFonts w:ascii="黑体" w:eastAsia="黑体" w:hAnsi="黑体"/>
          <w:sz w:val="24"/>
        </w:rPr>
        <w:t>批准。</w:t>
      </w:r>
      <w:r>
        <w:rPr>
          <w:rFonts w:ascii="黑体" w:eastAsia="黑体" w:hAnsi="黑体"/>
          <w:sz w:val="24"/>
        </w:rPr>
        <w:br/>
      </w:r>
      <w:r>
        <w:rPr>
          <w:rFonts w:ascii="黑体" w:eastAsia="黑体" w:hAnsi="黑体" w:hint="eastAsia"/>
          <w:sz w:val="24"/>
        </w:rPr>
        <w:t>4.1.</w:t>
      </w:r>
      <w:r>
        <w:rPr>
          <w:rFonts w:ascii="黑体" w:eastAsia="黑体" w:hAnsi="黑体"/>
          <w:sz w:val="24"/>
        </w:rPr>
        <w:t>10 在运输线路附近施工时，应事先得到</w:t>
      </w:r>
      <w:r>
        <w:rPr>
          <w:rFonts w:ascii="黑体" w:eastAsia="黑体" w:hAnsi="黑体" w:hint="eastAsia"/>
          <w:sz w:val="24"/>
        </w:rPr>
        <w:t>公司</w:t>
      </w:r>
      <w:r>
        <w:rPr>
          <w:rFonts w:ascii="黑体" w:eastAsia="黑体" w:hAnsi="黑体"/>
          <w:sz w:val="24"/>
        </w:rPr>
        <w:t>的批准，不得占用运输设备，并采取防护措施。所用器具、材料的堆放，不得妨碍行车安全。</w:t>
      </w:r>
      <w:r>
        <w:rPr>
          <w:rFonts w:ascii="黑体" w:eastAsia="黑体" w:hAnsi="黑体"/>
          <w:sz w:val="24"/>
        </w:rPr>
        <w:br/>
      </w:r>
      <w:r>
        <w:rPr>
          <w:rFonts w:ascii="黑体" w:eastAsia="黑体" w:hAnsi="黑体" w:hint="eastAsia"/>
          <w:sz w:val="24"/>
        </w:rPr>
        <w:t>4.2</w:t>
      </w:r>
      <w:r>
        <w:rPr>
          <w:rFonts w:ascii="黑体" w:eastAsia="黑体" w:hAnsi="黑体"/>
          <w:sz w:val="24"/>
        </w:rPr>
        <w:t xml:space="preserve"> 道路</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内道路的平纵断面设计应符合</w:t>
      </w:r>
      <w:r>
        <w:rPr>
          <w:rFonts w:ascii="黑体" w:eastAsia="黑体" w:hAnsi="黑体"/>
          <w:sz w:val="24"/>
          <w:shd w:val="pct15" w:color="auto" w:fill="FFFFFF"/>
        </w:rPr>
        <w:t>GBJ22</w:t>
      </w:r>
      <w:r>
        <w:rPr>
          <w:rFonts w:ascii="黑体" w:eastAsia="黑体" w:hAnsi="黑体" w:hint="eastAsia"/>
          <w:color w:val="000000" w:themeColor="text1"/>
          <w:sz w:val="24"/>
          <w:shd w:val="pct15" w:color="auto" w:fill="FFFFFF"/>
        </w:rPr>
        <w:t>-87</w:t>
      </w:r>
      <w:r>
        <w:rPr>
          <w:rFonts w:ascii="黑体" w:eastAsia="黑体" w:hAnsi="黑体"/>
          <w:sz w:val="24"/>
        </w:rPr>
        <w:t>的有关规定，并应经常保持路面平整、路基稳固、边坡整齐、排水良好，并应有完好的照明设施。</w:t>
      </w:r>
      <w:r>
        <w:rPr>
          <w:rFonts w:ascii="黑体" w:eastAsia="黑体" w:hAnsi="黑体"/>
          <w:sz w:val="24"/>
        </w:rPr>
        <w:br/>
      </w:r>
      <w:r>
        <w:rPr>
          <w:rFonts w:ascii="黑体" w:eastAsia="黑体" w:hAnsi="黑体" w:hint="eastAsia"/>
          <w:sz w:val="24"/>
        </w:rPr>
        <w:t>4.2.</w:t>
      </w:r>
      <w:r>
        <w:rPr>
          <w:rFonts w:ascii="黑体" w:eastAsia="黑体" w:hAnsi="黑体"/>
          <w:sz w:val="24"/>
        </w:rPr>
        <w:t>2 跨越道路上空架设管线距路面的最小净高不得小于5m，低于5m的管线在改、扩建时应予以解决。跨越道路上空的建（构）筑物距路面的最小净高，应按</w:t>
      </w:r>
      <w:r>
        <w:rPr>
          <w:rFonts w:ascii="黑体" w:eastAsia="黑体" w:hAnsi="黑体"/>
          <w:sz w:val="24"/>
        </w:rPr>
        <w:lastRenderedPageBreak/>
        <w:t>行驶车辆的最大高度或车辆装载物料后的最大高度另加0.5~1m的安全间距采用，并不宜于小5m。如有足够依据确保安全通行时，净空高度可小于5m，但不得小于4.5m。</w:t>
      </w:r>
    </w:p>
    <w:p w14:paraId="522169FF" w14:textId="77777777" w:rsidR="001F5E26" w:rsidRDefault="001F5E26" w:rsidP="001F5E26">
      <w:pPr>
        <w:spacing w:line="400" w:lineRule="exact"/>
        <w:rPr>
          <w:rFonts w:ascii="黑体" w:eastAsia="黑体" w:hAnsi="黑体"/>
          <w:sz w:val="24"/>
        </w:rPr>
      </w:pPr>
      <w:r>
        <w:rPr>
          <w:rFonts w:ascii="黑体" w:eastAsia="黑体" w:hAnsi="黑体" w:hint="eastAsia"/>
          <w:sz w:val="24"/>
        </w:rPr>
        <w:t>4.2.</w:t>
      </w:r>
      <w:r>
        <w:rPr>
          <w:rFonts w:ascii="黑体" w:eastAsia="黑体" w:hAnsi="黑体"/>
          <w:sz w:val="24"/>
        </w:rPr>
        <w:t xml:space="preserve">3 </w:t>
      </w:r>
      <w:r>
        <w:rPr>
          <w:rFonts w:ascii="黑体" w:eastAsia="黑体" w:hAnsi="黑体" w:hint="eastAsia"/>
          <w:sz w:val="24"/>
        </w:rPr>
        <w:t>公司</w:t>
      </w:r>
      <w:r>
        <w:rPr>
          <w:rFonts w:ascii="黑体" w:eastAsia="黑体" w:hAnsi="黑体"/>
          <w:sz w:val="24"/>
        </w:rPr>
        <w:t>内道路应根据交通量</w:t>
      </w:r>
      <w:r>
        <w:rPr>
          <w:rFonts w:ascii="黑体" w:eastAsia="黑体" w:hAnsi="黑体" w:hint="eastAsia"/>
          <w:sz w:val="24"/>
        </w:rPr>
        <w:t>和规范公司内交通安全管理的需要</w:t>
      </w:r>
      <w:r>
        <w:rPr>
          <w:rFonts w:ascii="黑体" w:eastAsia="黑体" w:hAnsi="黑体"/>
          <w:sz w:val="24"/>
        </w:rPr>
        <w:t>设置交通标志，其设置、位置、形式、尺寸、图案和颜色等必须符合GB5768的规定。</w:t>
      </w:r>
      <w:r>
        <w:rPr>
          <w:rFonts w:ascii="黑体" w:eastAsia="黑体" w:hAnsi="黑体"/>
          <w:sz w:val="24"/>
        </w:rPr>
        <w:br/>
      </w:r>
      <w:r>
        <w:rPr>
          <w:rFonts w:ascii="黑体" w:eastAsia="黑体" w:hAnsi="黑体" w:hint="eastAsia"/>
          <w:sz w:val="24"/>
        </w:rPr>
        <w:t>4.2.</w:t>
      </w:r>
      <w:r>
        <w:rPr>
          <w:rFonts w:ascii="黑体" w:eastAsia="黑体" w:hAnsi="黑体"/>
          <w:sz w:val="24"/>
        </w:rPr>
        <w:t>4 易燃、易爆物品的生产区域或贮存仓库区，应根据安全生产的需要，将道路划分为限制车辆通行或禁止车辆通行的路段，并设置标志。</w:t>
      </w:r>
      <w:r>
        <w:rPr>
          <w:rFonts w:ascii="黑体" w:eastAsia="黑体" w:hAnsi="黑体"/>
          <w:sz w:val="24"/>
        </w:rPr>
        <w:br/>
      </w:r>
      <w:r>
        <w:rPr>
          <w:rFonts w:ascii="黑体" w:eastAsia="黑体" w:hAnsi="黑体" w:hint="eastAsia"/>
          <w:sz w:val="24"/>
        </w:rPr>
        <w:t>4.2.5公司</w:t>
      </w:r>
      <w:r>
        <w:rPr>
          <w:rFonts w:ascii="黑体" w:eastAsia="黑体" w:hAnsi="黑体"/>
          <w:sz w:val="24"/>
        </w:rPr>
        <w:t>内道路应采取交通分流，人流较大的主干道两则，应修筑人行道；人流较大的次干道两侧，宜设人行道。在职工上、下班时间内人流密集的出入口和路段，应停止行驶货运机动车辆。</w:t>
      </w:r>
      <w:r>
        <w:rPr>
          <w:rFonts w:ascii="黑体" w:eastAsia="黑体" w:hAnsi="黑体"/>
          <w:sz w:val="24"/>
        </w:rPr>
        <w:br/>
      </w:r>
      <w:r>
        <w:rPr>
          <w:rFonts w:ascii="黑体" w:eastAsia="黑体" w:hAnsi="黑体" w:hint="eastAsia"/>
          <w:sz w:val="24"/>
        </w:rPr>
        <w:t>4.2.6</w:t>
      </w:r>
      <w:r>
        <w:rPr>
          <w:rFonts w:ascii="黑体" w:eastAsia="黑体" w:hAnsi="黑体"/>
          <w:sz w:val="24"/>
        </w:rPr>
        <w:t xml:space="preserve"> 路面狭窄或交通量大、容易堵塞的道路，应尽量实行单向通行。</w:t>
      </w:r>
      <w:r>
        <w:rPr>
          <w:rFonts w:ascii="黑体" w:eastAsia="黑体" w:hAnsi="黑体"/>
          <w:sz w:val="24"/>
        </w:rPr>
        <w:br/>
      </w:r>
      <w:r>
        <w:rPr>
          <w:rFonts w:ascii="黑体" w:eastAsia="黑体" w:hAnsi="黑体" w:hint="eastAsia"/>
          <w:sz w:val="24"/>
        </w:rPr>
        <w:t>4.2.7公司</w:t>
      </w:r>
      <w:r>
        <w:rPr>
          <w:rFonts w:ascii="黑体" w:eastAsia="黑体" w:hAnsi="黑体"/>
          <w:sz w:val="24"/>
        </w:rPr>
        <w:t>内道路在弯道</w:t>
      </w:r>
      <w:proofErr w:type="gramStart"/>
      <w:r>
        <w:rPr>
          <w:rFonts w:ascii="黑体" w:eastAsia="黑体" w:hAnsi="黑体"/>
          <w:sz w:val="24"/>
        </w:rPr>
        <w:t>的横净距</w:t>
      </w:r>
      <w:proofErr w:type="gramEnd"/>
      <w:r>
        <w:rPr>
          <w:rFonts w:ascii="黑体" w:eastAsia="黑体" w:hAnsi="黑体"/>
          <w:sz w:val="24"/>
        </w:rPr>
        <w:t>和交叉口的视距三角形范围内，不得有妨碍驾驶员视线的障碍物。</w:t>
      </w:r>
      <w:r>
        <w:rPr>
          <w:rFonts w:ascii="黑体" w:eastAsia="黑体" w:hAnsi="黑体"/>
          <w:sz w:val="24"/>
        </w:rPr>
        <w:br/>
      </w:r>
      <w:r>
        <w:rPr>
          <w:rFonts w:ascii="黑体" w:eastAsia="黑体" w:hAnsi="黑体" w:hint="eastAsia"/>
          <w:sz w:val="24"/>
        </w:rPr>
        <w:t>4.2.8</w:t>
      </w:r>
      <w:r>
        <w:rPr>
          <w:rFonts w:ascii="黑体" w:eastAsia="黑体" w:hAnsi="黑体"/>
          <w:sz w:val="24"/>
        </w:rPr>
        <w:t>路面宽度9m以上的道路，应划中心线，实行分道行车。</w:t>
      </w:r>
      <w:r>
        <w:rPr>
          <w:rFonts w:ascii="黑体" w:eastAsia="黑体" w:hAnsi="黑体"/>
          <w:sz w:val="24"/>
        </w:rPr>
        <w:br/>
      </w:r>
      <w:r>
        <w:rPr>
          <w:rFonts w:ascii="黑体" w:eastAsia="黑体" w:hAnsi="黑体" w:hint="eastAsia"/>
          <w:sz w:val="24"/>
        </w:rPr>
        <w:t>4.3</w:t>
      </w:r>
      <w:r>
        <w:rPr>
          <w:rFonts w:ascii="黑体" w:eastAsia="黑体" w:hAnsi="黑体"/>
          <w:sz w:val="24"/>
        </w:rPr>
        <w:t xml:space="preserve"> 车辆</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4.3.</w:t>
      </w:r>
      <w:r>
        <w:rPr>
          <w:rFonts w:ascii="黑体" w:eastAsia="黑体" w:hAnsi="黑体"/>
          <w:sz w:val="24"/>
        </w:rPr>
        <w:t xml:space="preserve">1 </w:t>
      </w:r>
      <w:r>
        <w:rPr>
          <w:rFonts w:ascii="黑体" w:eastAsia="黑体" w:hAnsi="黑体" w:hint="eastAsia"/>
          <w:sz w:val="24"/>
        </w:rPr>
        <w:t>上公共道路行驶的机动</w:t>
      </w:r>
      <w:r>
        <w:rPr>
          <w:rFonts w:ascii="黑体" w:eastAsia="黑体" w:hAnsi="黑体"/>
          <w:sz w:val="24"/>
        </w:rPr>
        <w:t>车辆必须经过车辆管理机关检验合格，领取号牌和行驶证，</w:t>
      </w:r>
      <w:r>
        <w:rPr>
          <w:rFonts w:ascii="黑体" w:eastAsia="黑体" w:hAnsi="黑体" w:hint="eastAsia"/>
          <w:sz w:val="24"/>
        </w:rPr>
        <w:t>办理相关保险手续，</w:t>
      </w:r>
      <w:r>
        <w:rPr>
          <w:rFonts w:ascii="黑体" w:eastAsia="黑体" w:hAnsi="黑体"/>
          <w:sz w:val="24"/>
        </w:rPr>
        <w:t>方准行驶。号牌和行驶证不准转借、涂改或伪造。车辆必须按车辆管理机关规定的期限接受检验，未按规定检验或检验不合格的，不准行驶。</w:t>
      </w:r>
      <w:r>
        <w:rPr>
          <w:rFonts w:ascii="黑体" w:eastAsia="黑体" w:hAnsi="黑体"/>
          <w:sz w:val="24"/>
        </w:rPr>
        <w:br/>
      </w:r>
      <w:r>
        <w:rPr>
          <w:rFonts w:ascii="黑体" w:eastAsia="黑体" w:hAnsi="黑体" w:hint="eastAsia"/>
          <w:sz w:val="24"/>
        </w:rPr>
        <w:t>4.3.</w:t>
      </w:r>
      <w:r>
        <w:rPr>
          <w:rFonts w:ascii="黑体" w:eastAsia="黑体" w:hAnsi="黑体"/>
          <w:sz w:val="24"/>
        </w:rPr>
        <w:t>2 机动车的制动器、转向器、喇叭、灯光、雨刷和后视镜必须保持齐全有效。行驶途中，如制动器、转向器、喇叭、灯光发生故障或雨雪天雨刷发生故障时，应停车，并在</w:t>
      </w:r>
      <w:r>
        <w:rPr>
          <w:rFonts w:ascii="黑体" w:eastAsia="黑体" w:hAnsi="黑体" w:hint="eastAsia"/>
          <w:sz w:val="24"/>
        </w:rPr>
        <w:t>车辆后方100米</w:t>
      </w:r>
      <w:r>
        <w:rPr>
          <w:rFonts w:ascii="黑体" w:eastAsia="黑体" w:hAnsi="黑体"/>
          <w:sz w:val="24"/>
        </w:rPr>
        <w:t>处设置</w:t>
      </w:r>
      <w:r>
        <w:rPr>
          <w:rFonts w:ascii="黑体" w:eastAsia="黑体" w:hAnsi="黑体" w:hint="eastAsia"/>
          <w:sz w:val="24"/>
        </w:rPr>
        <w:t>警示牌</w:t>
      </w:r>
      <w:r>
        <w:rPr>
          <w:rFonts w:ascii="黑体" w:eastAsia="黑体" w:hAnsi="黑体"/>
          <w:sz w:val="24"/>
        </w:rPr>
        <w:t>后进行修复</w:t>
      </w:r>
      <w:r>
        <w:rPr>
          <w:rFonts w:ascii="黑体" w:eastAsia="黑体" w:hAnsi="黑体" w:hint="eastAsia"/>
          <w:sz w:val="24"/>
        </w:rPr>
        <w:t>，待修复后方可继续行驶</w:t>
      </w:r>
      <w:r>
        <w:rPr>
          <w:rFonts w:ascii="黑体" w:eastAsia="黑体" w:hAnsi="黑体"/>
          <w:sz w:val="24"/>
        </w:rPr>
        <w:t>。</w:t>
      </w:r>
      <w:r>
        <w:rPr>
          <w:rFonts w:ascii="黑体" w:eastAsia="黑体" w:hAnsi="黑体"/>
          <w:sz w:val="24"/>
        </w:rPr>
        <w:br/>
      </w:r>
      <w:r>
        <w:rPr>
          <w:rFonts w:ascii="黑体" w:eastAsia="黑体" w:hAnsi="黑体" w:hint="eastAsia"/>
          <w:sz w:val="24"/>
        </w:rPr>
        <w:t>4.3.</w:t>
      </w:r>
      <w:r>
        <w:rPr>
          <w:rFonts w:ascii="黑体" w:eastAsia="黑体" w:hAnsi="黑体"/>
          <w:sz w:val="24"/>
        </w:rPr>
        <w:t>3 机动车牵引挂车，应符合下列要求：</w:t>
      </w:r>
      <w:r>
        <w:rPr>
          <w:rFonts w:ascii="黑体" w:eastAsia="黑体" w:hAnsi="黑体"/>
          <w:sz w:val="24"/>
        </w:rPr>
        <w:br/>
        <w:t>a</w:t>
      </w:r>
      <w:r>
        <w:rPr>
          <w:rFonts w:ascii="黑体" w:eastAsia="黑体" w:hAnsi="黑体" w:hint="eastAsia"/>
          <w:sz w:val="24"/>
        </w:rPr>
        <w:t>.</w:t>
      </w:r>
      <w:r>
        <w:rPr>
          <w:rFonts w:ascii="黑体" w:eastAsia="黑体" w:hAnsi="黑体"/>
          <w:sz w:val="24"/>
        </w:rPr>
        <w:t>机动车和挂车的连接装置必须牢固，并应</w:t>
      </w:r>
      <w:proofErr w:type="gramStart"/>
      <w:r>
        <w:rPr>
          <w:rFonts w:ascii="黑体" w:eastAsia="黑体" w:hAnsi="黑体"/>
          <w:sz w:val="24"/>
        </w:rPr>
        <w:t>挂保险</w:t>
      </w:r>
      <w:proofErr w:type="gramEnd"/>
      <w:r>
        <w:rPr>
          <w:rFonts w:ascii="黑体" w:eastAsia="黑体" w:hAnsi="黑体"/>
          <w:sz w:val="24"/>
        </w:rPr>
        <w:t>链条；挂车的牵引架、挂</w:t>
      </w:r>
      <w:proofErr w:type="gramStart"/>
      <w:r>
        <w:rPr>
          <w:rFonts w:ascii="黑体" w:eastAsia="黑体" w:hAnsi="黑体"/>
          <w:sz w:val="24"/>
        </w:rPr>
        <w:t>环发现</w:t>
      </w:r>
      <w:proofErr w:type="gramEnd"/>
      <w:r>
        <w:rPr>
          <w:rFonts w:ascii="黑体" w:eastAsia="黑体" w:hAnsi="黑体"/>
          <w:sz w:val="24"/>
        </w:rPr>
        <w:t>裂纹、扭曲、脱焊或严重磨损时，不得使用；</w:t>
      </w:r>
      <w:r>
        <w:rPr>
          <w:rFonts w:ascii="黑体" w:eastAsia="黑体" w:hAnsi="黑体"/>
          <w:sz w:val="24"/>
        </w:rPr>
        <w:br/>
        <w:t>b</w:t>
      </w:r>
      <w:r>
        <w:rPr>
          <w:rFonts w:ascii="黑体" w:eastAsia="黑体" w:hAnsi="黑体" w:hint="eastAsia"/>
          <w:sz w:val="24"/>
        </w:rPr>
        <w:t>.</w:t>
      </w:r>
      <w:r>
        <w:rPr>
          <w:rFonts w:ascii="黑体" w:eastAsia="黑体" w:hAnsi="黑体"/>
          <w:sz w:val="24"/>
        </w:rPr>
        <w:t>机动车与挂车之间，挂车前后轮之间，应安装防护栏栅；</w:t>
      </w:r>
      <w:r>
        <w:rPr>
          <w:rFonts w:ascii="黑体" w:eastAsia="黑体" w:hAnsi="黑体"/>
          <w:sz w:val="24"/>
        </w:rPr>
        <w:br/>
        <w:t>c</w:t>
      </w:r>
      <w:r>
        <w:rPr>
          <w:rFonts w:ascii="黑体" w:eastAsia="黑体" w:hAnsi="黑体" w:hint="eastAsia"/>
          <w:sz w:val="24"/>
        </w:rPr>
        <w:t>.</w:t>
      </w:r>
      <w:r>
        <w:rPr>
          <w:rFonts w:ascii="黑体" w:eastAsia="黑体" w:hAnsi="黑体"/>
          <w:sz w:val="24"/>
        </w:rPr>
        <w:t>机动车在空载情况下，不得拖带载重挂车；</w:t>
      </w:r>
    </w:p>
    <w:p w14:paraId="66EC30E7" w14:textId="77777777" w:rsidR="001F5E26" w:rsidRDefault="001F5E26" w:rsidP="001F5E26">
      <w:pPr>
        <w:spacing w:line="40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每辆机动车只准牵引1辆挂车；</w:t>
      </w:r>
      <w:r>
        <w:rPr>
          <w:rFonts w:ascii="黑体" w:eastAsia="黑体" w:hAnsi="黑体"/>
          <w:sz w:val="24"/>
        </w:rPr>
        <w:br/>
        <w:t>e</w:t>
      </w:r>
      <w:r>
        <w:rPr>
          <w:rFonts w:ascii="黑体" w:eastAsia="黑体" w:hAnsi="黑体" w:hint="eastAsia"/>
          <w:sz w:val="24"/>
        </w:rPr>
        <w:t>.</w:t>
      </w:r>
      <w:r>
        <w:rPr>
          <w:rFonts w:ascii="黑体" w:eastAsia="黑体" w:hAnsi="黑体"/>
          <w:sz w:val="24"/>
        </w:rPr>
        <w:t>挂车应</w:t>
      </w:r>
      <w:r>
        <w:rPr>
          <w:rFonts w:ascii="黑体" w:eastAsia="黑体" w:hAnsi="黑体" w:hint="eastAsia"/>
          <w:sz w:val="24"/>
        </w:rPr>
        <w:t>配备显著的</w:t>
      </w:r>
      <w:r>
        <w:rPr>
          <w:rFonts w:ascii="黑体" w:eastAsia="黑体" w:hAnsi="黑体"/>
          <w:sz w:val="24"/>
        </w:rPr>
        <w:t>标志；</w:t>
      </w:r>
      <w:r>
        <w:rPr>
          <w:rFonts w:ascii="黑体" w:eastAsia="黑体" w:hAnsi="黑体"/>
          <w:sz w:val="24"/>
        </w:rPr>
        <w:br/>
        <w:t>f</w:t>
      </w:r>
      <w:r>
        <w:rPr>
          <w:rFonts w:ascii="黑体" w:eastAsia="黑体" w:hAnsi="黑体" w:hint="eastAsia"/>
          <w:sz w:val="24"/>
        </w:rPr>
        <w:t>.</w:t>
      </w:r>
      <w:r>
        <w:rPr>
          <w:rFonts w:ascii="黑体" w:eastAsia="黑体" w:hAnsi="黑体"/>
          <w:sz w:val="24"/>
        </w:rPr>
        <w:t>挂车宽度超过机动车时，机动车的前保险杠两端，应安装与挂车宽度相等的标杆，标杆顶端安装标灯；</w:t>
      </w:r>
      <w:r>
        <w:rPr>
          <w:rFonts w:ascii="黑体" w:eastAsia="黑体" w:hAnsi="黑体"/>
          <w:sz w:val="24"/>
        </w:rPr>
        <w:br/>
        <w:t>g</w:t>
      </w:r>
      <w:r>
        <w:rPr>
          <w:rFonts w:ascii="黑体" w:eastAsia="黑体" w:hAnsi="黑体" w:hint="eastAsia"/>
          <w:sz w:val="24"/>
        </w:rPr>
        <w:t>.</w:t>
      </w:r>
      <w:r>
        <w:rPr>
          <w:rFonts w:ascii="黑体" w:eastAsia="黑体" w:hAnsi="黑体"/>
          <w:sz w:val="24"/>
        </w:rPr>
        <w:t>对采用自动连接装置的牵引车和挂车，应根据具体情况，采取必要的安全措施。</w:t>
      </w:r>
      <w:r>
        <w:rPr>
          <w:rFonts w:ascii="黑体" w:eastAsia="黑体" w:hAnsi="黑体"/>
          <w:sz w:val="24"/>
        </w:rPr>
        <w:br/>
      </w:r>
      <w:r>
        <w:rPr>
          <w:rFonts w:ascii="黑体" w:eastAsia="黑体" w:hAnsi="黑体" w:hint="eastAsia"/>
          <w:sz w:val="24"/>
        </w:rPr>
        <w:t>4.3.</w:t>
      </w:r>
      <w:r>
        <w:rPr>
          <w:rFonts w:ascii="黑体" w:eastAsia="黑体" w:hAnsi="黑体"/>
          <w:sz w:val="24"/>
        </w:rPr>
        <w:t>4 机动车拖带损坏车辆，应遵守下列规定：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被拖带的车辆，由正式驾驶员操纵，并在</w:t>
      </w:r>
      <w:r>
        <w:rPr>
          <w:rFonts w:ascii="黑体" w:eastAsia="黑体" w:hAnsi="黑体" w:hint="eastAsia"/>
          <w:sz w:val="24"/>
        </w:rPr>
        <w:t>被拖带车辆后方</w:t>
      </w:r>
      <w:r>
        <w:rPr>
          <w:rFonts w:ascii="黑体" w:eastAsia="黑体" w:hAnsi="黑体"/>
          <w:sz w:val="24"/>
        </w:rPr>
        <w:t>醒</w:t>
      </w:r>
      <w:r>
        <w:rPr>
          <w:rFonts w:ascii="黑体" w:eastAsia="黑体" w:hAnsi="黑体" w:hint="eastAsia"/>
          <w:sz w:val="24"/>
        </w:rPr>
        <w:t>目</w:t>
      </w:r>
      <w:r>
        <w:rPr>
          <w:rFonts w:ascii="黑体" w:eastAsia="黑体" w:hAnsi="黑体"/>
          <w:sz w:val="24"/>
        </w:rPr>
        <w:t>处设置</w:t>
      </w:r>
      <w:r>
        <w:rPr>
          <w:rFonts w:ascii="黑体" w:eastAsia="黑体" w:hAnsi="黑体" w:hint="eastAsia"/>
          <w:sz w:val="24"/>
        </w:rPr>
        <w:t>警示</w:t>
      </w:r>
      <w:r>
        <w:rPr>
          <w:rFonts w:ascii="黑体" w:eastAsia="黑体" w:hAnsi="黑体"/>
          <w:sz w:val="24"/>
        </w:rPr>
        <w:t>标志；</w:t>
      </w:r>
      <w:r>
        <w:rPr>
          <w:rFonts w:ascii="黑体" w:eastAsia="黑体" w:hAnsi="黑体"/>
          <w:sz w:val="24"/>
        </w:rPr>
        <w:br/>
      </w:r>
      <w:r>
        <w:rPr>
          <w:rFonts w:ascii="黑体" w:eastAsia="黑体" w:hAnsi="黑体"/>
          <w:sz w:val="24"/>
        </w:rPr>
        <w:lastRenderedPageBreak/>
        <w:t>b</w:t>
      </w:r>
      <w:r>
        <w:rPr>
          <w:rFonts w:ascii="黑体" w:eastAsia="黑体" w:hAnsi="黑体" w:hint="eastAsia"/>
          <w:sz w:val="24"/>
        </w:rPr>
        <w:t>.</w:t>
      </w:r>
      <w:r>
        <w:rPr>
          <w:rFonts w:ascii="黑体" w:eastAsia="黑体" w:hAnsi="黑体"/>
          <w:sz w:val="24"/>
        </w:rPr>
        <w:t>小型车不准拖带大型车；</w:t>
      </w:r>
      <w:r>
        <w:rPr>
          <w:rFonts w:ascii="黑体" w:eastAsia="黑体" w:hAnsi="黑体"/>
          <w:sz w:val="24"/>
        </w:rPr>
        <w:br/>
        <w:t>c</w:t>
      </w:r>
      <w:r>
        <w:rPr>
          <w:rFonts w:ascii="黑体" w:eastAsia="黑体" w:hAnsi="黑体" w:hint="eastAsia"/>
          <w:sz w:val="24"/>
        </w:rPr>
        <w:t>.</w:t>
      </w:r>
      <w:r>
        <w:rPr>
          <w:rFonts w:ascii="黑体" w:eastAsia="黑体" w:hAnsi="黑体"/>
          <w:sz w:val="24"/>
        </w:rPr>
        <w:t>拖带车车辆时不得背行；</w:t>
      </w:r>
      <w:r>
        <w:rPr>
          <w:rFonts w:ascii="黑体" w:eastAsia="黑体" w:hAnsi="黑体"/>
          <w:sz w:val="24"/>
        </w:rPr>
        <w:br/>
        <w:t>d</w:t>
      </w:r>
      <w:r>
        <w:rPr>
          <w:rFonts w:ascii="黑体" w:eastAsia="黑体" w:hAnsi="黑体" w:hint="eastAsia"/>
          <w:sz w:val="24"/>
        </w:rPr>
        <w:t>.</w:t>
      </w:r>
      <w:r>
        <w:rPr>
          <w:rFonts w:ascii="黑体" w:eastAsia="黑体" w:hAnsi="黑体"/>
          <w:sz w:val="24"/>
        </w:rPr>
        <w:t>每车只准拖带1辆，牵引索的长度须在5~7m之间；</w:t>
      </w:r>
      <w:r>
        <w:rPr>
          <w:rFonts w:ascii="黑体" w:eastAsia="黑体" w:hAnsi="黑体"/>
          <w:sz w:val="24"/>
        </w:rPr>
        <w:br/>
        <w:t>e</w:t>
      </w:r>
      <w:r>
        <w:rPr>
          <w:rFonts w:ascii="黑体" w:eastAsia="黑体" w:hAnsi="黑体" w:hint="eastAsia"/>
          <w:sz w:val="24"/>
        </w:rPr>
        <w:t>.</w:t>
      </w:r>
      <w:r>
        <w:rPr>
          <w:rFonts w:ascii="黑体" w:eastAsia="黑体" w:hAnsi="黑体"/>
          <w:sz w:val="24"/>
        </w:rPr>
        <w:t>拖带制动器失灵的车辆须用硬牵引。不得拖带转向器失灵的车辆；</w:t>
      </w:r>
      <w:r>
        <w:rPr>
          <w:rFonts w:ascii="黑体" w:eastAsia="黑体" w:hAnsi="黑体"/>
          <w:sz w:val="24"/>
        </w:rPr>
        <w:br/>
        <w:t>f</w:t>
      </w:r>
      <w:r>
        <w:rPr>
          <w:rFonts w:ascii="黑体" w:eastAsia="黑体" w:hAnsi="黑体" w:hint="eastAsia"/>
          <w:sz w:val="24"/>
        </w:rPr>
        <w:t>.</w:t>
      </w:r>
      <w:r>
        <w:rPr>
          <w:rFonts w:ascii="黑体" w:eastAsia="黑体" w:hAnsi="黑体"/>
          <w:sz w:val="24"/>
        </w:rPr>
        <w:t>夜间拖带损坏车辆时，被拖带的车辆灯光应齐全有效；</w:t>
      </w:r>
      <w:r>
        <w:rPr>
          <w:rFonts w:ascii="黑体" w:eastAsia="黑体" w:hAnsi="黑体"/>
          <w:sz w:val="24"/>
        </w:rPr>
        <w:br/>
        <w:t>g</w:t>
      </w:r>
      <w:r>
        <w:rPr>
          <w:rFonts w:ascii="黑体" w:eastAsia="黑体" w:hAnsi="黑体" w:hint="eastAsia"/>
          <w:sz w:val="24"/>
        </w:rPr>
        <w:t>.</w:t>
      </w:r>
      <w:r>
        <w:rPr>
          <w:rFonts w:ascii="黑体" w:eastAsia="黑体" w:hAnsi="黑体"/>
          <w:sz w:val="24"/>
        </w:rPr>
        <w:t>新车、大修车在走合期，不得拖带车辆。</w:t>
      </w:r>
      <w:r>
        <w:rPr>
          <w:rFonts w:ascii="黑体" w:eastAsia="黑体" w:hAnsi="黑体"/>
          <w:sz w:val="24"/>
        </w:rPr>
        <w:br/>
      </w:r>
      <w:r>
        <w:rPr>
          <w:rFonts w:ascii="黑体" w:eastAsia="黑体" w:hAnsi="黑体" w:hint="eastAsia"/>
          <w:sz w:val="24"/>
        </w:rPr>
        <w:t>4.4</w:t>
      </w:r>
      <w:r>
        <w:rPr>
          <w:rFonts w:ascii="黑体" w:eastAsia="黑体" w:hAnsi="黑体"/>
          <w:sz w:val="24"/>
        </w:rPr>
        <w:t xml:space="preserve"> 车辆装载</w:t>
      </w:r>
      <w:r>
        <w:rPr>
          <w:rFonts w:ascii="黑体" w:eastAsia="黑体" w:hAnsi="黑体" w:hint="eastAsia"/>
          <w:sz w:val="24"/>
        </w:rPr>
        <w:t>要求</w:t>
      </w:r>
    </w:p>
    <w:p w14:paraId="0E1D02E2" w14:textId="77777777" w:rsidR="001F5E26" w:rsidRDefault="001F5E26" w:rsidP="001F5E26">
      <w:pPr>
        <w:spacing w:line="400" w:lineRule="exact"/>
        <w:rPr>
          <w:rFonts w:ascii="黑体" w:eastAsia="黑体" w:hAnsi="黑体"/>
          <w:sz w:val="24"/>
        </w:rPr>
      </w:pPr>
      <w:r>
        <w:rPr>
          <w:rFonts w:ascii="黑体" w:eastAsia="黑体" w:hAnsi="黑体" w:hint="eastAsia"/>
          <w:sz w:val="24"/>
        </w:rPr>
        <w:t>4.4.</w:t>
      </w:r>
      <w:r>
        <w:rPr>
          <w:rFonts w:ascii="黑体" w:eastAsia="黑体" w:hAnsi="黑体"/>
          <w:sz w:val="24"/>
        </w:rPr>
        <w:t>1 调度人员在下达运输作业计划前，应事先掌握运输线路与货源情况。下达计划时，应将货运路线、装卸场所和安全注意事项向驾驶员交待清楚。</w:t>
      </w:r>
      <w:r>
        <w:rPr>
          <w:rFonts w:ascii="黑体" w:eastAsia="黑体" w:hAnsi="黑体"/>
          <w:sz w:val="24"/>
        </w:rPr>
        <w:br/>
      </w:r>
      <w:r>
        <w:rPr>
          <w:rFonts w:ascii="黑体" w:eastAsia="黑体" w:hAnsi="黑体" w:hint="eastAsia"/>
          <w:sz w:val="24"/>
        </w:rPr>
        <w:t>4.4.</w:t>
      </w:r>
      <w:r>
        <w:rPr>
          <w:rFonts w:ascii="黑体" w:eastAsia="黑体" w:hAnsi="黑体"/>
          <w:sz w:val="24"/>
        </w:rPr>
        <w:t>2 车辆装载不得超过行驶证上核定的数量。</w:t>
      </w:r>
      <w:r>
        <w:rPr>
          <w:rFonts w:ascii="黑体" w:eastAsia="黑体" w:hAnsi="黑体"/>
          <w:sz w:val="24"/>
        </w:rPr>
        <w:br/>
      </w:r>
      <w:r>
        <w:rPr>
          <w:rFonts w:ascii="黑体" w:eastAsia="黑体" w:hAnsi="黑体" w:hint="eastAsia"/>
          <w:sz w:val="24"/>
        </w:rPr>
        <w:t>4.4.</w:t>
      </w:r>
      <w:r>
        <w:rPr>
          <w:rFonts w:ascii="黑体" w:eastAsia="黑体" w:hAnsi="黑体"/>
          <w:sz w:val="24"/>
        </w:rPr>
        <w:t>3 车辆载物的高度、宽度和长度应符合GB1589的规定。</w:t>
      </w:r>
      <w:r>
        <w:rPr>
          <w:rFonts w:ascii="黑体" w:eastAsia="黑体" w:hAnsi="黑体"/>
          <w:sz w:val="24"/>
        </w:rPr>
        <w:br/>
      </w:r>
      <w:r>
        <w:rPr>
          <w:rFonts w:ascii="黑体" w:eastAsia="黑体" w:hAnsi="黑体" w:hint="eastAsia"/>
          <w:sz w:val="24"/>
        </w:rPr>
        <w:t>4.4.</w:t>
      </w:r>
      <w:r>
        <w:rPr>
          <w:rFonts w:ascii="黑体" w:eastAsia="黑体" w:hAnsi="黑体"/>
          <w:sz w:val="24"/>
        </w:rPr>
        <w:t>4 载运不可解体货物的体积超过规定时，必须经</w:t>
      </w:r>
      <w:r>
        <w:rPr>
          <w:rFonts w:ascii="黑体" w:eastAsia="黑体" w:hAnsi="黑体" w:hint="eastAsia"/>
          <w:sz w:val="24"/>
        </w:rPr>
        <w:t>公司安全保卫部</w:t>
      </w:r>
      <w:r>
        <w:rPr>
          <w:rFonts w:ascii="黑体" w:eastAsia="黑体" w:hAnsi="黑体"/>
          <w:sz w:val="24"/>
        </w:rPr>
        <w:t>批准，指派专人押车，按指定的路线、时间和时速行驶，并悬挂明显的安全标志。</w:t>
      </w:r>
      <w:r>
        <w:rPr>
          <w:rFonts w:ascii="黑体" w:eastAsia="黑体" w:hAnsi="黑体"/>
          <w:sz w:val="24"/>
        </w:rPr>
        <w:br/>
      </w:r>
      <w:r>
        <w:rPr>
          <w:rFonts w:ascii="黑体" w:eastAsia="黑体" w:hAnsi="黑体" w:hint="eastAsia"/>
          <w:sz w:val="24"/>
        </w:rPr>
        <w:t>4.4.</w:t>
      </w:r>
      <w:r>
        <w:rPr>
          <w:rFonts w:ascii="黑体" w:eastAsia="黑体" w:hAnsi="黑体"/>
          <w:sz w:val="24"/>
        </w:rPr>
        <w:t>5 装载货物必须均衡平稳，捆扎牢固，车厢侧板、后栏板必须关好、拴牢。货物长度超过后栏板时，不得遮挡号牌、转向灯、尾灯和制动灯。装载散状、粉状或液态货物时，不得散落、飞扬或滴漏车外。</w:t>
      </w:r>
    </w:p>
    <w:p w14:paraId="0A046056" w14:textId="77777777" w:rsidR="001F5E26" w:rsidRDefault="001F5E26" w:rsidP="001F5E26">
      <w:pPr>
        <w:spacing w:line="40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6 </w:t>
      </w:r>
      <w:r>
        <w:rPr>
          <w:rFonts w:ascii="黑体" w:eastAsia="黑体" w:hAnsi="黑体" w:hint="eastAsia"/>
          <w:sz w:val="24"/>
        </w:rPr>
        <w:t>车辆货厢内严禁载人，驾驶室载人数严禁超出核载人数</w:t>
      </w:r>
      <w:r>
        <w:rPr>
          <w:rFonts w:ascii="黑体" w:eastAsia="黑体" w:hAnsi="黑体"/>
          <w:sz w:val="24"/>
        </w:rPr>
        <w:t>。</w:t>
      </w:r>
      <w:r>
        <w:rPr>
          <w:rFonts w:ascii="黑体" w:eastAsia="黑体" w:hAnsi="黑体"/>
          <w:sz w:val="24"/>
        </w:rPr>
        <w:br/>
      </w:r>
      <w:r>
        <w:rPr>
          <w:rFonts w:ascii="黑体" w:eastAsia="黑体" w:hAnsi="黑体" w:hint="eastAsia"/>
          <w:sz w:val="24"/>
        </w:rPr>
        <w:t>4.4.</w:t>
      </w:r>
      <w:r>
        <w:rPr>
          <w:rFonts w:ascii="黑体" w:eastAsia="黑体" w:hAnsi="黑体"/>
          <w:sz w:val="24"/>
        </w:rPr>
        <w:t>7 自动</w:t>
      </w:r>
      <w:proofErr w:type="gramStart"/>
      <w:r>
        <w:rPr>
          <w:rFonts w:ascii="黑体" w:eastAsia="黑体" w:hAnsi="黑体"/>
          <w:sz w:val="24"/>
        </w:rPr>
        <w:t>倾卸车</w:t>
      </w:r>
      <w:proofErr w:type="gramEnd"/>
      <w:r>
        <w:rPr>
          <w:rFonts w:ascii="黑体" w:eastAsia="黑体" w:hAnsi="黑体"/>
          <w:sz w:val="24"/>
        </w:rPr>
        <w:t>应遵守下列规定：</w:t>
      </w:r>
    </w:p>
    <w:p w14:paraId="64F07A9D" w14:textId="77777777" w:rsidR="001F5E26" w:rsidRDefault="001F5E26" w:rsidP="001F5E26">
      <w:pPr>
        <w:spacing w:line="400" w:lineRule="exact"/>
        <w:rPr>
          <w:rFonts w:ascii="黑体" w:eastAsia="黑体" w:hAnsi="黑体"/>
          <w:sz w:val="24"/>
        </w:rPr>
      </w:pPr>
      <w:r>
        <w:rPr>
          <w:rFonts w:ascii="黑体" w:eastAsia="黑体" w:hAnsi="黑体" w:hint="eastAsia"/>
          <w:sz w:val="24"/>
        </w:rPr>
        <w:t xml:space="preserve">    a.</w:t>
      </w:r>
      <w:r>
        <w:rPr>
          <w:rFonts w:ascii="黑体" w:eastAsia="黑体" w:hAnsi="黑体"/>
          <w:sz w:val="24"/>
        </w:rPr>
        <w:t>装载大、重货物时，货物不得卡在车厢拦板上；</w:t>
      </w:r>
      <w:r>
        <w:rPr>
          <w:rFonts w:ascii="黑体" w:eastAsia="黑体" w:hAnsi="黑体"/>
          <w:sz w:val="24"/>
        </w:rPr>
        <w:br/>
      </w:r>
      <w:r>
        <w:rPr>
          <w:rFonts w:ascii="黑体" w:eastAsia="黑体" w:hAnsi="黑体" w:hint="eastAsia"/>
          <w:sz w:val="24"/>
        </w:rPr>
        <w:t xml:space="preserve">    b.</w:t>
      </w:r>
      <w:r>
        <w:rPr>
          <w:rFonts w:ascii="黑体" w:eastAsia="黑体" w:hAnsi="黑体"/>
          <w:sz w:val="24"/>
        </w:rPr>
        <w:t>车厢起升前注意空中有无障碍物，禁止边走边起，边走边落；</w:t>
      </w:r>
      <w:r>
        <w:rPr>
          <w:rFonts w:ascii="黑体" w:eastAsia="黑体" w:hAnsi="黑体"/>
          <w:sz w:val="24"/>
        </w:rPr>
        <w:br/>
      </w:r>
      <w:r>
        <w:rPr>
          <w:rFonts w:ascii="黑体" w:eastAsia="黑体" w:hAnsi="黑体" w:hint="eastAsia"/>
          <w:sz w:val="24"/>
        </w:rPr>
        <w:t xml:space="preserve">    c.</w:t>
      </w:r>
      <w:r>
        <w:rPr>
          <w:rFonts w:ascii="黑体" w:eastAsia="黑体" w:hAnsi="黑体"/>
          <w:sz w:val="24"/>
        </w:rPr>
        <w:t>倾卸货物时，应选择平坦场地，向坑内卸车时，应与坑边缘保持一定的安全距离；在危险地段卸车时，应有人指挥。</w:t>
      </w:r>
    </w:p>
    <w:p w14:paraId="789CBBCA" w14:textId="77777777" w:rsidR="001F5E26" w:rsidRDefault="001F5E26" w:rsidP="001F5E26">
      <w:pPr>
        <w:spacing w:line="400" w:lineRule="exact"/>
        <w:rPr>
          <w:rFonts w:ascii="黑体" w:eastAsia="黑体" w:hAnsi="黑体"/>
          <w:sz w:val="24"/>
        </w:rPr>
      </w:pPr>
      <w:r>
        <w:rPr>
          <w:rFonts w:ascii="黑体" w:eastAsia="黑体" w:hAnsi="黑体" w:hint="eastAsia"/>
          <w:sz w:val="24"/>
        </w:rPr>
        <w:t>4.4.8</w:t>
      </w:r>
      <w:r>
        <w:rPr>
          <w:rFonts w:ascii="黑体" w:eastAsia="黑体" w:hAnsi="黑体"/>
          <w:sz w:val="24"/>
        </w:rPr>
        <w:t xml:space="preserve"> 装载易燃、易爆、剧毒等危险货物时，应遵守下列规定：</w:t>
      </w:r>
    </w:p>
    <w:p w14:paraId="2FDD1DA9" w14:textId="77777777" w:rsidR="001F5E26" w:rsidRDefault="001F5E26" w:rsidP="001F5E26">
      <w:pPr>
        <w:spacing w:line="40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装载液态和气态易燃、易爆物品的罐车，必须挂接地静电导链；装载液化气体的车辆，应有防晒措施；</w:t>
      </w:r>
    </w:p>
    <w:p w14:paraId="50C797D0" w14:textId="77777777" w:rsidR="001F5E26" w:rsidRDefault="001F5E26" w:rsidP="001F5E26">
      <w:pPr>
        <w:spacing w:line="40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装载剧毒品的车辆，用后应进行清洗、消毒；</w:t>
      </w:r>
    </w:p>
    <w:p w14:paraId="1417E1FA" w14:textId="77777777" w:rsidR="001F5E26" w:rsidRDefault="001F5E26" w:rsidP="001F5E26">
      <w:pPr>
        <w:spacing w:line="400" w:lineRule="exact"/>
        <w:rPr>
          <w:rFonts w:ascii="黑体" w:eastAsia="黑体" w:hAnsi="黑体"/>
          <w:sz w:val="24"/>
        </w:rPr>
      </w:pPr>
      <w:r>
        <w:rPr>
          <w:rFonts w:ascii="黑体" w:eastAsia="黑体" w:hAnsi="黑体" w:hint="eastAsia"/>
          <w:sz w:val="24"/>
        </w:rPr>
        <w:t>c.</w:t>
      </w:r>
      <w:r>
        <w:rPr>
          <w:rFonts w:ascii="黑体" w:eastAsia="黑体" w:hAnsi="黑体"/>
          <w:sz w:val="24"/>
        </w:rPr>
        <w:t>不得与其他货物混装；易燃、易爆物品的装载量不得超过货物载重量的2/3，堆放高度不得高于车厢栏板。</w:t>
      </w:r>
    </w:p>
    <w:p w14:paraId="7344FE5F" w14:textId="77777777" w:rsidR="001F5E26" w:rsidRDefault="001F5E26" w:rsidP="001F5E26">
      <w:pPr>
        <w:spacing w:line="400" w:lineRule="exact"/>
        <w:rPr>
          <w:rFonts w:ascii="黑体" w:eastAsia="黑体" w:hAnsi="黑体"/>
          <w:sz w:val="24"/>
        </w:rPr>
      </w:pPr>
      <w:r>
        <w:rPr>
          <w:rFonts w:ascii="黑体" w:eastAsia="黑体" w:hAnsi="黑体" w:hint="eastAsia"/>
          <w:sz w:val="24"/>
        </w:rPr>
        <w:t>4.4.9</w:t>
      </w:r>
      <w:r>
        <w:rPr>
          <w:rFonts w:ascii="黑体" w:eastAsia="黑体" w:hAnsi="黑体"/>
          <w:sz w:val="24"/>
        </w:rPr>
        <w:t xml:space="preserve"> 装运易燃、易爆、剧毒等危险货物时，应遵守下列规定：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必须经</w:t>
      </w:r>
      <w:r>
        <w:rPr>
          <w:rFonts w:ascii="黑体" w:eastAsia="黑体" w:hAnsi="黑体" w:hint="eastAsia"/>
          <w:sz w:val="24"/>
        </w:rPr>
        <w:t>公司安全保卫部</w:t>
      </w:r>
      <w:r>
        <w:rPr>
          <w:rFonts w:ascii="黑体" w:eastAsia="黑体" w:hAnsi="黑体"/>
          <w:sz w:val="24"/>
        </w:rPr>
        <w:t>批准，按指定的路线和时间行驶；</w:t>
      </w:r>
    </w:p>
    <w:p w14:paraId="38DF7873" w14:textId="77777777" w:rsidR="001F5E26" w:rsidRDefault="001F5E26" w:rsidP="001F5E26">
      <w:pPr>
        <w:spacing w:line="40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必须由具有50000km和3年以上安全驾驶经历的驾驶员驾驶，并选派熟悉危险品性质和有安全防护知识的人担任押运员；</w:t>
      </w:r>
    </w:p>
    <w:p w14:paraId="701CAA04" w14:textId="77777777" w:rsidR="001F5E26" w:rsidRDefault="001F5E26" w:rsidP="001F5E26">
      <w:pPr>
        <w:spacing w:line="40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必须用货运汽车运输，禁止用汽车挂车及其它机动车运输；</w:t>
      </w:r>
    </w:p>
    <w:p w14:paraId="16B35E48" w14:textId="77777777" w:rsidR="001F5E26" w:rsidRDefault="001F5E26" w:rsidP="001F5E26">
      <w:pPr>
        <w:spacing w:line="40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车上应根据危险货物的性质配带相应的防护、消防器材。车厢两端上方</w:t>
      </w:r>
      <w:proofErr w:type="gramStart"/>
      <w:r>
        <w:rPr>
          <w:rFonts w:ascii="黑体" w:eastAsia="黑体" w:hAnsi="黑体"/>
          <w:sz w:val="24"/>
        </w:rPr>
        <w:t>须</w:t>
      </w:r>
      <w:r>
        <w:rPr>
          <w:rFonts w:ascii="黑体" w:eastAsia="黑体" w:hAnsi="黑体" w:hint="eastAsia"/>
          <w:sz w:val="24"/>
        </w:rPr>
        <w:t>设置</w:t>
      </w:r>
      <w:proofErr w:type="gramEnd"/>
      <w:r>
        <w:rPr>
          <w:rFonts w:ascii="黑体" w:eastAsia="黑体" w:hAnsi="黑体" w:hint="eastAsia"/>
          <w:sz w:val="24"/>
        </w:rPr>
        <w:lastRenderedPageBreak/>
        <w:t>明显的危险警示</w:t>
      </w:r>
      <w:r>
        <w:rPr>
          <w:rFonts w:ascii="黑体" w:eastAsia="黑体" w:hAnsi="黑体"/>
          <w:sz w:val="24"/>
        </w:rPr>
        <w:t>标志；</w:t>
      </w:r>
    </w:p>
    <w:p w14:paraId="7A34A953" w14:textId="77777777" w:rsidR="001F5E26" w:rsidRDefault="001F5E26" w:rsidP="001F5E26">
      <w:pPr>
        <w:spacing w:line="400" w:lineRule="exact"/>
        <w:rPr>
          <w:rFonts w:ascii="黑体" w:eastAsia="黑体" w:hAnsi="黑体"/>
          <w:sz w:val="24"/>
        </w:rPr>
      </w:pPr>
      <w:r>
        <w:rPr>
          <w:rFonts w:ascii="黑体" w:eastAsia="黑体" w:hAnsi="黑体"/>
          <w:sz w:val="24"/>
        </w:rPr>
        <w:t>e</w:t>
      </w:r>
      <w:r>
        <w:rPr>
          <w:rFonts w:ascii="黑体" w:eastAsia="黑体" w:hAnsi="黑体" w:hint="eastAsia"/>
          <w:sz w:val="24"/>
        </w:rPr>
        <w:t>.</w:t>
      </w:r>
      <w:r>
        <w:rPr>
          <w:rFonts w:ascii="黑体" w:eastAsia="黑体" w:hAnsi="黑体"/>
          <w:sz w:val="24"/>
        </w:rPr>
        <w:t>应在货车排气管消音器处装设阻火器，易燃、易爆货物专用车的排气管应装在车厢前一侧，向前排气；</w:t>
      </w:r>
    </w:p>
    <w:p w14:paraId="5150C5B2" w14:textId="77777777" w:rsidR="001F5E26" w:rsidRDefault="001F5E26" w:rsidP="001F5E26">
      <w:pPr>
        <w:spacing w:line="400" w:lineRule="exact"/>
        <w:rPr>
          <w:rFonts w:ascii="黑体" w:eastAsia="黑体" w:hAnsi="黑体"/>
          <w:sz w:val="24"/>
        </w:rPr>
      </w:pPr>
      <w:r>
        <w:rPr>
          <w:rFonts w:ascii="黑体" w:eastAsia="黑体" w:hAnsi="黑体"/>
          <w:sz w:val="24"/>
        </w:rPr>
        <w:t>f</w:t>
      </w:r>
      <w:r>
        <w:rPr>
          <w:rFonts w:ascii="黑体" w:eastAsia="黑体" w:hAnsi="黑体" w:hint="eastAsia"/>
          <w:sz w:val="24"/>
        </w:rPr>
        <w:t>.</w:t>
      </w:r>
      <w:r>
        <w:rPr>
          <w:rFonts w:ascii="黑体" w:eastAsia="黑体" w:hAnsi="黑体"/>
          <w:sz w:val="24"/>
        </w:rPr>
        <w:t>车厢周围严禁烟火；</w:t>
      </w:r>
    </w:p>
    <w:p w14:paraId="22BD10E9" w14:textId="77777777" w:rsidR="001F5E26" w:rsidRDefault="001F5E26" w:rsidP="001F5E26">
      <w:pPr>
        <w:spacing w:line="400" w:lineRule="exact"/>
        <w:rPr>
          <w:rFonts w:ascii="黑体" w:eastAsia="黑体" w:hAnsi="黑体"/>
          <w:sz w:val="24"/>
        </w:rPr>
      </w:pPr>
      <w:r>
        <w:rPr>
          <w:rFonts w:ascii="黑体" w:eastAsia="黑体" w:hAnsi="黑体"/>
          <w:sz w:val="24"/>
        </w:rPr>
        <w:t>g</w:t>
      </w:r>
      <w:r>
        <w:rPr>
          <w:rFonts w:ascii="黑体" w:eastAsia="黑体" w:hAnsi="黑体" w:hint="eastAsia"/>
          <w:sz w:val="24"/>
        </w:rPr>
        <w:t>.</w:t>
      </w:r>
      <w:r>
        <w:rPr>
          <w:rFonts w:ascii="黑体" w:eastAsia="黑体" w:hAnsi="黑体"/>
          <w:sz w:val="24"/>
        </w:rPr>
        <w:t>两台以上车辆跟踪运输时，两车最小间距为50m，行驶中不得紧急制动，严禁超车；</w:t>
      </w:r>
    </w:p>
    <w:p w14:paraId="4A3E8CEA" w14:textId="77777777" w:rsidR="001F5E26" w:rsidRDefault="001F5E26" w:rsidP="001F5E26">
      <w:pPr>
        <w:spacing w:line="400" w:lineRule="exact"/>
        <w:rPr>
          <w:rFonts w:ascii="黑体" w:eastAsia="黑体" w:hAnsi="黑体"/>
          <w:sz w:val="24"/>
        </w:rPr>
      </w:pPr>
      <w:r>
        <w:rPr>
          <w:rFonts w:ascii="黑体" w:eastAsia="黑体" w:hAnsi="黑体"/>
          <w:sz w:val="24"/>
        </w:rPr>
        <w:t>h</w:t>
      </w:r>
      <w:r>
        <w:rPr>
          <w:rFonts w:ascii="黑体" w:eastAsia="黑体" w:hAnsi="黑体" w:hint="eastAsia"/>
          <w:sz w:val="24"/>
        </w:rPr>
        <w:t>.</w:t>
      </w:r>
      <w:r>
        <w:rPr>
          <w:rFonts w:ascii="黑体" w:eastAsia="黑体" w:hAnsi="黑体"/>
          <w:sz w:val="24"/>
        </w:rPr>
        <w:t>中途停车应选择安全地点，停车或未卸完货物前，驾驶员和押运员不得离车。</w:t>
      </w:r>
    </w:p>
    <w:p w14:paraId="5CB0D7C7" w14:textId="77777777" w:rsidR="001F5E26" w:rsidRDefault="001F5E26" w:rsidP="001F5E26">
      <w:pPr>
        <w:spacing w:line="400" w:lineRule="exact"/>
        <w:rPr>
          <w:rFonts w:ascii="黑体" w:eastAsia="黑体" w:hAnsi="黑体"/>
          <w:sz w:val="24"/>
        </w:rPr>
      </w:pPr>
      <w:r>
        <w:rPr>
          <w:rFonts w:ascii="黑体" w:eastAsia="黑体" w:hAnsi="黑体" w:hint="eastAsia"/>
          <w:sz w:val="24"/>
        </w:rPr>
        <w:t xml:space="preserve">4.4.10 公司转运货物的车辆，必须做到：装货轻放，包装遮盖严密，在库房内装完货物出库时一定要清扫车体，转运途中减速缓行。 </w:t>
      </w:r>
    </w:p>
    <w:p w14:paraId="0752E748" w14:textId="77777777" w:rsidR="001F5E26" w:rsidRDefault="001F5E26" w:rsidP="001F5E26">
      <w:pPr>
        <w:spacing w:line="400" w:lineRule="exact"/>
        <w:rPr>
          <w:rFonts w:ascii="黑体" w:eastAsia="黑体" w:hAnsi="黑体"/>
          <w:sz w:val="24"/>
        </w:rPr>
      </w:pPr>
      <w:r>
        <w:rPr>
          <w:rFonts w:ascii="黑体" w:eastAsia="黑体" w:hAnsi="黑体" w:hint="eastAsia"/>
          <w:sz w:val="24"/>
        </w:rPr>
        <w:t>4.4.11 各种车辆禁止违章搭人，装卸人员搭车要符合安全规定。</w:t>
      </w:r>
    </w:p>
    <w:p w14:paraId="127F5D8C" w14:textId="77777777" w:rsidR="001F5E26" w:rsidRDefault="001F5E26" w:rsidP="001F5E26">
      <w:pPr>
        <w:spacing w:line="400" w:lineRule="exact"/>
        <w:rPr>
          <w:rFonts w:ascii="黑体" w:eastAsia="黑体" w:hAnsi="黑体"/>
          <w:sz w:val="24"/>
        </w:rPr>
      </w:pPr>
      <w:r>
        <w:rPr>
          <w:rFonts w:ascii="黑体" w:eastAsia="黑体" w:hAnsi="黑体" w:hint="eastAsia"/>
          <w:sz w:val="24"/>
        </w:rPr>
        <w:t>4.4.12 各种车辆必须按照公司规定的路线行驶。</w:t>
      </w:r>
    </w:p>
    <w:p w14:paraId="3B3473AA" w14:textId="77777777" w:rsidR="001F5E26" w:rsidRDefault="001F5E26" w:rsidP="001F5E26">
      <w:pPr>
        <w:spacing w:line="40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 机动车行驶</w:t>
      </w:r>
      <w:r>
        <w:rPr>
          <w:rFonts w:ascii="黑体" w:eastAsia="黑体" w:hAnsi="黑体" w:hint="eastAsia"/>
          <w:sz w:val="24"/>
        </w:rPr>
        <w:t>要求</w:t>
      </w:r>
    </w:p>
    <w:p w14:paraId="66461640" w14:textId="77777777" w:rsidR="001F5E26" w:rsidRDefault="001F5E26" w:rsidP="001F5E26">
      <w:pPr>
        <w:spacing w:line="400" w:lineRule="exact"/>
        <w:rPr>
          <w:rFonts w:ascii="黑体" w:eastAsia="黑体" w:hAnsi="黑体"/>
          <w:sz w:val="24"/>
        </w:rPr>
      </w:pPr>
      <w:r>
        <w:rPr>
          <w:rFonts w:ascii="黑体" w:eastAsia="黑体" w:hAnsi="黑体" w:hint="eastAsia"/>
          <w:sz w:val="24"/>
        </w:rPr>
        <w:t>4.5.</w:t>
      </w:r>
      <w:r>
        <w:rPr>
          <w:rFonts w:ascii="黑体" w:eastAsia="黑体" w:hAnsi="黑体"/>
          <w:sz w:val="24"/>
        </w:rPr>
        <w:t>1 机动车在无限速标志的厂内</w:t>
      </w:r>
      <w:r>
        <w:rPr>
          <w:rFonts w:ascii="黑体" w:eastAsia="黑体" w:hAnsi="黑体" w:hint="eastAsia"/>
          <w:sz w:val="24"/>
        </w:rPr>
        <w:t>物流</w:t>
      </w:r>
      <w:r>
        <w:rPr>
          <w:rFonts w:ascii="黑体" w:eastAsia="黑体" w:hAnsi="黑体"/>
          <w:sz w:val="24"/>
        </w:rPr>
        <w:t>主干道行驶时，不得超过</w:t>
      </w:r>
      <w:r>
        <w:rPr>
          <w:rFonts w:ascii="黑体" w:eastAsia="黑体" w:hAnsi="黑体" w:hint="eastAsia"/>
          <w:sz w:val="24"/>
        </w:rPr>
        <w:t>2</w:t>
      </w:r>
      <w:r>
        <w:rPr>
          <w:rFonts w:ascii="黑体" w:eastAsia="黑体" w:hAnsi="黑体"/>
          <w:sz w:val="24"/>
        </w:rPr>
        <w:t>0km/h，其它道路不得超过</w:t>
      </w:r>
      <w:r>
        <w:rPr>
          <w:rFonts w:ascii="黑体" w:eastAsia="黑体" w:hAnsi="黑体" w:hint="eastAsia"/>
          <w:sz w:val="24"/>
        </w:rPr>
        <w:t>1</w:t>
      </w:r>
      <w:r>
        <w:rPr>
          <w:rFonts w:ascii="黑体" w:eastAsia="黑体" w:hAnsi="黑体"/>
          <w:sz w:val="24"/>
        </w:rPr>
        <w:t>0km/h。</w:t>
      </w:r>
    </w:p>
    <w:p w14:paraId="29D078C2" w14:textId="77777777" w:rsidR="001F5E26" w:rsidRDefault="001F5E26" w:rsidP="001F5E26">
      <w:pPr>
        <w:spacing w:line="400" w:lineRule="exact"/>
        <w:rPr>
          <w:rFonts w:ascii="黑体" w:eastAsia="黑体" w:hAnsi="黑体"/>
          <w:sz w:val="24"/>
        </w:rPr>
      </w:pPr>
      <w:r>
        <w:rPr>
          <w:rFonts w:ascii="黑体" w:eastAsia="黑体" w:hAnsi="黑体" w:hint="eastAsia"/>
          <w:sz w:val="24"/>
        </w:rPr>
        <w:t>4.5.</w:t>
      </w:r>
      <w:r>
        <w:rPr>
          <w:rFonts w:ascii="黑体" w:eastAsia="黑体" w:hAnsi="黑体"/>
          <w:sz w:val="24"/>
        </w:rPr>
        <w:t>2 机动车行驶下列地点、路段或遇到特殊情况时的限速要求应符合</w:t>
      </w:r>
      <w:r>
        <w:rPr>
          <w:rFonts w:ascii="黑体" w:eastAsia="黑体" w:hAnsi="黑体" w:hint="eastAsia"/>
          <w:sz w:val="24"/>
        </w:rPr>
        <w:t>下列</w:t>
      </w:r>
      <w:r>
        <w:rPr>
          <w:rFonts w:ascii="黑体" w:eastAsia="黑体" w:hAnsi="黑体"/>
          <w:sz w:val="24"/>
        </w:rPr>
        <w:t>规定。</w:t>
      </w:r>
    </w:p>
    <w:p w14:paraId="3DB56658" w14:textId="77777777" w:rsidR="001F5E26" w:rsidRDefault="001F5E26" w:rsidP="001F5E26">
      <w:pPr>
        <w:spacing w:line="400" w:lineRule="exact"/>
        <w:rPr>
          <w:rFonts w:ascii="黑体" w:eastAsia="黑体" w:hAnsi="黑体"/>
          <w:sz w:val="24"/>
        </w:rPr>
      </w:pPr>
      <w:r>
        <w:rPr>
          <w:rFonts w:ascii="黑体" w:eastAsia="黑体" w:hAnsi="黑体" w:hint="eastAsia"/>
          <w:sz w:val="24"/>
        </w:rPr>
        <w:t>a.交叉路口、装卸作业、下坡路道、人行稠密地段、设有警告标志处或转弯、调头时、货运汽车载运易燃易爆物品时，最高行驶速度为10</w:t>
      </w:r>
      <w:r>
        <w:rPr>
          <w:rFonts w:ascii="黑体" w:eastAsia="黑体" w:hAnsi="黑体"/>
          <w:sz w:val="24"/>
        </w:rPr>
        <w:t>km/h</w:t>
      </w:r>
      <w:r>
        <w:rPr>
          <w:rFonts w:ascii="黑体" w:eastAsia="黑体" w:hAnsi="黑体" w:hint="eastAsia"/>
          <w:sz w:val="24"/>
        </w:rPr>
        <w:t>。</w:t>
      </w:r>
    </w:p>
    <w:p w14:paraId="73241CD3" w14:textId="77777777" w:rsidR="001F5E26" w:rsidRDefault="001F5E26" w:rsidP="001F5E26">
      <w:pPr>
        <w:spacing w:line="400" w:lineRule="exact"/>
        <w:rPr>
          <w:rFonts w:ascii="黑体" w:eastAsia="黑体" w:hAnsi="黑体"/>
          <w:sz w:val="24"/>
        </w:rPr>
      </w:pPr>
      <w:r>
        <w:rPr>
          <w:rFonts w:ascii="黑体" w:eastAsia="黑体" w:hAnsi="黑体" w:hint="eastAsia"/>
          <w:sz w:val="24"/>
        </w:rPr>
        <w:t>b.结冰、积雪、积水的道路或恶劣天气能见度在30m时，最高行驶速度为</w:t>
      </w:r>
    </w:p>
    <w:p w14:paraId="4B72C935" w14:textId="77777777" w:rsidR="001F5E26" w:rsidRDefault="001F5E26" w:rsidP="001F5E26">
      <w:pPr>
        <w:spacing w:line="400" w:lineRule="exact"/>
        <w:rPr>
          <w:rFonts w:ascii="黑体" w:eastAsia="黑体" w:hAnsi="黑体"/>
          <w:sz w:val="24"/>
        </w:rPr>
      </w:pP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0D9DC827" w14:textId="77777777" w:rsidR="001F5E26" w:rsidRDefault="001F5E26" w:rsidP="001F5E26">
      <w:pPr>
        <w:spacing w:line="400" w:lineRule="exact"/>
        <w:rPr>
          <w:rFonts w:ascii="黑体" w:eastAsia="黑体" w:hAnsi="黑体"/>
          <w:sz w:val="24"/>
        </w:rPr>
      </w:pPr>
      <w:r>
        <w:rPr>
          <w:rFonts w:ascii="黑体" w:eastAsia="黑体" w:hAnsi="黑体" w:hint="eastAsia"/>
          <w:sz w:val="24"/>
        </w:rPr>
        <w:t>c.进出厂房、仓库、车间大门、停车场、加油站、上下地中衡、危险地段、生产现场、倒车或拖带损坏车辆时，最高行驶速度为5</w:t>
      </w:r>
      <w:r>
        <w:rPr>
          <w:rFonts w:ascii="黑体" w:eastAsia="黑体" w:hAnsi="黑体"/>
          <w:sz w:val="24"/>
        </w:rPr>
        <w:t>km/h</w:t>
      </w:r>
      <w:r>
        <w:rPr>
          <w:rFonts w:ascii="黑体" w:eastAsia="黑体" w:hAnsi="黑体" w:hint="eastAsia"/>
          <w:sz w:val="24"/>
        </w:rPr>
        <w:t>。</w:t>
      </w:r>
    </w:p>
    <w:p w14:paraId="79144819" w14:textId="77777777" w:rsidR="001F5E26" w:rsidRDefault="001F5E26" w:rsidP="001F5E26">
      <w:pPr>
        <w:spacing w:line="400" w:lineRule="exact"/>
        <w:rPr>
          <w:rFonts w:ascii="黑体" w:eastAsia="黑体" w:hAnsi="黑体"/>
          <w:sz w:val="24"/>
        </w:rPr>
      </w:pPr>
      <w:r>
        <w:rPr>
          <w:rFonts w:ascii="黑体" w:eastAsia="黑体" w:hAnsi="黑体" w:hint="eastAsia"/>
          <w:sz w:val="24"/>
        </w:rPr>
        <w:t>d.</w:t>
      </w:r>
      <w:r>
        <w:rPr>
          <w:rFonts w:ascii="黑体" w:eastAsia="黑体" w:hAnsi="黑体"/>
          <w:sz w:val="24"/>
        </w:rPr>
        <w:t>恶劣天气能见度在5m以内或能见度在10m以内、道路最大纵坡在6%以上时，应停止行驶。</w:t>
      </w:r>
    </w:p>
    <w:p w14:paraId="1A1ECF4F" w14:textId="77777777" w:rsidR="001F5E26" w:rsidRDefault="001F5E26" w:rsidP="001F5E26">
      <w:pPr>
        <w:spacing w:line="400" w:lineRule="exact"/>
        <w:rPr>
          <w:rFonts w:ascii="黑体" w:eastAsia="黑体" w:hAnsi="黑体"/>
          <w:sz w:val="24"/>
        </w:rPr>
      </w:pPr>
      <w:r>
        <w:rPr>
          <w:rFonts w:ascii="黑体" w:eastAsia="黑体" w:hAnsi="黑体" w:hint="eastAsia"/>
          <w:sz w:val="24"/>
        </w:rPr>
        <w:t>4.5.</w:t>
      </w:r>
      <w:r>
        <w:rPr>
          <w:rFonts w:ascii="黑体" w:eastAsia="黑体" w:hAnsi="黑体"/>
          <w:sz w:val="24"/>
        </w:rPr>
        <w:t>3 执行任务的消防车、工程抢险车和救护车不受规定速度限制。</w:t>
      </w:r>
      <w:r>
        <w:rPr>
          <w:rFonts w:ascii="黑体" w:eastAsia="黑体" w:hAnsi="黑体"/>
          <w:sz w:val="24"/>
        </w:rPr>
        <w:br/>
      </w:r>
      <w:r>
        <w:rPr>
          <w:rFonts w:ascii="黑体" w:eastAsia="黑体" w:hAnsi="黑体" w:hint="eastAsia"/>
          <w:sz w:val="24"/>
        </w:rPr>
        <w:t>4.5.</w:t>
      </w:r>
      <w:r>
        <w:rPr>
          <w:rFonts w:ascii="黑体" w:eastAsia="黑体" w:hAnsi="黑体"/>
          <w:sz w:val="24"/>
        </w:rPr>
        <w:t>4 机动车通过</w:t>
      </w:r>
      <w:r>
        <w:rPr>
          <w:rFonts w:ascii="黑体" w:eastAsia="黑体" w:hAnsi="黑体" w:hint="eastAsia"/>
          <w:sz w:val="24"/>
        </w:rPr>
        <w:t>交叉路</w:t>
      </w:r>
      <w:r>
        <w:rPr>
          <w:rFonts w:ascii="黑体" w:eastAsia="黑体" w:hAnsi="黑体"/>
          <w:sz w:val="24"/>
        </w:rPr>
        <w:t>口时，必须遵守下列规定：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提前减速；</w:t>
      </w:r>
    </w:p>
    <w:p w14:paraId="2B03D6A7" w14:textId="77777777" w:rsidR="001F5E26" w:rsidRDefault="001F5E26" w:rsidP="001F5E26">
      <w:pPr>
        <w:spacing w:line="40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要做到“一慢、二看、三通过”；</w:t>
      </w:r>
    </w:p>
    <w:p w14:paraId="4D4E8D0C" w14:textId="77777777" w:rsidR="001F5E26" w:rsidRDefault="001F5E26" w:rsidP="001F5E26">
      <w:pPr>
        <w:spacing w:line="400" w:lineRule="exact"/>
        <w:rPr>
          <w:rFonts w:ascii="黑体" w:eastAsia="黑体" w:hAnsi="黑体"/>
          <w:sz w:val="24"/>
        </w:rPr>
      </w:pPr>
      <w:r>
        <w:rPr>
          <w:rFonts w:ascii="黑体" w:eastAsia="黑体" w:hAnsi="黑体" w:hint="eastAsia"/>
          <w:sz w:val="24"/>
        </w:rPr>
        <w:t>c.</w:t>
      </w:r>
      <w:r>
        <w:rPr>
          <w:rFonts w:ascii="黑体" w:eastAsia="黑体" w:hAnsi="黑体"/>
          <w:sz w:val="24"/>
        </w:rPr>
        <w:t>机动车发生故障被迫停在</w:t>
      </w:r>
      <w:r>
        <w:rPr>
          <w:rFonts w:ascii="黑体" w:eastAsia="黑体" w:hAnsi="黑体" w:hint="eastAsia"/>
          <w:sz w:val="24"/>
        </w:rPr>
        <w:t>交叉路</w:t>
      </w:r>
      <w:r>
        <w:rPr>
          <w:rFonts w:ascii="黑体" w:eastAsia="黑体" w:hAnsi="黑体"/>
          <w:sz w:val="24"/>
        </w:rPr>
        <w:t>口时，驾驶员应采取紧急措施设置信号，并使车辆尽快让开</w:t>
      </w:r>
      <w:r>
        <w:rPr>
          <w:rFonts w:ascii="黑体" w:eastAsia="黑体" w:hAnsi="黑体" w:hint="eastAsia"/>
          <w:sz w:val="24"/>
        </w:rPr>
        <w:t>交叉路</w:t>
      </w:r>
      <w:r>
        <w:rPr>
          <w:rFonts w:ascii="黑体" w:eastAsia="黑体" w:hAnsi="黑体"/>
          <w:sz w:val="24"/>
        </w:rPr>
        <w:t>口；</w:t>
      </w:r>
    </w:p>
    <w:p w14:paraId="5985F108" w14:textId="77777777" w:rsidR="001F5E26" w:rsidRDefault="001F5E26" w:rsidP="001F5E26">
      <w:pPr>
        <w:spacing w:line="400" w:lineRule="exact"/>
        <w:rPr>
          <w:rFonts w:ascii="黑体" w:eastAsia="黑体" w:hAnsi="黑体"/>
          <w:sz w:val="24"/>
        </w:rPr>
      </w:pPr>
      <w:r>
        <w:rPr>
          <w:rFonts w:ascii="黑体" w:eastAsia="黑体" w:hAnsi="黑体" w:hint="eastAsia"/>
          <w:sz w:val="24"/>
        </w:rPr>
        <w:t>4.5.5</w:t>
      </w:r>
      <w:r>
        <w:rPr>
          <w:rFonts w:ascii="黑体" w:eastAsia="黑体" w:hAnsi="黑体"/>
          <w:sz w:val="24"/>
        </w:rPr>
        <w:t xml:space="preserve"> 机动车在冰雪、泥泞道路上行驶时，应遵守下列规定：</w:t>
      </w:r>
    </w:p>
    <w:p w14:paraId="027C9A6C" w14:textId="77777777" w:rsidR="001F5E26" w:rsidRDefault="001F5E26" w:rsidP="001F5E26">
      <w:pPr>
        <w:spacing w:line="40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在冰雪上行驶时，轮胎上应装有防滑链；</w:t>
      </w:r>
    </w:p>
    <w:p w14:paraId="013CE4E6" w14:textId="77777777" w:rsidR="001F5E26" w:rsidRDefault="001F5E26" w:rsidP="001F5E26">
      <w:pPr>
        <w:spacing w:line="40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缓慢行驶，避免紧急制动；</w:t>
      </w:r>
    </w:p>
    <w:p w14:paraId="1825FFDC" w14:textId="77777777" w:rsidR="001F5E26" w:rsidRDefault="001F5E26" w:rsidP="001F5E26">
      <w:pPr>
        <w:spacing w:line="40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同向行驶车辆，</w:t>
      </w:r>
      <w:proofErr w:type="gramStart"/>
      <w:r>
        <w:rPr>
          <w:rFonts w:ascii="黑体" w:eastAsia="黑体" w:hAnsi="黑体"/>
          <w:sz w:val="24"/>
        </w:rPr>
        <w:t>两车辆</w:t>
      </w:r>
      <w:proofErr w:type="gramEnd"/>
      <w:r>
        <w:rPr>
          <w:rFonts w:ascii="黑体" w:eastAsia="黑体" w:hAnsi="黑体"/>
          <w:sz w:val="24"/>
        </w:rPr>
        <w:t>之间的距离应保持50m以上。</w:t>
      </w:r>
    </w:p>
    <w:p w14:paraId="04D55D28" w14:textId="77777777" w:rsidR="001F5E26" w:rsidRDefault="001F5E26" w:rsidP="001F5E26">
      <w:pPr>
        <w:spacing w:line="400" w:lineRule="exact"/>
        <w:rPr>
          <w:rFonts w:ascii="黑体" w:eastAsia="黑体" w:hAnsi="黑体"/>
          <w:sz w:val="24"/>
        </w:rPr>
      </w:pPr>
      <w:r>
        <w:rPr>
          <w:rFonts w:ascii="黑体" w:eastAsia="黑体" w:hAnsi="黑体" w:hint="eastAsia"/>
          <w:sz w:val="24"/>
        </w:rPr>
        <w:lastRenderedPageBreak/>
        <w:t>4.5.6</w:t>
      </w:r>
      <w:r>
        <w:rPr>
          <w:rFonts w:ascii="黑体" w:eastAsia="黑体" w:hAnsi="黑体"/>
          <w:sz w:val="24"/>
        </w:rPr>
        <w:t xml:space="preserve"> 进入易燃易爆区域</w:t>
      </w:r>
      <w:r>
        <w:rPr>
          <w:rFonts w:ascii="黑体" w:eastAsia="黑体" w:hAnsi="黑体" w:hint="eastAsia"/>
          <w:sz w:val="24"/>
        </w:rPr>
        <w:t>或重大危险源区域</w:t>
      </w:r>
      <w:r>
        <w:rPr>
          <w:rFonts w:ascii="黑体" w:eastAsia="黑体" w:hAnsi="黑体"/>
          <w:sz w:val="24"/>
        </w:rPr>
        <w:t>的机动车辆，必须装设火星熄灭器（阻火器）</w:t>
      </w:r>
      <w:r>
        <w:rPr>
          <w:rFonts w:ascii="黑体" w:eastAsia="黑体" w:hAnsi="黑体" w:hint="eastAsia"/>
          <w:sz w:val="24"/>
        </w:rPr>
        <w:t>。</w:t>
      </w:r>
    </w:p>
    <w:p w14:paraId="08637DC4" w14:textId="77777777" w:rsidR="001F5E26" w:rsidRDefault="001F5E26" w:rsidP="001F5E26">
      <w:pPr>
        <w:spacing w:line="400" w:lineRule="exact"/>
        <w:rPr>
          <w:rFonts w:ascii="黑体" w:eastAsia="黑体" w:hAnsi="黑体"/>
          <w:sz w:val="24"/>
        </w:rPr>
      </w:pPr>
      <w:r>
        <w:rPr>
          <w:rFonts w:ascii="黑体" w:eastAsia="黑体" w:hAnsi="黑体" w:hint="eastAsia"/>
          <w:sz w:val="24"/>
        </w:rPr>
        <w:t>4.5.7</w:t>
      </w:r>
      <w:r>
        <w:rPr>
          <w:rFonts w:ascii="黑体" w:eastAsia="黑体" w:hAnsi="黑体"/>
          <w:sz w:val="24"/>
        </w:rPr>
        <w:t xml:space="preserve"> 同向行驶的机动车，前、后车之间应根据车辆行驶速度、路面和气候状况，保持随时可以制动停车的距离。</w:t>
      </w:r>
      <w:r>
        <w:rPr>
          <w:rFonts w:ascii="黑体" w:eastAsia="黑体" w:hAnsi="黑体"/>
          <w:sz w:val="24"/>
        </w:rPr>
        <w:br/>
      </w:r>
      <w:r>
        <w:rPr>
          <w:rFonts w:ascii="黑体" w:eastAsia="黑体" w:hAnsi="黑体" w:hint="eastAsia"/>
          <w:sz w:val="24"/>
        </w:rPr>
        <w:t>4.5.8</w:t>
      </w:r>
      <w:r>
        <w:rPr>
          <w:rFonts w:ascii="黑体" w:eastAsia="黑体" w:hAnsi="黑体"/>
          <w:sz w:val="24"/>
        </w:rPr>
        <w:t xml:space="preserve"> 停车应停在指定地点或道路有效路面以外不妨碍交通的地点，不得逆向停车，驾驶员离车时，应拉紧手闸、切断电路、锁好车门。</w:t>
      </w:r>
      <w:r>
        <w:rPr>
          <w:rFonts w:ascii="黑体" w:eastAsia="黑体" w:hAnsi="黑体"/>
          <w:sz w:val="24"/>
        </w:rPr>
        <w:br/>
      </w:r>
      <w:r>
        <w:rPr>
          <w:rFonts w:ascii="黑体" w:eastAsia="黑体" w:hAnsi="黑体" w:hint="eastAsia"/>
          <w:sz w:val="24"/>
        </w:rPr>
        <w:t>4.5.9</w:t>
      </w:r>
      <w:r>
        <w:rPr>
          <w:rFonts w:ascii="黑体" w:eastAsia="黑体" w:hAnsi="黑体"/>
          <w:sz w:val="24"/>
        </w:rPr>
        <w:t xml:space="preserve"> 下列地点不得停放车辆：</w:t>
      </w:r>
      <w:r>
        <w:rPr>
          <w:rFonts w:ascii="黑体" w:eastAsia="黑体" w:hAnsi="黑体"/>
          <w:sz w:val="24"/>
        </w:rPr>
        <w:br/>
        <w:t>a</w:t>
      </w:r>
      <w:r>
        <w:rPr>
          <w:rFonts w:ascii="黑体" w:eastAsia="黑体" w:hAnsi="黑体" w:hint="eastAsia"/>
          <w:sz w:val="24"/>
        </w:rPr>
        <w:t>.</w:t>
      </w:r>
      <w:proofErr w:type="gramStart"/>
      <w:r>
        <w:rPr>
          <w:rFonts w:ascii="黑体" w:eastAsia="黑体" w:hAnsi="黑体"/>
          <w:sz w:val="24"/>
        </w:rPr>
        <w:t>距</w:t>
      </w:r>
      <w:r>
        <w:rPr>
          <w:rFonts w:ascii="黑体" w:eastAsia="黑体" w:hAnsi="黑体" w:hint="eastAsia"/>
          <w:sz w:val="24"/>
        </w:rPr>
        <w:t>重大</w:t>
      </w:r>
      <w:proofErr w:type="gramEnd"/>
      <w:r>
        <w:rPr>
          <w:rFonts w:ascii="黑体" w:eastAsia="黑体" w:hAnsi="黑体" w:hint="eastAsia"/>
          <w:sz w:val="24"/>
        </w:rPr>
        <w:t>危险源、</w:t>
      </w:r>
      <w:r>
        <w:rPr>
          <w:rFonts w:ascii="黑体" w:eastAsia="黑体" w:hAnsi="黑体"/>
          <w:sz w:val="24"/>
        </w:rPr>
        <w:t>消防车库门口和消防栓20m以内的地段；</w:t>
      </w:r>
      <w:r>
        <w:rPr>
          <w:rFonts w:ascii="黑体" w:eastAsia="黑体" w:hAnsi="黑体"/>
          <w:sz w:val="24"/>
        </w:rPr>
        <w:br/>
        <w:t>b</w:t>
      </w:r>
      <w:r>
        <w:rPr>
          <w:rFonts w:ascii="黑体" w:eastAsia="黑体" w:hAnsi="黑体" w:hint="eastAsia"/>
          <w:sz w:val="24"/>
        </w:rPr>
        <w:t>.</w:t>
      </w:r>
      <w:r>
        <w:rPr>
          <w:rFonts w:ascii="黑体" w:eastAsia="黑体" w:hAnsi="黑体"/>
          <w:sz w:val="24"/>
        </w:rPr>
        <w:t>距交叉口、道口、转弯处、隧道、桥梁、危险地段、地中衡和厂房、仓库、职工医院大门口15m以内地段；</w:t>
      </w:r>
    </w:p>
    <w:p w14:paraId="6BDC70A5" w14:textId="77777777" w:rsidR="001F5E26" w:rsidRDefault="001F5E26" w:rsidP="001F5E26">
      <w:pPr>
        <w:spacing w:line="40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纵坡大于5%的地段；</w:t>
      </w:r>
    </w:p>
    <w:p w14:paraId="02DA4EEE" w14:textId="77777777" w:rsidR="001F5E26" w:rsidRDefault="001F5E26" w:rsidP="001F5E26">
      <w:pPr>
        <w:spacing w:line="40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道路一侧有障碍物时，对面一侧与障碍物长度相等的地段两端各20m以内。</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0</w:t>
      </w:r>
      <w:r>
        <w:rPr>
          <w:rFonts w:ascii="黑体" w:eastAsia="黑体" w:hAnsi="黑体"/>
          <w:sz w:val="24"/>
        </w:rPr>
        <w:t xml:space="preserve"> 机动车倒车时，驾驶员须先查明周围情况，确认安全后，方准倒车。在货场、厂房、仓库、窄路等处倒车时，应有人站在车后的驾驶员一侧指挥。</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1</w:t>
      </w:r>
      <w:r>
        <w:rPr>
          <w:rFonts w:ascii="黑体" w:eastAsia="黑体" w:hAnsi="黑体"/>
          <w:sz w:val="24"/>
        </w:rPr>
        <w:t xml:space="preserve"> 机动车在桥梁、危险地段严禁倒车或调头。</w:t>
      </w:r>
      <w:r>
        <w:rPr>
          <w:rFonts w:ascii="黑体" w:eastAsia="黑体" w:hAnsi="黑体"/>
          <w:sz w:val="24"/>
        </w:rPr>
        <w:br/>
      </w:r>
      <w:r>
        <w:rPr>
          <w:rFonts w:ascii="黑体" w:eastAsia="黑体" w:hAnsi="黑体" w:hint="eastAsia"/>
          <w:sz w:val="24"/>
        </w:rPr>
        <w:t>4.6</w:t>
      </w:r>
      <w:r>
        <w:rPr>
          <w:rFonts w:ascii="黑体" w:eastAsia="黑体" w:hAnsi="黑体"/>
          <w:sz w:val="24"/>
        </w:rPr>
        <w:t xml:space="preserve"> 机动车驾驶员</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4.6.</w:t>
      </w:r>
      <w:r>
        <w:rPr>
          <w:rFonts w:ascii="黑体" w:eastAsia="黑体" w:hAnsi="黑体"/>
          <w:sz w:val="24"/>
        </w:rPr>
        <w:t>1 机动车驾驶员应遵守下列规定：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驾驶车辆时，必须携带驾驶证和行驶证</w:t>
      </w:r>
      <w:r>
        <w:rPr>
          <w:rFonts w:ascii="黑体" w:eastAsia="黑体" w:hAnsi="黑体" w:hint="eastAsia"/>
          <w:sz w:val="24"/>
        </w:rPr>
        <w:t>及相关证件</w:t>
      </w:r>
      <w:r>
        <w:rPr>
          <w:rFonts w:ascii="黑体" w:eastAsia="黑体" w:hAnsi="黑体"/>
          <w:sz w:val="24"/>
        </w:rPr>
        <w:t>；</w:t>
      </w:r>
      <w:r>
        <w:rPr>
          <w:rFonts w:ascii="黑体" w:eastAsia="黑体" w:hAnsi="黑体"/>
          <w:sz w:val="24"/>
        </w:rPr>
        <w:br/>
        <w:t>b</w:t>
      </w:r>
      <w:r>
        <w:rPr>
          <w:rFonts w:ascii="黑体" w:eastAsia="黑体" w:hAnsi="黑体" w:hint="eastAsia"/>
          <w:sz w:val="24"/>
        </w:rPr>
        <w:t>.</w:t>
      </w:r>
      <w:r>
        <w:rPr>
          <w:rFonts w:ascii="黑体" w:eastAsia="黑体" w:hAnsi="黑体"/>
          <w:sz w:val="24"/>
        </w:rPr>
        <w:t>不得驾驶与驾驶证不符的车辆</w:t>
      </w:r>
      <w:r>
        <w:rPr>
          <w:rFonts w:ascii="黑体" w:eastAsia="黑体" w:hAnsi="黑体" w:hint="eastAsia"/>
          <w:sz w:val="24"/>
        </w:rPr>
        <w:t>，未经领导同意，不得将车交于他人驾驶，不得将车交给未驾驶资质的人员驾驶</w:t>
      </w:r>
      <w:r>
        <w:rPr>
          <w:rFonts w:ascii="黑体" w:eastAsia="黑体" w:hAnsi="黑体"/>
          <w:sz w:val="24"/>
        </w:rPr>
        <w:t>；</w:t>
      </w:r>
      <w:r>
        <w:rPr>
          <w:rFonts w:ascii="黑体" w:eastAsia="黑体" w:hAnsi="黑体"/>
          <w:sz w:val="24"/>
        </w:rPr>
        <w:br/>
        <w:t>c</w:t>
      </w:r>
      <w:r>
        <w:rPr>
          <w:rFonts w:ascii="黑体" w:eastAsia="黑体" w:hAnsi="黑体" w:hint="eastAsia"/>
          <w:sz w:val="24"/>
        </w:rPr>
        <w:t>.</w:t>
      </w:r>
      <w:r>
        <w:rPr>
          <w:rFonts w:ascii="黑体" w:eastAsia="黑体" w:hAnsi="黑体"/>
          <w:sz w:val="24"/>
        </w:rPr>
        <w:t>驾驶室不得超额</w:t>
      </w:r>
      <w:r>
        <w:rPr>
          <w:rFonts w:ascii="黑体" w:eastAsia="黑体" w:hAnsi="黑体" w:hint="eastAsia"/>
          <w:sz w:val="24"/>
        </w:rPr>
        <w:t>载</w:t>
      </w:r>
      <w:r>
        <w:rPr>
          <w:rFonts w:ascii="黑体" w:eastAsia="黑体" w:hAnsi="黑体"/>
          <w:sz w:val="24"/>
        </w:rPr>
        <w:t>人；</w:t>
      </w:r>
      <w:r>
        <w:rPr>
          <w:rFonts w:ascii="黑体" w:eastAsia="黑体" w:hAnsi="黑体"/>
          <w:sz w:val="24"/>
        </w:rPr>
        <w:br/>
        <w:t>d</w:t>
      </w:r>
      <w:r>
        <w:rPr>
          <w:rFonts w:ascii="黑体" w:eastAsia="黑体" w:hAnsi="黑体" w:hint="eastAsia"/>
          <w:sz w:val="24"/>
        </w:rPr>
        <w:t>.</w:t>
      </w:r>
      <w:r>
        <w:rPr>
          <w:rFonts w:ascii="黑体" w:eastAsia="黑体" w:hAnsi="黑体"/>
          <w:sz w:val="24"/>
        </w:rPr>
        <w:t>严禁酒后驾驶车辆；不得在行驶时吸烟、饮食、闲谈或有其他妨碍安全行车的行为；</w:t>
      </w:r>
      <w:r>
        <w:rPr>
          <w:rFonts w:ascii="黑体" w:eastAsia="黑体" w:hAnsi="黑体"/>
          <w:sz w:val="24"/>
        </w:rPr>
        <w:br/>
        <w:t>e</w:t>
      </w:r>
      <w:r>
        <w:rPr>
          <w:rFonts w:ascii="黑体" w:eastAsia="黑体" w:hAnsi="黑体" w:hint="eastAsia"/>
          <w:sz w:val="24"/>
        </w:rPr>
        <w:t>.</w:t>
      </w:r>
      <w:r>
        <w:rPr>
          <w:rFonts w:ascii="黑体" w:eastAsia="黑体" w:hAnsi="黑体"/>
          <w:sz w:val="24"/>
        </w:rPr>
        <w:t>身体过度疲劳或患病有碍行车安全时，不得驾驶车辆；</w:t>
      </w:r>
      <w:r>
        <w:rPr>
          <w:rFonts w:ascii="黑体" w:eastAsia="黑体" w:hAnsi="黑体"/>
          <w:sz w:val="24"/>
        </w:rPr>
        <w:br/>
        <w:t>f</w:t>
      </w:r>
      <w:r>
        <w:rPr>
          <w:rFonts w:ascii="黑体" w:eastAsia="黑体" w:hAnsi="黑体" w:hint="eastAsia"/>
          <w:sz w:val="24"/>
        </w:rPr>
        <w:t>.</w:t>
      </w:r>
      <w:r>
        <w:rPr>
          <w:rFonts w:ascii="黑体" w:eastAsia="黑体" w:hAnsi="黑体"/>
          <w:sz w:val="24"/>
        </w:rPr>
        <w:t>试车时，必须挂试车牌照，不得在非试车区域内试车。</w:t>
      </w:r>
      <w:r>
        <w:rPr>
          <w:rFonts w:ascii="黑体" w:eastAsia="黑体" w:hAnsi="黑体"/>
          <w:sz w:val="24"/>
        </w:rPr>
        <w:br/>
      </w:r>
      <w:r>
        <w:rPr>
          <w:rFonts w:ascii="黑体" w:eastAsia="黑体" w:hAnsi="黑体" w:hint="eastAsia"/>
          <w:sz w:val="24"/>
        </w:rPr>
        <w:t>4.6.</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内机动车辆驾驶人员的培训、考核、发证和复审应遵守GB11342</w:t>
      </w:r>
      <w:r>
        <w:rPr>
          <w:rFonts w:ascii="黑体" w:eastAsia="黑体" w:hAnsi="黑体" w:hint="eastAsia"/>
          <w:sz w:val="24"/>
        </w:rPr>
        <w:t>-1989</w:t>
      </w:r>
      <w:r>
        <w:rPr>
          <w:rFonts w:ascii="黑体" w:eastAsia="黑体" w:hAnsi="黑体"/>
          <w:sz w:val="24"/>
        </w:rPr>
        <w:t>的有关规定。</w:t>
      </w:r>
      <w:r>
        <w:rPr>
          <w:rFonts w:ascii="黑体" w:eastAsia="黑体" w:hAnsi="黑体"/>
          <w:sz w:val="24"/>
        </w:rPr>
        <w:br/>
      </w:r>
      <w:r>
        <w:rPr>
          <w:rFonts w:ascii="黑体" w:eastAsia="黑体" w:hAnsi="黑体" w:hint="eastAsia"/>
          <w:sz w:val="24"/>
        </w:rPr>
        <w:t>4.6.</w:t>
      </w:r>
      <w:r>
        <w:rPr>
          <w:rFonts w:ascii="黑体" w:eastAsia="黑体" w:hAnsi="黑体"/>
          <w:sz w:val="24"/>
        </w:rPr>
        <w:t>3 驾驶员不从事驾驶工作（除担任车管工作外）6个月至1年者，须继续担任驾驶工作时，应</w:t>
      </w:r>
      <w:proofErr w:type="gramStart"/>
      <w:r>
        <w:rPr>
          <w:rFonts w:ascii="黑体" w:eastAsia="黑体" w:hAnsi="黑体"/>
          <w:sz w:val="24"/>
        </w:rPr>
        <w:t>经车辆</w:t>
      </w:r>
      <w:proofErr w:type="gramEnd"/>
      <w:r>
        <w:rPr>
          <w:rFonts w:ascii="黑体" w:eastAsia="黑体" w:hAnsi="黑体"/>
          <w:sz w:val="24"/>
        </w:rPr>
        <w:t>管理部门重新复试；1年以上者，应重新考核。</w:t>
      </w:r>
      <w:r>
        <w:rPr>
          <w:rFonts w:ascii="黑体" w:eastAsia="黑体" w:hAnsi="黑体"/>
          <w:sz w:val="24"/>
        </w:rPr>
        <w:br/>
      </w:r>
      <w:r>
        <w:rPr>
          <w:rFonts w:ascii="黑体" w:eastAsia="黑体" w:hAnsi="黑体" w:hint="eastAsia"/>
          <w:sz w:val="24"/>
        </w:rPr>
        <w:t>4.6.4进入公司的自行车、摩托车、电动自行车必须证照和附件齐全，车况良好，不得违章行驶。</w:t>
      </w:r>
    </w:p>
    <w:p w14:paraId="0C12B630" w14:textId="77777777" w:rsidR="001F5E26" w:rsidRDefault="001F5E26" w:rsidP="001F5E26">
      <w:pPr>
        <w:spacing w:line="400" w:lineRule="exact"/>
        <w:rPr>
          <w:rFonts w:ascii="黑体" w:eastAsia="黑体" w:hAnsi="黑体"/>
          <w:sz w:val="24"/>
        </w:rPr>
      </w:pPr>
      <w:r>
        <w:rPr>
          <w:rFonts w:ascii="黑体" w:eastAsia="黑体" w:hAnsi="黑体" w:hint="eastAsia"/>
          <w:sz w:val="24"/>
        </w:rPr>
        <w:t>4.6.5 各种车辆进出公司大门必须减速、接受门卫检查。骑摩托车、自行车、电动自行车的人员进出公司大门时必须下车推车步行。</w:t>
      </w:r>
    </w:p>
    <w:p w14:paraId="44E40BFB" w14:textId="77777777" w:rsidR="001F5E26" w:rsidRDefault="001F5E26" w:rsidP="001F5E26">
      <w:pPr>
        <w:spacing w:line="400" w:lineRule="exact"/>
        <w:rPr>
          <w:rFonts w:ascii="黑体" w:eastAsia="黑体" w:hAnsi="黑体"/>
          <w:sz w:val="24"/>
        </w:rPr>
      </w:pPr>
      <w:r>
        <w:rPr>
          <w:rFonts w:ascii="黑体" w:eastAsia="黑体" w:hAnsi="黑体" w:hint="eastAsia"/>
          <w:sz w:val="24"/>
        </w:rPr>
        <w:t>4.7 公司区域内交通事故处理</w:t>
      </w:r>
    </w:p>
    <w:p w14:paraId="7BAC8406" w14:textId="77777777" w:rsidR="001F5E26" w:rsidRDefault="001F5E26" w:rsidP="001F5E26">
      <w:pPr>
        <w:spacing w:line="400" w:lineRule="exact"/>
        <w:rPr>
          <w:rFonts w:ascii="黑体" w:eastAsia="黑体" w:hAnsi="黑体"/>
          <w:sz w:val="24"/>
        </w:rPr>
      </w:pPr>
      <w:r>
        <w:rPr>
          <w:rFonts w:ascii="黑体" w:eastAsia="黑体" w:hAnsi="黑体" w:hint="eastAsia"/>
          <w:sz w:val="24"/>
        </w:rPr>
        <w:lastRenderedPageBreak/>
        <w:t>4.7.1 公司区域内发生交通事故，应保留事故现场，驾驶员或其他人员应立即报告物流部和安全保卫</w:t>
      </w:r>
      <w:proofErr w:type="gramStart"/>
      <w:r>
        <w:rPr>
          <w:rFonts w:ascii="黑体" w:eastAsia="黑体" w:hAnsi="黑体" w:hint="eastAsia"/>
          <w:sz w:val="24"/>
        </w:rPr>
        <w:t>部前往</w:t>
      </w:r>
      <w:proofErr w:type="gramEnd"/>
      <w:r>
        <w:rPr>
          <w:rFonts w:ascii="黑体" w:eastAsia="黑体" w:hAnsi="黑体" w:hint="eastAsia"/>
          <w:sz w:val="24"/>
        </w:rPr>
        <w:t>调查处理。</w:t>
      </w:r>
    </w:p>
    <w:p w14:paraId="2451C1A8" w14:textId="77777777" w:rsidR="001F5E26" w:rsidRDefault="001F5E26" w:rsidP="001F5E26">
      <w:pPr>
        <w:spacing w:line="400" w:lineRule="exact"/>
        <w:rPr>
          <w:rFonts w:ascii="黑体" w:eastAsia="黑体" w:hAnsi="黑体"/>
          <w:sz w:val="24"/>
        </w:rPr>
      </w:pPr>
      <w:r>
        <w:rPr>
          <w:rFonts w:ascii="黑体" w:eastAsia="黑体" w:hAnsi="黑体" w:hint="eastAsia"/>
          <w:sz w:val="24"/>
        </w:rPr>
        <w:t>4.7.2发生交通事故的部门或单位应当对负伤人员进行及时抢救。</w:t>
      </w:r>
    </w:p>
    <w:p w14:paraId="6F7F1E06" w14:textId="77777777" w:rsidR="001F5E26" w:rsidRDefault="001F5E26" w:rsidP="001F5E26">
      <w:pPr>
        <w:spacing w:line="400" w:lineRule="exact"/>
        <w:rPr>
          <w:rFonts w:ascii="黑体" w:eastAsia="黑体" w:hAnsi="黑体"/>
          <w:sz w:val="24"/>
        </w:rPr>
      </w:pPr>
      <w:r>
        <w:rPr>
          <w:rFonts w:ascii="黑体" w:eastAsia="黑体" w:hAnsi="黑体" w:hint="eastAsia"/>
          <w:sz w:val="24"/>
        </w:rPr>
        <w:t>4.7.3公司对内部交通事故责任人比照生产安全事故责任的相关规定</w:t>
      </w:r>
      <w:proofErr w:type="gramStart"/>
      <w:r>
        <w:rPr>
          <w:rFonts w:ascii="黑体" w:eastAsia="黑体" w:hAnsi="黑体" w:hint="eastAsia"/>
          <w:sz w:val="24"/>
        </w:rPr>
        <w:t>作出</w:t>
      </w:r>
      <w:proofErr w:type="gramEnd"/>
      <w:r>
        <w:rPr>
          <w:rFonts w:ascii="黑体" w:eastAsia="黑体" w:hAnsi="黑体" w:hint="eastAsia"/>
          <w:sz w:val="24"/>
        </w:rPr>
        <w:t>处理。</w:t>
      </w:r>
    </w:p>
    <w:p w14:paraId="7AAFBDC5" w14:textId="77777777" w:rsidR="001F5E26" w:rsidRDefault="001F5E26" w:rsidP="001F5E26">
      <w:pPr>
        <w:spacing w:line="400" w:lineRule="exact"/>
        <w:rPr>
          <w:rFonts w:ascii="黑体" w:eastAsia="黑体" w:hAnsi="黑体"/>
          <w:b/>
          <w:sz w:val="24"/>
        </w:rPr>
      </w:pPr>
      <w:r>
        <w:rPr>
          <w:rFonts w:ascii="黑体" w:eastAsia="黑体" w:hAnsi="黑体" w:hint="eastAsia"/>
          <w:b/>
          <w:sz w:val="24"/>
        </w:rPr>
        <w:t>5  相关/支持文件</w:t>
      </w:r>
    </w:p>
    <w:p w14:paraId="4310167E" w14:textId="77777777" w:rsidR="001F5E26" w:rsidRDefault="001F5E26" w:rsidP="001F5E26">
      <w:pPr>
        <w:spacing w:line="400" w:lineRule="exact"/>
        <w:rPr>
          <w:rFonts w:ascii="黑体" w:eastAsia="黑体" w:hAnsi="黑体"/>
          <w:sz w:val="24"/>
        </w:rPr>
      </w:pPr>
      <w:r>
        <w:rPr>
          <w:rFonts w:ascii="黑体" w:eastAsia="黑体" w:hAnsi="黑体" w:hint="eastAsia"/>
          <w:sz w:val="24"/>
        </w:rPr>
        <w:t>5.1《中华人民共和国道路交通安全法》</w:t>
      </w:r>
    </w:p>
    <w:p w14:paraId="5B3BB737" w14:textId="77777777" w:rsidR="001F5E26" w:rsidRDefault="001F5E26" w:rsidP="001F5E26">
      <w:pPr>
        <w:spacing w:line="400" w:lineRule="exact"/>
        <w:rPr>
          <w:rFonts w:ascii="黑体" w:eastAsia="黑体" w:hAnsi="黑体"/>
          <w:sz w:val="24"/>
        </w:rPr>
      </w:pPr>
      <w:r>
        <w:rPr>
          <w:rFonts w:ascii="黑体" w:eastAsia="黑体" w:hAnsi="黑体" w:hint="eastAsia"/>
          <w:sz w:val="24"/>
        </w:rPr>
        <w:t>5.2《中华人民共和国道路交通安全法实施条例》国务院第402号</w:t>
      </w:r>
    </w:p>
    <w:p w14:paraId="1CF091D9" w14:textId="77777777" w:rsidR="001F5E26" w:rsidRDefault="001F5E26" w:rsidP="001F5E26">
      <w:pPr>
        <w:spacing w:line="400" w:lineRule="exact"/>
        <w:rPr>
          <w:rFonts w:ascii="黑体" w:eastAsia="黑体" w:hAnsi="黑体"/>
          <w:sz w:val="24"/>
        </w:rPr>
      </w:pPr>
      <w:r>
        <w:rPr>
          <w:rFonts w:ascii="黑体" w:eastAsia="黑体" w:hAnsi="黑体" w:hint="eastAsia"/>
          <w:sz w:val="24"/>
        </w:rPr>
        <w:t>5.3</w:t>
      </w:r>
      <w:r>
        <w:rPr>
          <w:rFonts w:ascii="黑体" w:eastAsia="黑体" w:hAnsi="黑体"/>
          <w:sz w:val="24"/>
        </w:rPr>
        <w:t>《机动车交通事故责任强制保险条例》</w:t>
      </w:r>
      <w:r>
        <w:rPr>
          <w:rFonts w:ascii="黑体" w:eastAsia="黑体" w:hAnsi="黑体" w:hint="eastAsia"/>
          <w:sz w:val="24"/>
        </w:rPr>
        <w:t>国务院第462号</w:t>
      </w:r>
    </w:p>
    <w:p w14:paraId="5417F5A4" w14:textId="77777777" w:rsidR="001F5E26" w:rsidRDefault="001F5E26" w:rsidP="001F5E26">
      <w:pPr>
        <w:spacing w:line="400" w:lineRule="exact"/>
        <w:rPr>
          <w:rFonts w:ascii="黑体" w:eastAsia="黑体" w:hAnsi="黑体"/>
          <w:sz w:val="24"/>
        </w:rPr>
      </w:pPr>
      <w:r>
        <w:rPr>
          <w:rFonts w:ascii="黑体" w:eastAsia="黑体" w:hAnsi="黑体" w:hint="eastAsia"/>
          <w:sz w:val="24"/>
        </w:rPr>
        <w:t>5.4</w:t>
      </w:r>
      <w:r>
        <w:rPr>
          <w:rFonts w:ascii="黑体" w:eastAsia="黑体" w:hAnsi="黑体"/>
          <w:sz w:val="24"/>
        </w:rPr>
        <w:t>《</w:t>
      </w:r>
      <w:r>
        <w:rPr>
          <w:rFonts w:ascii="黑体" w:eastAsia="黑体" w:hAnsi="黑体" w:hint="eastAsia"/>
          <w:sz w:val="24"/>
        </w:rPr>
        <w:t>特种设备安全监察</w:t>
      </w:r>
      <w:r>
        <w:rPr>
          <w:rFonts w:ascii="黑体" w:eastAsia="黑体" w:hAnsi="黑体"/>
          <w:sz w:val="24"/>
        </w:rPr>
        <w:t>条例》</w:t>
      </w:r>
      <w:r>
        <w:rPr>
          <w:rFonts w:ascii="黑体" w:eastAsia="黑体" w:hAnsi="黑体" w:hint="eastAsia"/>
          <w:sz w:val="24"/>
        </w:rPr>
        <w:t>国务院第549号</w:t>
      </w:r>
    </w:p>
    <w:p w14:paraId="36377D2E" w14:textId="77777777" w:rsidR="001F5E26" w:rsidRDefault="001F5E26" w:rsidP="001F5E26">
      <w:pPr>
        <w:spacing w:line="400" w:lineRule="exact"/>
        <w:rPr>
          <w:rFonts w:ascii="黑体" w:eastAsia="黑体" w:hAnsi="黑体"/>
          <w:sz w:val="24"/>
        </w:rPr>
      </w:pPr>
      <w:r>
        <w:rPr>
          <w:rFonts w:ascii="黑体" w:eastAsia="黑体" w:hAnsi="黑体" w:hint="eastAsia"/>
          <w:sz w:val="24"/>
        </w:rPr>
        <w:t>5.5</w:t>
      </w:r>
      <w:r>
        <w:rPr>
          <w:rFonts w:ascii="黑体" w:eastAsia="黑体" w:hAnsi="黑体"/>
          <w:sz w:val="24"/>
        </w:rPr>
        <w:t>《</w:t>
      </w:r>
      <w:r>
        <w:rPr>
          <w:rFonts w:ascii="黑体" w:eastAsia="黑体" w:hAnsi="黑体" w:hint="eastAsia"/>
          <w:sz w:val="24"/>
        </w:rPr>
        <w:t>危险化学品安全管理条例</w:t>
      </w:r>
      <w:r>
        <w:rPr>
          <w:rFonts w:ascii="黑体" w:eastAsia="黑体" w:hAnsi="黑体"/>
          <w:sz w:val="24"/>
        </w:rPr>
        <w:t>》</w:t>
      </w:r>
      <w:r>
        <w:rPr>
          <w:rFonts w:ascii="黑体" w:eastAsia="黑体" w:hAnsi="黑体" w:hint="eastAsia"/>
          <w:sz w:val="24"/>
        </w:rPr>
        <w:t>国务院第591号</w:t>
      </w:r>
    </w:p>
    <w:p w14:paraId="09CA1712" w14:textId="77777777" w:rsidR="001F5E26" w:rsidRDefault="001F5E26" w:rsidP="001F5E26">
      <w:pPr>
        <w:spacing w:line="400" w:lineRule="exact"/>
        <w:rPr>
          <w:rFonts w:ascii="黑体" w:eastAsia="黑体" w:hAnsi="黑体"/>
          <w:sz w:val="24"/>
        </w:rPr>
      </w:pPr>
      <w:r>
        <w:rPr>
          <w:rFonts w:ascii="黑体" w:eastAsia="黑体" w:hAnsi="黑体" w:hint="eastAsia"/>
          <w:sz w:val="24"/>
        </w:rPr>
        <w:t>5.6《工业企业厂内铁路、道路运输安全规程》GB4387</w:t>
      </w:r>
    </w:p>
    <w:p w14:paraId="28E3BA59" w14:textId="77777777" w:rsidR="001F5E26" w:rsidRDefault="001F5E26" w:rsidP="001F5E26">
      <w:pPr>
        <w:spacing w:line="400" w:lineRule="exact"/>
        <w:rPr>
          <w:rFonts w:ascii="黑体" w:eastAsia="黑体" w:hAnsi="黑体"/>
          <w:sz w:val="24"/>
        </w:rPr>
      </w:pPr>
      <w:r>
        <w:rPr>
          <w:rFonts w:ascii="黑体" w:eastAsia="黑体" w:hAnsi="黑体" w:hint="eastAsia"/>
          <w:sz w:val="24"/>
        </w:rPr>
        <w:t>5.7《道路交通标志和标线》GB5768</w:t>
      </w:r>
    </w:p>
    <w:p w14:paraId="4370B3A3" w14:textId="77777777" w:rsidR="001F5E26" w:rsidRDefault="001F5E26" w:rsidP="001F5E26">
      <w:pPr>
        <w:spacing w:line="400" w:lineRule="exact"/>
        <w:rPr>
          <w:rFonts w:ascii="黑体" w:eastAsia="黑体" w:hAnsi="黑体"/>
          <w:sz w:val="24"/>
        </w:rPr>
      </w:pPr>
      <w:r>
        <w:rPr>
          <w:rFonts w:ascii="黑体" w:eastAsia="黑体" w:hAnsi="黑体" w:hint="eastAsia"/>
          <w:sz w:val="24"/>
        </w:rPr>
        <w:t>5.8《厂矿企业内机动车辆驾驶员安全技术考核标准》GB11342</w:t>
      </w:r>
    </w:p>
    <w:p w14:paraId="55A83CBF" w14:textId="77777777" w:rsidR="001F5E26" w:rsidRDefault="001F5E26" w:rsidP="001F5E26">
      <w:pPr>
        <w:widowControl/>
        <w:spacing w:line="400" w:lineRule="exact"/>
        <w:jc w:val="left"/>
        <w:rPr>
          <w:rFonts w:ascii="黑体" w:eastAsia="黑体" w:hAnsi="黑体"/>
          <w:sz w:val="24"/>
        </w:rPr>
      </w:pPr>
    </w:p>
    <w:p w14:paraId="322F3EA2" w14:textId="77777777" w:rsidR="001F5E26" w:rsidRDefault="001F5E26" w:rsidP="001F5E26">
      <w:pPr>
        <w:spacing w:line="400" w:lineRule="exact"/>
        <w:jc w:val="left"/>
        <w:rPr>
          <w:rFonts w:ascii="黑体" w:eastAsia="黑体" w:hAnsi="黑体"/>
          <w:sz w:val="24"/>
        </w:rPr>
      </w:pPr>
      <w:r>
        <w:rPr>
          <w:rFonts w:ascii="黑体" w:eastAsia="黑体" w:hAnsi="黑体" w:hint="eastAsia"/>
          <w:sz w:val="24"/>
        </w:rPr>
        <w:t>附件三：</w:t>
      </w:r>
    </w:p>
    <w:p w14:paraId="59829F1F" w14:textId="77777777" w:rsidR="001F5E26" w:rsidRDefault="001F5E26" w:rsidP="001F5E26">
      <w:pPr>
        <w:spacing w:line="400" w:lineRule="exact"/>
        <w:jc w:val="center"/>
        <w:rPr>
          <w:rFonts w:ascii="黑体" w:eastAsia="黑体" w:hAnsi="黑体"/>
          <w:sz w:val="24"/>
        </w:rPr>
      </w:pPr>
    </w:p>
    <w:p w14:paraId="031F530A" w14:textId="77777777" w:rsidR="001F5E26" w:rsidRDefault="001F5E26" w:rsidP="001F5E26">
      <w:pPr>
        <w:spacing w:line="400" w:lineRule="exact"/>
        <w:jc w:val="center"/>
        <w:rPr>
          <w:rFonts w:ascii="黑体" w:eastAsia="黑体" w:hAnsi="黑体"/>
          <w:sz w:val="24"/>
        </w:rPr>
      </w:pPr>
      <w:r>
        <w:rPr>
          <w:rFonts w:ascii="黑体" w:eastAsia="黑体" w:hAnsi="黑体" w:hint="eastAsia"/>
          <w:sz w:val="24"/>
        </w:rPr>
        <w:t>环境和职业健康安全告知书</w:t>
      </w:r>
    </w:p>
    <w:p w14:paraId="63C153E3" w14:textId="77777777" w:rsidR="001F5E26" w:rsidRDefault="001F5E26" w:rsidP="001F5E26">
      <w:pPr>
        <w:widowControl/>
        <w:spacing w:line="400" w:lineRule="exact"/>
        <w:ind w:left="2" w:firstLine="628"/>
        <w:rPr>
          <w:rFonts w:ascii="黑体" w:eastAsia="黑体" w:hAnsi="黑体"/>
          <w:sz w:val="24"/>
        </w:rPr>
      </w:pPr>
    </w:p>
    <w:p w14:paraId="0ABC2095" w14:textId="77777777" w:rsidR="001F5E26" w:rsidRDefault="001F5E26" w:rsidP="001F5E26">
      <w:pPr>
        <w:widowControl/>
        <w:spacing w:line="400" w:lineRule="exact"/>
        <w:ind w:left="2" w:firstLine="628"/>
        <w:rPr>
          <w:rFonts w:ascii="黑体" w:eastAsia="黑体" w:hAnsi="黑体" w:cs="宋体"/>
          <w:kern w:val="0"/>
          <w:sz w:val="24"/>
        </w:rPr>
      </w:pPr>
      <w:r>
        <w:rPr>
          <w:rFonts w:ascii="黑体" w:eastAsia="黑体" w:hAnsi="黑体" w:hint="eastAsia"/>
          <w:sz w:val="24"/>
        </w:rPr>
        <w:t>欢迎贵单位与我公司合作。为了贵公司员工的安全和工作顺利，进入我公司磷化工基地施工之前，请仔细阅读本《环境和职业健康安全告知书》。</w:t>
      </w:r>
    </w:p>
    <w:p w14:paraId="6E3ABAEF" w14:textId="77777777" w:rsidR="001F5E26" w:rsidRDefault="001F5E26" w:rsidP="001F5E26">
      <w:pPr>
        <w:widowControl/>
        <w:spacing w:line="400" w:lineRule="exact"/>
        <w:ind w:firstLineChars="196" w:firstLine="470"/>
        <w:rPr>
          <w:rFonts w:ascii="黑体" w:eastAsia="黑体" w:hAnsi="黑体"/>
          <w:sz w:val="24"/>
        </w:rPr>
      </w:pPr>
      <w:r>
        <w:rPr>
          <w:rFonts w:ascii="黑体" w:eastAsia="黑体" w:hAnsi="黑体" w:hint="eastAsia"/>
          <w:sz w:val="24"/>
        </w:rPr>
        <w:t>▲四川宏达股份有限公司磷化工基地位于四川省什邡市</w:t>
      </w:r>
      <w:proofErr w:type="gramStart"/>
      <w:r>
        <w:rPr>
          <w:rFonts w:ascii="黑体" w:eastAsia="黑体" w:hAnsi="黑体" w:hint="eastAsia"/>
          <w:sz w:val="24"/>
        </w:rPr>
        <w:t>洛</w:t>
      </w:r>
      <w:proofErr w:type="gramEnd"/>
      <w:r>
        <w:rPr>
          <w:rFonts w:ascii="黑体" w:eastAsia="黑体" w:hAnsi="黑体" w:hint="eastAsia"/>
          <w:sz w:val="24"/>
        </w:rPr>
        <w:t>水镇，属宏达股份磷化工生产板块，专注于磷化工产品的开发和生产。</w:t>
      </w:r>
    </w:p>
    <w:p w14:paraId="5E22559D"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w:t>
      </w:r>
      <w:proofErr w:type="gramStart"/>
      <w:r>
        <w:rPr>
          <w:rFonts w:ascii="黑体" w:eastAsia="黑体" w:hAnsi="黑体" w:hint="eastAsia"/>
          <w:sz w:val="24"/>
        </w:rPr>
        <w:t>属危化品</w:t>
      </w:r>
      <w:proofErr w:type="gramEnd"/>
      <w:r>
        <w:rPr>
          <w:rFonts w:ascii="黑体" w:eastAsia="黑体" w:hAnsi="黑体" w:hint="eastAsia"/>
          <w:sz w:val="24"/>
        </w:rPr>
        <w:t>生产企业，涉及的主要危险化学品有工业液氨、磷酸、硫磺、液氨、天然气。</w:t>
      </w:r>
    </w:p>
    <w:p w14:paraId="663B4C5D"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▲磷化工基地依法取得《安全生产许可证》，编号为（川F）WH</w:t>
      </w:r>
      <w:proofErr w:type="gramStart"/>
      <w:r>
        <w:rPr>
          <w:rFonts w:ascii="黑体" w:eastAsia="黑体" w:hAnsi="黑体" w:hint="eastAsia"/>
          <w:sz w:val="24"/>
        </w:rPr>
        <w:t>安许证</w:t>
      </w:r>
      <w:proofErr w:type="gramEnd"/>
      <w:r>
        <w:rPr>
          <w:rFonts w:ascii="黑体" w:eastAsia="黑体" w:hAnsi="黑体" w:hint="eastAsia"/>
          <w:sz w:val="24"/>
        </w:rPr>
        <w:t>字［2018］0014号。</w:t>
      </w:r>
    </w:p>
    <w:p w14:paraId="0BED6DF2"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▲磷化工基地为二级安全标准化企业。</w:t>
      </w:r>
    </w:p>
    <w:p w14:paraId="2E9F8E71"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▲磷化工基地取得中国质量认证中心颁发的职业健康安全管理体系（GB/T28001）和环境管理体系(ISO14001)认证合格证书。</w:t>
      </w:r>
    </w:p>
    <w:p w14:paraId="3A28615D"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▲磷化工基地禁止吸烟。外来单位人员应遵守甲方禁烟管理规定，配合甲方做好禁烟管理。</w:t>
      </w:r>
    </w:p>
    <w:p w14:paraId="3A2BFE3C"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▲必须按国家标准要求制定合理的施工方案，防止安全事故和环境污染事故的发生。</w:t>
      </w:r>
    </w:p>
    <w:p w14:paraId="44C50848"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lastRenderedPageBreak/>
        <w:t>▲必须按分类收集处置要求将生活垃圾和办公垃圾放置于磷化工基地设定的垃圾</w:t>
      </w:r>
      <w:proofErr w:type="gramStart"/>
      <w:r>
        <w:rPr>
          <w:rFonts w:ascii="黑体" w:eastAsia="黑体" w:hAnsi="黑体" w:hint="eastAsia"/>
          <w:sz w:val="24"/>
        </w:rPr>
        <w:t>暂储点</w:t>
      </w:r>
      <w:proofErr w:type="gramEnd"/>
      <w:r>
        <w:rPr>
          <w:rFonts w:ascii="黑体" w:eastAsia="黑体" w:hAnsi="黑体" w:hint="eastAsia"/>
          <w:sz w:val="24"/>
        </w:rPr>
        <w:t>；将建筑垃圾规范收集后运至磷化工基地设置</w:t>
      </w:r>
      <w:proofErr w:type="gramStart"/>
      <w:r>
        <w:rPr>
          <w:rFonts w:ascii="黑体" w:eastAsia="黑体" w:hAnsi="黑体" w:hint="eastAsia"/>
          <w:sz w:val="24"/>
        </w:rPr>
        <w:t>的建渣堆放</w:t>
      </w:r>
      <w:proofErr w:type="gramEnd"/>
      <w:r>
        <w:rPr>
          <w:rFonts w:ascii="黑体" w:eastAsia="黑体" w:hAnsi="黑体" w:hint="eastAsia"/>
          <w:sz w:val="24"/>
        </w:rPr>
        <w:t>点；自行按规范分类收集危险废物（含废油、油棉纱、防腐材料、射线类材料等），并</w:t>
      </w:r>
      <w:proofErr w:type="gramStart"/>
      <w:r>
        <w:rPr>
          <w:rFonts w:ascii="黑体" w:eastAsia="黑体" w:hAnsi="黑体" w:hint="eastAsia"/>
          <w:sz w:val="24"/>
        </w:rPr>
        <w:t>作出</w:t>
      </w:r>
      <w:proofErr w:type="gramEnd"/>
      <w:r>
        <w:rPr>
          <w:rFonts w:ascii="黑体" w:eastAsia="黑体" w:hAnsi="黑体" w:hint="eastAsia"/>
          <w:sz w:val="24"/>
        </w:rPr>
        <w:t>安全处置，禁止随意抛弃危险废物。</w:t>
      </w:r>
    </w:p>
    <w:p w14:paraId="55DB8CBE"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▲进入磷化工基地，必须约束本单位员工，遵守治安保卫的相关要求，遵章守纪，防止盗窃、治安纠纷等事件的发生。</w:t>
      </w:r>
    </w:p>
    <w:p w14:paraId="62B34603"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▲如有意外情况需要我磷化工基地协助处理，请拨打24小时值班电话 报警电话：13547078588（V网：68588）。</w:t>
      </w:r>
    </w:p>
    <w:p w14:paraId="1291DE00" w14:textId="77777777" w:rsidR="001F5E26" w:rsidRDefault="001F5E26" w:rsidP="001F5E26">
      <w:pPr>
        <w:widowControl/>
        <w:spacing w:line="400" w:lineRule="exact"/>
        <w:ind w:firstLine="570"/>
        <w:rPr>
          <w:rFonts w:ascii="黑体" w:eastAsia="黑体" w:hAnsi="黑体"/>
          <w:sz w:val="24"/>
        </w:rPr>
      </w:pPr>
      <w:r>
        <w:rPr>
          <w:rFonts w:ascii="黑体" w:eastAsia="黑体" w:hAnsi="黑体" w:hint="eastAsia"/>
          <w:sz w:val="24"/>
        </w:rPr>
        <w:t>▲磷化工基地安全保卫部属专业安全和环保管理机构，负责对全磷化工基地进行安全管理和环境保护管理监督检查，有权对贵单位在我公司磷化工基地辖区的施工情况进行检查，对违规事项实施处罚。</w:t>
      </w:r>
    </w:p>
    <w:p w14:paraId="00FE519D" w14:textId="77777777" w:rsidR="001F5E26" w:rsidRDefault="001F5E26" w:rsidP="001F5E26">
      <w:pPr>
        <w:widowControl/>
        <w:spacing w:line="400" w:lineRule="exact"/>
        <w:ind w:leftChars="1" w:left="2" w:firstLineChars="196" w:firstLine="470"/>
        <w:rPr>
          <w:rFonts w:ascii="黑体" w:eastAsia="黑体" w:hAnsi="黑体" w:cs="宋体"/>
          <w:kern w:val="0"/>
          <w:sz w:val="24"/>
        </w:rPr>
      </w:pPr>
      <w:r>
        <w:rPr>
          <w:rFonts w:ascii="黑体" w:eastAsia="黑体" w:hAnsi="黑体" w:hint="eastAsia"/>
          <w:sz w:val="24"/>
        </w:rPr>
        <w:t>为了贵单位在我公司磷化工基地施工过程中的安全，</w:t>
      </w:r>
      <w:proofErr w:type="gramStart"/>
      <w:r>
        <w:rPr>
          <w:rFonts w:ascii="黑体" w:eastAsia="黑体" w:hAnsi="黑体" w:hint="eastAsia"/>
          <w:sz w:val="24"/>
        </w:rPr>
        <w:t>现依据</w:t>
      </w:r>
      <w:proofErr w:type="gramEnd"/>
      <w:r>
        <w:rPr>
          <w:rFonts w:ascii="黑体" w:eastAsia="黑体" w:hAnsi="黑体" w:hint="eastAsia"/>
          <w:sz w:val="24"/>
        </w:rPr>
        <w:t>《安全生产法》、《环境保护法》、《建设工程安全生产管理条例》、《</w:t>
      </w:r>
      <w:r>
        <w:rPr>
          <w:rFonts w:ascii="黑体" w:eastAsia="黑体" w:hAnsi="黑体" w:cs="宋体" w:hint="eastAsia"/>
          <w:kern w:val="0"/>
          <w:sz w:val="24"/>
        </w:rPr>
        <w:t>中华人民共和国特种设备安全法</w:t>
      </w:r>
      <w:r>
        <w:rPr>
          <w:rFonts w:ascii="黑体" w:eastAsia="黑体" w:hAnsi="黑体" w:hint="eastAsia"/>
          <w:sz w:val="24"/>
        </w:rPr>
        <w:t>》、《四川省安全生产条例》、《</w:t>
      </w:r>
      <w:r>
        <w:rPr>
          <w:rFonts w:ascii="黑体" w:eastAsia="黑体" w:hAnsi="黑体" w:cs="宋体" w:hint="eastAsia"/>
          <w:kern w:val="0"/>
          <w:sz w:val="24"/>
        </w:rPr>
        <w:t>四川省生产经营单位安全生产责任规定》和我磷化工基地</w:t>
      </w:r>
      <w:r>
        <w:rPr>
          <w:rFonts w:ascii="黑体" w:eastAsia="黑体" w:hAnsi="黑体" w:hint="eastAsia"/>
          <w:sz w:val="24"/>
        </w:rPr>
        <w:t>Q/HD 2·09《基建分包方管理程序》</w:t>
      </w:r>
      <w:r>
        <w:rPr>
          <w:rFonts w:ascii="黑体" w:eastAsia="黑体" w:hAnsi="黑体" w:cs="宋体" w:hint="eastAsia"/>
          <w:kern w:val="0"/>
          <w:sz w:val="24"/>
        </w:rPr>
        <w:t>之规定，对相关安全事项告知如下：</w:t>
      </w:r>
    </w:p>
    <w:p w14:paraId="378D9C92" w14:textId="77777777" w:rsidR="001F5E26" w:rsidRDefault="001F5E26" w:rsidP="001F5E26">
      <w:pPr>
        <w:widowControl/>
        <w:spacing w:line="400" w:lineRule="exact"/>
        <w:ind w:firstLine="570"/>
        <w:rPr>
          <w:rFonts w:ascii="黑体" w:eastAsia="黑体" w:hAnsi="黑体"/>
          <w:b/>
          <w:sz w:val="24"/>
        </w:rPr>
      </w:pPr>
      <w:r>
        <w:rPr>
          <w:rFonts w:ascii="黑体" w:eastAsia="黑体" w:hAnsi="黑体" w:hint="eastAsia"/>
          <w:b/>
          <w:sz w:val="24"/>
        </w:rPr>
        <w:t>1、确认具备相关安全资质文件，签订《施工单位安全管理协议书》。</w:t>
      </w:r>
    </w:p>
    <w:p w14:paraId="4EBC7125" w14:textId="77777777" w:rsidR="001F5E26" w:rsidRDefault="001F5E26" w:rsidP="001F5E26">
      <w:pPr>
        <w:widowControl/>
        <w:spacing w:line="400" w:lineRule="exact"/>
        <w:ind w:firstLine="570"/>
        <w:rPr>
          <w:rFonts w:ascii="黑体" w:eastAsia="黑体" w:hAnsi="黑体"/>
          <w:sz w:val="24"/>
        </w:rPr>
      </w:pPr>
      <w:r>
        <w:rPr>
          <w:rFonts w:ascii="黑体" w:eastAsia="黑体" w:hAnsi="黑体" w:cs="宋体" w:hint="eastAsia"/>
          <w:kern w:val="0"/>
          <w:sz w:val="24"/>
        </w:rPr>
        <w:t>按国家相关规定，建筑施工单位和危险物品的生产、经营、储存单位</w:t>
      </w:r>
      <w:r>
        <w:rPr>
          <w:rFonts w:ascii="黑体" w:eastAsia="黑体" w:hAnsi="黑体" w:hint="eastAsia"/>
          <w:sz w:val="24"/>
        </w:rPr>
        <w:t>应有《企业法人营业执照》、《安全生产许可证》；危险化学品运输单位，应有《危险化学品运输资质证书》；从事电气维修、电气设备操作、焊接作业的人员应持有《特种作业证》。从事压力容器、锅炉、起重机械、锅炉等特种设备制安和维修的单位和人员，应具备相应的、符合《</w:t>
      </w:r>
      <w:r>
        <w:rPr>
          <w:rFonts w:ascii="黑体" w:eastAsia="黑体" w:hAnsi="黑体" w:cs="宋体" w:hint="eastAsia"/>
          <w:kern w:val="0"/>
          <w:sz w:val="24"/>
        </w:rPr>
        <w:t>中华人民共和国特种设备安全法</w:t>
      </w:r>
      <w:r>
        <w:rPr>
          <w:rFonts w:ascii="黑体" w:eastAsia="黑体" w:hAnsi="黑体" w:hint="eastAsia"/>
          <w:sz w:val="24"/>
        </w:rPr>
        <w:t>》规定的资质。以上安全资质材料应在</w:t>
      </w:r>
      <w:r>
        <w:rPr>
          <w:rFonts w:ascii="黑体" w:eastAsia="黑体" w:hAnsi="黑体" w:cs="宋体" w:hint="eastAsia"/>
          <w:kern w:val="0"/>
          <w:sz w:val="24"/>
        </w:rPr>
        <w:t>开工之前</w:t>
      </w:r>
      <w:r>
        <w:rPr>
          <w:rFonts w:ascii="黑体" w:eastAsia="黑体" w:hAnsi="黑体" w:hint="eastAsia"/>
          <w:sz w:val="24"/>
        </w:rPr>
        <w:t>报送安全保卫部审查确认，并与磷化工基地</w:t>
      </w:r>
      <w:r>
        <w:rPr>
          <w:rFonts w:ascii="黑体" w:eastAsia="黑体" w:hAnsi="黑体" w:cs="宋体" w:hint="eastAsia"/>
          <w:kern w:val="0"/>
          <w:sz w:val="24"/>
        </w:rPr>
        <w:t>签订《施工单位安全管理协议书》，明确各自权利和义务。</w:t>
      </w:r>
    </w:p>
    <w:p w14:paraId="2E4D7128" w14:textId="77777777" w:rsidR="001F5E26" w:rsidRDefault="001F5E26" w:rsidP="001F5E26">
      <w:pPr>
        <w:widowControl/>
        <w:spacing w:line="400" w:lineRule="exact"/>
        <w:ind w:firstLine="570"/>
        <w:rPr>
          <w:rFonts w:ascii="黑体" w:eastAsia="黑体" w:hAnsi="黑体"/>
          <w:b/>
          <w:sz w:val="24"/>
        </w:rPr>
      </w:pPr>
      <w:r>
        <w:rPr>
          <w:rFonts w:ascii="黑体" w:eastAsia="黑体" w:hAnsi="黑体" w:hint="eastAsia"/>
          <w:b/>
          <w:sz w:val="24"/>
        </w:rPr>
        <w:t>2、从业人员培训。</w:t>
      </w:r>
    </w:p>
    <w:p w14:paraId="6BFAE7C4" w14:textId="77777777" w:rsidR="001F5E26" w:rsidRDefault="001F5E26" w:rsidP="001F5E26">
      <w:pPr>
        <w:widowControl/>
        <w:spacing w:line="400" w:lineRule="exact"/>
        <w:ind w:firstLineChars="200" w:firstLine="480"/>
        <w:jc w:val="left"/>
        <w:rPr>
          <w:rFonts w:ascii="黑体" w:eastAsia="黑体" w:hAnsi="黑体"/>
          <w:sz w:val="24"/>
        </w:rPr>
      </w:pPr>
      <w:r>
        <w:rPr>
          <w:rFonts w:ascii="黑体" w:eastAsia="黑体" w:hAnsi="黑体" w:hint="eastAsia"/>
          <w:sz w:val="24"/>
        </w:rPr>
        <w:t>外来施工单位进入磷化工基地施工前，应接受磷化工基地的入厂安全培训教育，</w:t>
      </w:r>
      <w:r>
        <w:rPr>
          <w:rFonts w:ascii="黑体" w:eastAsia="黑体" w:hAnsi="黑体" w:cs="宋体" w:hint="eastAsia"/>
          <w:kern w:val="0"/>
          <w:sz w:val="24"/>
        </w:rPr>
        <w:t>学习《磷化工基地安全管理制度》，掌握必要的安全防火消防常识，了解磷化工基地的生产特点、安全规程及劳动纪律和其它安全规定，</w:t>
      </w:r>
      <w:r>
        <w:rPr>
          <w:rFonts w:ascii="黑体" w:eastAsia="黑体" w:hAnsi="黑体" w:hint="eastAsia"/>
          <w:sz w:val="24"/>
        </w:rPr>
        <w:t>经考核合格发放《入厂证》。未取得《入厂证》而进入磷化工基地者，一经检查发现，将按20元/</w:t>
      </w:r>
      <w:proofErr w:type="gramStart"/>
      <w:r>
        <w:rPr>
          <w:rFonts w:ascii="黑体" w:eastAsia="黑体" w:hAnsi="黑体" w:hint="eastAsia"/>
          <w:sz w:val="24"/>
        </w:rPr>
        <w:t>人次进行</w:t>
      </w:r>
      <w:proofErr w:type="gramEnd"/>
      <w:r>
        <w:rPr>
          <w:rFonts w:ascii="黑体" w:eastAsia="黑体" w:hAnsi="黑体" w:hint="eastAsia"/>
          <w:sz w:val="24"/>
        </w:rPr>
        <w:t>处罚。进入作业现场前，作业现场所在分厂将对贵单位的作业人员进行进入现场前安全培训教育。</w:t>
      </w:r>
    </w:p>
    <w:p w14:paraId="139A3B0C" w14:textId="77777777" w:rsidR="001F5E26" w:rsidRDefault="001F5E26" w:rsidP="001F5E26">
      <w:pPr>
        <w:pStyle w:val="af"/>
        <w:spacing w:before="0" w:beforeAutospacing="0" w:after="0" w:afterAutospacing="0" w:line="400" w:lineRule="exact"/>
        <w:ind w:firstLineChars="196" w:firstLine="472"/>
        <w:rPr>
          <w:rFonts w:ascii="黑体" w:eastAsia="黑体" w:hAnsi="黑体"/>
          <w:b/>
        </w:rPr>
      </w:pPr>
      <w:r>
        <w:rPr>
          <w:rFonts w:ascii="黑体" w:eastAsia="黑体" w:hAnsi="黑体" w:hint="eastAsia"/>
          <w:b/>
        </w:rPr>
        <w:t>3、作业环境安全保障。</w:t>
      </w:r>
    </w:p>
    <w:p w14:paraId="1ED8041E" w14:textId="77777777" w:rsidR="001F5E26" w:rsidRDefault="001F5E26" w:rsidP="001F5E26">
      <w:pPr>
        <w:pStyle w:val="af"/>
        <w:spacing w:before="0" w:beforeAutospacing="0" w:after="0" w:afterAutospacing="0" w:line="400" w:lineRule="exact"/>
        <w:ind w:firstLineChars="196" w:firstLine="470"/>
        <w:rPr>
          <w:rFonts w:ascii="黑体" w:eastAsia="黑体" w:hAnsi="黑体"/>
        </w:rPr>
      </w:pPr>
      <w:r>
        <w:rPr>
          <w:rFonts w:ascii="黑体" w:eastAsia="黑体" w:hAnsi="黑体" w:hint="eastAsia"/>
        </w:rPr>
        <w:t>贵单位应按国家相关法律法规规定，创造安全规范的作业环境。</w:t>
      </w:r>
    </w:p>
    <w:p w14:paraId="6022B4AF" w14:textId="77777777" w:rsidR="001F5E26" w:rsidRDefault="001F5E26" w:rsidP="001F5E26">
      <w:pPr>
        <w:pStyle w:val="af"/>
        <w:spacing w:before="0" w:beforeAutospacing="0" w:after="0" w:afterAutospacing="0" w:line="400" w:lineRule="exact"/>
        <w:ind w:firstLineChars="196" w:firstLine="470"/>
        <w:rPr>
          <w:rFonts w:ascii="黑体" w:eastAsia="黑体" w:hAnsi="黑体"/>
        </w:rPr>
      </w:pPr>
      <w:r>
        <w:rPr>
          <w:rFonts w:ascii="黑体" w:eastAsia="黑体" w:hAnsi="黑体" w:hint="eastAsia"/>
        </w:rPr>
        <w:lastRenderedPageBreak/>
        <w:t>（1）</w:t>
      </w:r>
      <w:r>
        <w:rPr>
          <w:rFonts w:ascii="黑体" w:eastAsia="黑体" w:hAnsi="黑体"/>
        </w:rPr>
        <w:t>在施工现场入口处、施工起重机械、临时用电设施、脚手架、出入通道口、楼梯口、电梯井口、孔洞口、基坑边沿及有害危险气体和液体存放处等危险部位，设置明显的安全警示标志。安全警示标志必须符合国家标准。</w:t>
      </w:r>
    </w:p>
    <w:p w14:paraId="2E7A89D9" w14:textId="77777777" w:rsidR="001F5E26" w:rsidRDefault="001F5E26" w:rsidP="001F5E26">
      <w:pPr>
        <w:pStyle w:val="af"/>
        <w:spacing w:before="0" w:beforeAutospacing="0" w:after="0" w:afterAutospacing="0" w:line="400" w:lineRule="exact"/>
        <w:ind w:firstLineChars="196" w:firstLine="470"/>
        <w:rPr>
          <w:rFonts w:ascii="黑体" w:eastAsia="黑体" w:hAnsi="黑体"/>
        </w:rPr>
      </w:pPr>
      <w:r>
        <w:rPr>
          <w:rFonts w:ascii="黑体" w:eastAsia="黑体" w:hAnsi="黑体" w:hint="eastAsia"/>
        </w:rPr>
        <w:t>（2）贵</w:t>
      </w:r>
      <w:r>
        <w:rPr>
          <w:rFonts w:ascii="黑体" w:eastAsia="黑体" w:hAnsi="黑体"/>
        </w:rPr>
        <w:t>单位对因建设工程施工可能造成损害的毗邻建筑物、构筑物和地下管线等，</w:t>
      </w:r>
      <w:r>
        <w:rPr>
          <w:rFonts w:ascii="黑体" w:eastAsia="黑体" w:hAnsi="黑体" w:hint="eastAsia"/>
        </w:rPr>
        <w:t>应与磷化工基地工程部协商</w:t>
      </w:r>
      <w:r>
        <w:rPr>
          <w:rFonts w:ascii="黑体" w:eastAsia="黑体" w:hAnsi="黑体"/>
        </w:rPr>
        <w:t>采取专项防护措施。</w:t>
      </w:r>
    </w:p>
    <w:p w14:paraId="2E070F5E" w14:textId="77777777" w:rsidR="001F5E26" w:rsidRDefault="001F5E26" w:rsidP="001F5E26">
      <w:pPr>
        <w:pStyle w:val="af"/>
        <w:spacing w:before="0" w:beforeAutospacing="0" w:after="0" w:afterAutospacing="0" w:line="400" w:lineRule="exact"/>
        <w:ind w:firstLineChars="187" w:firstLine="449"/>
        <w:rPr>
          <w:rFonts w:ascii="黑体" w:eastAsia="黑体" w:hAnsi="黑体"/>
        </w:rPr>
      </w:pPr>
      <w:r>
        <w:rPr>
          <w:rFonts w:ascii="黑体" w:eastAsia="黑体" w:hAnsi="黑体" w:hint="eastAsia"/>
        </w:rPr>
        <w:t>（3）贵</w:t>
      </w:r>
      <w:r>
        <w:rPr>
          <w:rFonts w:ascii="黑体" w:eastAsia="黑体" w:hAnsi="黑体"/>
        </w:rPr>
        <w:t>单位应当遵守有关环境保护法律、法规的规定，在施工现场采取措施，防止或者减少粉尘、废气、废水、</w:t>
      </w:r>
      <w:r>
        <w:rPr>
          <w:rFonts w:ascii="黑体" w:eastAsia="黑体" w:hAnsi="黑体" w:hint="eastAsia"/>
        </w:rPr>
        <w:t>废油、废液、</w:t>
      </w:r>
      <w:r>
        <w:rPr>
          <w:rFonts w:ascii="黑体" w:eastAsia="黑体" w:hAnsi="黑体"/>
        </w:rPr>
        <w:t>固体废物、噪声、振动和施工照明对人和环境的危害和污染。</w:t>
      </w:r>
    </w:p>
    <w:p w14:paraId="5FE55234" w14:textId="77777777" w:rsidR="001F5E26" w:rsidRDefault="001F5E26" w:rsidP="001F5E26">
      <w:pPr>
        <w:pStyle w:val="af"/>
        <w:spacing w:before="0" w:beforeAutospacing="0" w:after="0" w:afterAutospacing="0" w:line="400" w:lineRule="exact"/>
        <w:ind w:firstLineChars="196" w:firstLine="470"/>
        <w:rPr>
          <w:rFonts w:ascii="黑体" w:eastAsia="黑体" w:hAnsi="黑体"/>
        </w:rPr>
      </w:pPr>
      <w:r>
        <w:rPr>
          <w:rFonts w:ascii="黑体" w:eastAsia="黑体" w:hAnsi="黑体" w:hint="eastAsia"/>
        </w:rPr>
        <w:t>（4）贵单位对构成重大危险源的设备应设置告示牌，</w:t>
      </w:r>
      <w:r>
        <w:rPr>
          <w:rFonts w:ascii="黑体" w:eastAsia="黑体" w:hAnsi="黑体"/>
        </w:rPr>
        <w:t>标志应当置于或者附着于该设备的显著位置。</w:t>
      </w:r>
    </w:p>
    <w:p w14:paraId="7B8F728C" w14:textId="77777777" w:rsidR="001F5E26" w:rsidRDefault="001F5E26" w:rsidP="001F5E26">
      <w:pPr>
        <w:pStyle w:val="af"/>
        <w:spacing w:before="0" w:beforeAutospacing="0" w:after="0" w:afterAutospacing="0" w:line="400" w:lineRule="exact"/>
        <w:ind w:firstLineChars="196" w:firstLine="472"/>
        <w:rPr>
          <w:rFonts w:ascii="黑体" w:eastAsia="黑体" w:hAnsi="黑体"/>
          <w:b/>
        </w:rPr>
      </w:pPr>
      <w:r>
        <w:rPr>
          <w:rFonts w:ascii="黑体" w:eastAsia="黑体" w:hAnsi="黑体" w:hint="eastAsia"/>
          <w:b/>
        </w:rPr>
        <w:t>4、施工现场安全管理</w:t>
      </w:r>
    </w:p>
    <w:p w14:paraId="492A6702" w14:textId="77777777" w:rsidR="001F5E26" w:rsidRDefault="001F5E26" w:rsidP="001F5E26">
      <w:pPr>
        <w:widowControl/>
        <w:spacing w:line="400" w:lineRule="exact"/>
        <w:ind w:firstLineChars="196" w:firstLine="470"/>
        <w:jc w:val="left"/>
        <w:rPr>
          <w:rFonts w:ascii="黑体" w:eastAsia="黑体" w:hAnsi="黑体"/>
          <w:sz w:val="24"/>
        </w:rPr>
      </w:pPr>
      <w:r>
        <w:rPr>
          <w:rFonts w:ascii="黑体" w:eastAsia="黑体" w:hAnsi="黑体" w:hint="eastAsia"/>
          <w:sz w:val="24"/>
        </w:rPr>
        <w:t>（1）贵</w:t>
      </w:r>
      <w:r>
        <w:rPr>
          <w:rFonts w:ascii="黑体" w:eastAsia="黑体" w:hAnsi="黑体" w:cs="宋体" w:hint="eastAsia"/>
          <w:kern w:val="0"/>
          <w:sz w:val="24"/>
        </w:rPr>
        <w:t>单位应设立安全人员具体负责安全工作。</w:t>
      </w:r>
      <w:r>
        <w:rPr>
          <w:rFonts w:ascii="黑体" w:eastAsia="黑体" w:hAnsi="黑体" w:hint="eastAsia"/>
          <w:sz w:val="24"/>
        </w:rPr>
        <w:t>进入施工现场后，要严格遵守我磷化工基地的一切规章制度，凡发生违反规定的，按有关规定处理。</w:t>
      </w:r>
    </w:p>
    <w:p w14:paraId="7ABEA532"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（2）</w:t>
      </w:r>
      <w:r>
        <w:rPr>
          <w:rFonts w:ascii="黑体" w:eastAsia="黑体" w:hAnsi="黑体" w:cs="宋体" w:hint="eastAsia"/>
          <w:kern w:val="0"/>
          <w:sz w:val="24"/>
        </w:rPr>
        <w:t>贵单位动土前，必须到基建部办理《动土安全作业证》，避免因盲目施工造成地下管网、线缆损坏事故。</w:t>
      </w:r>
    </w:p>
    <w:p w14:paraId="7ED45776"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cs="宋体" w:hint="eastAsia"/>
          <w:kern w:val="0"/>
          <w:sz w:val="24"/>
        </w:rPr>
        <w:t>（3）需接用临时电源时，应经技术部同意，磷化工基地电工接线架设，验收合格后，方可使用。禁止外来施工单位私自接线或架设不符合安全用电要求的电源或在临时电源上再向外转接。</w:t>
      </w:r>
    </w:p>
    <w:p w14:paraId="332C4414"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（4）贵单位在施工现场需要明火作业时</w:t>
      </w:r>
      <w:r>
        <w:rPr>
          <w:rFonts w:ascii="黑体" w:eastAsia="黑体" w:hAnsi="黑体"/>
          <w:kern w:val="0"/>
          <w:sz w:val="24"/>
        </w:rPr>
        <w:t>(</w:t>
      </w:r>
      <w:r>
        <w:rPr>
          <w:rFonts w:ascii="黑体" w:eastAsia="黑体" w:hAnsi="黑体" w:cs="宋体" w:hint="eastAsia"/>
          <w:kern w:val="0"/>
          <w:sz w:val="24"/>
        </w:rPr>
        <w:t>熬沥清、喷灯、电气焊等</w:t>
      </w:r>
      <w:r>
        <w:rPr>
          <w:rFonts w:ascii="黑体" w:eastAsia="黑体" w:hAnsi="黑体"/>
          <w:kern w:val="0"/>
          <w:sz w:val="24"/>
        </w:rPr>
        <w:t>)</w:t>
      </w:r>
      <w:r>
        <w:rPr>
          <w:rFonts w:ascii="黑体" w:eastAsia="黑体" w:hAnsi="黑体" w:cs="宋体" w:hint="eastAsia"/>
          <w:kern w:val="0"/>
          <w:sz w:val="24"/>
        </w:rPr>
        <w:t>，按动火等级到动火所在范围的厂（单位）办理《动火安全作业证》。</w:t>
      </w:r>
    </w:p>
    <w:p w14:paraId="443C70A2"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5</w:t>
      </w:r>
      <w:r>
        <w:rPr>
          <w:rFonts w:ascii="黑体" w:eastAsia="黑体" w:hAnsi="黑体" w:cs="宋体" w:hint="eastAsia"/>
          <w:kern w:val="0"/>
          <w:sz w:val="24"/>
        </w:rPr>
        <w:t>）高处作业时，应按</w:t>
      </w:r>
      <w:r>
        <w:rPr>
          <w:rFonts w:ascii="黑体" w:eastAsia="黑体" w:hAnsi="黑体" w:hint="eastAsia"/>
          <w:sz w:val="24"/>
        </w:rPr>
        <w:t>AQ3025-2008《化学品生产单位高处作业安全规范》落实安全措施，如作业人员系好安全带，跳板可靠固定，带好安全帽，办理《高处安全作业证》等。</w:t>
      </w:r>
    </w:p>
    <w:p w14:paraId="5DB9C79F"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（6）进入装置区作业或到设备内部作业时，应按等级要求向所在厂申请办理《进入受限空间安全作业证》。</w:t>
      </w:r>
    </w:p>
    <w:p w14:paraId="3B2C179F"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hint="eastAsia"/>
          <w:kern w:val="0"/>
          <w:sz w:val="24"/>
        </w:rPr>
        <w:t>（7）</w:t>
      </w:r>
      <w:r>
        <w:rPr>
          <w:rFonts w:ascii="黑体" w:eastAsia="黑体" w:hAnsi="黑体" w:cs="宋体" w:hint="eastAsia"/>
          <w:kern w:val="0"/>
          <w:sz w:val="24"/>
        </w:rPr>
        <w:t>施工过程中，涉及和影响生产系统的设备、管线等时，必须事先报告工程部和征得生产单位的同意，根据工程部和生产单位提出的意见采取有效的安全保护措施，必要时由生产单位指派专人现场指导，保证万无一失。未经同意批准而擅自施工造成事故，外来施工单位要赔偿全部直接经济损失和追究相应的责任。</w:t>
      </w:r>
    </w:p>
    <w:p w14:paraId="25930814"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（8）</w:t>
      </w:r>
      <w:r>
        <w:rPr>
          <w:rFonts w:ascii="黑体" w:eastAsia="黑体" w:hAnsi="黑体" w:cs="宋体" w:hint="eastAsia"/>
          <w:kern w:val="0"/>
          <w:sz w:val="24"/>
        </w:rPr>
        <w:t>施工现场禁止占用道路影响交通，特殊情况需报磷化工基地安全保卫部批准，并做好围护和警示标志。工地材料、机具要堆放整齐，拆除的模板、钢丝、脚手架、边角废料要及时消除，禁止占用通道或长期堆放妨碍安全生产。</w:t>
      </w:r>
    </w:p>
    <w:p w14:paraId="14A9AE87"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lastRenderedPageBreak/>
        <w:t>（9）</w:t>
      </w:r>
      <w:r>
        <w:rPr>
          <w:rFonts w:ascii="黑体" w:eastAsia="黑体" w:hAnsi="黑体" w:cs="宋体" w:hint="eastAsia"/>
          <w:kern w:val="0"/>
          <w:sz w:val="24"/>
        </w:rPr>
        <w:t>土建施工周边必须设置隔离网，超过高度，周边必须设置安全网。</w:t>
      </w:r>
    </w:p>
    <w:p w14:paraId="4C991A8E"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（10）</w:t>
      </w:r>
      <w:r>
        <w:rPr>
          <w:rFonts w:ascii="黑体" w:eastAsia="黑体" w:hAnsi="黑体" w:cs="宋体" w:hint="eastAsia"/>
          <w:kern w:val="0"/>
          <w:sz w:val="24"/>
        </w:rPr>
        <w:t>施工区域内凡存在可能危害职工安全的部位应悬挂警示牌，在人员出入稠密部位设置遮盖措施。</w:t>
      </w:r>
    </w:p>
    <w:p w14:paraId="289C8531"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（11）</w:t>
      </w:r>
      <w:r>
        <w:rPr>
          <w:rFonts w:ascii="黑体" w:eastAsia="黑体" w:hAnsi="黑体" w:cs="宋体" w:hint="eastAsia"/>
          <w:kern w:val="0"/>
          <w:sz w:val="24"/>
        </w:rPr>
        <w:t>外来施工单位车辆要严格遵守磷化工基地内交通规定，不得超速抢行，厂区限速10km/h，进出大门限速5km/h。</w:t>
      </w:r>
    </w:p>
    <w:p w14:paraId="17AE66D8"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（12）</w:t>
      </w:r>
      <w:r>
        <w:rPr>
          <w:rFonts w:ascii="黑体" w:eastAsia="黑体" w:hAnsi="黑体" w:cs="宋体" w:hint="eastAsia"/>
          <w:kern w:val="0"/>
          <w:sz w:val="24"/>
        </w:rPr>
        <w:t>外来施工单位的起重机械</w:t>
      </w:r>
      <w:r>
        <w:rPr>
          <w:rFonts w:ascii="黑体" w:eastAsia="黑体" w:hAnsi="黑体"/>
          <w:kern w:val="0"/>
          <w:sz w:val="24"/>
        </w:rPr>
        <w:t>(</w:t>
      </w:r>
      <w:r>
        <w:rPr>
          <w:rFonts w:ascii="黑体" w:eastAsia="黑体" w:hAnsi="黑体" w:cs="宋体" w:hint="eastAsia"/>
          <w:kern w:val="0"/>
          <w:sz w:val="24"/>
        </w:rPr>
        <w:t>塔吊、龙门吊、汽车吊、手动拉链等</w:t>
      </w:r>
      <w:r>
        <w:rPr>
          <w:rFonts w:ascii="黑体" w:eastAsia="黑体" w:hAnsi="黑体"/>
          <w:kern w:val="0"/>
          <w:sz w:val="24"/>
        </w:rPr>
        <w:t>)</w:t>
      </w:r>
      <w:r>
        <w:rPr>
          <w:rFonts w:ascii="黑体" w:eastAsia="黑体" w:hAnsi="黑体" w:hint="eastAsia"/>
          <w:kern w:val="0"/>
          <w:sz w:val="24"/>
        </w:rPr>
        <w:t>应</w:t>
      </w:r>
      <w:r>
        <w:rPr>
          <w:rFonts w:ascii="黑体" w:eastAsia="黑体" w:hAnsi="黑体" w:cs="宋体" w:hint="eastAsia"/>
          <w:kern w:val="0"/>
          <w:sz w:val="24"/>
        </w:rPr>
        <w:t>符合国家的有关规定、标准，安全装置、附件要安全可靠，灵敏好用。</w:t>
      </w:r>
    </w:p>
    <w:p w14:paraId="18AC2F3C"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（13）</w:t>
      </w:r>
      <w:r>
        <w:rPr>
          <w:rFonts w:ascii="黑体" w:eastAsia="黑体" w:hAnsi="黑体" w:cs="宋体" w:hint="eastAsia"/>
          <w:kern w:val="0"/>
          <w:sz w:val="24"/>
        </w:rPr>
        <w:t>进入厂区的电气焊器具要安全附件齐全、灵敏有效。氧气瓶、乙炔瓶要经检验合格，有防震圈、安全帽。焊割作业时，氧气瓶与乙炔瓶的安全间距不低于10米，与明火的间距分别不低于10米，乙炔瓶禁止倒放。</w:t>
      </w:r>
    </w:p>
    <w:p w14:paraId="209CBE35" w14:textId="77777777" w:rsidR="001F5E26" w:rsidRDefault="001F5E26" w:rsidP="001F5E26">
      <w:pPr>
        <w:widowControl/>
        <w:spacing w:line="400" w:lineRule="exact"/>
        <w:ind w:firstLineChars="200" w:firstLine="480"/>
        <w:jc w:val="left"/>
        <w:rPr>
          <w:rFonts w:ascii="黑体" w:eastAsia="黑体" w:hAnsi="黑体"/>
          <w:kern w:val="0"/>
          <w:sz w:val="24"/>
        </w:rPr>
      </w:pPr>
      <w:r>
        <w:rPr>
          <w:rFonts w:ascii="黑体" w:eastAsia="黑体" w:hAnsi="黑体" w:hint="eastAsia"/>
          <w:kern w:val="0"/>
          <w:sz w:val="24"/>
        </w:rPr>
        <w:t>（14）</w:t>
      </w:r>
      <w:r>
        <w:rPr>
          <w:rFonts w:ascii="黑体" w:eastAsia="黑体" w:hAnsi="黑体" w:cs="宋体" w:hint="eastAsia"/>
          <w:kern w:val="0"/>
          <w:sz w:val="24"/>
        </w:rPr>
        <w:t>起重作业、电、气焊作业、电工作业、架子作业要由持特种作业操作证的工人操作，严禁无证作业。</w:t>
      </w:r>
    </w:p>
    <w:p w14:paraId="3839AD94"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15</w:t>
      </w:r>
      <w:r>
        <w:rPr>
          <w:rFonts w:ascii="黑体" w:eastAsia="黑体" w:hAnsi="黑体" w:cs="宋体" w:hint="eastAsia"/>
          <w:kern w:val="0"/>
          <w:sz w:val="24"/>
        </w:rPr>
        <w:t>）施工人员只准在规定的区域内作业，不能随处乱走，乱动与施工无关的设备、阀门、仪表、电气和开关等。</w:t>
      </w:r>
    </w:p>
    <w:p w14:paraId="17C4D4B2"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6</w:t>
      </w:r>
      <w:r>
        <w:rPr>
          <w:rFonts w:ascii="黑体" w:eastAsia="黑体" w:hAnsi="黑体" w:cs="宋体" w:hint="eastAsia"/>
          <w:kern w:val="0"/>
          <w:sz w:val="24"/>
        </w:rPr>
        <w:t>）施工单位的设备、工具如有特殊要求，如是否防爆或存在危险因素，应及时向安全保卫部说明，需要配合的应同有关部门及时取得联系，经许可后方可进行作业。</w:t>
      </w:r>
    </w:p>
    <w:p w14:paraId="7520608A"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7</w:t>
      </w:r>
      <w:r>
        <w:rPr>
          <w:rFonts w:ascii="黑体" w:eastAsia="黑体" w:hAnsi="黑体" w:cs="宋体" w:hint="eastAsia"/>
          <w:kern w:val="0"/>
          <w:sz w:val="24"/>
        </w:rPr>
        <w:t>）施工人员应以对磷化工基地财产及职工的身体健康高度负责的态度，严格遵守安全生产规章制度，杜绝违章作业，并服从磷化工基地安全管理人员的监督检查，违者将受到罚款或驱逐出磷化工基地的处罚。</w:t>
      </w:r>
    </w:p>
    <w:p w14:paraId="762490F4" w14:textId="77777777" w:rsidR="001F5E26" w:rsidRDefault="001F5E26" w:rsidP="001F5E26">
      <w:pPr>
        <w:widowControl/>
        <w:spacing w:line="40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8</w:t>
      </w:r>
      <w:r>
        <w:rPr>
          <w:rFonts w:ascii="黑体" w:eastAsia="黑体" w:hAnsi="黑体" w:cs="宋体" w:hint="eastAsia"/>
          <w:kern w:val="0"/>
          <w:sz w:val="24"/>
        </w:rPr>
        <w:t>）施工人员应在完工后将作业现场清理干净，恢复完好。</w:t>
      </w:r>
    </w:p>
    <w:p w14:paraId="011BFE3F" w14:textId="73D9E689" w:rsidR="00DD3779" w:rsidRDefault="001F5E26" w:rsidP="001F5E26">
      <w:pPr>
        <w:spacing w:line="440" w:lineRule="exact"/>
        <w:jc w:val="center"/>
        <w:rPr>
          <w:rFonts w:ascii="黑体" w:eastAsia="黑体" w:hAnsi="黑体" w:cs="宋体"/>
          <w:b/>
          <w:kern w:val="0"/>
          <w:szCs w:val="21"/>
        </w:rPr>
      </w:pPr>
      <w:r>
        <w:rPr>
          <w:rFonts w:ascii="黑体" w:eastAsia="黑体" w:hAnsi="黑体" w:hint="eastAsia"/>
          <w:sz w:val="24"/>
        </w:rPr>
        <w:t>（19）外来施工队伍施工前要辨识出施工过程中的危险因素，并制定出防范措施后，方可进行施工作业。</w:t>
      </w:r>
    </w:p>
    <w:sectPr w:rsidR="00DD3779">
      <w:footerReference w:type="even"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D0C1D" w14:textId="77777777" w:rsidR="005D5194" w:rsidRDefault="005D5194">
      <w:r>
        <w:separator/>
      </w:r>
    </w:p>
  </w:endnote>
  <w:endnote w:type="continuationSeparator" w:id="0">
    <w:p w14:paraId="2DDCE784" w14:textId="77777777" w:rsidR="005D5194" w:rsidRDefault="005D5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7F07B9" w:rsidRDefault="007F07B9">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4F04EAB5" w:rsidR="007F07B9" w:rsidRDefault="00A42144">
    <w:pPr>
      <w:pStyle w:val="aa"/>
      <w:ind w:right="360"/>
      <w:jc w:val="center"/>
    </w:pPr>
    <w:r>
      <w:fldChar w:fldCharType="begin"/>
    </w:r>
    <w:r>
      <w:rPr>
        <w:rStyle w:val="af4"/>
      </w:rPr>
      <w:instrText xml:space="preserve"> PAGE </w:instrText>
    </w:r>
    <w:r>
      <w:fldChar w:fldCharType="separate"/>
    </w:r>
    <w:r w:rsidR="005A4C2C">
      <w:rPr>
        <w:rStyle w:val="af4"/>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7F07B9" w:rsidRDefault="00A42144">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7F07B9" w:rsidRDefault="007F07B9">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1239930D" w:rsidR="007F07B9" w:rsidRDefault="00A42144">
    <w:pPr>
      <w:pStyle w:val="aa"/>
      <w:framePr w:wrap="around" w:vAnchor="text" w:hAnchor="margin" w:xAlign="center" w:y="1"/>
      <w:rPr>
        <w:rStyle w:val="af4"/>
      </w:rPr>
    </w:pPr>
    <w:r>
      <w:fldChar w:fldCharType="begin"/>
    </w:r>
    <w:r>
      <w:rPr>
        <w:rStyle w:val="af4"/>
      </w:rPr>
      <w:instrText xml:space="preserve">PAGE  </w:instrText>
    </w:r>
    <w:r>
      <w:fldChar w:fldCharType="separate"/>
    </w:r>
    <w:r w:rsidR="00A0538B">
      <w:rPr>
        <w:rStyle w:val="af4"/>
        <w:noProof/>
      </w:rPr>
      <w:t>21</w:t>
    </w:r>
    <w:r>
      <w:fldChar w:fldCharType="end"/>
    </w:r>
  </w:p>
  <w:p w14:paraId="5C6C621E" w14:textId="77777777" w:rsidR="007F07B9" w:rsidRDefault="007F07B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50A9A" w14:textId="77777777" w:rsidR="005D5194" w:rsidRDefault="005D5194">
      <w:r>
        <w:separator/>
      </w:r>
    </w:p>
  </w:footnote>
  <w:footnote w:type="continuationSeparator" w:id="0">
    <w:p w14:paraId="58DD3EF6" w14:textId="77777777" w:rsidR="005D5194" w:rsidRDefault="005D5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7F07B9" w:rsidRDefault="007F07B9">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7968FF"/>
    <w:multiLevelType w:val="singleLevel"/>
    <w:tmpl w:val="EE7968FF"/>
    <w:lvl w:ilvl="0">
      <w:start w:val="1"/>
      <w:numFmt w:val="decimal"/>
      <w:suff w:val="nothing"/>
      <w:lvlText w:val="%1、"/>
      <w:lvlJc w:val="left"/>
    </w:lvl>
  </w:abstractNum>
  <w:abstractNum w:abstractNumId="1" w15:restartNumberingAfterBreak="0">
    <w:nsid w:val="1A3D2ACC"/>
    <w:multiLevelType w:val="singleLevel"/>
    <w:tmpl w:val="1A3D2ACC"/>
    <w:lvl w:ilvl="0">
      <w:start w:val="1"/>
      <w:numFmt w:val="chineseCounting"/>
      <w:suff w:val="nothing"/>
      <w:lvlText w:val="（%1）"/>
      <w:lvlJc w:val="left"/>
      <w:rPr>
        <w:rFonts w:hint="eastAsia"/>
      </w:rPr>
    </w:lvl>
  </w:abstractNum>
  <w:abstractNum w:abstractNumId="2"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718E"/>
    <w:rsid w:val="00104EBC"/>
    <w:rsid w:val="0011300F"/>
    <w:rsid w:val="001212CE"/>
    <w:rsid w:val="0013608B"/>
    <w:rsid w:val="001427EF"/>
    <w:rsid w:val="00152F10"/>
    <w:rsid w:val="00161949"/>
    <w:rsid w:val="00165984"/>
    <w:rsid w:val="00172B3E"/>
    <w:rsid w:val="00174952"/>
    <w:rsid w:val="00174C25"/>
    <w:rsid w:val="00190BEB"/>
    <w:rsid w:val="00195548"/>
    <w:rsid w:val="001D09E6"/>
    <w:rsid w:val="001D2A71"/>
    <w:rsid w:val="001D38BC"/>
    <w:rsid w:val="001D59C1"/>
    <w:rsid w:val="001E2525"/>
    <w:rsid w:val="001E501C"/>
    <w:rsid w:val="001E578D"/>
    <w:rsid w:val="001F30C8"/>
    <w:rsid w:val="001F5E26"/>
    <w:rsid w:val="00204827"/>
    <w:rsid w:val="00205084"/>
    <w:rsid w:val="00206277"/>
    <w:rsid w:val="0021182B"/>
    <w:rsid w:val="00214289"/>
    <w:rsid w:val="002203ED"/>
    <w:rsid w:val="002261BF"/>
    <w:rsid w:val="00254D7B"/>
    <w:rsid w:val="00262E43"/>
    <w:rsid w:val="00270166"/>
    <w:rsid w:val="0027355F"/>
    <w:rsid w:val="00295E7C"/>
    <w:rsid w:val="002A2975"/>
    <w:rsid w:val="002A416E"/>
    <w:rsid w:val="002A7DB2"/>
    <w:rsid w:val="002B167D"/>
    <w:rsid w:val="002B37D6"/>
    <w:rsid w:val="002C0F82"/>
    <w:rsid w:val="002C4DAC"/>
    <w:rsid w:val="002C6AA4"/>
    <w:rsid w:val="002D02EB"/>
    <w:rsid w:val="002D0865"/>
    <w:rsid w:val="002D190E"/>
    <w:rsid w:val="002E7A79"/>
    <w:rsid w:val="003005F1"/>
    <w:rsid w:val="00301EF7"/>
    <w:rsid w:val="0031109D"/>
    <w:rsid w:val="00312836"/>
    <w:rsid w:val="003337A4"/>
    <w:rsid w:val="00337D58"/>
    <w:rsid w:val="0034055A"/>
    <w:rsid w:val="003414F3"/>
    <w:rsid w:val="003470FC"/>
    <w:rsid w:val="003476B8"/>
    <w:rsid w:val="003550A6"/>
    <w:rsid w:val="00361905"/>
    <w:rsid w:val="003646F9"/>
    <w:rsid w:val="003666B5"/>
    <w:rsid w:val="00372182"/>
    <w:rsid w:val="00372DA3"/>
    <w:rsid w:val="003762CA"/>
    <w:rsid w:val="00383CF0"/>
    <w:rsid w:val="00393C4C"/>
    <w:rsid w:val="003A30DB"/>
    <w:rsid w:val="003A6BF8"/>
    <w:rsid w:val="003C0DF1"/>
    <w:rsid w:val="003C6CE6"/>
    <w:rsid w:val="003D2A0C"/>
    <w:rsid w:val="003D39EC"/>
    <w:rsid w:val="003D5F59"/>
    <w:rsid w:val="003D62B6"/>
    <w:rsid w:val="003D64A9"/>
    <w:rsid w:val="003E428E"/>
    <w:rsid w:val="003E4EC9"/>
    <w:rsid w:val="003F5B58"/>
    <w:rsid w:val="0040534D"/>
    <w:rsid w:val="00427D3E"/>
    <w:rsid w:val="004400B6"/>
    <w:rsid w:val="004448F3"/>
    <w:rsid w:val="0045342B"/>
    <w:rsid w:val="004620A2"/>
    <w:rsid w:val="004633FD"/>
    <w:rsid w:val="00475A8C"/>
    <w:rsid w:val="004A40F2"/>
    <w:rsid w:val="004B55EE"/>
    <w:rsid w:val="004B7B6D"/>
    <w:rsid w:val="004C3A30"/>
    <w:rsid w:val="004D69C7"/>
    <w:rsid w:val="004E033B"/>
    <w:rsid w:val="004E1035"/>
    <w:rsid w:val="004E6ED5"/>
    <w:rsid w:val="004F4AB3"/>
    <w:rsid w:val="004F61D5"/>
    <w:rsid w:val="004F76FC"/>
    <w:rsid w:val="005004BB"/>
    <w:rsid w:val="00501B9F"/>
    <w:rsid w:val="00504752"/>
    <w:rsid w:val="00520A4A"/>
    <w:rsid w:val="00525759"/>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1C21"/>
    <w:rsid w:val="00592784"/>
    <w:rsid w:val="005A0761"/>
    <w:rsid w:val="005A4C2C"/>
    <w:rsid w:val="005C0AA7"/>
    <w:rsid w:val="005C2AF9"/>
    <w:rsid w:val="005C5058"/>
    <w:rsid w:val="005C51F1"/>
    <w:rsid w:val="005C6BCB"/>
    <w:rsid w:val="005D5194"/>
    <w:rsid w:val="005D5A4B"/>
    <w:rsid w:val="005E2D0A"/>
    <w:rsid w:val="005E4B9F"/>
    <w:rsid w:val="005E51FE"/>
    <w:rsid w:val="005E6A61"/>
    <w:rsid w:val="005E6A67"/>
    <w:rsid w:val="005F62E3"/>
    <w:rsid w:val="006100B4"/>
    <w:rsid w:val="006155AB"/>
    <w:rsid w:val="0063138C"/>
    <w:rsid w:val="00637A3F"/>
    <w:rsid w:val="00640135"/>
    <w:rsid w:val="00642EC8"/>
    <w:rsid w:val="00644EEC"/>
    <w:rsid w:val="00653EE2"/>
    <w:rsid w:val="0065569C"/>
    <w:rsid w:val="0065589D"/>
    <w:rsid w:val="00661564"/>
    <w:rsid w:val="0067099D"/>
    <w:rsid w:val="00674861"/>
    <w:rsid w:val="00683C35"/>
    <w:rsid w:val="006947BA"/>
    <w:rsid w:val="00694833"/>
    <w:rsid w:val="006A02BA"/>
    <w:rsid w:val="006B05D3"/>
    <w:rsid w:val="006B0C12"/>
    <w:rsid w:val="006D68F2"/>
    <w:rsid w:val="006E2ACF"/>
    <w:rsid w:val="006E2C7E"/>
    <w:rsid w:val="006E3C45"/>
    <w:rsid w:val="006E42DF"/>
    <w:rsid w:val="006F2103"/>
    <w:rsid w:val="006F5241"/>
    <w:rsid w:val="007007B8"/>
    <w:rsid w:val="00710417"/>
    <w:rsid w:val="00710CDF"/>
    <w:rsid w:val="00715769"/>
    <w:rsid w:val="007218DF"/>
    <w:rsid w:val="00721AE0"/>
    <w:rsid w:val="00725B99"/>
    <w:rsid w:val="00725D3D"/>
    <w:rsid w:val="0072609D"/>
    <w:rsid w:val="00734DC9"/>
    <w:rsid w:val="00740DBE"/>
    <w:rsid w:val="00741BE9"/>
    <w:rsid w:val="007542CF"/>
    <w:rsid w:val="00766E8D"/>
    <w:rsid w:val="007712E5"/>
    <w:rsid w:val="00775ECF"/>
    <w:rsid w:val="007812BD"/>
    <w:rsid w:val="00792619"/>
    <w:rsid w:val="0079600D"/>
    <w:rsid w:val="007A069F"/>
    <w:rsid w:val="007A1660"/>
    <w:rsid w:val="007A51B4"/>
    <w:rsid w:val="007A5F8C"/>
    <w:rsid w:val="007C17B7"/>
    <w:rsid w:val="007C3F2D"/>
    <w:rsid w:val="007C532E"/>
    <w:rsid w:val="007D29EB"/>
    <w:rsid w:val="007E6725"/>
    <w:rsid w:val="007F07B9"/>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321CB"/>
    <w:rsid w:val="009419AE"/>
    <w:rsid w:val="00952C4B"/>
    <w:rsid w:val="00953BFF"/>
    <w:rsid w:val="00961BCB"/>
    <w:rsid w:val="00966557"/>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0538B"/>
    <w:rsid w:val="00A20F8B"/>
    <w:rsid w:val="00A2500C"/>
    <w:rsid w:val="00A30F6D"/>
    <w:rsid w:val="00A42144"/>
    <w:rsid w:val="00A44276"/>
    <w:rsid w:val="00A52FB5"/>
    <w:rsid w:val="00A70652"/>
    <w:rsid w:val="00A82099"/>
    <w:rsid w:val="00A945A7"/>
    <w:rsid w:val="00A9571D"/>
    <w:rsid w:val="00AA1D75"/>
    <w:rsid w:val="00AA2C4C"/>
    <w:rsid w:val="00AB5F82"/>
    <w:rsid w:val="00AC3ABC"/>
    <w:rsid w:val="00AC4B9D"/>
    <w:rsid w:val="00AC59AE"/>
    <w:rsid w:val="00AC7A9E"/>
    <w:rsid w:val="00AE06F0"/>
    <w:rsid w:val="00AE0FC0"/>
    <w:rsid w:val="00AE38CC"/>
    <w:rsid w:val="00B10379"/>
    <w:rsid w:val="00B12B53"/>
    <w:rsid w:val="00B204A9"/>
    <w:rsid w:val="00B21336"/>
    <w:rsid w:val="00B24FFF"/>
    <w:rsid w:val="00B40E5C"/>
    <w:rsid w:val="00B55EA0"/>
    <w:rsid w:val="00B56E1A"/>
    <w:rsid w:val="00B57631"/>
    <w:rsid w:val="00B64EA1"/>
    <w:rsid w:val="00B65751"/>
    <w:rsid w:val="00B66EE0"/>
    <w:rsid w:val="00B7470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7394"/>
    <w:rsid w:val="00C12AB1"/>
    <w:rsid w:val="00C16D22"/>
    <w:rsid w:val="00C17E29"/>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4AD3"/>
    <w:rsid w:val="00D27F8A"/>
    <w:rsid w:val="00D30598"/>
    <w:rsid w:val="00D32997"/>
    <w:rsid w:val="00D3386A"/>
    <w:rsid w:val="00D3746D"/>
    <w:rsid w:val="00D42E99"/>
    <w:rsid w:val="00D4404E"/>
    <w:rsid w:val="00D54B54"/>
    <w:rsid w:val="00D66C88"/>
    <w:rsid w:val="00D73FDA"/>
    <w:rsid w:val="00D75318"/>
    <w:rsid w:val="00D80FD3"/>
    <w:rsid w:val="00DA7914"/>
    <w:rsid w:val="00DB6ECD"/>
    <w:rsid w:val="00DC28D7"/>
    <w:rsid w:val="00DC308B"/>
    <w:rsid w:val="00DC661D"/>
    <w:rsid w:val="00DD26C1"/>
    <w:rsid w:val="00DD3779"/>
    <w:rsid w:val="00DE12E2"/>
    <w:rsid w:val="00DE33D0"/>
    <w:rsid w:val="00DE52F3"/>
    <w:rsid w:val="00DE5648"/>
    <w:rsid w:val="00DE64E3"/>
    <w:rsid w:val="00DF1753"/>
    <w:rsid w:val="00DF6ABE"/>
    <w:rsid w:val="00E00147"/>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10977"/>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01935"/>
  <w15:docId w15:val="{A1A87338-4319-415D-A84E-9C7F44E2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rsid w:val="001F5E26"/>
    <w:pPr>
      <w:keepNext/>
      <w:keepLines/>
      <w:spacing w:before="340" w:after="330" w:line="578" w:lineRule="auto"/>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2">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3">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table" w:customStyle="1" w:styleId="14">
    <w:name w:val="网格型1"/>
    <w:basedOn w:val="a1"/>
    <w:uiPriority w:val="59"/>
    <w:qFormat/>
    <w:rsid w:val="005A4C2C"/>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Date"/>
    <w:basedOn w:val="a"/>
    <w:next w:val="a"/>
    <w:link w:val="afb"/>
    <w:uiPriority w:val="99"/>
    <w:semiHidden/>
    <w:unhideWhenUsed/>
    <w:rsid w:val="005A4C2C"/>
    <w:pPr>
      <w:ind w:leftChars="2500" w:left="100"/>
    </w:pPr>
  </w:style>
  <w:style w:type="character" w:customStyle="1" w:styleId="afb">
    <w:name w:val="日期 字符"/>
    <w:basedOn w:val="a0"/>
    <w:link w:val="afa"/>
    <w:uiPriority w:val="99"/>
    <w:semiHidden/>
    <w:rsid w:val="005A4C2C"/>
    <w:rPr>
      <w:rFonts w:asciiTheme="minorHAnsi" w:eastAsiaTheme="minorEastAsia" w:hAnsiTheme="minorHAnsi" w:cstheme="minorBidi"/>
      <w:kern w:val="2"/>
      <w:sz w:val="21"/>
      <w:szCs w:val="22"/>
    </w:rPr>
  </w:style>
  <w:style w:type="character" w:customStyle="1" w:styleId="10">
    <w:name w:val="标题 1 字符"/>
    <w:basedOn w:val="a0"/>
    <w:link w:val="1"/>
    <w:rsid w:val="001F5E26"/>
    <w:rPr>
      <w:rFonts w:asciiTheme="minorHAnsi" w:eastAsiaTheme="minorEastAsia" w:hAnsiTheme="minorHAnsi" w:cstheme="minorBidi"/>
      <w:b/>
      <w:bCs/>
      <w:kern w:val="44"/>
      <w:sz w:val="44"/>
      <w:szCs w:val="44"/>
    </w:rPr>
  </w:style>
  <w:style w:type="paragraph" w:customStyle="1" w:styleId="16">
    <w:name w:val="列出段落1"/>
    <w:basedOn w:val="a"/>
    <w:uiPriority w:val="34"/>
    <w:qFormat/>
    <w:rsid w:val="001F5E26"/>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p.weixin.qq.com/s?__biz=MzIzNDAyNjExNA==&amp;mid=2455878000&amp;idx=1&amp;sn=bed8172f87371b7b1286a3d26e7e84ca&amp;chksm=fe2073f5ea02720dcec5a7e3c5ad6de92f35197ed21af435bfedb3ead9d3d406a08114fc1b4d&amp;mpshare=1&amp;scene=1&amp;srcid=0109Wgf3fR9X61g1i5tKjWZS&amp;sharer_shareinfo=29555dfe2731fdd5eb8c300322e23aae&amp;sharer_shareinfo_first=29555dfe2731fdd5eb8c300322e23aae&amp;key=daf9bdc5abc4e8d0e0e9592d62cb89b71ff191c943d8a3cc905eea9ddb10e2c846b34ec851918c14df579c71e4fcdc94c35f5bc6853d4109ab16f8213a1d0931533305f3663e679dba443e5e904954992d65cdc137c470dd2739839fca4309029904f86c3ef64c4aa86d343ad3c896b189fe010a6b34e7b50a09cef95d945f55&amp;ascene=0&amp;uin=MTYwNjI2ODgzMQ%3D%3D&amp;devicetype=Windows+11+x64&amp;version=63090c11&amp;lang=zh_CN&amp;countrycode=CN&amp;exportkey=n_ChQIAhIQ2fNWLGcx4hS9r6R%2FGE6m4BLmAQIE97dBBAEAAAAAAAJjE1vkbugAAAAOpnltbLcz9gKNyK89dVj0Y%2BqQv%2FcYcRj4jIqDDMKkF8iM7nj5yhM77gH8Sed2k7n3pEOdxu9WJtc0CBMJrmSLBzTAD1QVVZdnbQzBEg%2FfXRMwnL8NSIoKhlPIpVIFQRG8kK7PTi7JyOIfcoFQ4PC%2BH5vGpKiEF97DXEArQLQt7%2FujHKedx8ES%2FRnoyBpj75oaMKjbOp3sjYe%2B2k3yLd%2FJykFLVqADQuhQ4128BRy7MjbT18Ng6G1F%2BU%2FEAT3nDJ1GC%2F8ba%2B9JHrpC%2F41Q5nhA&amp;acctmode=0&amp;pass_ticket=bodj4Cm4Q7WVCrlpV3m3uL44z4i2cC0sFqYSBiXf0SYbfWokZhNDg8k0sEtMYGrZ&amp;wx_header=1&amp;fasttmpl_type=0&amp;fasttmpl_fullversion=7550425-zh_CN-zip&amp;fasttmpl_flag=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D9BB8-5CA6-4086-B9F4-B6BA30373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24</Pages>
  <Words>2727</Words>
  <Characters>15547</Characters>
  <Application>Microsoft Office Word</Application>
  <DocSecurity>0</DocSecurity>
  <Lines>129</Lines>
  <Paragraphs>36</Paragraphs>
  <ScaleCrop>false</ScaleCrop>
  <Company>Microsoft</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17</cp:revision>
  <cp:lastPrinted>2026-03-19T01:35:00Z</cp:lastPrinted>
  <dcterms:created xsi:type="dcterms:W3CDTF">2026-03-19T01:34:00Z</dcterms:created>
  <dcterms:modified xsi:type="dcterms:W3CDTF">2026-07-15T00:54:00Z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eyJoZGlkIjoiZGVhYWUyMDA2MGYwZTZjMmYwMmViZDM4N2EyZDY5OTQiLCJ1c2VySWQiOiI4ODQ2Mjc5NTQifQ==</vt:lpwstr>
  </property>
  <property fmtid="{D5CDD505-2E9C-101B-9397-08002B2CF9AE}" pid="3" name="KSOProductBuildVer">
    <vt:lpwstr>2052-12.1.0.25225</vt:lpwstr>
  </property>
  <property fmtid="{D5CDD505-2E9C-101B-9397-08002B2CF9AE}" pid="4" name="ICV">
    <vt:lpwstr>0772F2FE467A4EE18FD4971717E8E3EB_13</vt:lpwstr>
  </property>
</Properties>
</file>