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电导率分析仪采购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编号：YS-GKBX-2026-HW19</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四川宏达股份公司电导率仪</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编号：SFLHG-GKBX-2025-HW19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宏达股份什邡有色金属分公司因生产需要，需采购电导率仪3台，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在线电导率分析仪</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300"/>
        <w:gridCol w:w="2251"/>
        <w:gridCol w:w="884"/>
        <w:gridCol w:w="3545"/>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30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251"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884"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3545"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30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在线电导率分析仪</w:t>
            </w:r>
          </w:p>
        </w:tc>
        <w:tc>
          <w:tcPr>
            <w:tcW w:w="2251" w:type="dxa"/>
            <w:tcBorders>
              <w:right w:val="single" w:color="auto" w:sz="4" w:space="0"/>
            </w:tcBorders>
            <w:noWrap w:val="0"/>
            <w:vAlign w:val="center"/>
          </w:tcPr>
          <w:p w14:paraId="724A85F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93%硫酸在线浓度测量，</w:t>
            </w:r>
            <w:r>
              <w:rPr>
                <w:rFonts w:hint="eastAsia" w:ascii="黑体" w:hAnsi="黑体" w:eastAsia="黑体" w:cs="黑体"/>
                <w:color w:val="auto"/>
                <w:kern w:val="0"/>
                <w:sz w:val="21"/>
                <w:szCs w:val="21"/>
                <w:lang w:val="en-US" w:eastAsia="zh-CN"/>
              </w:rPr>
              <w:t>详见数据表</w:t>
            </w:r>
          </w:p>
        </w:tc>
        <w:tc>
          <w:tcPr>
            <w:tcW w:w="884"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冶炼厂10万吨/年烟气制酸装置干燥塔上酸管道在线监测硫酸入塔浓度用</w:t>
            </w:r>
          </w:p>
        </w:tc>
      </w:tr>
      <w:tr w14:paraId="44B0C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6A02C172">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2300" w:type="dxa"/>
            <w:tcBorders>
              <w:left w:val="single" w:color="auto" w:sz="4" w:space="0"/>
            </w:tcBorders>
            <w:noWrap w:val="0"/>
            <w:vAlign w:val="center"/>
          </w:tcPr>
          <w:p w14:paraId="5E59FA6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在线电导率分析仪</w:t>
            </w:r>
          </w:p>
        </w:tc>
        <w:tc>
          <w:tcPr>
            <w:tcW w:w="2251" w:type="dxa"/>
            <w:tcBorders>
              <w:right w:val="single" w:color="auto" w:sz="4" w:space="0"/>
            </w:tcBorders>
            <w:noWrap w:val="0"/>
            <w:vAlign w:val="center"/>
          </w:tcPr>
          <w:p w14:paraId="35BCB3E6">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98%硫酸在线浓度测量，</w:t>
            </w:r>
            <w:r>
              <w:rPr>
                <w:rFonts w:hint="eastAsia" w:ascii="黑体" w:hAnsi="黑体" w:eastAsia="黑体" w:cs="黑体"/>
                <w:color w:val="auto"/>
                <w:kern w:val="0"/>
                <w:sz w:val="21"/>
                <w:szCs w:val="21"/>
                <w:lang w:val="en-US" w:eastAsia="zh-CN"/>
              </w:rPr>
              <w:t>详见数据表</w:t>
            </w:r>
          </w:p>
        </w:tc>
        <w:tc>
          <w:tcPr>
            <w:tcW w:w="884" w:type="dxa"/>
            <w:tcBorders>
              <w:right w:val="single" w:color="auto" w:sz="4" w:space="0"/>
            </w:tcBorders>
            <w:noWrap w:val="0"/>
            <w:vAlign w:val="center"/>
          </w:tcPr>
          <w:p w14:paraId="0AB93EEB">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2台</w:t>
            </w:r>
          </w:p>
        </w:tc>
        <w:tc>
          <w:tcPr>
            <w:tcW w:w="3545" w:type="dxa"/>
            <w:tcBorders>
              <w:right w:val="single" w:color="auto" w:sz="4" w:space="0"/>
            </w:tcBorders>
            <w:noWrap w:val="0"/>
            <w:vAlign w:val="center"/>
          </w:tcPr>
          <w:p w14:paraId="5B687FE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冶炼厂10万吨/年烟气制酸装置一、二吸塔上酸管道在线监测硫酸入塔浓度用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40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2026年7月14日10时 00 分至 2026年7月20日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w:t>
      </w:r>
      <w:r>
        <w:rPr>
          <w:rFonts w:hint="eastAsia" w:ascii="黑体" w:hAnsi="黑体" w:eastAsia="黑体" w:cs="黑体"/>
          <w:kern w:val="2"/>
          <w:sz w:val="28"/>
          <w:szCs w:val="28"/>
          <w:lang w:val="en-US" w:eastAsia="zh-CN" w:bidi="ar-SA"/>
        </w:rPr>
        <w:t>7月20日</w:t>
      </w:r>
      <w:r>
        <w:rPr>
          <w:rFonts w:hint="eastAsia" w:ascii="黑体" w:hAnsi="黑体" w:eastAsia="黑体" w:cs="仿宋_GB2312"/>
          <w:sz w:val="28"/>
          <w:szCs w:val="28"/>
          <w:lang w:val="en-US" w:eastAsia="zh-CN"/>
        </w:rPr>
        <w:t>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Segoe UI"/>
          <w:kern w:val="0"/>
          <w:sz w:val="28"/>
          <w:szCs w:val="28"/>
          <w:lang w:val="en-US" w:eastAsia="zh-CN"/>
        </w:rPr>
        <w:t>电导率仪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电导率仪规格型号不限。生产商或代理商业绩予以认可。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455BE296">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④提供电导率仪</w:t>
      </w:r>
      <w:r>
        <w:rPr>
          <w:rFonts w:hint="eastAsia" w:ascii="黑体" w:hAnsi="黑体" w:eastAsia="黑体" w:cs="仿宋_GB2312"/>
          <w:sz w:val="28"/>
          <w:szCs w:val="28"/>
          <w:lang w:val="en-US" w:eastAsia="zh-CN"/>
        </w:rPr>
        <w:t>技术规格书。</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540BF9C1">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技术咨询：魏先生13980111611</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13</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700BC1BB">
      <w:pPr>
        <w:spacing w:line="360" w:lineRule="exact"/>
        <w:rPr>
          <w:rFonts w:hint="eastAsia" w:ascii="黑体" w:hAnsi="黑体" w:eastAsia="黑体" w:cs="宋体"/>
          <w:b/>
          <w:kern w:val="0"/>
          <w:sz w:val="28"/>
          <w:szCs w:val="28"/>
          <w:lang w:val="en-US" w:eastAsia="zh-CN"/>
        </w:rPr>
      </w:pPr>
    </w:p>
    <w:p w14:paraId="225BD9C5">
      <w:pPr>
        <w:spacing w:line="360" w:lineRule="exact"/>
        <w:rPr>
          <w:rFonts w:hint="eastAsia" w:ascii="黑体" w:hAnsi="黑体" w:eastAsia="黑体" w:cs="宋体"/>
          <w:b/>
          <w:kern w:val="0"/>
          <w:sz w:val="28"/>
          <w:szCs w:val="28"/>
          <w:lang w:val="en-US" w:eastAsia="zh-CN"/>
        </w:rPr>
      </w:pPr>
    </w:p>
    <w:p w14:paraId="40EE21B2">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bookmarkStart w:id="4" w:name="_GoBack"/>
      <w:bookmarkEnd w:id="4"/>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电导率仪</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4384"/>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Segoe UI"/>
          <w:kern w:val="0"/>
          <w:sz w:val="28"/>
          <w:szCs w:val="28"/>
          <w:lang w:val="en-US" w:eastAsia="zh-CN"/>
        </w:rPr>
        <w:t>电导率仪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电导率仪规格型号不限。生产商或代理商业绩予以认可。。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594B5E"/>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EEE740C"/>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270156"/>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C2A5ADD"/>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CDC588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3772</Words>
  <Characters>3970</Characters>
  <Lines>16</Lines>
  <Paragraphs>4</Paragraphs>
  <TotalTime>7</TotalTime>
  <ScaleCrop>false</ScaleCrop>
  <LinksUpToDate>false</LinksUpToDate>
  <CharactersWithSpaces>4859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2026-07-13T02:00:26Z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B812C53669B7459BA775FFFF07E57D30_13</vt:lpwstr>
  </property>
</Properties>
</file>