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F6670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highlight w:val="none"/>
          <w:lang w:val="en-US" w:eastAsia="zh-CN"/>
        </w:rPr>
      </w:pPr>
    </w:p>
    <w:p w14:paraId="37320AF5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highlight w:val="none"/>
          <w:lang w:val="en-US" w:eastAsia="zh-CN"/>
        </w:rPr>
      </w:pP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highlight w:val="none"/>
          <w:lang w:val="en-US" w:eastAsia="zh-CN"/>
        </w:rPr>
        <w:t>四川宏达股份有限公司缝包机采购</w:t>
      </w:r>
    </w:p>
    <w:p w14:paraId="1FAE45D5">
      <w:pPr>
        <w:widowControl/>
        <w:jc w:val="both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538E90AF">
      <w:pPr>
        <w:pStyle w:val="5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33D068A5">
      <w:pPr>
        <w:pStyle w:val="11"/>
        <w:rPr>
          <w:rFonts w:hint="eastAsia" w:asciiTheme="minorEastAsia" w:hAnsiTheme="minorEastAsia" w:eastAsiaTheme="minorEastAsia"/>
          <w:b/>
          <w:kern w:val="0"/>
          <w:sz w:val="72"/>
          <w:szCs w:val="72"/>
          <w:highlight w:val="none"/>
        </w:rPr>
      </w:pPr>
    </w:p>
    <w:p w14:paraId="44917994">
      <w:pPr>
        <w:rPr>
          <w:rFonts w:hint="eastAsia"/>
          <w:highlight w:val="none"/>
        </w:rPr>
      </w:pPr>
    </w:p>
    <w:p w14:paraId="7C29320C">
      <w:pPr>
        <w:pStyle w:val="11"/>
        <w:rPr>
          <w:rFonts w:hint="eastAsia"/>
          <w:highlight w:val="none"/>
        </w:rPr>
      </w:pPr>
    </w:p>
    <w:p w14:paraId="789A982C">
      <w:pPr>
        <w:widowControl/>
        <w:jc w:val="center"/>
        <w:rPr>
          <w:rFonts w:asciiTheme="minorEastAsia" w:hAnsiTheme="minorEastAsia" w:eastAsiaTheme="minorEastAsia"/>
          <w:b/>
          <w:kern w:val="0"/>
          <w:sz w:val="44"/>
          <w:szCs w:val="44"/>
          <w:highlight w:val="none"/>
        </w:rPr>
      </w:pPr>
      <w:r>
        <w:rPr>
          <w:rFonts w:hint="eastAsia" w:asciiTheme="minorEastAsia" w:hAnsiTheme="minorEastAsia" w:eastAsiaTheme="minorEastAsia"/>
          <w:b/>
          <w:kern w:val="0"/>
          <w:sz w:val="44"/>
          <w:szCs w:val="44"/>
          <w:highlight w:val="none"/>
        </w:rPr>
        <w:t>比选文件</w:t>
      </w:r>
    </w:p>
    <w:p w14:paraId="167E3638">
      <w:pPr>
        <w:pStyle w:val="5"/>
        <w:tabs>
          <w:tab w:val="left" w:pos="2499"/>
          <w:tab w:val="center" w:pos="5198"/>
        </w:tabs>
        <w:jc w:val="left"/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ab/>
      </w:r>
    </w:p>
    <w:p w14:paraId="0005F8A4">
      <w:pPr>
        <w:pStyle w:val="5"/>
        <w:tabs>
          <w:tab w:val="left" w:pos="2499"/>
          <w:tab w:val="center" w:pos="5198"/>
        </w:tabs>
        <w:jc w:val="left"/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</w:pPr>
    </w:p>
    <w:p w14:paraId="4951C11A">
      <w:pPr>
        <w:pStyle w:val="5"/>
        <w:tabs>
          <w:tab w:val="left" w:pos="2499"/>
          <w:tab w:val="center" w:pos="5198"/>
        </w:tabs>
        <w:jc w:val="left"/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</w:pPr>
    </w:p>
    <w:p w14:paraId="4C7901ED">
      <w:pPr>
        <w:pStyle w:val="5"/>
        <w:tabs>
          <w:tab w:val="left" w:pos="2499"/>
          <w:tab w:val="center" w:pos="5198"/>
        </w:tabs>
        <w:jc w:val="left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编号：SFLHG-GKBX-2026-HW71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color w:val="auto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sz w:val="30"/>
          <w:szCs w:val="30"/>
          <w:highlight w:val="none"/>
        </w:rPr>
        <w:t>：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6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7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highlight w:val="none"/>
          <w:lang w:val="en-US" w:eastAsia="zh-CN"/>
        </w:rPr>
        <w:t>10</w:t>
      </w:r>
      <w:r>
        <w:rPr>
          <w:rFonts w:hint="eastAsia" w:cs="黑体" w:asciiTheme="minorEastAsia" w:hAnsiTheme="minorEastAsia" w:eastAsiaTheme="minorEastAsia"/>
          <w:b/>
          <w:bCs/>
          <w:sz w:val="30"/>
          <w:szCs w:val="30"/>
          <w:highlight w:val="none"/>
          <w:lang w:val="en-US" w:eastAsia="zh-CN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 xml:space="preserve">第一章  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 xml:space="preserve">  缝包机头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文件</w:t>
      </w:r>
    </w:p>
    <w:p w14:paraId="6A93AE0D">
      <w:pPr>
        <w:pStyle w:val="5"/>
        <w:tabs>
          <w:tab w:val="left" w:pos="2499"/>
          <w:tab w:val="center" w:pos="5198"/>
        </w:tabs>
        <w:ind w:firstLine="3654" w:firstLineChars="1300"/>
        <w:jc w:val="right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28"/>
          <w:szCs w:val="28"/>
          <w:lang w:val="en-US" w:eastAsia="zh-CN"/>
        </w:rPr>
        <w:t>编号：SFLHG-GKBX-2025-HW71</w:t>
      </w:r>
    </w:p>
    <w:p w14:paraId="408B2CCA">
      <w:pPr>
        <w:pStyle w:val="5"/>
        <w:jc w:val="center"/>
        <w:rPr>
          <w:rFonts w:hint="default"/>
          <w:lang w:val="en-US" w:eastAsia="zh-CN"/>
        </w:rPr>
      </w:pP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四川宏达股份有限公司什邡磷化工分公司因生产需要采购缝包机2台，</w:t>
      </w:r>
      <w:r>
        <w:rPr>
          <w:rFonts w:hint="eastAsia" w:ascii="黑体" w:hAnsi="黑体" w:eastAsia="黑体" w:cs="宋体"/>
          <w:kern w:val="0"/>
          <w:sz w:val="28"/>
          <w:szCs w:val="28"/>
        </w:rPr>
        <w:t>本着“公开、公平、公正”的原则，现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对</w:t>
      </w:r>
      <w:r>
        <w:rPr>
          <w:rFonts w:hint="eastAsia" w:ascii="黑体" w:hAnsi="黑体" w:eastAsia="黑体" w:cs="Segoe UI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该标的物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公开比选</w:t>
      </w:r>
      <w:r>
        <w:rPr>
          <w:rFonts w:hint="eastAsia" w:ascii="黑体" w:hAnsi="黑体" w:eastAsia="黑体" w:cs="宋体"/>
          <w:kern w:val="0"/>
          <w:sz w:val="28"/>
          <w:szCs w:val="28"/>
        </w:rPr>
        <w:t>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自动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缝包机机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2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sz w:val="28"/>
          <w:szCs w:val="28"/>
        </w:rPr>
        <w:t>标的物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名称及规格型号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tbl>
      <w:tblPr>
        <w:tblStyle w:val="1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1520"/>
        <w:gridCol w:w="1880"/>
        <w:gridCol w:w="1325"/>
        <w:gridCol w:w="730"/>
        <w:gridCol w:w="1465"/>
      </w:tblGrid>
      <w:tr w14:paraId="30364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noWrap w:val="0"/>
            <w:vAlign w:val="top"/>
          </w:tcPr>
          <w:p w14:paraId="54467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品名</w:t>
            </w:r>
          </w:p>
        </w:tc>
        <w:tc>
          <w:tcPr>
            <w:tcW w:w="1520" w:type="dxa"/>
            <w:tcBorders>
              <w:right w:val="single" w:color="auto" w:sz="4" w:space="0"/>
            </w:tcBorders>
            <w:noWrap w:val="0"/>
            <w:vAlign w:val="top"/>
          </w:tcPr>
          <w:p w14:paraId="42A9A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default" w:ascii="黑体" w:hAnsi="黑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  <w:t>规格型号</w:t>
            </w:r>
          </w:p>
        </w:tc>
        <w:tc>
          <w:tcPr>
            <w:tcW w:w="1880" w:type="dxa"/>
            <w:tcBorders>
              <w:left w:val="single" w:color="auto" w:sz="4" w:space="0"/>
            </w:tcBorders>
            <w:noWrap w:val="0"/>
            <w:vAlign w:val="top"/>
          </w:tcPr>
          <w:p w14:paraId="794A7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default" w:ascii="黑体" w:hAnsi="黑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  <w:t>品牌或生产商</w:t>
            </w:r>
          </w:p>
        </w:tc>
        <w:tc>
          <w:tcPr>
            <w:tcW w:w="1325" w:type="dxa"/>
            <w:tcBorders>
              <w:right w:val="single" w:color="auto" w:sz="4" w:space="0"/>
            </w:tcBorders>
            <w:noWrap w:val="0"/>
            <w:vAlign w:val="top"/>
          </w:tcPr>
          <w:p w14:paraId="3637A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数量</w:t>
            </w:r>
          </w:p>
        </w:tc>
        <w:tc>
          <w:tcPr>
            <w:tcW w:w="7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3347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1465" w:type="dxa"/>
            <w:tcBorders>
              <w:left w:val="single" w:color="auto" w:sz="4" w:space="0"/>
            </w:tcBorders>
            <w:noWrap w:val="0"/>
            <w:vAlign w:val="top"/>
          </w:tcPr>
          <w:p w14:paraId="58757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 w14:paraId="2E57F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noWrap w:val="0"/>
            <w:vAlign w:val="center"/>
          </w:tcPr>
          <w:p w14:paraId="2420F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val="en-US" w:eastAsia="zh-CN"/>
              </w:rPr>
              <w:t>自动缝包机</w:t>
            </w:r>
          </w:p>
        </w:tc>
        <w:tc>
          <w:tcPr>
            <w:tcW w:w="1520" w:type="dxa"/>
            <w:tcBorders>
              <w:right w:val="single" w:color="auto" w:sz="4" w:space="0"/>
            </w:tcBorders>
            <w:noWrap w:val="0"/>
            <w:vAlign w:val="center"/>
          </w:tcPr>
          <w:p w14:paraId="724A85FE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48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DS-9C</w:t>
            </w:r>
          </w:p>
        </w:tc>
        <w:tc>
          <w:tcPr>
            <w:tcW w:w="1880" w:type="dxa"/>
            <w:tcBorders>
              <w:left w:val="single" w:color="auto" w:sz="4" w:space="0"/>
            </w:tcBorders>
            <w:noWrap w:val="0"/>
            <w:vAlign w:val="center"/>
          </w:tcPr>
          <w:p w14:paraId="1230FA1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日本纽朗工业株式会社</w:t>
            </w:r>
          </w:p>
        </w:tc>
        <w:tc>
          <w:tcPr>
            <w:tcW w:w="1325" w:type="dxa"/>
            <w:tcBorders>
              <w:right w:val="single" w:color="auto" w:sz="4" w:space="0"/>
            </w:tcBorders>
            <w:noWrap w:val="0"/>
            <w:vAlign w:val="center"/>
          </w:tcPr>
          <w:p w14:paraId="37820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EB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65" w:type="dxa"/>
            <w:tcBorders>
              <w:left w:val="single" w:color="auto" w:sz="4" w:space="0"/>
            </w:tcBorders>
            <w:noWrap w:val="0"/>
            <w:vAlign w:val="center"/>
          </w:tcPr>
          <w:p w14:paraId="6634B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val="en-US" w:eastAsia="zh-CN"/>
              </w:rPr>
              <w:t>产品可通过二维码溯源</w:t>
            </w:r>
          </w:p>
        </w:tc>
      </w:tr>
    </w:tbl>
    <w:p w14:paraId="69F811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交货</w:t>
      </w:r>
      <w:r>
        <w:rPr>
          <w:rFonts w:hint="eastAsia" w:ascii="黑体" w:hAnsi="黑体" w:eastAsia="黑体" w:cs="宋体"/>
          <w:kern w:val="0"/>
          <w:sz w:val="28"/>
          <w:szCs w:val="28"/>
        </w:rPr>
        <w:t>地点：四川省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德阳市</w:t>
      </w:r>
      <w:r>
        <w:rPr>
          <w:rFonts w:hint="eastAsia" w:ascii="黑体" w:hAnsi="黑体" w:eastAsia="黑体" w:cs="宋体"/>
          <w:kern w:val="0"/>
          <w:sz w:val="28"/>
          <w:szCs w:val="28"/>
        </w:rPr>
        <w:t>什邡市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洛水</w:t>
      </w:r>
      <w:r>
        <w:rPr>
          <w:rFonts w:hint="eastAsia" w:ascii="黑体" w:hAnsi="黑体" w:eastAsia="黑体" w:cs="宋体"/>
          <w:kern w:val="0"/>
          <w:sz w:val="28"/>
          <w:szCs w:val="28"/>
        </w:rPr>
        <w:t>镇</w:t>
      </w:r>
    </w:p>
    <w:p w14:paraId="18C3EE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交货期：</w:t>
      </w:r>
      <w:r>
        <w:rPr>
          <w:rFonts w:hint="eastAsia" w:ascii="黑体" w:hAnsi="黑体" w:eastAsia="黑体"/>
          <w:sz w:val="28"/>
          <w:szCs w:val="28"/>
        </w:rPr>
        <w:t>合同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生效</w:t>
      </w:r>
      <w:r>
        <w:rPr>
          <w:rFonts w:ascii="黑体" w:hAnsi="黑体" w:eastAsia="黑体"/>
          <w:sz w:val="28"/>
          <w:szCs w:val="28"/>
        </w:rPr>
        <w:t>之日</w:t>
      </w:r>
      <w:r>
        <w:rPr>
          <w:rFonts w:hint="eastAsia" w:ascii="黑体" w:hAnsi="黑体" w:eastAsia="黑体"/>
          <w:sz w:val="28"/>
          <w:szCs w:val="28"/>
        </w:rPr>
        <w:t>起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30</w:t>
      </w:r>
      <w:r>
        <w:rPr>
          <w:rFonts w:hint="eastAsia" w:ascii="黑体" w:hAnsi="黑体" w:eastAsia="黑体"/>
          <w:sz w:val="28"/>
          <w:szCs w:val="28"/>
        </w:rPr>
        <w:t>个自然日</w:t>
      </w:r>
      <w:r>
        <w:rPr>
          <w:rFonts w:ascii="黑体" w:hAnsi="黑体" w:eastAsia="黑体"/>
          <w:sz w:val="28"/>
          <w:szCs w:val="28"/>
        </w:rPr>
        <w:t>内</w:t>
      </w:r>
      <w:r>
        <w:rPr>
          <w:rFonts w:hint="eastAsia" w:ascii="黑体" w:hAnsi="黑体" w:eastAsia="黑体"/>
          <w:sz w:val="28"/>
          <w:szCs w:val="28"/>
        </w:rPr>
        <w:t>，由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中选人</w:t>
      </w:r>
      <w:r>
        <w:rPr>
          <w:rFonts w:hint="eastAsia" w:ascii="黑体" w:hAnsi="黑体" w:eastAsia="黑体"/>
          <w:sz w:val="28"/>
          <w:szCs w:val="28"/>
        </w:rPr>
        <w:t>将标的物运</w:t>
      </w:r>
      <w:r>
        <w:rPr>
          <w:rFonts w:hint="eastAsia" w:ascii="黑体" w:hAnsi="黑体" w:eastAsia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发</w:t>
      </w:r>
      <w:r>
        <w:rPr>
          <w:rFonts w:hint="eastAsia" w:ascii="黑体" w:hAnsi="黑体" w:eastAsia="黑体"/>
          <w:sz w:val="28"/>
          <w:szCs w:val="28"/>
          <w:lang w:eastAsia="zh-CN"/>
        </w:rPr>
        <w:t>）</w:t>
      </w:r>
    </w:p>
    <w:p w14:paraId="1248BFDC">
      <w:pPr>
        <w:spacing w:line="42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至比选人</w:t>
      </w:r>
      <w:r>
        <w:rPr>
          <w:rFonts w:hint="eastAsia" w:ascii="黑体" w:hAnsi="黑体" w:eastAsia="黑体"/>
          <w:sz w:val="28"/>
          <w:szCs w:val="28"/>
        </w:rPr>
        <w:t>安装现场。</w:t>
      </w:r>
    </w:p>
    <w:p w14:paraId="568AF9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default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4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付款方式及发票： </w:t>
      </w:r>
    </w:p>
    <w:p w14:paraId="26536D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default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</w:t>
      </w:r>
      <w:r>
        <w:rPr>
          <w:rFonts w:hint="eastAsia" w:ascii="黑体" w:hAnsi="黑体" w:eastAsia="黑体" w:cs="Segoe UI"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标的物验收合格</w:t>
      </w:r>
      <w:r>
        <w:rPr>
          <w:rFonts w:hint="eastAsia" w:ascii="黑体" w:hAnsi="黑体" w:eastAsia="黑体" w:cs="黑体"/>
          <w:kern w:val="0"/>
          <w:sz w:val="28"/>
          <w:szCs w:val="28"/>
        </w:rPr>
        <w:t>10个工作日内向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中选人支付</w:t>
      </w:r>
      <w:r>
        <w:rPr>
          <w:rFonts w:hint="eastAsia" w:ascii="黑体" w:hAnsi="黑体" w:eastAsia="黑体" w:cs="黑体"/>
          <w:kern w:val="0"/>
          <w:sz w:val="28"/>
          <w:szCs w:val="28"/>
        </w:rPr>
        <w:t>合同总额的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kern w:val="0"/>
          <w:sz w:val="28"/>
          <w:szCs w:val="28"/>
        </w:rPr>
        <w:t>0%货款；余合同总额的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黑体"/>
          <w:kern w:val="0"/>
          <w:sz w:val="28"/>
          <w:szCs w:val="28"/>
        </w:rPr>
        <w:t>%作为质保金，待质保期结束且无质量异议后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付清</w:t>
      </w:r>
      <w:r>
        <w:rPr>
          <w:rFonts w:hint="eastAsia" w:ascii="黑体" w:hAnsi="黑体" w:eastAsia="黑体" w:cs="黑体"/>
          <w:kern w:val="0"/>
          <w:sz w:val="28"/>
          <w:szCs w:val="28"/>
        </w:rPr>
        <w:t>。以银行现汇或银行承兑支付。</w:t>
      </w:r>
    </w:p>
    <w:p w14:paraId="3914BA72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一票制，供应商开具全额增值税专用发票(税率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 xml:space="preserve"> 13 </w:t>
      </w:r>
      <w:r>
        <w:rPr>
          <w:rFonts w:hint="eastAsia" w:ascii="黑体" w:hAnsi="黑体" w:eastAsia="黑体" w:cs="宋体"/>
          <w:kern w:val="0"/>
          <w:sz w:val="28"/>
          <w:szCs w:val="28"/>
        </w:rPr>
        <w:t>%)。</w:t>
      </w:r>
    </w:p>
    <w:p w14:paraId="5A1F1030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验收方式：</w:t>
      </w:r>
    </w:p>
    <w:p w14:paraId="5CFFF1E6">
      <w:pPr>
        <w:spacing w:line="420" w:lineRule="exac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比选文件</w:t>
      </w:r>
      <w:r>
        <w:rPr>
          <w:rFonts w:hint="eastAsia" w:ascii="黑体" w:hAnsi="黑体" w:eastAsia="黑体" w:cs="宋体"/>
          <w:kern w:val="0"/>
          <w:sz w:val="28"/>
          <w:szCs w:val="28"/>
        </w:rPr>
        <w:t>或合同约定对标的物外观质量、规格型号、数量等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113062CD">
      <w:pPr>
        <w:spacing w:line="42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②通电运行验收。</w:t>
      </w:r>
    </w:p>
    <w:p w14:paraId="436202FB">
      <w:pPr>
        <w:numPr>
          <w:ilvl w:val="0"/>
          <w:numId w:val="0"/>
        </w:numPr>
        <w:spacing w:line="420" w:lineRule="exact"/>
        <w:outlineLvl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6.</w:t>
      </w:r>
      <w:r>
        <w:rPr>
          <w:rFonts w:hint="eastAsia" w:ascii="黑体" w:hAnsi="黑体" w:eastAsia="黑体" w:cs="宋体"/>
          <w:kern w:val="0"/>
          <w:sz w:val="28"/>
          <w:szCs w:val="28"/>
        </w:rPr>
        <w:t>质保期：</w:t>
      </w:r>
      <w:r>
        <w:rPr>
          <w:rFonts w:hint="eastAsia" w:ascii="黑体" w:hAnsi="黑体" w:eastAsia="黑体" w:cs="黑体"/>
          <w:sz w:val="28"/>
          <w:szCs w:val="28"/>
        </w:rPr>
        <w:t>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12</w:t>
      </w:r>
      <w:r>
        <w:rPr>
          <w:rFonts w:hint="eastAsia" w:ascii="黑体" w:hAnsi="黑体" w:eastAsia="黑体" w:cs="黑体"/>
          <w:sz w:val="28"/>
          <w:szCs w:val="28"/>
        </w:rPr>
        <w:t>个月，自货物验收合格并投用之日起开始计算或货到验收合格30个自然日之日起开始计算（因买方原因未安装使用情形适用）。</w:t>
      </w:r>
    </w:p>
    <w:p w14:paraId="6F201807">
      <w:pPr>
        <w:numPr>
          <w:ilvl w:val="0"/>
          <w:numId w:val="0"/>
        </w:numPr>
        <w:spacing w:line="420" w:lineRule="exact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7.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比选文件的获取</w:t>
      </w:r>
    </w:p>
    <w:p w14:paraId="2AE6E591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获取方式为：自 2026年7月10日10时 00 分至 2026年7 月 17日 10 时 10 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8.响应性文件的递交</w:t>
      </w:r>
    </w:p>
    <w:p w14:paraId="03D00619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递交截止时间：2026年 7月 17日10 时 00 分。</w:t>
      </w:r>
    </w:p>
    <w:p w14:paraId="0E7C9B66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比选申请</w:t>
      </w:r>
      <w:r>
        <w:rPr>
          <w:rFonts w:hint="eastAsia" w:ascii="黑体" w:hAnsi="黑体" w:eastAsia="黑体" w:cs="黑体"/>
          <w:kern w:val="0"/>
          <w:sz w:val="28"/>
          <w:szCs w:val="28"/>
        </w:rPr>
        <w:t>人按本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</w:t>
      </w:r>
      <w:r>
        <w:rPr>
          <w:rFonts w:hint="eastAsia" w:ascii="黑体" w:hAnsi="黑体" w:eastAsia="黑体" w:cs="黑体"/>
          <w:kern w:val="0"/>
          <w:sz w:val="28"/>
          <w:szCs w:val="28"/>
        </w:rPr>
        <w:t>文件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第二章响应性文件</w:t>
      </w:r>
      <w:r>
        <w:rPr>
          <w:rFonts w:hint="eastAsia" w:ascii="黑体" w:hAnsi="黑体" w:eastAsia="黑体" w:cs="黑体"/>
          <w:kern w:val="0"/>
          <w:sz w:val="28"/>
          <w:szCs w:val="28"/>
        </w:rPr>
        <w:t>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到厂含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）、合计金额、交货期、付款方式等（若询价约定的标的物交货期、付款方式、质保期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</w:t>
      </w:r>
      <w:r>
        <w:rPr>
          <w:rFonts w:hint="eastAsia" w:ascii="黑体" w:hAnsi="黑体" w:eastAsia="黑体" w:cs="黑体"/>
          <w:sz w:val="28"/>
          <w:szCs w:val="28"/>
        </w:rPr>
        <w:t>有异议，请在报价文件中另作说明）。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所有上述资料组成响应性文件，比选申请人需将响应性文件打印盖章后，以电子文件方式（PDF、扫描文件等）上传至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宏达股份集采平台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0BDA6A4D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9.响应性文件的要求</w:t>
      </w:r>
    </w:p>
    <w:p w14:paraId="5C2DC8B1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①比选申请人需提供</w:t>
      </w:r>
      <w:bookmarkStart w:id="0" w:name="OLE_LINK4"/>
      <w:bookmarkStart w:id="1" w:name="OLE_LINK3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营业执照（三证合一）</w:t>
      </w:r>
      <w:bookmarkEnd w:id="0"/>
      <w:bookmarkEnd w:id="1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。</w:t>
      </w:r>
    </w:p>
    <w:p w14:paraId="539C008C">
      <w:pPr>
        <w:numPr>
          <w:ilvl w:val="0"/>
          <w:numId w:val="0"/>
        </w:numPr>
        <w:spacing w:line="420" w:lineRule="exact"/>
        <w:ind w:leftChars="0"/>
        <w:rPr>
          <w:rFonts w:ascii="黑体" w:hAnsi="黑体" w:eastAsia="黑体" w:cs="Segoe UI"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②提供近三年（2022年1月-2026年5月）相关制造或销售业绩，合同数量不低与5项，规格型号不限。附中标通知书或合同扫描件，中标通知书或合同包括已履约完成和正在履约均可，同一家</w:t>
      </w:r>
      <w:r>
        <w:rPr>
          <w:rFonts w:hint="eastAsia" w:ascii="黑体" w:hAnsi="黑体" w:eastAsia="黑体" w:cs="Segoe UI"/>
          <w:kern w:val="0"/>
          <w:sz w:val="28"/>
          <w:szCs w:val="28"/>
        </w:rPr>
        <w:t>单位多次采购，合同数量可累计。</w:t>
      </w:r>
    </w:p>
    <w:p w14:paraId="01B1AB5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line="480" w:lineRule="exact"/>
        <w:jc w:val="left"/>
        <w:textAlignment w:val="auto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  <w:r>
        <w:rPr>
          <w:rFonts w:hint="default" w:ascii="Calibri" w:hAnsi="Calibri" w:eastAsia="黑体" w:cs="Calibri"/>
          <w:color w:val="auto"/>
          <w:kern w:val="0"/>
          <w:sz w:val="28"/>
          <w:szCs w:val="28"/>
        </w:rPr>
        <w:t>③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原装正品证明文件（原产地证明文件、进口报关文件或销售授权文件）。</w:t>
      </w:r>
    </w:p>
    <w:p w14:paraId="4D244DAF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Segoe UI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④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报价函件。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到厂含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对比选文件</w:t>
      </w:r>
      <w:r>
        <w:rPr>
          <w:rFonts w:hint="eastAsia" w:ascii="黑体" w:hAnsi="黑体" w:eastAsia="黑体" w:cs="黑体"/>
          <w:sz w:val="28"/>
          <w:szCs w:val="28"/>
        </w:rPr>
        <w:t>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</w:t>
      </w:r>
      <w:r>
        <w:rPr>
          <w:rFonts w:hint="eastAsia" w:ascii="黑体" w:hAnsi="黑体" w:eastAsia="黑体" w:cs="黑体"/>
          <w:sz w:val="28"/>
          <w:szCs w:val="28"/>
        </w:rPr>
        <w:t>有异议，请在报价文件中另作说明）</w:t>
      </w:r>
      <w:r>
        <w:rPr>
          <w:rFonts w:hint="eastAsia" w:ascii="黑体" w:hAnsi="黑体" w:eastAsia="黑体" w:cs="Segoe UI"/>
          <w:kern w:val="0"/>
          <w:sz w:val="28"/>
          <w:szCs w:val="28"/>
        </w:rPr>
        <w:t>。</w:t>
      </w:r>
    </w:p>
    <w:p w14:paraId="66DBDF8F">
      <w:pPr>
        <w:numPr>
          <w:ilvl w:val="0"/>
          <w:numId w:val="0"/>
        </w:numPr>
        <w:spacing w:line="420" w:lineRule="exact"/>
        <w:ind w:leftChars="0"/>
        <w:rPr>
          <w:rFonts w:hint="default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fldChar w:fldCharType="begin"/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instrText xml:space="preserve"> = 5 \* GB3 \* MERGEFORMAT </w:instrTex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fldChar w:fldCharType="separate"/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⑤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fldChar w:fldCharType="end"/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承诺函。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10.本项目采用符合响应性条款的最低价法进行比选。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交送报价文件前，供应商可自愿前来我公司进行实地考查、技术交流或咨询。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邮 编：618401           </w:t>
      </w:r>
    </w:p>
    <w:p w14:paraId="0BEE090F">
      <w:pPr>
        <w:pStyle w:val="5"/>
        <w:ind w:left="0" w:leftChars="0"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10</w:t>
      </w:r>
      <w:bookmarkStart w:id="20" w:name="_GoBack"/>
      <w:bookmarkEnd w:id="20"/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49"/>
        <w:rPr>
          <w:rFonts w:hint="eastAsia"/>
        </w:rPr>
      </w:pPr>
    </w:p>
    <w:p w14:paraId="58F505F2">
      <w:pPr>
        <w:pStyle w:val="49"/>
        <w:rPr>
          <w:rFonts w:hint="eastAsia"/>
        </w:rPr>
      </w:pPr>
    </w:p>
    <w:p w14:paraId="17FC2C88">
      <w:pPr>
        <w:pStyle w:val="49"/>
        <w:rPr>
          <w:rFonts w:hint="eastAsia"/>
        </w:rPr>
      </w:pPr>
    </w:p>
    <w:p w14:paraId="77262E01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  <w:lang w:val="en-US" w:eastAsia="zh-CN"/>
        </w:rPr>
        <w:t>附件：</w:t>
      </w:r>
    </w:p>
    <w:p w14:paraId="4E4B15C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37EDF4DE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7071F1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5EE89FF4">
      <w:pPr>
        <w:widowControl/>
        <w:jc w:val="left"/>
        <w:rPr>
          <w:rFonts w:hint="eastAsia" w:ascii="宋体" w:hAnsi="宋体" w:cs="仿宋" w:eastAsiaTheme="minorEastAsia"/>
          <w:color w:val="auto"/>
          <w:szCs w:val="21"/>
          <w:lang w:val="en-US" w:eastAsia="zh-CN"/>
        </w:rPr>
      </w:pPr>
    </w:p>
    <w:p w14:paraId="711C438E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</w:rPr>
        <w:t xml:space="preserve"> </w:t>
      </w: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 xml:space="preserve">第二章 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0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0"/>
          <w:szCs w:val="40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40"/>
          <w:szCs w:val="40"/>
          <w:lang w:val="en-US" w:eastAsia="zh-CN"/>
        </w:rPr>
        <w:t>自动缝包机</w:t>
      </w:r>
      <w:r>
        <w:rPr>
          <w:rFonts w:hint="eastAsia" w:ascii="黑体" w:hAnsi="黑体" w:eastAsia="黑体" w:cs="宋体"/>
          <w:color w:val="auto"/>
          <w:sz w:val="40"/>
          <w:szCs w:val="40"/>
        </w:rPr>
        <w:t>采购</w:t>
      </w:r>
      <w:r>
        <w:rPr>
          <w:rFonts w:hint="eastAsia" w:ascii="黑体" w:hAnsi="黑体" w:eastAsia="黑体" w:cs="宋体"/>
          <w:color w:val="auto"/>
          <w:sz w:val="40"/>
          <w:szCs w:val="40"/>
          <w:lang w:val="en-US" w:eastAsia="zh-CN"/>
        </w:rPr>
        <w:t>项目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038AF0B6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72"/>
          <w:szCs w:val="72"/>
        </w:rPr>
      </w:pPr>
      <w:r>
        <w:rPr>
          <w:rFonts w:hint="eastAsia" w:ascii="楷体_GB2312" w:eastAsia="楷体_GB2312"/>
          <w:color w:val="auto"/>
          <w:sz w:val="72"/>
          <w:szCs w:val="72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72"/>
          <w:szCs w:val="72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6EE9AD25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513F1F8D">
      <w:pPr>
        <w:kinsoku/>
        <w:overflowPunct/>
        <w:topLinePunct w:val="0"/>
        <w:bidi w:val="0"/>
        <w:spacing w:line="440" w:lineRule="exact"/>
        <w:ind w:right="0" w:rightChars="0" w:firstLine="1440" w:firstLineChars="400"/>
        <w:jc w:val="left"/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</w:pPr>
      <w:r>
        <w:rPr>
          <w:rFonts w:hint="eastAsia" w:ascii="楷体_GB2312" w:hAnsi="宋体" w:eastAsia="楷体_GB2312"/>
          <w:color w:val="auto"/>
          <w:sz w:val="36"/>
          <w:szCs w:val="36"/>
          <w:lang w:val="en-US" w:eastAsia="zh-CN"/>
        </w:rPr>
        <w:t>供应商名称</w:t>
      </w:r>
      <w:r>
        <w:rPr>
          <w:rFonts w:hint="eastAsia" w:ascii="楷体_GB2312" w:hAnsi="宋体" w:eastAsia="楷体_GB2312"/>
          <w:color w:val="auto"/>
          <w:sz w:val="36"/>
          <w:szCs w:val="36"/>
        </w:rPr>
        <w:t>：</w:t>
      </w:r>
      <w:r>
        <w:rPr>
          <w:rFonts w:hint="eastAsia" w:ascii="楷体_GB2312" w:hAnsi="宋体" w:eastAsia="楷体_GB2312"/>
          <w:color w:val="auto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）</w:t>
      </w:r>
    </w:p>
    <w:p w14:paraId="4C40C091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091A756">
      <w:pPr>
        <w:kinsoku/>
        <w:overflowPunct/>
        <w:topLinePunct w:val="0"/>
        <w:bidi w:val="0"/>
        <w:ind w:left="0" w:leftChars="0" w:right="0" w:rightChars="0" w:firstLine="1285" w:firstLineChars="400"/>
        <w:rPr>
          <w:rFonts w:hint="eastAsia" w:ascii="新宋体" w:hAnsi="新宋体" w:eastAsia="楷体_GB2312" w:cs="新宋体"/>
          <w:b/>
          <w:color w:val="auto"/>
          <w:sz w:val="32"/>
          <w:u w:val="single"/>
          <w:lang w:val="en-US" w:eastAsia="zh-CN"/>
        </w:rPr>
      </w:pPr>
    </w:p>
    <w:p w14:paraId="25B4D47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302F8B9">
      <w:pPr>
        <w:kinsoku/>
        <w:overflowPunct/>
        <w:topLinePunct w:val="0"/>
        <w:bidi w:val="0"/>
        <w:ind w:right="0" w:rightChars="0"/>
        <w:jc w:val="both"/>
        <w:rPr>
          <w:rFonts w:hint="default" w:ascii="宋体" w:hAnsi="宋体" w:cs="宋体"/>
          <w:color w:val="auto"/>
          <w:sz w:val="24"/>
          <w:lang w:val="en-US" w:eastAsia="zh-CN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bookmarkStart w:id="2" w:name="_Toc30198"/>
      <w:bookmarkStart w:id="3" w:name="_Toc4384"/>
      <w:bookmarkStart w:id="4" w:name="_Toc9978"/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（一）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营业执照</w:t>
      </w:r>
    </w:p>
    <w:bookmarkEnd w:id="2"/>
    <w:bookmarkEnd w:id="3"/>
    <w:bookmarkEnd w:id="4"/>
    <w:p w14:paraId="499EE737">
      <w:pPr>
        <w:kinsoku/>
        <w:overflowPunct/>
        <w:topLinePunct w:val="0"/>
        <w:bidi w:val="0"/>
        <w:ind w:right="0" w:rightChars="0"/>
        <w:jc w:val="both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3612B39D">
      <w:pPr>
        <w:numPr>
          <w:ilvl w:val="0"/>
          <w:numId w:val="0"/>
        </w:numPr>
        <w:kinsoku/>
        <w:overflowPunct/>
        <w:topLinePunct w:val="0"/>
        <w:bidi w:val="0"/>
        <w:ind w:right="0" w:rightChars="0"/>
        <w:jc w:val="both"/>
        <w:rPr>
          <w:rFonts w:hint="eastAsia"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（二）业绩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证明文件</w:t>
      </w:r>
    </w:p>
    <w:p w14:paraId="57C9E68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line="480" w:lineRule="exact"/>
        <w:jc w:val="left"/>
        <w:textAlignment w:val="auto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提供近三年（2022年1月-2026年5月）相关制造或销售业绩，不低于5项。附中标通知书或合同扫描件，中标通知书或合同包括已履约完成和正在履约均可，同一家</w:t>
      </w:r>
      <w:r>
        <w:rPr>
          <w:rFonts w:hint="eastAsia" w:ascii="黑体" w:hAnsi="黑体" w:eastAsia="黑体" w:cs="Segoe UI"/>
          <w:kern w:val="0"/>
          <w:sz w:val="28"/>
          <w:szCs w:val="28"/>
        </w:rPr>
        <w:t>单位多次采购，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业绩</w:t>
      </w:r>
      <w:r>
        <w:rPr>
          <w:rFonts w:hint="eastAsia" w:ascii="黑体" w:hAnsi="黑体" w:eastAsia="黑体" w:cs="Segoe UI"/>
          <w:kern w:val="0"/>
          <w:sz w:val="28"/>
          <w:szCs w:val="28"/>
        </w:rPr>
        <w:t>数量可累计。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规格型号不限。</w:t>
      </w:r>
    </w:p>
    <w:p w14:paraId="4478DC7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line="480" w:lineRule="exact"/>
        <w:jc w:val="left"/>
        <w:textAlignment w:val="auto"/>
        <w:rPr>
          <w:rFonts w:hint="default" w:ascii="黑体" w:hAnsi="黑体" w:eastAsia="黑体" w:cs="Segoe UI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1.业绩汇总表</w:t>
      </w:r>
    </w:p>
    <w:tbl>
      <w:tblPr>
        <w:tblStyle w:val="17"/>
        <w:tblpPr w:leftFromText="180" w:rightFromText="180" w:vertAnchor="text" w:horzAnchor="page" w:tblpX="1777" w:tblpY="45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923"/>
        <w:gridCol w:w="1791"/>
        <w:gridCol w:w="1355"/>
        <w:gridCol w:w="1356"/>
        <w:gridCol w:w="1356"/>
      </w:tblGrid>
      <w:tr w14:paraId="4DA6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 w14:paraId="14F8AFED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序号</w:t>
            </w:r>
          </w:p>
        </w:tc>
        <w:tc>
          <w:tcPr>
            <w:tcW w:w="1923" w:type="dxa"/>
            <w:vAlign w:val="center"/>
          </w:tcPr>
          <w:p w14:paraId="127627E3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合同签订时间</w:t>
            </w:r>
          </w:p>
        </w:tc>
        <w:tc>
          <w:tcPr>
            <w:tcW w:w="1791" w:type="dxa"/>
            <w:vAlign w:val="center"/>
          </w:tcPr>
          <w:p w14:paraId="5705E02B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业绩单位</w:t>
            </w:r>
          </w:p>
        </w:tc>
        <w:tc>
          <w:tcPr>
            <w:tcW w:w="1355" w:type="dxa"/>
            <w:vAlign w:val="center"/>
          </w:tcPr>
          <w:p w14:paraId="5072ADA4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产品规格</w:t>
            </w:r>
          </w:p>
        </w:tc>
        <w:tc>
          <w:tcPr>
            <w:tcW w:w="1356" w:type="dxa"/>
            <w:vAlign w:val="center"/>
          </w:tcPr>
          <w:p w14:paraId="73D151C6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产品数量</w:t>
            </w:r>
          </w:p>
        </w:tc>
        <w:tc>
          <w:tcPr>
            <w:tcW w:w="1356" w:type="dxa"/>
            <w:vAlign w:val="center"/>
          </w:tcPr>
          <w:p w14:paraId="67E95946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备注</w:t>
            </w:r>
          </w:p>
        </w:tc>
      </w:tr>
      <w:tr w14:paraId="048C3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 w14:paraId="22E959D5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1</w:t>
            </w:r>
          </w:p>
        </w:tc>
        <w:tc>
          <w:tcPr>
            <w:tcW w:w="1923" w:type="dxa"/>
          </w:tcPr>
          <w:p w14:paraId="31E1BBC7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791" w:type="dxa"/>
          </w:tcPr>
          <w:p w14:paraId="030B6EF1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5" w:type="dxa"/>
          </w:tcPr>
          <w:p w14:paraId="2DCD3BC2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4DAC0EDE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07E55335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</w:tr>
      <w:tr w14:paraId="3BBE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 w14:paraId="2586C4C1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23" w:type="dxa"/>
          </w:tcPr>
          <w:p w14:paraId="49FE1AA8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791" w:type="dxa"/>
          </w:tcPr>
          <w:p w14:paraId="6BFDF9D1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5" w:type="dxa"/>
          </w:tcPr>
          <w:p w14:paraId="5E76EA03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71A4D001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01AD338E">
            <w:pPr>
              <w:pStyle w:val="34"/>
              <w:ind w:firstLine="0" w:firstLineChars="0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</w:tr>
      <w:tr w14:paraId="2F1A6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 w14:paraId="093312CA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23" w:type="dxa"/>
            <w:vAlign w:val="top"/>
          </w:tcPr>
          <w:p w14:paraId="08E1FB7D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791" w:type="dxa"/>
            <w:vAlign w:val="top"/>
          </w:tcPr>
          <w:p w14:paraId="3C323F01">
            <w:pPr>
              <w:pStyle w:val="34"/>
              <w:ind w:right="560" w:rightChars="0" w:firstLine="980" w:firstLineChars="350"/>
              <w:jc w:val="left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5" w:type="dxa"/>
            <w:vAlign w:val="top"/>
          </w:tcPr>
          <w:p w14:paraId="20C8C783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  <w:vAlign w:val="top"/>
          </w:tcPr>
          <w:p w14:paraId="384F3439">
            <w:pPr>
              <w:pStyle w:val="34"/>
              <w:ind w:firstLine="0" w:firstLineChars="0"/>
              <w:jc w:val="right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69874AFE">
            <w:pPr>
              <w:pStyle w:val="34"/>
              <w:ind w:firstLine="0" w:firstLineChars="0"/>
              <w:jc w:val="right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</w:tr>
      <w:tr w14:paraId="25D7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 w14:paraId="0FDA223C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23" w:type="dxa"/>
          </w:tcPr>
          <w:p w14:paraId="27A357CA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791" w:type="dxa"/>
          </w:tcPr>
          <w:p w14:paraId="27FFF267">
            <w:pPr>
              <w:pStyle w:val="34"/>
              <w:ind w:right="560" w:firstLine="980" w:firstLineChars="350"/>
              <w:jc w:val="left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5" w:type="dxa"/>
          </w:tcPr>
          <w:p w14:paraId="58BBD2A8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69EF217F">
            <w:pPr>
              <w:pStyle w:val="34"/>
              <w:ind w:firstLine="0" w:firstLineChars="0"/>
              <w:jc w:val="right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413703C6">
            <w:pPr>
              <w:pStyle w:val="34"/>
              <w:ind w:firstLine="0" w:firstLineChars="0"/>
              <w:jc w:val="right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</w:tr>
      <w:tr w14:paraId="70561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 w14:paraId="283B07FE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23" w:type="dxa"/>
          </w:tcPr>
          <w:p w14:paraId="1F622B97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791" w:type="dxa"/>
          </w:tcPr>
          <w:p w14:paraId="3D751995">
            <w:pPr>
              <w:pStyle w:val="34"/>
              <w:ind w:right="560" w:firstLine="980" w:firstLineChars="350"/>
              <w:jc w:val="left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5" w:type="dxa"/>
          </w:tcPr>
          <w:p w14:paraId="40CB5EE1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73C8DDB0">
            <w:pPr>
              <w:pStyle w:val="34"/>
              <w:ind w:firstLine="0" w:firstLineChars="0"/>
              <w:jc w:val="right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2E1FDBE0">
            <w:pPr>
              <w:pStyle w:val="34"/>
              <w:ind w:firstLine="0" w:firstLineChars="0"/>
              <w:jc w:val="right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</w:tr>
      <w:tr w14:paraId="18B5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 w14:paraId="00E7D782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...</w:t>
            </w:r>
          </w:p>
        </w:tc>
        <w:tc>
          <w:tcPr>
            <w:tcW w:w="1923" w:type="dxa"/>
          </w:tcPr>
          <w:p w14:paraId="6F52C176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791" w:type="dxa"/>
          </w:tcPr>
          <w:p w14:paraId="3D70223E">
            <w:pPr>
              <w:pStyle w:val="34"/>
              <w:ind w:right="560" w:firstLine="980" w:firstLineChars="350"/>
              <w:jc w:val="left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5" w:type="dxa"/>
          </w:tcPr>
          <w:p w14:paraId="0496B395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551DB7EB">
            <w:pPr>
              <w:pStyle w:val="34"/>
              <w:ind w:firstLine="0" w:firstLineChars="0"/>
              <w:jc w:val="right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</w:p>
        </w:tc>
        <w:tc>
          <w:tcPr>
            <w:tcW w:w="1356" w:type="dxa"/>
          </w:tcPr>
          <w:p w14:paraId="53AB7D6F">
            <w:pPr>
              <w:pStyle w:val="34"/>
              <w:ind w:firstLine="0" w:firstLineChars="0"/>
              <w:jc w:val="right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</w:p>
        </w:tc>
      </w:tr>
      <w:tr w14:paraId="35851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vAlign w:val="center"/>
          </w:tcPr>
          <w:p w14:paraId="7497E60F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合计</w:t>
            </w:r>
          </w:p>
        </w:tc>
        <w:tc>
          <w:tcPr>
            <w:tcW w:w="1923" w:type="dxa"/>
            <w:vAlign w:val="top"/>
          </w:tcPr>
          <w:p w14:paraId="1498D97D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/</w:t>
            </w:r>
          </w:p>
        </w:tc>
        <w:tc>
          <w:tcPr>
            <w:tcW w:w="1791" w:type="dxa"/>
            <w:vAlign w:val="top"/>
          </w:tcPr>
          <w:p w14:paraId="2A70C03D">
            <w:pPr>
              <w:pStyle w:val="34"/>
              <w:ind w:right="560" w:rightChars="0" w:firstLine="980" w:firstLineChars="350"/>
              <w:jc w:val="left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家</w:t>
            </w:r>
          </w:p>
        </w:tc>
        <w:tc>
          <w:tcPr>
            <w:tcW w:w="1355" w:type="dxa"/>
            <w:vAlign w:val="top"/>
          </w:tcPr>
          <w:p w14:paraId="7D584D35">
            <w:pPr>
              <w:pStyle w:val="34"/>
              <w:ind w:firstLine="0" w:firstLineChars="0"/>
              <w:jc w:val="center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/</w:t>
            </w:r>
          </w:p>
        </w:tc>
        <w:tc>
          <w:tcPr>
            <w:tcW w:w="1356" w:type="dxa"/>
            <w:vAlign w:val="top"/>
          </w:tcPr>
          <w:p w14:paraId="63F63AD2">
            <w:pPr>
              <w:pStyle w:val="34"/>
              <w:ind w:firstLine="0" w:firstLineChars="0"/>
              <w:jc w:val="right"/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台</w:t>
            </w:r>
          </w:p>
        </w:tc>
        <w:tc>
          <w:tcPr>
            <w:tcW w:w="1356" w:type="dxa"/>
            <w:vAlign w:val="center"/>
          </w:tcPr>
          <w:p w14:paraId="0A7208AE">
            <w:pPr>
              <w:pStyle w:val="34"/>
              <w:ind w:firstLine="0" w:firstLineChars="0"/>
              <w:jc w:val="center"/>
              <w:rPr>
                <w:rFonts w:ascii="黑体" w:hAnsi="黑体" w:eastAsia="黑体" w:cs="Segoe UI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Segoe UI"/>
                <w:kern w:val="0"/>
                <w:sz w:val="28"/>
                <w:szCs w:val="28"/>
              </w:rPr>
              <w:t>合计</w:t>
            </w:r>
          </w:p>
        </w:tc>
      </w:tr>
    </w:tbl>
    <w:p w14:paraId="20B0E0D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line="480" w:lineRule="exact"/>
        <w:jc w:val="left"/>
        <w:textAlignment w:val="auto"/>
        <w:rPr>
          <w:rFonts w:hint="default" w:ascii="黑体" w:hAnsi="黑体" w:eastAsia="黑体" w:cs="Segoe UI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2、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中标通知书或合同扫描件：</w:t>
      </w:r>
    </w:p>
    <w:p w14:paraId="1168D01C">
      <w:pPr>
        <w:numPr>
          <w:ilvl w:val="0"/>
          <w:numId w:val="0"/>
        </w:numPr>
        <w:kinsoku/>
        <w:overflowPunct/>
        <w:topLinePunct w:val="0"/>
        <w:bidi w:val="0"/>
        <w:ind w:right="0" w:rightChars="0"/>
        <w:jc w:val="both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12CA5CBB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0" w:firstLineChars="200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</w:p>
    <w:p w14:paraId="1CE7B2CA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0" w:firstLineChars="200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</w:p>
    <w:p w14:paraId="3B600B00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0" w:firstLineChars="200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</w:p>
    <w:p w14:paraId="44A559EE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0" w:firstLineChars="200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</w:p>
    <w:p w14:paraId="36D4A38B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0" w:firstLineChars="200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</w:p>
    <w:p w14:paraId="55D60F99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0" w:firstLineChars="200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</w:p>
    <w:p w14:paraId="0FA94551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原装正品证明文件（原产地证明文件、进口报关文件或销售授权文件）。</w:t>
      </w:r>
    </w:p>
    <w:p w14:paraId="487F68F1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0" w:firstLineChars="200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</w:p>
    <w:p w14:paraId="3DEA55C9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560" w:firstLineChars="200"/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</w:pPr>
    </w:p>
    <w:p w14:paraId="25D728B3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sectPr>
          <w:footerReference r:id="rId8" w:type="default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/>
          <w:color w:val="auto"/>
          <w:szCs w:val="21"/>
        </w:rPr>
        <w:t xml:space="preserve">  </w:t>
      </w:r>
    </w:p>
    <w:p w14:paraId="467E6BBE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both"/>
        <w:rPr>
          <w:rFonts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（四）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en-US" w:eastAsia="zh-CN"/>
        </w:rPr>
        <w:t>报价</w:t>
      </w:r>
      <w:r>
        <w:rPr>
          <w:rFonts w:hint="eastAsia" w:cs="黑体" w:asciiTheme="minorEastAsia" w:hAnsiTheme="minorEastAsia" w:eastAsiaTheme="minorEastAsia"/>
          <w:b/>
          <w:bCs/>
          <w:kern w:val="44"/>
          <w:sz w:val="28"/>
          <w:szCs w:val="28"/>
          <w:highlight w:val="none"/>
          <w:lang w:val="zh-CN"/>
        </w:rPr>
        <w:t>函</w:t>
      </w:r>
    </w:p>
    <w:p w14:paraId="7DD9BE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  <w:u w:val="singl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(比选</w:t>
      </w:r>
      <w:r>
        <w:rPr>
          <w:rFonts w:hint="eastAsia" w:cs="宋体" w:asciiTheme="minorEastAsia" w:hAnsi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申请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 w:bidi="ar-SA"/>
        </w:rPr>
        <w:t>人名称)</w:t>
      </w:r>
      <w:r>
        <w:rPr>
          <w:rFonts w:hint="eastAsia" w:asciiTheme="minorEastAsia" w:hAnsiTheme="minorEastAsia" w:eastAsiaTheme="minorEastAsia"/>
          <w:szCs w:val="21"/>
          <w:highlight w:val="none"/>
        </w:rPr>
        <w:t>：</w:t>
      </w:r>
    </w:p>
    <w:p w14:paraId="3CB279F3">
      <w:pPr>
        <w:pStyle w:val="51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/>
          <w:color w:val="auto"/>
          <w:highlight w:val="none"/>
        </w:rPr>
        <w:t>我方已仔细研究了</w:t>
      </w:r>
      <w:r>
        <w:rPr>
          <w:rFonts w:hint="eastAsia" w:asciiTheme="minorEastAsia" w:hAnsiTheme="minorEastAsia" w:eastAsiaTheme="minorEastAsia"/>
          <w:bCs/>
          <w:color w:val="auto"/>
          <w:highlight w:val="none"/>
        </w:rPr>
        <w:t>(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 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 xml:space="preserve"> ) 比选文件(包括补充通知的全部内容，愿意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以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含税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人民币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val="en-US" w:eastAsia="zh-CN"/>
        </w:rPr>
        <w:t>大写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lang w:eastAsia="zh-CN"/>
        </w:rPr>
        <w:t>：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cs="Arial" w:asciiTheme="minorEastAsia" w:hAnsiTheme="minorEastAsia" w:eastAsiaTheme="minorEastAsia"/>
          <w:bCs/>
          <w:color w:val="auto"/>
          <w:szCs w:val="21"/>
          <w:highlight w:val="none"/>
        </w:rPr>
        <w:t>元</w:t>
      </w:r>
      <w:r>
        <w:rPr>
          <w:rFonts w:ascii="宋体" w:hAnsi="宋体" w:eastAsia="宋体" w:cs="宋体"/>
          <w:spacing w:val="-3"/>
          <w:highlight w:val="none"/>
        </w:rPr>
        <w:t>（¥</w:t>
      </w:r>
      <w:r>
        <w:rPr>
          <w:rFonts w:hint="eastAsia" w:ascii="宋体" w:hAnsi="宋体" w:eastAsia="宋体" w:cs="宋体"/>
          <w:spacing w:val="-3"/>
          <w:highlight w:val="none"/>
          <w:u w:val="none"/>
          <w:lang w:eastAsia="zh-CN"/>
        </w:rPr>
        <w:t>：</w:t>
      </w:r>
      <w:r>
        <w:rPr>
          <w:rFonts w:ascii="宋体" w:hAnsi="宋体" w:eastAsia="宋体" w:cs="宋体"/>
          <w:spacing w:val="-3"/>
          <w:highlight w:val="none"/>
          <w:u w:val="single"/>
        </w:rPr>
        <w:tab/>
      </w:r>
      <w:r>
        <w:rPr>
          <w:rFonts w:ascii="宋体" w:hAnsi="宋体" w:eastAsia="宋体" w:cs="宋体"/>
          <w:spacing w:val="-3"/>
          <w:highlight w:val="none"/>
          <w:u w:val="single"/>
        </w:rPr>
        <w:t xml:space="preserve">            </w:t>
      </w:r>
      <w:r>
        <w:rPr>
          <w:rFonts w:ascii="宋体" w:hAnsi="宋体" w:eastAsia="宋体" w:cs="宋体"/>
          <w:spacing w:val="-3"/>
          <w:highlight w:val="none"/>
        </w:rPr>
        <w:t>元</w:t>
      </w:r>
      <w:r>
        <w:rPr>
          <w:rFonts w:ascii="宋体" w:hAnsi="宋体" w:eastAsia="宋体" w:cs="宋体"/>
          <w:spacing w:val="-13"/>
          <w:highlight w:val="none"/>
        </w:rPr>
        <w:t>）</w:t>
      </w:r>
      <w:r>
        <w:rPr>
          <w:rFonts w:hint="eastAsia" w:asciiTheme="minorEastAsia" w:hAnsiTheme="minorEastAsia" w:eastAsiaTheme="minorEastAsia"/>
          <w:bCs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highlight w:val="none"/>
          <w:lang w:val="en-US" w:eastAsia="zh-CN"/>
        </w:rPr>
        <w:t>其中</w:t>
      </w:r>
      <w:r>
        <w:rPr>
          <w:rFonts w:hint="eastAsia" w:asciiTheme="minorEastAsia" w:hAnsiTheme="minorEastAsia" w:eastAsiaTheme="minorEastAsia"/>
          <w:bCs/>
          <w:color w:val="auto"/>
          <w:highlight w:val="none"/>
        </w:rPr>
        <w:t>增值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税税率为</w:t>
      </w:r>
      <w:r>
        <w:rPr>
          <w:rFonts w:hint="eastAsia" w:asciiTheme="minorEastAsia" w:hAnsiTheme="minorEastAsia" w:eastAsiaTheme="minorEastAsia"/>
          <w:color w:val="auto"/>
          <w:highlight w:val="none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%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的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比选</w:t>
      </w:r>
      <w:r>
        <w:rPr>
          <w:rFonts w:hint="eastAsia" w:asciiTheme="minorEastAsia" w:hAnsiTheme="minorEastAsia" w:eastAsiaTheme="minorEastAsia"/>
          <w:color w:val="auto"/>
          <w:highlight w:val="none"/>
          <w:lang w:val="en-US" w:eastAsia="zh-CN"/>
        </w:rPr>
        <w:t>总</w:t>
      </w:r>
      <w:r>
        <w:rPr>
          <w:rFonts w:hint="eastAsia" w:asciiTheme="minorEastAsia" w:hAnsiTheme="minorEastAsia" w:eastAsiaTheme="minorEastAsia"/>
          <w:color w:val="auto"/>
          <w:highlight w:val="none"/>
          <w:lang w:eastAsia="zh-CN"/>
        </w:rPr>
        <w:t>报价</w:t>
      </w:r>
      <w:r>
        <w:rPr>
          <w:rFonts w:hint="eastAsia" w:asciiTheme="minorEastAsia" w:hAnsiTheme="minorEastAsia" w:eastAsiaTheme="minorEastAsia"/>
          <w:color w:val="auto"/>
          <w:highlight w:val="none"/>
        </w:rPr>
        <w:t>，按比选文件规定的条件和要求承担合同规定的全部工作，并承担相关的责任</w:t>
      </w:r>
      <w:r>
        <w:rPr>
          <w:rFonts w:hint="eastAsia" w:asciiTheme="minorEastAsia" w:hAnsiTheme="minorEastAsia"/>
          <w:color w:val="auto"/>
          <w:highlight w:val="none"/>
          <w:lang w:eastAsia="zh-CN"/>
        </w:rPr>
        <w:t>。</w:t>
      </w:r>
    </w:p>
    <w:p w14:paraId="34336B0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我公司承诺在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  <w:t>投标有效期</w:t>
      </w:r>
      <w:r>
        <w:rPr>
          <w:rFonts w:hint="eastAsia" w:asciiTheme="minorEastAsia" w:hAnsiTheme="minorEastAsia"/>
          <w:sz w:val="24"/>
          <w:szCs w:val="24"/>
          <w:highlight w:val="none"/>
          <w:u w:val="single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>0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日历天内不修改、撤销比选文件。</w:t>
      </w:r>
    </w:p>
    <w:p w14:paraId="2ECB5D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3、如我方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中标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，我方承诺：</w:t>
      </w:r>
    </w:p>
    <w:p w14:paraId="3448D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）在签订合同时不向你方提出附加条件；</w:t>
      </w:r>
    </w:p>
    <w:p w14:paraId="53D2C0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）在合同约定的期限内完成合同规定的全部义务。</w:t>
      </w:r>
    </w:p>
    <w:p w14:paraId="360508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  <w:t>。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（其他补充说明）。</w:t>
      </w:r>
    </w:p>
    <w:p w14:paraId="1178F9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</w:p>
    <w:p w14:paraId="2DFBDF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 xml:space="preserve">                      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（盖单位章）</w:t>
      </w:r>
    </w:p>
    <w:p w14:paraId="178164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         </w:t>
      </w:r>
    </w:p>
    <w:p w14:paraId="7F70AC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both"/>
        <w:textAlignment w:val="auto"/>
        <w:rPr>
          <w:rFonts w:asciiTheme="minorEastAsia" w:hAnsiTheme="minorEastAsia" w:eastAsiaTheme="minorEastAsia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                                    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>日</w:t>
      </w:r>
    </w:p>
    <w:p w14:paraId="34ACED9A">
      <w:pPr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ascii="宋体" w:hAnsi="宋体"/>
          <w:color w:val="auto"/>
          <w:sz w:val="24"/>
        </w:rPr>
      </w:pPr>
    </w:p>
    <w:p w14:paraId="53086F2A">
      <w:pPr>
        <w:pStyle w:val="50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center"/>
        <w:rPr>
          <w:rFonts w:hint="default" w:ascii="宋体" w:hAnsi="宋体" w:eastAsia="宋体"/>
          <w:b/>
          <w:color w:val="auto"/>
          <w:lang w:val="en-US" w:eastAsia="zh-CN"/>
        </w:rPr>
      </w:pPr>
      <w:r>
        <w:rPr>
          <w:rFonts w:hint="eastAsia" w:ascii="宋体" w:hAnsi="宋体" w:eastAsia="宋体"/>
          <w:b/>
          <w:color w:val="auto"/>
        </w:rPr>
        <w:t>报价表</w:t>
      </w:r>
      <w:r>
        <w:rPr>
          <w:rFonts w:hint="eastAsia" w:ascii="宋体" w:hAnsi="宋体" w:eastAsia="宋体"/>
          <w:b/>
          <w:color w:val="auto"/>
          <w:lang w:val="en-US" w:eastAsia="zh-CN"/>
        </w:rPr>
        <w:t>详细目录</w:t>
      </w:r>
    </w:p>
    <w:p w14:paraId="3F6B4103">
      <w:pPr>
        <w:pStyle w:val="5"/>
        <w:kinsoku/>
        <w:overflowPunct/>
        <w:topLinePunct w:val="0"/>
        <w:bidi w:val="0"/>
        <w:spacing w:line="360" w:lineRule="auto"/>
        <w:ind w:left="0" w:leftChars="0" w:right="0" w:rightChars="0" w:firstLine="0" w:firstLineChars="0"/>
        <w:jc w:val="left"/>
        <w:rPr>
          <w:color w:val="auto"/>
          <w:kern w:val="0"/>
        </w:rPr>
      </w:pPr>
      <w:r>
        <w:rPr>
          <w:rFonts w:hint="eastAsia"/>
          <w:color w:val="auto"/>
          <w:sz w:val="20"/>
          <w:szCs w:val="20"/>
        </w:rPr>
        <w:t xml:space="preserve">          </w:t>
      </w:r>
      <w:r>
        <w:rPr>
          <w:rFonts w:hint="eastAsia"/>
          <w:color w:val="auto"/>
        </w:rPr>
        <w:t xml:space="preserve">                  </w:t>
      </w:r>
      <w:r>
        <w:rPr>
          <w:rFonts w:hint="eastAsia"/>
          <w:color w:val="auto"/>
          <w:lang w:val="en-US"/>
        </w:rPr>
        <w:t xml:space="preserve">                     </w:t>
      </w:r>
      <w:r>
        <w:rPr>
          <w:rFonts w:hint="eastAsia"/>
          <w:color w:val="auto"/>
        </w:rPr>
        <w:t xml:space="preserve">        </w:t>
      </w:r>
    </w:p>
    <w:tbl>
      <w:tblPr>
        <w:tblStyle w:val="16"/>
        <w:tblW w:w="1026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894"/>
        <w:gridCol w:w="1550"/>
        <w:gridCol w:w="940"/>
        <w:gridCol w:w="830"/>
        <w:gridCol w:w="1740"/>
        <w:gridCol w:w="1270"/>
        <w:gridCol w:w="1333"/>
      </w:tblGrid>
      <w:tr w14:paraId="52FE202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tblHeader/>
        </w:trPr>
        <w:tc>
          <w:tcPr>
            <w:tcW w:w="70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9D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编号</w:t>
            </w:r>
          </w:p>
        </w:tc>
        <w:tc>
          <w:tcPr>
            <w:tcW w:w="1894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FA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550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53A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4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EF2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6C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3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22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投标报价（现汇付款税率13%）</w:t>
            </w:r>
          </w:p>
        </w:tc>
        <w:tc>
          <w:tcPr>
            <w:tcW w:w="1333" w:type="dxa"/>
            <w:vMerge w:val="restart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FD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1D81AD5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tblHeader/>
        </w:trPr>
        <w:tc>
          <w:tcPr>
            <w:tcW w:w="70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317BC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94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66D90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130D1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BF846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D45899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EB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4F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33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A4F52B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01E0C1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86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87258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349AC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C1D4FF1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F7C4C0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F1B33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DD79F6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B4ABBC">
            <w:pP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F6069D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55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6C9098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57A8BB2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92CCEE6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99E57B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2B33E4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46F06D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CF9235">
            <w:pPr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9F7847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2599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55B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含税合计</w:t>
            </w:r>
          </w:p>
        </w:tc>
        <w:tc>
          <w:tcPr>
            <w:tcW w:w="76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A55F7C">
            <w:pPr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</w:tbl>
    <w:p w14:paraId="3F88254E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  <w:szCs w:val="21"/>
        </w:rPr>
        <w:t xml:space="preserve">名称（加盖单位公章）：  </w:t>
      </w:r>
    </w:p>
    <w:p w14:paraId="5DFDCE20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/>
          <w:color w:val="auto"/>
          <w:szCs w:val="21"/>
        </w:rPr>
        <w:t xml:space="preserve">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付款方式：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4A61F3EC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交货期：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6EC3A293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质保期：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</w:t>
      </w:r>
    </w:p>
    <w:p w14:paraId="0197799B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税率：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       </w:t>
      </w:r>
    </w:p>
    <w:p w14:paraId="1E45D43B">
      <w:pPr>
        <w:pStyle w:val="35"/>
        <w:spacing w:before="120" w:line="48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备注：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</w:p>
    <w:p w14:paraId="56E543D8">
      <w:pPr>
        <w:kinsoku/>
        <w:overflowPunct/>
        <w:topLinePunct w:val="0"/>
        <w:bidi w:val="0"/>
        <w:ind w:left="0" w:leftChars="0" w:right="0" w:rightChars="0" w:firstLine="420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报价包含但不限于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材料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费、包装费、装车费、运费、保险费、</w:t>
      </w:r>
      <w:r>
        <w:rPr>
          <w:rFonts w:hint="eastAsia" w:ascii="宋体" w:hAnsi="宋体" w:cstheme="minorBidi"/>
          <w:color w:val="auto"/>
          <w:kern w:val="2"/>
          <w:sz w:val="21"/>
          <w:szCs w:val="21"/>
          <w:lang w:val="en-US" w:eastAsia="zh-CN" w:bidi="ar-SA"/>
        </w:rPr>
        <w:t>指导安装及调试费用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、税金等。</w:t>
      </w:r>
      <w:r>
        <w:rPr>
          <w:rFonts w:hint="eastAsia"/>
          <w:color w:val="auto"/>
        </w:rPr>
        <w:t xml:space="preserve"> </w:t>
      </w:r>
      <w:r>
        <w:rPr>
          <w:rFonts w:hint="eastAsia" w:ascii="宋体" w:hAnsi="宋体"/>
          <w:color w:val="auto"/>
          <w:szCs w:val="21"/>
        </w:rPr>
        <w:t xml:space="preserve">    </w:t>
      </w:r>
    </w:p>
    <w:p w14:paraId="4EBDF0F9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014755A8">
      <w:pPr>
        <w:kinsoku/>
        <w:overflowPunct/>
        <w:topLinePunct w:val="0"/>
        <w:bidi w:val="0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123363FD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</w:p>
    <w:p w14:paraId="0AAB4358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4205668B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489D6AC4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79B33423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2DD1B410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5E49BD26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3B9DDF6E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49112E6C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412CB7A7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1ABD518B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0CFB6DA7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42E99653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17976FAA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3B6ED2D8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</w:p>
    <w:p w14:paraId="6CC58E74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sectPr>
          <w:footerReference r:id="rId9" w:type="default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5CCAE2B9">
      <w:pPr>
        <w:shd w:val="clear" w:color="auto" w:fill="auto"/>
        <w:spacing w:line="360" w:lineRule="auto"/>
        <w:rPr>
          <w:rFonts w:hint="eastAsia"/>
          <w:color w:val="auto"/>
        </w:rPr>
      </w:pPr>
    </w:p>
    <w:p w14:paraId="2178E2D2">
      <w:pPr>
        <w:kinsoku/>
        <w:overflowPunct/>
        <w:topLinePunct w:val="0"/>
        <w:bidi w:val="0"/>
        <w:spacing w:line="360" w:lineRule="auto"/>
        <w:ind w:left="0" w:leftChars="0" w:right="0" w:rightChars="0" w:firstLine="562" w:firstLineChars="200"/>
        <w:jc w:val="left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（五）</w:t>
      </w:r>
      <w:r>
        <w:rPr>
          <w:rFonts w:hint="eastAsia" w:ascii="宋体" w:hAnsi="宋体"/>
          <w:b/>
          <w:color w:val="auto"/>
          <w:sz w:val="28"/>
        </w:rPr>
        <w:t>承 诺</w:t>
      </w:r>
    </w:p>
    <w:p w14:paraId="0EE34C16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致：</w:t>
      </w:r>
    </w:p>
    <w:p w14:paraId="1DDC2FA2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我公司自愿参与</w:t>
      </w:r>
      <w:r>
        <w:rPr>
          <w:rFonts w:hint="eastAsia" w:ascii="宋体" w:hAnsi="宋体"/>
          <w:color w:val="auto"/>
          <w:u w:val="single"/>
        </w:rPr>
        <w:t xml:space="preserve">             </w:t>
      </w:r>
      <w:r>
        <w:rPr>
          <w:rFonts w:hint="eastAsia" w:ascii="宋体" w:hAnsi="宋体"/>
          <w:color w:val="auto"/>
        </w:rPr>
        <w:t>（名称）</w:t>
      </w:r>
      <w:r>
        <w:rPr>
          <w:rFonts w:hint="eastAsia" w:ascii="宋体" w:hAnsi="宋体"/>
          <w:color w:val="auto"/>
          <w:u w:val="single"/>
        </w:rPr>
        <w:t xml:space="preserve">            </w:t>
      </w:r>
      <w:r>
        <w:rPr>
          <w:rFonts w:hint="eastAsia" w:ascii="宋体" w:hAnsi="宋体"/>
          <w:color w:val="auto"/>
        </w:rPr>
        <w:t>（</w:t>
      </w:r>
      <w:r>
        <w:rPr>
          <w:rFonts w:hint="eastAsia" w:ascii="宋体" w:hAnsi="宋体"/>
          <w:color w:val="auto"/>
          <w:lang w:val="en-US" w:eastAsia="zh-CN"/>
        </w:rPr>
        <w:t>材料</w:t>
      </w:r>
      <w:r>
        <w:rPr>
          <w:rFonts w:hint="eastAsia" w:ascii="宋体" w:hAnsi="宋体"/>
          <w:color w:val="auto"/>
        </w:rPr>
        <w:t>名称）的</w:t>
      </w:r>
      <w:r>
        <w:rPr>
          <w:rFonts w:hint="eastAsia" w:ascii="宋体" w:hAnsi="宋体"/>
          <w:color w:val="auto"/>
          <w:lang w:val="en-US" w:eastAsia="zh-CN"/>
        </w:rPr>
        <w:t>投标</w:t>
      </w:r>
      <w:r>
        <w:rPr>
          <w:rFonts w:hint="eastAsia" w:ascii="宋体" w:hAnsi="宋体"/>
          <w:color w:val="auto"/>
        </w:rPr>
        <w:t>，现郑重作出以下承诺：</w:t>
      </w:r>
    </w:p>
    <w:p w14:paraId="22A6F238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⑴</w:t>
      </w:r>
      <w:r>
        <w:rPr>
          <w:rFonts w:hint="eastAsia" w:ascii="宋体" w:hAnsi="宋体"/>
          <w:color w:val="auto"/>
        </w:rPr>
        <w:t>我公司提供的物资质量、环保、安全符合国家要求；</w:t>
      </w:r>
    </w:p>
    <w:p w14:paraId="71ECEC0A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⑵</w:t>
      </w:r>
      <w:r>
        <w:rPr>
          <w:rFonts w:hint="eastAsia" w:ascii="宋体" w:hAnsi="宋体"/>
          <w:color w:val="auto"/>
        </w:rPr>
        <w:t>我公司具有良好的信誉、企业</w:t>
      </w:r>
      <w:r>
        <w:rPr>
          <w:rFonts w:hint="eastAsia" w:ascii="宋体" w:hAnsi="宋体"/>
          <w:color w:val="auto"/>
          <w:lang w:val="en-US" w:eastAsia="zh-CN"/>
        </w:rPr>
        <w:t>处于正常生产经营</w:t>
      </w:r>
      <w:r>
        <w:rPr>
          <w:rFonts w:hint="eastAsia" w:ascii="宋体" w:hAnsi="宋体"/>
          <w:color w:val="auto"/>
        </w:rPr>
        <w:t>状态；</w:t>
      </w:r>
    </w:p>
    <w:p w14:paraId="22FD0A84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⑶</w:t>
      </w:r>
      <w:r>
        <w:rPr>
          <w:rFonts w:hint="eastAsia" w:ascii="宋体" w:hAnsi="宋体"/>
          <w:color w:val="auto"/>
        </w:rPr>
        <w:t>我公司完全</w:t>
      </w:r>
      <w:r>
        <w:rPr>
          <w:rFonts w:hint="eastAsia" w:ascii="宋体" w:hAnsi="宋体"/>
          <w:color w:val="auto"/>
          <w:lang w:val="en-US" w:eastAsia="zh-CN"/>
        </w:rPr>
        <w:t>按报价</w:t>
      </w:r>
      <w:r>
        <w:rPr>
          <w:rFonts w:hint="eastAsia" w:ascii="宋体" w:hAnsi="宋体"/>
          <w:color w:val="auto"/>
        </w:rPr>
        <w:t>文件</w:t>
      </w:r>
      <w:r>
        <w:rPr>
          <w:rFonts w:hint="eastAsia" w:ascii="宋体" w:hAnsi="宋体"/>
          <w:color w:val="auto"/>
          <w:lang w:val="en-US" w:eastAsia="zh-CN"/>
        </w:rPr>
        <w:t>严格执行</w:t>
      </w:r>
      <w:r>
        <w:rPr>
          <w:rFonts w:hint="eastAsia" w:ascii="宋体" w:hAnsi="宋体"/>
          <w:color w:val="auto"/>
        </w:rPr>
        <w:t>。</w:t>
      </w:r>
    </w:p>
    <w:p w14:paraId="60056221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/>
          <w:color w:val="auto"/>
          <w:lang w:val="en-US" w:eastAsia="zh-CN"/>
        </w:rPr>
        <w:t>⑷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我公司将严格遵守投标的各项法律法规和程序，若有违规行为，愿意承担相应法律责任。</w:t>
      </w:r>
    </w:p>
    <w:p w14:paraId="507BC927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⑸若中标，我公司将按照合同约定的时间、地点和方式交付物资，确保项目顺利推进。</w:t>
      </w:r>
    </w:p>
    <w:p w14:paraId="08845A96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  <w:color w:val="auto"/>
          <w:lang w:val="en-US" w:eastAsia="zh-CN"/>
        </w:rPr>
        <w:t>一旦我方中标，愿意按照招标文件和招标人的规定和要求签订购销合同，并信守合同、保证质量、如期交货。</w:t>
      </w:r>
    </w:p>
    <w:p w14:paraId="0145BF81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</w:p>
    <w:p w14:paraId="1FDC581C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default" w:ascii="宋体" w:hAnsi="宋体"/>
          <w:color w:val="auto"/>
          <w:lang w:val="en-US" w:eastAsia="zh-CN"/>
        </w:rPr>
      </w:pPr>
    </w:p>
    <w:p w14:paraId="5991EEFA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名称：</w:t>
      </w:r>
      <w:r>
        <w:rPr>
          <w:rFonts w:hint="eastAsia" w:ascii="宋体" w:hAnsi="宋体"/>
          <w:color w:val="auto"/>
          <w:u w:val="single"/>
        </w:rPr>
        <w:t xml:space="preserve">              </w:t>
      </w:r>
      <w:r>
        <w:rPr>
          <w:rFonts w:hint="eastAsia" w:ascii="宋体" w:hAnsi="宋体"/>
          <w:color w:val="auto"/>
        </w:rPr>
        <w:t>（盖单位章）</w:t>
      </w:r>
    </w:p>
    <w:p w14:paraId="4BE7F9C9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</w:t>
      </w:r>
    </w:p>
    <w:p w14:paraId="3E454479">
      <w:pPr>
        <w:kinsoku/>
        <w:overflowPunct/>
        <w:topLinePunct w:val="0"/>
        <w:bidi w:val="0"/>
        <w:spacing w:line="360" w:lineRule="auto"/>
        <w:ind w:left="0" w:leftChars="0" w:right="0" w:rightChars="0" w:firstLine="4200" w:firstLineChars="2000"/>
        <w:rPr>
          <w:rFonts w:hint="eastAsia"/>
          <w:color w:val="auto"/>
          <w:kern w:val="0"/>
        </w:rPr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/>
          <w:color w:val="auto"/>
        </w:rPr>
        <w:t xml:space="preserve">       日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 </w:t>
      </w:r>
    </w:p>
    <w:p w14:paraId="7E59490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BC8BDA7">
      <w:pPr>
        <w:jc w:val="center"/>
        <w:rPr>
          <w:rFonts w:hint="eastAsia" w:ascii="宋体" w:hAnsi="宋体"/>
          <w:color w:val="auto"/>
          <w:kern w:val="0"/>
          <w:szCs w:val="21"/>
        </w:rPr>
      </w:pPr>
      <w:bookmarkStart w:id="5" w:name="_Hlk155791057"/>
      <w:bookmarkStart w:id="6" w:name="_Toc275019836"/>
      <w:bookmarkStart w:id="7" w:name="_Toc16684"/>
      <w:bookmarkStart w:id="8" w:name="_Toc275019290"/>
      <w:bookmarkStart w:id="9" w:name="_Toc269113527"/>
      <w:bookmarkStart w:id="10" w:name="_Toc318986166"/>
      <w:bookmarkStart w:id="11" w:name="_Toc238552273"/>
      <w:bookmarkStart w:id="12" w:name="_Toc274596702"/>
      <w:bookmarkStart w:id="13" w:name="_Toc268793030"/>
      <w:bookmarkStart w:id="14" w:name="_Toc274236999"/>
      <w:bookmarkStart w:id="15" w:name="_Toc275019684"/>
      <w:bookmarkStart w:id="16" w:name="_Toc275014947"/>
      <w:bookmarkStart w:id="17" w:name="_Toc238797630"/>
      <w:bookmarkStart w:id="18" w:name="_Toc303149804"/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 xml:space="preserve">第三章 </w:t>
      </w:r>
      <w:r>
        <w:rPr>
          <w:rFonts w:hint="eastAsia" w:ascii="宋体" w:hAnsi="宋体"/>
          <w:b/>
          <w:bCs/>
          <w:color w:val="auto"/>
          <w:sz w:val="36"/>
          <w:szCs w:val="36"/>
        </w:rPr>
        <w:t>合同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条款及格式</w:t>
      </w:r>
      <w:bookmarkEnd w:id="5"/>
      <w:r>
        <w:rPr>
          <w:rFonts w:hint="eastAsia"/>
          <w:b/>
          <w:bCs/>
          <w:color w:val="auto"/>
          <w:sz w:val="36"/>
          <w:szCs w:val="36"/>
          <w:lang w:val="en-US" w:eastAsia="zh-CN"/>
        </w:rPr>
        <w:t>（无需在投标文件中体现）</w:t>
      </w:r>
    </w:p>
    <w:p w14:paraId="3C654492">
      <w:pPr>
        <w:spacing w:line="400" w:lineRule="exact"/>
        <w:jc w:val="center"/>
        <w:rPr>
          <w:rFonts w:hint="eastAsia" w:ascii="黑体" w:hAnsi="黑体" w:eastAsia="黑体"/>
          <w:b/>
          <w:color w:val="auto"/>
          <w:sz w:val="36"/>
          <w:szCs w:val="36"/>
        </w:rPr>
      </w:pPr>
    </w:p>
    <w:p w14:paraId="36FA1386">
      <w:pPr>
        <w:spacing w:line="400" w:lineRule="exact"/>
        <w:jc w:val="center"/>
        <w:rPr>
          <w:rFonts w:ascii="黑体" w:hAnsi="黑体" w:eastAsia="黑体"/>
          <w:b/>
          <w:color w:val="auto"/>
          <w:sz w:val="36"/>
          <w:szCs w:val="36"/>
        </w:rPr>
      </w:pPr>
      <w:r>
        <w:rPr>
          <w:rFonts w:hint="eastAsia" w:ascii="黑体" w:hAnsi="黑体" w:eastAsia="黑体"/>
          <w:b/>
          <w:color w:val="auto"/>
          <w:sz w:val="36"/>
          <w:szCs w:val="36"/>
        </w:rPr>
        <w:t>购销合同</w:t>
      </w:r>
    </w:p>
    <w:p w14:paraId="637CAB20">
      <w:pPr>
        <w:spacing w:line="400" w:lineRule="exact"/>
        <w:jc w:val="center"/>
        <w:rPr>
          <w:rFonts w:ascii="黑体" w:hAnsi="黑体" w:eastAsia="黑体"/>
          <w:bCs/>
          <w:color w:val="auto"/>
          <w:sz w:val="36"/>
          <w:szCs w:val="36"/>
        </w:rPr>
      </w:pPr>
    </w:p>
    <w:p w14:paraId="2A630D45">
      <w:pPr>
        <w:spacing w:line="400" w:lineRule="exact"/>
        <w:ind w:right="750"/>
        <w:jc w:val="right"/>
        <w:rPr>
          <w:rFonts w:ascii="黑体" w:hAnsi="黑体" w:eastAsia="黑体" w:cs="黑体"/>
          <w:color w:val="auto"/>
          <w:sz w:val="24"/>
          <w:szCs w:val="24"/>
          <w:u w:val="single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 xml:space="preserve">  合同编号：GY-202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-</w:t>
      </w:r>
    </w:p>
    <w:p w14:paraId="4ADAAC5B">
      <w:pPr>
        <w:spacing w:line="400" w:lineRule="exact"/>
        <w:rPr>
          <w:rFonts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买方：四川宏达股份有限公司</w:t>
      </w:r>
    </w:p>
    <w:p w14:paraId="585C7284">
      <w:pPr>
        <w:spacing w:line="400" w:lineRule="exact"/>
        <w:rPr>
          <w:rFonts w:ascii="黑体" w:hAnsi="黑体" w:eastAsia="黑体" w:cs="黑体"/>
          <w:b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卖方：</w:t>
      </w:r>
    </w:p>
    <w:p w14:paraId="62327443">
      <w:pPr>
        <w:spacing w:line="400" w:lineRule="exact"/>
        <w:ind w:firstLine="480" w:firstLineChars="200"/>
        <w:rPr>
          <w:rFonts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根据《中华人民共和国民法典》及相关法律法规的规定，本着平等互利、诚实守信的原则，经买卖双方协商一致，就买方向卖方购买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以下标的物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事宜达成本合同，具体内容如下：</w:t>
      </w:r>
    </w:p>
    <w:p w14:paraId="264989A6">
      <w:pPr>
        <w:pStyle w:val="48"/>
        <w:numPr>
          <w:ilvl w:val="0"/>
          <w:numId w:val="3"/>
        </w:numPr>
        <w:spacing w:line="400" w:lineRule="exact"/>
        <w:ind w:firstLineChars="0"/>
        <w:jc w:val="left"/>
        <w:rPr>
          <w:rFonts w:ascii="黑体" w:hAnsi="黑体" w:eastAsia="黑体" w:cs="黑体"/>
          <w:b/>
          <w:color w:val="auto"/>
          <w:sz w:val="24"/>
          <w:szCs w:val="24"/>
        </w:rPr>
      </w:pPr>
      <w:r>
        <w:rPr>
          <w:rFonts w:hint="eastAsia" w:ascii="黑体" w:hAnsi="黑体" w:eastAsia="黑体" w:cs="黑体"/>
          <w:b/>
          <w:color w:val="auto"/>
          <w:sz w:val="24"/>
          <w:szCs w:val="24"/>
        </w:rPr>
        <w:t>标的物基本信息</w:t>
      </w:r>
    </w:p>
    <w:tbl>
      <w:tblPr>
        <w:tblStyle w:val="17"/>
        <w:tblW w:w="9660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210"/>
        <w:gridCol w:w="993"/>
        <w:gridCol w:w="850"/>
        <w:gridCol w:w="1277"/>
        <w:gridCol w:w="851"/>
        <w:gridCol w:w="850"/>
        <w:gridCol w:w="1135"/>
        <w:gridCol w:w="1009"/>
      </w:tblGrid>
      <w:tr w14:paraId="1972C2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3764AC8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产品名称</w:t>
            </w:r>
          </w:p>
        </w:tc>
        <w:tc>
          <w:tcPr>
            <w:tcW w:w="12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F5B648D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品种规格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1843008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计量</w:t>
            </w:r>
          </w:p>
          <w:p w14:paraId="092CC2EE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单位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57F7CA9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数量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C5AFAF5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到厂单价（元）</w:t>
            </w: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9B82FCE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税率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1A5C8387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税额（元）</w:t>
            </w: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013FE237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不含税金额（元）</w:t>
            </w:r>
          </w:p>
        </w:tc>
        <w:tc>
          <w:tcPr>
            <w:tcW w:w="1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6A1C09B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含税金额（元）</w:t>
            </w:r>
          </w:p>
        </w:tc>
      </w:tr>
      <w:tr w14:paraId="147B71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B39A68E">
            <w:pPr>
              <w:pStyle w:val="48"/>
              <w:spacing w:line="400" w:lineRule="exact"/>
              <w:ind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12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C82ECB4">
            <w:pPr>
              <w:pStyle w:val="48"/>
              <w:spacing w:line="400" w:lineRule="exact"/>
              <w:ind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AF10EFA">
            <w:pPr>
              <w:pStyle w:val="48"/>
              <w:spacing w:line="400" w:lineRule="exact"/>
              <w:ind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5415C77">
            <w:pPr>
              <w:pStyle w:val="48"/>
              <w:spacing w:line="400" w:lineRule="exact"/>
              <w:ind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A20FACE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E2C5994">
            <w:pPr>
              <w:pStyle w:val="48"/>
              <w:spacing w:line="400" w:lineRule="exact"/>
              <w:ind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  <w:lang w:val="en-US" w:eastAsia="zh-CN"/>
              </w:rPr>
              <w:t>13%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798E4DE8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 w14:paraId="06848E26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</w:p>
        </w:tc>
        <w:tc>
          <w:tcPr>
            <w:tcW w:w="10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94D6EE2">
            <w:pPr>
              <w:pStyle w:val="48"/>
              <w:spacing w:line="400" w:lineRule="exact"/>
              <w:ind w:firstLine="0" w:firstLineChars="0"/>
              <w:jc w:val="center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</w:p>
        </w:tc>
      </w:tr>
      <w:tr w14:paraId="7009ED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660" w:type="dxa"/>
            <w:gridSpan w:val="9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A4E9C4">
            <w:pPr>
              <w:pStyle w:val="48"/>
              <w:spacing w:line="400" w:lineRule="exact"/>
              <w:ind w:firstLine="0" w:firstLineChars="0"/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Cs w:val="21"/>
              </w:rPr>
              <w:t>合计人民币总金额（大写）：元。</w:t>
            </w:r>
          </w:p>
          <w:p w14:paraId="6C737E55">
            <w:pPr>
              <w:pStyle w:val="48"/>
              <w:spacing w:line="400" w:lineRule="exact"/>
              <w:ind w:firstLine="0" w:firstLineChars="0"/>
              <w:rPr>
                <w:rFonts w:ascii="黑体" w:hAnsi="黑体" w:eastAsia="黑体" w:cs="黑体"/>
                <w:b w:val="0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该价款为一次性包干总价，系卖方履行本合同项下的所有内容而能获得的全部价款，包括但不限于货款、运费、保险费、装卸费、包装费、税金等，除此之外，不做任何调整，如有遗漏，均视为卖方的自愿让利行为。</w:t>
            </w:r>
          </w:p>
        </w:tc>
      </w:tr>
    </w:tbl>
    <w:p w14:paraId="7CAF5D67">
      <w:pPr>
        <w:spacing w:line="400" w:lineRule="exact"/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 w:bidi="ar-SA"/>
        </w:rPr>
      </w:pPr>
      <w:bookmarkStart w:id="19" w:name="OLE_LINK5"/>
      <w:r>
        <w:rPr>
          <w:rFonts w:hint="eastAsia" w:ascii="黑体" w:hAnsi="黑体" w:eastAsia="黑体" w:cs="黑体"/>
          <w:color w:val="auto"/>
          <w:sz w:val="24"/>
          <w:szCs w:val="24"/>
        </w:rPr>
        <w:t>第二条 质量标准及要求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1</w:t>
      </w:r>
      <w:r>
        <w:rPr>
          <w:rFonts w:ascii="黑体" w:hAnsi="黑体" w:eastAsia="黑体" w:cs="黑体"/>
          <w:color w:val="auto"/>
          <w:sz w:val="24"/>
          <w:szCs w:val="24"/>
        </w:rPr>
        <w:t>.</w:t>
      </w:r>
      <w:r>
        <w:rPr>
          <w:rFonts w:hint="eastAsia" w:ascii="黑体" w:hAnsi="黑体" w:eastAsia="黑体" w:cs="Segoe UI"/>
          <w:color w:val="auto"/>
          <w:kern w:val="0"/>
          <w:sz w:val="24"/>
          <w:szCs w:val="24"/>
          <w:lang w:val="en-US" w:eastAsia="zh-CN"/>
        </w:rPr>
        <w:t>质</w:t>
      </w:r>
      <w:r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 w:bidi="ar-SA"/>
        </w:rPr>
        <w:t>量标准：执行国家现行法律法规及行业相关标准，且满足买方使用要求。</w:t>
      </w:r>
    </w:p>
    <w:p w14:paraId="24A63D6D">
      <w:pPr>
        <w:pStyle w:val="5"/>
        <w:spacing w:before="26"/>
        <w:ind w:left="0" w:leftChars="0" w:firstLine="0" w:firstLineChars="0"/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 w:bidi="ar-SA"/>
        </w:rPr>
        <w:t>2.质保期：标的物（包括设备及相关配件）质量实行质保期内“三包”，质保期为标的物到厂验收合格、双方确认后起12个月内。</w:t>
      </w:r>
    </w:p>
    <w:p w14:paraId="06F088CC">
      <w:pPr>
        <w:spacing w:line="440" w:lineRule="exact"/>
        <w:rPr>
          <w:rFonts w:hint="eastAsia" w:ascii="黑体" w:hAnsi="黑体" w:eastAsia="黑体" w:cs="Segoe UI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 w:bidi="ar-SA"/>
        </w:rPr>
        <w:t>第三条 交货地点、交货方式及交货时间</w:t>
      </w:r>
      <w:r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1.交货地点：</w:t>
      </w:r>
      <w:r>
        <w:rPr>
          <w:rFonts w:hint="eastAsia" w:ascii="黑体" w:hAnsi="黑体" w:eastAsia="黑体" w:cs="Segoe UI"/>
          <w:color w:val="auto"/>
          <w:sz w:val="24"/>
          <w:szCs w:val="24"/>
        </w:rPr>
        <w:t>四川宏达股份有限公司</w:t>
      </w:r>
      <w:r>
        <w:rPr>
          <w:rFonts w:hint="eastAsia" w:ascii="黑体" w:hAnsi="黑体" w:eastAsia="黑体" w:cs="Segoe UI"/>
          <w:color w:val="auto"/>
          <w:sz w:val="24"/>
          <w:szCs w:val="24"/>
          <w:lang w:eastAsia="zh-CN"/>
        </w:rPr>
        <w:t>什邡磷化工</w:t>
      </w:r>
      <w:r>
        <w:rPr>
          <w:rFonts w:hint="eastAsia" w:ascii="黑体" w:hAnsi="黑体" w:eastAsia="黑体" w:cs="Segoe UI"/>
          <w:color w:val="auto"/>
          <w:sz w:val="24"/>
          <w:szCs w:val="24"/>
        </w:rPr>
        <w:t>分公司（四川德阳市什邡市</w:t>
      </w:r>
      <w:r>
        <w:rPr>
          <w:rFonts w:hint="eastAsia" w:ascii="黑体" w:hAnsi="黑体" w:eastAsia="黑体" w:cs="Segoe UI"/>
          <w:color w:val="auto"/>
          <w:sz w:val="24"/>
          <w:szCs w:val="24"/>
          <w:lang w:eastAsia="zh-CN"/>
        </w:rPr>
        <w:t>洛水</w:t>
      </w:r>
      <w:r>
        <w:rPr>
          <w:rFonts w:hint="eastAsia" w:ascii="黑体" w:hAnsi="黑体" w:eastAsia="黑体" w:cs="Segoe UI"/>
          <w:color w:val="auto"/>
          <w:sz w:val="24"/>
          <w:szCs w:val="24"/>
        </w:rPr>
        <w:t>镇）</w:t>
      </w:r>
      <w:r>
        <w:rPr>
          <w:rFonts w:hint="eastAsia" w:ascii="黑体" w:hAnsi="黑体" w:eastAsia="黑体" w:cs="Segoe UI"/>
          <w:color w:val="auto"/>
          <w:sz w:val="24"/>
          <w:szCs w:val="24"/>
          <w:lang w:eastAsia="zh-CN"/>
        </w:rPr>
        <w:t>。</w:t>
      </w:r>
    </w:p>
    <w:p w14:paraId="0D9FA586">
      <w:pPr>
        <w:pStyle w:val="12"/>
        <w:numPr>
          <w:ilvl w:val="0"/>
          <w:numId w:val="0"/>
        </w:numPr>
        <w:spacing w:before="0" w:beforeAutospacing="0" w:after="0" w:afterAutospacing="0" w:line="460" w:lineRule="exact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2.交货方式：卖方负责送货到交货地点。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3.交货时间：</w:t>
      </w:r>
    </w:p>
    <w:p w14:paraId="2746C924">
      <w:pPr>
        <w:pStyle w:val="5"/>
        <w:spacing w:before="137" w:line="189" w:lineRule="auto"/>
        <w:ind w:left="0" w:leftChars="0" w:firstLine="0" w:firstLineChars="0"/>
        <w:outlineLvl w:val="1"/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 xml:space="preserve">第四条 </w:t>
      </w:r>
      <w:r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 w:bidi="ar-SA"/>
        </w:rPr>
        <w:t>运输方式、包装要求、费用承担</w:t>
      </w:r>
    </w:p>
    <w:p w14:paraId="2E7B221A">
      <w:pPr>
        <w:pStyle w:val="12"/>
        <w:numPr>
          <w:ilvl w:val="0"/>
          <w:numId w:val="0"/>
        </w:numPr>
        <w:spacing w:before="0" w:beforeAutospacing="0" w:after="0" w:afterAutospacing="0" w:line="460" w:lineRule="exact"/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1.运输方式：汽车运输。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2.包装要求：由卖方根据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标的物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形状特点坚固包装，并采取防潮、防锈、防震措施，包装箱内散装部件加标签，标明归属设备的部位，每个包装箱注明设备名称、重量、尺寸及吊装位置，随机备件及专用工具应特别注明标准包装，以保证货物不受损坏，包装物不回收，不计价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3.风险及费用承担：标的物运输过程中的一切货损风险和交付买方之前的运费、保险费、装卸费、杂费等相关费用均由卖方承担。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第五条 标的物验收及异议处理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1.标的物验收标准按本合同第二条要求执行，标的物的数量、质量、型号规格、外观等一切货物指标以买方的验收结果为准。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2.如标的物的数量、质量、型号规格、外观等一切货物指标不符合合同约定或未通过买方验收的，买方有权不予收货；卖方应按买方要求退货或换货，并承担由此产生的所有费用。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3.卖方异议处置：如卖方对买方验收结果有异议，应于收到买方通知之日起5个工作日内提出书面异议，异议提出后，双方协商处理，协商不成的可提交有资质的第三方机构检测，费用由责任方承担。卖方逾期未提出异议的，视为认同买方验收结果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第六条 付款方式及发票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1.付款方式：</w:t>
      </w:r>
    </w:p>
    <w:p w14:paraId="37341FF0">
      <w:pPr>
        <w:pStyle w:val="5"/>
        <w:spacing w:before="186" w:line="332" w:lineRule="auto"/>
        <w:ind w:left="0" w:leftChars="0" w:right="296" w:firstLine="0" w:firstLineChars="0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2.发票：一票制，卖方开具全额增值税专用发票（税率13%）。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第七条 违约责任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1.卖方应具备合法的经营资质，并向买方主动提供相应证件。如因弄虚作假造成的一切法律责任和经济纠纷由卖方承担。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2.卖方必须保证所供货物的质量及数量，如卖方弄虚作假，买方不予结算。给买方造成损失的，卖方承担相应的经济责任与法律责任。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3.卖方必须按合同约定，提前或按时交付标的物。否则，每逾期一天，卖方按合同总金额的</w:t>
      </w:r>
      <w:r>
        <w:rPr>
          <w:rFonts w:ascii="黑体" w:hAnsi="黑体" w:eastAsia="黑体" w:cs="黑体"/>
          <w:color w:val="auto"/>
          <w:sz w:val="24"/>
          <w:szCs w:val="24"/>
        </w:rPr>
        <w:t>0.5％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向买方支付违约金。若逾期时间超过20个自然日，买方有权提前终止/解除合同，卖方应在合同终止之日起5个工作日内全额退还买方已支付的全部款项，并按合同总金额的20%向买方支付违约金，给买方造成损失的，还应赔偿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4.卖方拒绝退、换货或是退、换货之后标的物的数量、质量、型号规格、外观等一切货物指标仍不符合合同约定或未通过买方验收的，买方有权解除本合同，未付价款将不再支付，卖方应退还买方已付货款并按合同总金额20%的标准向买方承担违约责任，给买方造成损失的，还应赔偿。</w:t>
      </w:r>
    </w:p>
    <w:p w14:paraId="0E21D640">
      <w:pPr>
        <w:pStyle w:val="5"/>
        <w:spacing w:before="186" w:line="332" w:lineRule="auto"/>
        <w:ind w:left="0" w:leftChars="0" w:right="296" w:firstLine="0" w:firstLineChars="0"/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5.因不可抗力使合同无法履行，则应解除合同。如不可抗力只是暂时阻碍合同履行，则一般采取延期履行合同的方式。凡发生不可抗力事件，当事方已尽力采取补救措施但仍未能避免损失的情况下，可不负赔偿责任。但是应立即以书面形式通知对方，并在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日内提交记载不可抗力的详细情况及无法履行本协议的证明文件。市场价格波动、铁路运力不足不得作为免责事由，双方另有约定的除外。</w:t>
      </w:r>
    </w:p>
    <w:p w14:paraId="4E70A135">
      <w:pPr>
        <w:pStyle w:val="5"/>
        <w:spacing w:before="186" w:line="332" w:lineRule="auto"/>
        <w:ind w:left="0" w:leftChars="0" w:right="296" w:firstLine="0" w:firstLineChars="0"/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第八条 争议解决方式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因履行本合同而产生争议或纠纷，买卖双方应尽量协商解决，协商不成的，应向买方住所地有管辖权的人民法院提起诉讼。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第九条 合同有效期限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本合同有效期自202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年</w:t>
      </w:r>
      <w:r>
        <w:rPr>
          <w:rFonts w:hint="eastAsia" w:ascii="黑体" w:hAnsi="黑体" w:eastAsia="黑体" w:cs="黑体"/>
          <w:color w:val="auto"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月</w:t>
      </w:r>
      <w:r>
        <w:rPr>
          <w:rFonts w:hint="eastAsia" w:ascii="黑体" w:hAnsi="黑体" w:eastAsia="黑体" w:cs="黑体"/>
          <w:color w:val="auto"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日起至</w:t>
      </w:r>
      <w:r>
        <w:rPr>
          <w:rFonts w:hint="eastAsia" w:ascii="黑体" w:hAnsi="黑体" w:eastAsia="黑体" w:cs="黑体"/>
          <w:color w:val="auto"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结束。合同有效期限届满本合同自动终止，若双方有意向继续合作的，由双方协商一致另行签订书面合同。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第十条 合同生效及份数                 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本合同自买卖双方盖章后生效。本合同一式肆份，买卖双方各执贰份，具有同等法律效力。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</w:rPr>
        <w:t>第十一条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其它约定事项</w:t>
      </w:r>
      <w:r>
        <w:rPr>
          <w:rFonts w:hint="eastAsia" w:ascii="黑体" w:hAnsi="黑体" w:eastAsia="黑体" w:cs="黑体"/>
          <w:color w:val="auto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1.买方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的真实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意思表示以买方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用印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公章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/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合同专用章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后的合同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为准，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本合同项下加盖的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其他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买方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印章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及买方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员工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签字无效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，对买 方不具有约束力。若由此给卖方造成损失的，买方不承担任何责任。</w:t>
      </w:r>
    </w:p>
    <w:p w14:paraId="3EEE0592">
      <w:pPr>
        <w:pStyle w:val="5"/>
        <w:spacing w:before="186" w:line="332" w:lineRule="auto"/>
        <w:ind w:left="0" w:leftChars="0" w:right="296" w:firstLine="0" w:firstLineChars="0"/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2.质量问题处理：质保期内，经双方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业务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代表现场检查并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认可确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是产品质量问题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的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，卖方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应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无条件予以更换或退货，更换或退货所产生的所有费用，由卖方全额承担；如买方选择退货处理的，卖方须在买方发出退货通知后7个自然日内全额退还买方已付款项，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同时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买卖双方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需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另行签订产品质量问题处理协议书。</w:t>
      </w:r>
    </w:p>
    <w:p w14:paraId="6391FAC4">
      <w:pPr>
        <w:pStyle w:val="5"/>
        <w:spacing w:before="186" w:line="332" w:lineRule="auto"/>
        <w:ind w:left="0" w:leftChars="0" w:right="296" w:firstLine="0" w:firstLineChars="0"/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3.双方以本合同载明的通讯联络方式作为通知的依据，双方员工通过未载明的微信账号发送通知的，应出具证明劳动关系的相应材料。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双方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通讯方式变更的，应提前三天书面通知对方，否则按原通讯方式送达仍视为有效送达。</w:t>
      </w:r>
    </w:p>
    <w:p w14:paraId="071D21D6">
      <w:pPr>
        <w:pStyle w:val="5"/>
        <w:spacing w:before="186" w:line="332" w:lineRule="auto"/>
        <w:ind w:left="0" w:leftChars="0" w:right="296" w:firstLine="0" w:firstLineChars="0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（以下无正文）</w:t>
      </w:r>
      <w:bookmarkEnd w:id="19"/>
    </w:p>
    <w:tbl>
      <w:tblPr>
        <w:tblStyle w:val="16"/>
        <w:tblW w:w="9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4"/>
        <w:gridCol w:w="4820"/>
      </w:tblGrid>
      <w:tr w14:paraId="4DDF2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696AF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买方（盖章）：四川宏达股份有限公司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3CB476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卖方（盖章）：</w:t>
            </w:r>
          </w:p>
        </w:tc>
      </w:tr>
      <w:tr w14:paraId="6CB69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C7F33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法定代表人或委托代理人（签字）：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EFCF1B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法定代表人或委托代理人（签字）：</w:t>
            </w:r>
          </w:p>
        </w:tc>
      </w:tr>
      <w:tr w14:paraId="474E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B2AFD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联系电话：08388702056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D9E94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联系电话：</w:t>
            </w:r>
          </w:p>
        </w:tc>
      </w:tr>
      <w:tr w14:paraId="66E5F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61649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通讯地址：四川省什邡市师古镇九里埂村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4EA3F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通讯地址：</w:t>
            </w:r>
          </w:p>
        </w:tc>
      </w:tr>
      <w:tr w14:paraId="6430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1096A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开户行：中国银行什邡支行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368B0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开户行：</w:t>
            </w:r>
          </w:p>
        </w:tc>
      </w:tr>
      <w:tr w14:paraId="590E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38F52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帐号：121203636202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CC8C9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帐号：</w:t>
            </w:r>
          </w:p>
        </w:tc>
      </w:tr>
      <w:tr w14:paraId="6B392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CC135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税号：91510600205363163Y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AF4160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税号:</w:t>
            </w:r>
          </w:p>
        </w:tc>
      </w:tr>
      <w:tr w14:paraId="49D73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1A38E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签订地点：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05BF8">
            <w:pPr>
              <w:spacing w:line="400" w:lineRule="exact"/>
              <w:rPr>
                <w:rFonts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签订日期：</w:t>
            </w:r>
          </w:p>
        </w:tc>
      </w:tr>
    </w:tbl>
    <w:p w14:paraId="659755E1">
      <w:pPr>
        <w:widowControl/>
        <w:jc w:val="left"/>
        <w:rPr>
          <w:rFonts w:hint="eastAsia" w:ascii="宋体" w:hAnsi="宋体" w:cs="仿宋" w:eastAsiaTheme="minorEastAsia"/>
          <w:color w:val="auto"/>
          <w:sz w:val="24"/>
          <w:szCs w:val="24"/>
          <w:lang w:val="en-US" w:eastAsia="zh-CN"/>
        </w:rPr>
      </w:pPr>
    </w:p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 w14:paraId="2A1D0396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0"/>
      </w:rPr>
      <w:instrText xml:space="preserve"> PAGE </w:instrText>
    </w:r>
    <w:r>
      <w:fldChar w:fldCharType="separate"/>
    </w:r>
    <w:r>
      <w:rPr>
        <w:rStyle w:val="20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BBDD4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12</w:t>
    </w:r>
    <w:r>
      <w:fldChar w:fldCharType="end"/>
    </w:r>
  </w:p>
  <w:p w14:paraId="5CAC75A5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689A5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end"/>
    </w:r>
  </w:p>
  <w:p w14:paraId="10C014F1">
    <w:pPr>
      <w:pStyle w:val="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702B9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12</w:t>
    </w:r>
    <w:r>
      <w:fldChar w:fldCharType="end"/>
    </w:r>
  </w:p>
  <w:p w14:paraId="525D10BB">
    <w:pPr>
      <w:pStyle w:val="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12</w:t>
    </w:r>
    <w:r>
      <w:fldChar w:fldCharType="end"/>
    </w:r>
  </w:p>
  <w:p w14:paraId="7BADD2CA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185E7"/>
    <w:multiLevelType w:val="singleLevel"/>
    <w:tmpl w:val="95A185E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DAA3BA2"/>
    <w:multiLevelType w:val="multilevel"/>
    <w:tmpl w:val="4DAA3BA2"/>
    <w:lvl w:ilvl="0" w:tentative="0">
      <w:start w:val="1"/>
      <w:numFmt w:val="japaneseCounting"/>
      <w:lvlText w:val="第%1条"/>
      <w:lvlJc w:val="left"/>
      <w:pPr>
        <w:ind w:left="960" w:hanging="9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D438D"/>
    <w:rsid w:val="038F62BE"/>
    <w:rsid w:val="03A80897"/>
    <w:rsid w:val="03BC1030"/>
    <w:rsid w:val="041E3808"/>
    <w:rsid w:val="043B2184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501427"/>
    <w:rsid w:val="076636BD"/>
    <w:rsid w:val="094A00EB"/>
    <w:rsid w:val="094D7C7A"/>
    <w:rsid w:val="097507C7"/>
    <w:rsid w:val="097D22E2"/>
    <w:rsid w:val="09AD2157"/>
    <w:rsid w:val="0A3C4D43"/>
    <w:rsid w:val="0AC00F2B"/>
    <w:rsid w:val="0B6C6FDB"/>
    <w:rsid w:val="0C5F0F6E"/>
    <w:rsid w:val="0D004BE0"/>
    <w:rsid w:val="0D6635DC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C54541"/>
    <w:rsid w:val="14676D7E"/>
    <w:rsid w:val="15916DD0"/>
    <w:rsid w:val="16413351"/>
    <w:rsid w:val="164E090F"/>
    <w:rsid w:val="16937390"/>
    <w:rsid w:val="172F5937"/>
    <w:rsid w:val="17660053"/>
    <w:rsid w:val="177C482D"/>
    <w:rsid w:val="190E59FE"/>
    <w:rsid w:val="19393A07"/>
    <w:rsid w:val="1A294B27"/>
    <w:rsid w:val="1A683441"/>
    <w:rsid w:val="1C4C57FF"/>
    <w:rsid w:val="1D64697C"/>
    <w:rsid w:val="1DD969AB"/>
    <w:rsid w:val="1ED14404"/>
    <w:rsid w:val="1EF74148"/>
    <w:rsid w:val="1FA15E62"/>
    <w:rsid w:val="1FDB7383"/>
    <w:rsid w:val="20A629C0"/>
    <w:rsid w:val="21196F94"/>
    <w:rsid w:val="21263865"/>
    <w:rsid w:val="213571AA"/>
    <w:rsid w:val="217D645B"/>
    <w:rsid w:val="21843C8D"/>
    <w:rsid w:val="21F13065"/>
    <w:rsid w:val="22A07CA6"/>
    <w:rsid w:val="237F15B6"/>
    <w:rsid w:val="240E783E"/>
    <w:rsid w:val="246966F1"/>
    <w:rsid w:val="2470465E"/>
    <w:rsid w:val="24F6510A"/>
    <w:rsid w:val="24FA55ED"/>
    <w:rsid w:val="25CC5B88"/>
    <w:rsid w:val="25EA69AA"/>
    <w:rsid w:val="26933E36"/>
    <w:rsid w:val="26BC19A6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C0635BA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3980AB1"/>
    <w:rsid w:val="344A7D4E"/>
    <w:rsid w:val="347D19AD"/>
    <w:rsid w:val="34C32719"/>
    <w:rsid w:val="34DF4182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88861A3"/>
    <w:rsid w:val="38DC340E"/>
    <w:rsid w:val="3A801D52"/>
    <w:rsid w:val="3ABF1B60"/>
    <w:rsid w:val="3B10121D"/>
    <w:rsid w:val="3BA23F27"/>
    <w:rsid w:val="3BB75F0B"/>
    <w:rsid w:val="3BF62074"/>
    <w:rsid w:val="3D2D4ECB"/>
    <w:rsid w:val="3D8E7046"/>
    <w:rsid w:val="3DB1150E"/>
    <w:rsid w:val="3DD85B51"/>
    <w:rsid w:val="3E197344"/>
    <w:rsid w:val="3E583D12"/>
    <w:rsid w:val="3F213F33"/>
    <w:rsid w:val="3FE536F1"/>
    <w:rsid w:val="40083152"/>
    <w:rsid w:val="40085CD0"/>
    <w:rsid w:val="4041301D"/>
    <w:rsid w:val="42587944"/>
    <w:rsid w:val="42932E0A"/>
    <w:rsid w:val="43243278"/>
    <w:rsid w:val="435B56FC"/>
    <w:rsid w:val="43884ABF"/>
    <w:rsid w:val="44A00219"/>
    <w:rsid w:val="45367494"/>
    <w:rsid w:val="45877724"/>
    <w:rsid w:val="467A2DE5"/>
    <w:rsid w:val="470A03A4"/>
    <w:rsid w:val="47F46EAE"/>
    <w:rsid w:val="48724017"/>
    <w:rsid w:val="48750F6C"/>
    <w:rsid w:val="492B4B3C"/>
    <w:rsid w:val="4A185620"/>
    <w:rsid w:val="4A6F4C2B"/>
    <w:rsid w:val="4B964C95"/>
    <w:rsid w:val="4BDF7931"/>
    <w:rsid w:val="4D477799"/>
    <w:rsid w:val="4DCF4AEB"/>
    <w:rsid w:val="4E0D1159"/>
    <w:rsid w:val="4E5A52AA"/>
    <w:rsid w:val="4EE10E98"/>
    <w:rsid w:val="4EE97C85"/>
    <w:rsid w:val="4F203C16"/>
    <w:rsid w:val="4F715A3A"/>
    <w:rsid w:val="4FE70DC0"/>
    <w:rsid w:val="502E581F"/>
    <w:rsid w:val="50CC06E1"/>
    <w:rsid w:val="50F46497"/>
    <w:rsid w:val="514328A4"/>
    <w:rsid w:val="51875472"/>
    <w:rsid w:val="51F577C4"/>
    <w:rsid w:val="52884ADC"/>
    <w:rsid w:val="52A80CDA"/>
    <w:rsid w:val="533212A1"/>
    <w:rsid w:val="53EE72C6"/>
    <w:rsid w:val="54887ACF"/>
    <w:rsid w:val="548B2661"/>
    <w:rsid w:val="54AA722A"/>
    <w:rsid w:val="55BE4F5F"/>
    <w:rsid w:val="55C33B1B"/>
    <w:rsid w:val="55E22755"/>
    <w:rsid w:val="57193C9E"/>
    <w:rsid w:val="57541431"/>
    <w:rsid w:val="576C2775"/>
    <w:rsid w:val="586048F0"/>
    <w:rsid w:val="588549CE"/>
    <w:rsid w:val="58AE7DA1"/>
    <w:rsid w:val="58DD7D9A"/>
    <w:rsid w:val="59AD4E28"/>
    <w:rsid w:val="5B1D65E8"/>
    <w:rsid w:val="5C8C341B"/>
    <w:rsid w:val="5D2F2B1E"/>
    <w:rsid w:val="5DEF5A0F"/>
    <w:rsid w:val="5DF72B16"/>
    <w:rsid w:val="5ECA3D86"/>
    <w:rsid w:val="5F4D50E3"/>
    <w:rsid w:val="60303C60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F712728"/>
    <w:rsid w:val="6FF06CE8"/>
    <w:rsid w:val="71710FBA"/>
    <w:rsid w:val="72F9402A"/>
    <w:rsid w:val="733A4279"/>
    <w:rsid w:val="74125240"/>
    <w:rsid w:val="74D06143"/>
    <w:rsid w:val="75284014"/>
    <w:rsid w:val="75D4756D"/>
    <w:rsid w:val="75E36E5B"/>
    <w:rsid w:val="775744D2"/>
    <w:rsid w:val="77E24ED1"/>
    <w:rsid w:val="789E730E"/>
    <w:rsid w:val="79042BD4"/>
    <w:rsid w:val="7A450456"/>
    <w:rsid w:val="7AC516D6"/>
    <w:rsid w:val="7BBE5F26"/>
    <w:rsid w:val="7D902913"/>
    <w:rsid w:val="7DA00113"/>
    <w:rsid w:val="7E6B5FAF"/>
    <w:rsid w:val="7EC34622"/>
    <w:rsid w:val="7ED33846"/>
    <w:rsid w:val="7F632E2D"/>
    <w:rsid w:val="7F894D2F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4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5">
    <w:name w:val="Body Text First Indent 2"/>
    <w:basedOn w:val="6"/>
    <w:next w:val="14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7">
    <w:name w:val="Table Grid"/>
    <w:basedOn w:val="1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basedOn w:val="18"/>
    <w:semiHidden/>
    <w:unhideWhenUsed/>
    <w:qFormat/>
    <w:uiPriority w:val="99"/>
    <w:rPr>
      <w:color w:val="5C5C5C"/>
      <w:u w:val="none"/>
    </w:rPr>
  </w:style>
  <w:style w:type="character" w:styleId="22">
    <w:name w:val="Emphasis"/>
    <w:basedOn w:val="18"/>
    <w:qFormat/>
    <w:uiPriority w:val="20"/>
    <w:rPr>
      <w:b/>
      <w:bCs/>
    </w:rPr>
  </w:style>
  <w:style w:type="character" w:styleId="23">
    <w:name w:val="HTML Definition"/>
    <w:basedOn w:val="18"/>
    <w:semiHidden/>
    <w:unhideWhenUsed/>
    <w:qFormat/>
    <w:uiPriority w:val="99"/>
  </w:style>
  <w:style w:type="character" w:styleId="24">
    <w:name w:val="HTML Typewriter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5">
    <w:name w:val="HTML Acronym"/>
    <w:basedOn w:val="18"/>
    <w:semiHidden/>
    <w:unhideWhenUsed/>
    <w:qFormat/>
    <w:uiPriority w:val="99"/>
  </w:style>
  <w:style w:type="character" w:styleId="26">
    <w:name w:val="HTML Variable"/>
    <w:basedOn w:val="18"/>
    <w:semiHidden/>
    <w:unhideWhenUsed/>
    <w:qFormat/>
    <w:uiPriority w:val="99"/>
  </w:style>
  <w:style w:type="character" w:styleId="27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styleId="28">
    <w:name w:val="HTML Code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18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1">
    <w:name w:val="HTML Keyboard"/>
    <w:basedOn w:val="18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2">
    <w:name w:val="HTML Sample"/>
    <w:basedOn w:val="18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3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4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5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6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8">
    <w:name w:val="页眉 Char"/>
    <w:basedOn w:val="18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9">
    <w:name w:val="页脚 Char"/>
    <w:basedOn w:val="18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批注框文本 Char"/>
    <w:basedOn w:val="18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hover"/>
    <w:basedOn w:val="18"/>
    <w:qFormat/>
    <w:uiPriority w:val="0"/>
    <w:rPr>
      <w:shd w:val="clear" w:color="auto" w:fill="E9F4FD"/>
    </w:rPr>
  </w:style>
  <w:style w:type="character" w:customStyle="1" w:styleId="42">
    <w:name w:val="hover1"/>
    <w:basedOn w:val="18"/>
    <w:qFormat/>
    <w:uiPriority w:val="0"/>
    <w:rPr>
      <w:color w:val="2590EB"/>
    </w:rPr>
  </w:style>
  <w:style w:type="character" w:customStyle="1" w:styleId="43">
    <w:name w:val="hover2"/>
    <w:basedOn w:val="18"/>
    <w:qFormat/>
    <w:uiPriority w:val="0"/>
    <w:rPr>
      <w:color w:val="2590EB"/>
      <w:shd w:val="clear" w:color="auto" w:fill="E9F4FD"/>
    </w:rPr>
  </w:style>
  <w:style w:type="character" w:customStyle="1" w:styleId="44">
    <w:name w:val="hover3"/>
    <w:basedOn w:val="18"/>
    <w:qFormat/>
    <w:uiPriority w:val="0"/>
    <w:rPr>
      <w:color w:val="2590EB"/>
    </w:rPr>
  </w:style>
  <w:style w:type="character" w:customStyle="1" w:styleId="45">
    <w:name w:val="laydate-disabled"/>
    <w:basedOn w:val="18"/>
    <w:qFormat/>
    <w:uiPriority w:val="0"/>
    <w:rPr>
      <w:color w:val="2590EB"/>
    </w:rPr>
  </w:style>
  <w:style w:type="character" w:customStyle="1" w:styleId="46">
    <w:name w:val="status"/>
    <w:basedOn w:val="18"/>
    <w:qFormat/>
    <w:uiPriority w:val="0"/>
    <w:rPr>
      <w:color w:val="0776DD"/>
    </w:rPr>
  </w:style>
  <w:style w:type="character" w:customStyle="1" w:styleId="47">
    <w:name w:val="time"/>
    <w:basedOn w:val="18"/>
    <w:qFormat/>
    <w:uiPriority w:val="0"/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49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0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1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97996-C95E-494B-8C27-9CEF3560B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4217</Words>
  <Characters>4442</Characters>
  <Lines>16</Lines>
  <Paragraphs>4</Paragraphs>
  <TotalTime>10</TotalTime>
  <ScaleCrop>false</ScaleCrop>
  <LinksUpToDate>false</LinksUpToDate>
  <CharactersWithSpaces>5341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2026-07-10T02:18:29Z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eyJoZGlkIjoiMzEwNTM5NzYwMDRjMzkwZTVkZjY2ODkwMGIxNGU0OTUiLCJ1c2VySWQiOiI1ODMxMTg2NzEifQ==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638278A91B6247A3A14F33886A0DB3EB_13</vt:lpwstr>
  </property>
</Properties>
</file>