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98020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color w:val="auto"/>
          <w:sz w:val="48"/>
          <w:szCs w:val="4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48"/>
          <w:szCs w:val="48"/>
          <w:highlight w:val="none"/>
          <w:lang w:val="en-US" w:eastAsia="zh-CN"/>
        </w:rPr>
        <w:t>四川宏达股份有限公司</w:t>
      </w: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 w:eastAsiaTheme="minorEastAsia"/>
          <w:color w:val="auto"/>
          <w:sz w:val="84"/>
          <w:szCs w:val="84"/>
          <w:highlight w:val="none"/>
          <w:lang w:val="zh-CN"/>
        </w:rPr>
      </w:pPr>
      <w:r>
        <w:rPr>
          <w:rFonts w:hint="eastAsia" w:ascii="宋体" w:hAnsi="宋体" w:eastAsia="宋体" w:cs="宋体"/>
          <w:b/>
          <w:bCs/>
          <w:color w:val="auto"/>
          <w:sz w:val="48"/>
          <w:szCs w:val="48"/>
          <w:highlight w:val="none"/>
          <w:lang w:val="en-US" w:eastAsia="zh-CN"/>
        </w:rPr>
        <w:t>防暑降温清凉饮料采购</w:t>
      </w:r>
    </w:p>
    <w:p w14:paraId="1FAE45D5">
      <w:pPr>
        <w:widowControl/>
        <w:jc w:val="both"/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</w:p>
    <w:p w14:paraId="538E90AF">
      <w:pPr>
        <w:pStyle w:val="5"/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</w:p>
    <w:p w14:paraId="33D068A5">
      <w:pPr>
        <w:pStyle w:val="11"/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</w:p>
    <w:p w14:paraId="44917994">
      <w:pPr>
        <w:rPr>
          <w:rFonts w:hint="eastAsia"/>
          <w:color w:val="auto"/>
          <w:highlight w:val="none"/>
        </w:rPr>
      </w:pPr>
    </w:p>
    <w:p w14:paraId="7C29320C">
      <w:pPr>
        <w:pStyle w:val="11"/>
        <w:rPr>
          <w:rFonts w:hint="eastAsia"/>
          <w:color w:val="auto"/>
          <w:highlight w:val="none"/>
        </w:rPr>
      </w:pPr>
    </w:p>
    <w:p w14:paraId="789A982C">
      <w:pPr>
        <w:widowControl/>
        <w:jc w:val="center"/>
        <w:rPr>
          <w:rFonts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  <w:t>比选文件</w:t>
      </w:r>
    </w:p>
    <w:p w14:paraId="1D90423E">
      <w:pPr>
        <w:pStyle w:val="5"/>
        <w:jc w:val="center"/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</w:pPr>
    </w:p>
    <w:p w14:paraId="4C7901ED">
      <w:pPr>
        <w:pStyle w:val="5"/>
        <w:jc w:val="center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>编号：YS-GKBX-2026-HW137</w:t>
      </w: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eastAsiaTheme="minorEastAsia"/>
          <w:color w:val="auto"/>
          <w:sz w:val="48"/>
          <w:szCs w:val="48"/>
          <w:highlight w:val="none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43784FA0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205AB8C1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6D5AE92C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0AD65B3A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40735AE9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39575830">
      <w:pPr>
        <w:spacing w:line="600" w:lineRule="auto"/>
        <w:ind w:firstLine="2127" w:firstLineChars="709"/>
        <w:rPr>
          <w:rFonts w:hint="eastAsia" w:asciiTheme="minorEastAsia" w:hAnsiTheme="minorEastAsia" w:eastAsiaTheme="minorEastAsia"/>
          <w:color w:val="auto"/>
          <w:sz w:val="30"/>
          <w:szCs w:val="30"/>
          <w:highlight w:val="none"/>
          <w:lang w:eastAsia="zh-CN"/>
        </w:rPr>
      </w:pPr>
    </w:p>
    <w:p w14:paraId="709DC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0" w:leftChars="500" w:right="1050" w:rightChars="500" w:firstLine="0" w:firstLineChars="0"/>
        <w:jc w:val="center"/>
        <w:textAlignment w:val="auto"/>
        <w:rPr>
          <w:rFonts w:hint="default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eastAsia="zh-CN"/>
        </w:rPr>
        <w:t>比选人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</w:rPr>
        <w:t>：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hint="default" w:asciiTheme="minorEastAsia" w:hAnsiTheme="minorEastAsia" w:eastAsiaTheme="minorEastAsia"/>
          <w:b/>
          <w:color w:val="auto"/>
          <w:sz w:val="30"/>
          <w:szCs w:val="30"/>
          <w:highlight w:val="none"/>
          <w:lang w:val="en-US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zh-CN"/>
        </w:rPr>
        <w:t>20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2</w:t>
      </w: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>6年7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月</w:t>
      </w: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>8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3C2905FA">
      <w:pPr>
        <w:jc w:val="center"/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 xml:space="preserve">   清凉饮料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文件</w:t>
      </w:r>
    </w:p>
    <w:p w14:paraId="01776B87">
      <w:pPr>
        <w:pStyle w:val="5"/>
        <w:jc w:val="center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 xml:space="preserve">                   编号：YS-GKBX-2026-HW137</w:t>
      </w: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四川宏达股份有限公司因防暑降温需要需采购一批清凉饮料，</w:t>
      </w:r>
      <w:r>
        <w:rPr>
          <w:rFonts w:hint="eastAsia" w:ascii="黑体" w:hAnsi="黑体" w:eastAsia="黑体" w:cs="宋体"/>
          <w:kern w:val="0"/>
          <w:sz w:val="28"/>
          <w:szCs w:val="28"/>
        </w:rPr>
        <w:t>本着“公开、公平、公正”的原则，现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对该批次防暑降温清凉饮料</w:t>
      </w:r>
      <w:r>
        <w:rPr>
          <w:rFonts w:hint="eastAsia" w:ascii="黑体" w:hAnsi="黑体" w:eastAsia="黑体" w:cs="宋体"/>
          <w:kern w:val="0"/>
          <w:sz w:val="28"/>
          <w:szCs w:val="28"/>
        </w:rPr>
        <w:t>进行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公开比选</w:t>
      </w:r>
      <w:r>
        <w:rPr>
          <w:rFonts w:hint="eastAsia" w:ascii="黑体" w:hAnsi="黑体" w:eastAsia="黑体" w:cs="宋体"/>
          <w:kern w:val="0"/>
          <w:sz w:val="28"/>
          <w:szCs w:val="28"/>
        </w:rPr>
        <w:t>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防暑降温清凉饮料一批</w:t>
      </w:r>
    </w:p>
    <w:p w14:paraId="3189E225">
      <w:pPr>
        <w:numPr>
          <w:ilvl w:val="0"/>
          <w:numId w:val="0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2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黑体"/>
          <w:sz w:val="28"/>
          <w:szCs w:val="28"/>
        </w:rPr>
        <w:t>标的物要求：</w:t>
      </w:r>
    </w:p>
    <w:p w14:paraId="438CC69B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</w:rPr>
        <w:t>.1工艺条件</w:t>
      </w:r>
    </w:p>
    <w:tbl>
      <w:tblPr>
        <w:tblStyle w:val="16"/>
        <w:tblW w:w="8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6"/>
        <w:gridCol w:w="4780"/>
      </w:tblGrid>
      <w:tr w14:paraId="0789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116" w:type="dxa"/>
            <w:noWrap/>
          </w:tcPr>
          <w:p w14:paraId="631E4B05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材料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名称</w:t>
            </w:r>
          </w:p>
        </w:tc>
        <w:tc>
          <w:tcPr>
            <w:tcW w:w="4780" w:type="dxa"/>
            <w:noWrap/>
          </w:tcPr>
          <w:p w14:paraId="0CA8AC4C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规格型号</w:t>
            </w:r>
          </w:p>
        </w:tc>
      </w:tr>
      <w:tr w14:paraId="59F5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116" w:type="dxa"/>
            <w:noWrap/>
          </w:tcPr>
          <w:p w14:paraId="7827D238">
            <w:pPr>
              <w:snapToGrid w:val="0"/>
              <w:spacing w:line="400" w:lineRule="exact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茶叶</w:t>
            </w:r>
          </w:p>
        </w:tc>
        <w:tc>
          <w:tcPr>
            <w:tcW w:w="4780" w:type="dxa"/>
            <w:noWrap/>
          </w:tcPr>
          <w:p w14:paraId="1B964F2F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252g/袋（盒）</w:t>
            </w:r>
          </w:p>
        </w:tc>
      </w:tr>
      <w:tr w14:paraId="17B1A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6" w:type="dxa"/>
            <w:noWrap/>
          </w:tcPr>
          <w:p w14:paraId="7EC2A889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冰糖</w:t>
            </w:r>
          </w:p>
        </w:tc>
        <w:tc>
          <w:tcPr>
            <w:tcW w:w="4780" w:type="dxa"/>
            <w:noWrap/>
          </w:tcPr>
          <w:p w14:paraId="55548920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380g/袋</w:t>
            </w:r>
          </w:p>
        </w:tc>
      </w:tr>
      <w:tr w14:paraId="274F5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6" w:type="dxa"/>
            <w:noWrap/>
          </w:tcPr>
          <w:p w14:paraId="524311BC">
            <w:pPr>
              <w:snapToGrid w:val="0"/>
              <w:spacing w:line="400" w:lineRule="exact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白糖</w:t>
            </w:r>
          </w:p>
        </w:tc>
        <w:tc>
          <w:tcPr>
            <w:tcW w:w="4780" w:type="dxa"/>
            <w:noWrap/>
          </w:tcPr>
          <w:p w14:paraId="2B3221DB">
            <w:pPr>
              <w:spacing w:line="400" w:lineRule="exact"/>
              <w:ind w:firstLine="1400" w:firstLineChars="500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500g/袋</w:t>
            </w:r>
          </w:p>
        </w:tc>
      </w:tr>
    </w:tbl>
    <w:p w14:paraId="1B0A084D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p w14:paraId="13394D27">
      <w:pPr>
        <w:spacing w:line="360" w:lineRule="exac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</w:rPr>
        <w:t>.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>技术要求：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按国家食品标准执行。</w:t>
      </w:r>
    </w:p>
    <w:p w14:paraId="44420B1C">
      <w:pPr>
        <w:numPr>
          <w:ilvl w:val="0"/>
          <w:numId w:val="2"/>
        </w:numPr>
        <w:spacing w:line="360" w:lineRule="exact"/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交货</w:t>
      </w:r>
      <w:r>
        <w:rPr>
          <w:rFonts w:hint="eastAsia" w:ascii="黑体" w:hAnsi="黑体" w:eastAsia="黑体" w:cs="宋体"/>
          <w:kern w:val="0"/>
          <w:sz w:val="28"/>
          <w:szCs w:val="28"/>
        </w:rPr>
        <w:t>地点：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四川宏达股份有限公司什邡有色金属分公司（什邡市师古镇）</w:t>
      </w:r>
    </w:p>
    <w:p w14:paraId="65D426B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交货期：</w:t>
      </w:r>
      <w:r>
        <w:rPr>
          <w:rFonts w:hint="eastAsia" w:ascii="黑体" w:hAnsi="黑体" w:eastAsia="黑体" w:cs="Times New Roman"/>
          <w:sz w:val="28"/>
          <w:szCs w:val="28"/>
        </w:rPr>
        <w:t>合同生效之日起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10</w:t>
      </w:r>
      <w:r>
        <w:rPr>
          <w:rFonts w:hint="eastAsia" w:ascii="黑体" w:hAnsi="黑体" w:eastAsia="黑体" w:cs="Times New Roman"/>
          <w:sz w:val="28"/>
          <w:szCs w:val="28"/>
        </w:rPr>
        <w:t>个自然日内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318C942C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4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付款方式及发票： </w:t>
      </w:r>
    </w:p>
    <w:p w14:paraId="506037F6">
      <w:pPr>
        <w:widowControl/>
        <w:shd w:val="clear" w:color="auto" w:fill="FFFFFF"/>
        <w:spacing w:line="400" w:lineRule="exact"/>
        <w:jc w:val="left"/>
        <w:rPr>
          <w:rFonts w:hint="default" w:ascii="黑体" w:hAnsi="黑体" w:eastAsia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</w:t>
      </w:r>
      <w:r>
        <w:rPr>
          <w:rFonts w:hint="eastAsia" w:ascii="黑体" w:hAnsi="黑体" w:eastAsia="黑体" w:cs="Segoe UI"/>
          <w:kern w:val="0"/>
          <w:sz w:val="28"/>
          <w:szCs w:val="28"/>
          <w:lang w:eastAsia="zh-CN"/>
        </w:rPr>
        <w:t>：</w:t>
      </w:r>
      <w:r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  <w:t>先货后款</w:t>
      </w:r>
    </w:p>
    <w:p w14:paraId="24A08032">
      <w:pPr>
        <w:spacing w:line="42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一票制，供应商开具全额增值税专用发票。</w:t>
      </w:r>
    </w:p>
    <w:p w14:paraId="6F201807">
      <w:pPr>
        <w:numPr>
          <w:ilvl w:val="0"/>
          <w:numId w:val="3"/>
        </w:numPr>
        <w:spacing w:line="420" w:lineRule="exact"/>
        <w:ind w:left="0" w:leftChars="0" w:firstLine="0" w:firstLine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比选文件的获取</w:t>
      </w:r>
    </w:p>
    <w:p w14:paraId="2AE6E591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 xml:space="preserve">获取方式为：自 2026年 7月 9 日 00 时 00 分至 2026年 7 月 17日 12时 0分通过四川宏达股份有限公司集采中心招投标平台(以下简称“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3"/>
        </w:numPr>
        <w:spacing w:line="420" w:lineRule="exact"/>
        <w:ind w:left="0" w:leftChars="0" w:firstLine="0" w:firstLine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响应性文件的递交</w:t>
      </w:r>
    </w:p>
    <w:p w14:paraId="03D00619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递交截止时间：2026年 7 月 17 日 12时 0分。</w:t>
      </w:r>
    </w:p>
    <w:p w14:paraId="0E7C9B66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比选申请</w:t>
      </w:r>
      <w:r>
        <w:rPr>
          <w:rFonts w:hint="eastAsia" w:ascii="黑体" w:hAnsi="黑体" w:eastAsia="黑体" w:cs="黑体"/>
          <w:kern w:val="0"/>
          <w:sz w:val="28"/>
          <w:szCs w:val="28"/>
        </w:rPr>
        <w:t>人按本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</w:t>
      </w:r>
      <w:r>
        <w:rPr>
          <w:rFonts w:hint="eastAsia" w:ascii="黑体" w:hAnsi="黑体" w:eastAsia="黑体" w:cs="黑体"/>
          <w:kern w:val="0"/>
          <w:sz w:val="28"/>
          <w:szCs w:val="28"/>
        </w:rPr>
        <w:t>文件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第二章响应性文件</w:t>
      </w:r>
      <w:r>
        <w:rPr>
          <w:rFonts w:hint="eastAsia" w:ascii="黑体" w:hAnsi="黑体" w:eastAsia="黑体" w:cs="黑体"/>
          <w:kern w:val="0"/>
          <w:sz w:val="28"/>
          <w:szCs w:val="28"/>
        </w:rPr>
        <w:t>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到厂含</w:t>
      </w:r>
      <w:r>
        <w:rPr>
          <w:rFonts w:hint="eastAsia" w:ascii="黑体" w:hAnsi="黑体" w:eastAsia="黑体" w:cs="黑体"/>
          <w:sz w:val="28"/>
          <w:szCs w:val="28"/>
        </w:rPr>
        <w:t>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价</w:t>
      </w:r>
      <w:r>
        <w:rPr>
          <w:rFonts w:hint="eastAsia" w:ascii="黑体" w:hAnsi="黑体" w:eastAsia="黑体" w:cs="黑体"/>
          <w:sz w:val="28"/>
          <w:szCs w:val="28"/>
        </w:rPr>
        <w:t>）、合计金额、交货期、付款方式等（若询价约定的标的物交货期、付款方式、质保期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等</w:t>
      </w:r>
      <w:r>
        <w:rPr>
          <w:rFonts w:hint="eastAsia" w:ascii="黑体" w:hAnsi="黑体" w:eastAsia="黑体" w:cs="黑体"/>
          <w:sz w:val="28"/>
          <w:szCs w:val="28"/>
        </w:rPr>
        <w:t>有异议，请在报价文件中另作说明）。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所有上述资料组成响应性文件，比选申请人需将响应性文件打印盖章后，以电子文件方式（PDF、扫描文件等）上传至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宏达股份集采平台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</w:t>
      </w:r>
    </w:p>
    <w:p w14:paraId="0BDA6A4D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8.响应性文件的要求</w:t>
      </w:r>
    </w:p>
    <w:p w14:paraId="5C2DC8B1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①比选申请人需提供</w:t>
      </w:r>
      <w:bookmarkStart w:id="0" w:name="OLE_LINK3"/>
      <w:bookmarkStart w:id="1" w:name="OLE_LINK4"/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营业执照</w:t>
      </w:r>
      <w:bookmarkEnd w:id="0"/>
      <w:bookmarkEnd w:id="1"/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。</w:t>
      </w:r>
    </w:p>
    <w:p w14:paraId="40E08ED4">
      <w:pPr>
        <w:spacing w:line="420" w:lineRule="exact"/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color w:val="auto"/>
          <w:sz w:val="28"/>
          <w:szCs w:val="28"/>
          <w:lang w:val="en-US" w:eastAsia="zh-CN"/>
        </w:rPr>
        <w:t>②投标商贸需提供样品。</w:t>
      </w:r>
      <w:r>
        <w:rPr>
          <w:rFonts w:hint="eastAsia" w:ascii="黑体" w:hAnsi="黑体" w:eastAsia="黑体" w:cs="黑体"/>
          <w:color w:val="auto"/>
          <w:kern w:val="0"/>
          <w:sz w:val="28"/>
          <w:szCs w:val="28"/>
          <w:lang w:val="en-US" w:eastAsia="zh-CN"/>
        </w:rPr>
        <w:t>（样品邮寄地址：四川省什邡市洛水镇宏达股份，请在样品外包装上注明投标单位名称）。</w:t>
      </w:r>
    </w:p>
    <w:p w14:paraId="539C008C">
      <w:pPr>
        <w:spacing w:line="420" w:lineRule="exact"/>
        <w:rPr>
          <w:rFonts w:hint="default" w:ascii="黑体" w:hAnsi="黑体" w:eastAsia="黑体" w:cs="黑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③</w:t>
      </w:r>
      <w:r>
        <w:rPr>
          <w:rFonts w:hint="eastAsia" w:ascii="黑体" w:hAnsi="黑体" w:eastAsia="黑体" w:cs="仿宋_GB2312"/>
          <w:color w:val="auto"/>
          <w:sz w:val="28"/>
          <w:szCs w:val="28"/>
          <w:lang w:val="en-US" w:eastAsia="zh-CN"/>
        </w:rPr>
        <w:t>比选最高总价限价：55000.00元（大写：伍万伍仟元整）。</w:t>
      </w:r>
      <w:bookmarkStart w:id="2" w:name="_GoBack"/>
      <w:bookmarkEnd w:id="2"/>
    </w:p>
    <w:p w14:paraId="54DDC833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Times New Roman"/>
          <w:sz w:val="28"/>
          <w:szCs w:val="28"/>
        </w:rPr>
        <w:t>比选时不保证最低价中选，但充分注意合理的最低报价。</w:t>
      </w:r>
    </w:p>
    <w:p w14:paraId="2819BD86">
      <w:pPr>
        <w:spacing w:line="420" w:lineRule="exact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10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验收方式：</w:t>
      </w:r>
    </w:p>
    <w:p w14:paraId="5468AB35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宋体"/>
          <w:kern w:val="0"/>
          <w:sz w:val="28"/>
          <w:szCs w:val="28"/>
        </w:rPr>
        <w:t>比选人按比选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时提供的样品</w:t>
      </w:r>
      <w:r>
        <w:rPr>
          <w:rFonts w:hint="eastAsia" w:ascii="黑体" w:hAnsi="黑体" w:eastAsia="黑体" w:cs="宋体"/>
          <w:kern w:val="0"/>
          <w:sz w:val="28"/>
          <w:szCs w:val="28"/>
        </w:rPr>
        <w:t>对标的物外观质量、规格型号、数量等</w:t>
      </w:r>
      <w:r>
        <w:rPr>
          <w:rFonts w:hint="eastAsia" w:ascii="黑体" w:hAnsi="黑体" w:eastAsia="黑体" w:cs="Times New Roman"/>
          <w:sz w:val="28"/>
          <w:szCs w:val="28"/>
        </w:rPr>
        <w:t>进行入库验收。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交送报价文件前，供应商方可自愿前来我公司进行实地考查、技术交流或咨询。</w:t>
      </w:r>
    </w:p>
    <w:p w14:paraId="440F1485">
      <w:pPr>
        <w:spacing w:line="420" w:lineRule="exact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联系人：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曾伟13890211318</w:t>
      </w:r>
    </w:p>
    <w:p w14:paraId="446C7FA9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         </w:t>
      </w:r>
    </w:p>
    <w:p w14:paraId="0BEE090F">
      <w:pPr>
        <w:pStyle w:val="5"/>
        <w:ind w:left="0" w:leftChars="0"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2A7A58D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104BB685">
      <w:pPr>
        <w:spacing w:line="42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12331C79">
      <w:pPr>
        <w:pStyle w:val="49"/>
        <w:rPr>
          <w:rFonts w:hint="eastAsia"/>
        </w:rPr>
      </w:pPr>
    </w:p>
    <w:p w14:paraId="77262E01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E4B15C3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37EDF4DE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17071F13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5B31E754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BCCF26D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3A832450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703C72C9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221A30C2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18BECEEB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5EE89FF4">
      <w:pPr>
        <w:widowControl/>
        <w:jc w:val="left"/>
        <w:rPr>
          <w:rFonts w:hint="eastAsia" w:ascii="宋体" w:hAnsi="宋体" w:cs="仿宋" w:eastAsiaTheme="minorEastAsia"/>
          <w:color w:val="auto"/>
          <w:szCs w:val="21"/>
          <w:lang w:val="en-US" w:eastAsia="zh-CN"/>
        </w:rPr>
      </w:pPr>
      <w:r>
        <w:rPr>
          <w:rFonts w:hint="eastAsia" w:ascii="宋体" w:hAnsi="宋体"/>
          <w:color w:val="auto"/>
          <w:kern w:val="0"/>
          <w:szCs w:val="21"/>
          <w:lang w:val="en-US" w:eastAsia="zh-CN"/>
        </w:rPr>
        <w:t xml:space="preserve"> </w:t>
      </w:r>
    </w:p>
    <w:p w14:paraId="13A966FF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3F644469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42F7A9B7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16DFE2E5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 xml:space="preserve">第二章 </w:t>
      </w:r>
    </w:p>
    <w:p w14:paraId="711C438E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>报价</w:t>
      </w:r>
      <w:r>
        <w:rPr>
          <w:rFonts w:hint="eastAsia" w:ascii="黑体" w:hAnsi="宋体" w:eastAsia="黑体"/>
          <w:color w:val="auto"/>
          <w:sz w:val="32"/>
          <w:szCs w:val="32"/>
          <w:lang w:val="zh-CN"/>
        </w:rPr>
        <w:t>文件格式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left"/>
        <w:textAlignment w:val="bottom"/>
        <w:rPr>
          <w:rFonts w:hint="eastAsia" w:ascii="黑体" w:hAnsi="黑体" w:eastAsia="黑体" w:cs="宋体"/>
          <w:color w:val="auto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00" w:firstLineChars="200"/>
        <w:jc w:val="center"/>
        <w:textAlignment w:val="bottom"/>
        <w:rPr>
          <w:rFonts w:ascii="黑体" w:hAnsi="黑体" w:eastAsia="黑体" w:cs="宋体"/>
          <w:color w:val="auto"/>
          <w:sz w:val="40"/>
          <w:szCs w:val="40"/>
        </w:rPr>
      </w:pPr>
      <w:r>
        <w:rPr>
          <w:rFonts w:hint="eastAsia" w:ascii="黑体" w:hAnsi="黑体" w:eastAsia="黑体" w:cs="宋体"/>
          <w:color w:val="auto"/>
          <w:sz w:val="40"/>
          <w:szCs w:val="40"/>
          <w:lang w:val="en-US" w:eastAsia="zh-CN"/>
        </w:rPr>
        <w:t>防暑降温清凉饮料</w:t>
      </w:r>
      <w:r>
        <w:rPr>
          <w:rFonts w:hint="eastAsia" w:ascii="黑体" w:hAnsi="黑体" w:eastAsia="黑体" w:cs="宋体"/>
          <w:color w:val="auto"/>
          <w:sz w:val="40"/>
          <w:szCs w:val="40"/>
        </w:rPr>
        <w:t>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center"/>
        <w:textAlignment w:val="bottom"/>
        <w:rPr>
          <w:rFonts w:hint="eastAsia" w:ascii="黑体" w:hAnsi="黑体" w:eastAsia="黑体" w:cs="宋体"/>
          <w:color w:val="auto"/>
          <w:sz w:val="44"/>
          <w:szCs w:val="44"/>
        </w:rPr>
      </w:pPr>
    </w:p>
    <w:p w14:paraId="038AF0B6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65B7478D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20F6E255">
      <w:pPr>
        <w:kinsoku/>
        <w:overflowPunct/>
        <w:topLinePunct w:val="0"/>
        <w:bidi w:val="0"/>
        <w:ind w:right="0" w:rightChars="0"/>
        <w:jc w:val="center"/>
        <w:rPr>
          <w:rFonts w:hint="eastAsia" w:ascii="楷体_GB2312" w:eastAsia="楷体_GB2312"/>
          <w:color w:val="auto"/>
          <w:sz w:val="72"/>
          <w:szCs w:val="72"/>
        </w:rPr>
      </w:pPr>
      <w:r>
        <w:rPr>
          <w:rFonts w:hint="eastAsia" w:ascii="楷体_GB2312" w:eastAsia="楷体_GB2312"/>
          <w:color w:val="auto"/>
          <w:sz w:val="72"/>
          <w:szCs w:val="72"/>
          <w:lang w:val="en-US" w:eastAsia="zh-CN"/>
        </w:rPr>
        <w:t>响应性</w:t>
      </w:r>
      <w:r>
        <w:rPr>
          <w:rFonts w:hint="eastAsia" w:ascii="楷体_GB2312" w:eastAsia="楷体_GB2312"/>
          <w:color w:val="auto"/>
          <w:sz w:val="72"/>
          <w:szCs w:val="72"/>
        </w:rPr>
        <w:t>文件</w:t>
      </w:r>
    </w:p>
    <w:p w14:paraId="63281EB3">
      <w:pPr>
        <w:kinsoku/>
        <w:overflowPunct/>
        <w:topLinePunct w:val="0"/>
        <w:bidi w:val="0"/>
        <w:ind w:left="0" w:leftChars="0" w:right="0" w:rightChars="0" w:firstLine="720" w:firstLineChars="200"/>
        <w:jc w:val="center"/>
        <w:rPr>
          <w:rFonts w:ascii="黑体" w:hAnsi="宋体" w:eastAsia="黑体"/>
          <w:color w:val="auto"/>
          <w:sz w:val="36"/>
          <w:szCs w:val="36"/>
        </w:rPr>
      </w:pPr>
    </w:p>
    <w:p w14:paraId="53C30D38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6EE9AD25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1BA4ADEE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1B578B9A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2C8BC3D3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513F1F8D">
      <w:pPr>
        <w:kinsoku/>
        <w:overflowPunct/>
        <w:topLinePunct w:val="0"/>
        <w:bidi w:val="0"/>
        <w:spacing w:line="440" w:lineRule="exact"/>
        <w:ind w:right="0" w:rightChars="0" w:firstLine="1440" w:firstLineChars="400"/>
        <w:jc w:val="left"/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</w:pPr>
      <w:r>
        <w:rPr>
          <w:rFonts w:hint="eastAsia" w:ascii="楷体_GB2312" w:hAnsi="宋体" w:eastAsia="楷体_GB2312"/>
          <w:color w:val="auto"/>
          <w:sz w:val="36"/>
          <w:szCs w:val="36"/>
          <w:lang w:val="en-US" w:eastAsia="zh-CN"/>
        </w:rPr>
        <w:t>供应商名称</w:t>
      </w:r>
      <w:r>
        <w:rPr>
          <w:rFonts w:hint="eastAsia" w:ascii="楷体_GB2312" w:hAnsi="宋体" w:eastAsia="楷体_GB2312"/>
          <w:color w:val="auto"/>
          <w:sz w:val="36"/>
          <w:szCs w:val="36"/>
        </w:rPr>
        <w:t>：</w:t>
      </w:r>
      <w:r>
        <w:rPr>
          <w:rFonts w:hint="eastAsia" w:ascii="楷体_GB2312" w:hAnsi="宋体" w:eastAsia="楷体_GB2312"/>
          <w:color w:val="auto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（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val="en-US" w:eastAsia="zh-CN"/>
        </w:rPr>
        <w:t>盖单位章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）</w:t>
      </w:r>
    </w:p>
    <w:p w14:paraId="4C40C091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0091A756">
      <w:pPr>
        <w:kinsoku/>
        <w:overflowPunct/>
        <w:topLinePunct w:val="0"/>
        <w:bidi w:val="0"/>
        <w:ind w:left="0" w:leftChars="0" w:right="0" w:rightChars="0" w:firstLine="1285" w:firstLineChars="400"/>
        <w:rPr>
          <w:rFonts w:hint="eastAsia" w:ascii="新宋体" w:hAnsi="新宋体" w:eastAsia="楷体_GB2312" w:cs="新宋体"/>
          <w:b/>
          <w:color w:val="auto"/>
          <w:sz w:val="32"/>
          <w:u w:val="single"/>
          <w:lang w:val="en-US" w:eastAsia="zh-CN"/>
        </w:rPr>
      </w:pPr>
    </w:p>
    <w:p w14:paraId="078365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宋体" w:hAnsi="宋体" w:cs="宋体" w:eastAsiaTheme="minor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一</w:t>
      </w:r>
      <w:r>
        <w:rPr>
          <w:rFonts w:hint="eastAsia" w:ascii="宋体" w:hAnsi="宋体" w:cs="宋体"/>
          <w:b/>
          <w:bCs/>
          <w:color w:val="auto"/>
          <w:sz w:val="28"/>
          <w:szCs w:val="28"/>
        </w:rPr>
        <w:t>、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营业执照</w:t>
      </w:r>
    </w:p>
    <w:p w14:paraId="178998BF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ascii="宋体" w:hAnsi="宋体" w:cs="宋体"/>
          <w:color w:val="auto"/>
          <w:sz w:val="24"/>
        </w:rPr>
      </w:pPr>
    </w:p>
    <w:p w14:paraId="7C6ABE72">
      <w:pPr>
        <w:rPr>
          <w:rFonts w:hint="eastAsia" w:ascii="宋体" w:hAnsi="宋体" w:eastAsia="宋体"/>
          <w:b/>
          <w:color w:val="auto"/>
          <w:lang w:val="en-US" w:eastAsia="zh-CN"/>
        </w:rPr>
      </w:pPr>
    </w:p>
    <w:p w14:paraId="1BE9DD2E">
      <w:pPr>
        <w:pStyle w:val="50"/>
        <w:kinsoku/>
        <w:overflowPunct/>
        <w:topLinePunct w:val="0"/>
        <w:bidi w:val="0"/>
        <w:spacing w:line="240" w:lineRule="auto"/>
        <w:ind w:right="0" w:rightChars="0"/>
        <w:jc w:val="both"/>
        <w:rPr>
          <w:rFonts w:hint="eastAsia" w:ascii="宋体" w:hAnsi="宋体" w:eastAsia="宋体"/>
          <w:b/>
          <w:color w:val="auto"/>
          <w:lang w:val="en-US" w:eastAsia="zh-CN"/>
        </w:rPr>
      </w:pPr>
    </w:p>
    <w:p w14:paraId="681E5A0A">
      <w:pPr>
        <w:pStyle w:val="50"/>
        <w:kinsoku/>
        <w:overflowPunct/>
        <w:topLinePunct w:val="0"/>
        <w:bidi w:val="0"/>
        <w:spacing w:line="240" w:lineRule="auto"/>
        <w:ind w:right="0" w:rightChars="0"/>
        <w:jc w:val="both"/>
        <w:rPr>
          <w:rFonts w:hint="eastAsia" w:ascii="宋体" w:hAnsi="宋体" w:eastAsia="宋体"/>
          <w:b/>
          <w:color w:val="auto"/>
          <w:lang w:val="en-US" w:eastAsia="zh-CN"/>
        </w:rPr>
      </w:pPr>
    </w:p>
    <w:p w14:paraId="54BFDB1E">
      <w:pPr>
        <w:pStyle w:val="50"/>
        <w:kinsoku/>
        <w:overflowPunct/>
        <w:topLinePunct w:val="0"/>
        <w:bidi w:val="0"/>
        <w:spacing w:line="240" w:lineRule="auto"/>
        <w:ind w:right="0" w:rightChars="0"/>
        <w:jc w:val="both"/>
        <w:rPr>
          <w:rFonts w:hint="eastAsia" w:ascii="宋体" w:hAnsi="宋体" w:eastAsia="宋体"/>
          <w:b/>
          <w:color w:val="auto"/>
          <w:lang w:val="en-US" w:eastAsia="zh-CN"/>
        </w:rPr>
      </w:pPr>
    </w:p>
    <w:p w14:paraId="6FADB951">
      <w:pPr>
        <w:pStyle w:val="50"/>
        <w:kinsoku/>
        <w:overflowPunct/>
        <w:topLinePunct w:val="0"/>
        <w:bidi w:val="0"/>
        <w:spacing w:line="240" w:lineRule="auto"/>
        <w:ind w:right="0" w:rightChars="0"/>
        <w:jc w:val="both"/>
        <w:rPr>
          <w:rFonts w:hint="eastAsia" w:ascii="宋体" w:hAnsi="宋体" w:eastAsia="宋体"/>
          <w:b/>
          <w:color w:val="auto"/>
          <w:lang w:val="en-US" w:eastAsia="zh-CN"/>
        </w:rPr>
      </w:pPr>
    </w:p>
    <w:p w14:paraId="2618E063">
      <w:pPr>
        <w:pStyle w:val="50"/>
        <w:kinsoku/>
        <w:overflowPunct/>
        <w:topLinePunct w:val="0"/>
        <w:bidi w:val="0"/>
        <w:spacing w:line="240" w:lineRule="auto"/>
        <w:ind w:right="0" w:rightChars="0"/>
        <w:jc w:val="both"/>
        <w:rPr>
          <w:rFonts w:hint="eastAsia" w:ascii="宋体" w:hAnsi="宋体" w:eastAsia="宋体"/>
          <w:b/>
          <w:color w:val="auto"/>
          <w:lang w:val="en-US" w:eastAsia="zh-CN"/>
        </w:rPr>
      </w:pPr>
    </w:p>
    <w:p w14:paraId="03F8B420">
      <w:pPr>
        <w:pStyle w:val="50"/>
        <w:kinsoku/>
        <w:overflowPunct/>
        <w:topLinePunct w:val="0"/>
        <w:bidi w:val="0"/>
        <w:spacing w:line="240" w:lineRule="auto"/>
        <w:ind w:right="0" w:rightChars="0"/>
        <w:jc w:val="both"/>
        <w:rPr>
          <w:rFonts w:hint="eastAsia" w:ascii="宋体" w:hAnsi="宋体" w:eastAsia="宋体"/>
          <w:b/>
          <w:color w:val="auto"/>
          <w:lang w:val="en-US" w:eastAsia="zh-CN"/>
        </w:rPr>
      </w:pPr>
    </w:p>
    <w:p w14:paraId="406D9C18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 xml:space="preserve">  </w:t>
      </w:r>
    </w:p>
    <w:p w14:paraId="174A8A6A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4C4045DD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395BDEF0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45BCA301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1269C7BD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45EA4618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1FA6EB4C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1DB466D7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3A8A79C2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1F9ED54A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5447024E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56C1B3C9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4D2B9E8B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58D47568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58FCD70E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49D92233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07FFB4EA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287B2267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1D5CC705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180422EA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0D6714A1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0A576D12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14AFF2F7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49164814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6837212C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7B521525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19DB49B5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53FF6D49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1D222E58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1F544556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57C1DA49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43BADD7A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48244E28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0BBB7B3B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0EFAC12B">
      <w:pPr>
        <w:pStyle w:val="50"/>
        <w:kinsoku/>
        <w:overflowPunct/>
        <w:topLinePunct w:val="0"/>
        <w:bidi w:val="0"/>
        <w:spacing w:line="240" w:lineRule="auto"/>
        <w:ind w:right="0" w:rightChars="0"/>
        <w:jc w:val="both"/>
        <w:rPr>
          <w:rFonts w:ascii="宋体" w:hAnsi="宋体" w:eastAsia="宋体"/>
          <w:b/>
          <w:color w:val="auto"/>
        </w:rPr>
      </w:pPr>
      <w:r>
        <w:rPr>
          <w:rFonts w:hint="eastAsia" w:ascii="宋体" w:hAnsi="宋体" w:eastAsia="宋体"/>
          <w:b/>
          <w:color w:val="auto"/>
          <w:lang w:val="en-US" w:eastAsia="zh-CN"/>
        </w:rPr>
        <w:t>二</w:t>
      </w:r>
      <w:r>
        <w:rPr>
          <w:rFonts w:hint="eastAsia" w:ascii="宋体" w:hAnsi="宋体" w:eastAsia="宋体"/>
          <w:b/>
          <w:color w:val="auto"/>
        </w:rPr>
        <w:t>、报价表</w:t>
      </w:r>
    </w:p>
    <w:p w14:paraId="404A0944">
      <w:pPr>
        <w:pStyle w:val="5"/>
        <w:kinsoku/>
        <w:overflowPunct/>
        <w:topLinePunct w:val="0"/>
        <w:bidi w:val="0"/>
        <w:spacing w:line="360" w:lineRule="auto"/>
        <w:ind w:left="0" w:leftChars="0" w:right="0" w:rightChars="0" w:firstLine="0" w:firstLineChars="0"/>
        <w:jc w:val="left"/>
        <w:rPr>
          <w:color w:val="auto"/>
          <w:kern w:val="0"/>
        </w:rPr>
      </w:pPr>
      <w:r>
        <w:rPr>
          <w:rFonts w:hint="eastAsia"/>
          <w:color w:val="auto"/>
          <w:sz w:val="20"/>
          <w:szCs w:val="20"/>
        </w:rPr>
        <w:t xml:space="preserve">          </w:t>
      </w:r>
      <w:r>
        <w:rPr>
          <w:rFonts w:hint="eastAsia"/>
          <w:color w:val="auto"/>
        </w:rPr>
        <w:t xml:space="preserve">                  </w:t>
      </w:r>
      <w:r>
        <w:rPr>
          <w:rFonts w:hint="eastAsia"/>
          <w:color w:val="auto"/>
          <w:lang w:val="en-US"/>
        </w:rPr>
        <w:t xml:space="preserve">                     </w:t>
      </w:r>
      <w:r>
        <w:rPr>
          <w:rFonts w:hint="eastAsia"/>
          <w:color w:val="auto"/>
        </w:rPr>
        <w:t xml:space="preserve">        </w:t>
      </w:r>
    </w:p>
    <w:tbl>
      <w:tblPr>
        <w:tblStyle w:val="16"/>
        <w:tblW w:w="9452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947"/>
        <w:gridCol w:w="1272"/>
        <w:gridCol w:w="1080"/>
        <w:gridCol w:w="900"/>
        <w:gridCol w:w="1140"/>
        <w:gridCol w:w="1572"/>
        <w:gridCol w:w="1836"/>
      </w:tblGrid>
      <w:tr w14:paraId="46E17FC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tblHeader/>
        </w:trPr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4BD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编号</w:t>
            </w:r>
          </w:p>
        </w:tc>
        <w:tc>
          <w:tcPr>
            <w:tcW w:w="94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6F5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1272" w:type="dxa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4C3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813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0A00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B202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品牌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A7FD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0B6D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含税金额（元）</w:t>
            </w:r>
          </w:p>
        </w:tc>
      </w:tr>
      <w:tr w14:paraId="1705DB7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0C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BAB8C0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茶叶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12D7321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252g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6BC53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CC6FA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843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AE302A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C43F7C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C62C76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EF5A4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7938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B6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冰糖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03153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380g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4F9FE47">
            <w:pPr>
              <w:ind w:firstLine="361" w:firstLineChars="200"/>
              <w:jc w:val="both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B95E4D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843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64B68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A313B30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864F05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AEECC8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C1CD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85E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白糖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DB7A82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500g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921F4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0B25B8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843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B41E5B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A7A0487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58E7CF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 w14:paraId="16DF327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9452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753D0C2">
            <w:pPr>
              <w:keepNext w:val="0"/>
              <w:keepLines w:val="0"/>
              <w:widowControl/>
              <w:suppressLineNumbers w:val="0"/>
              <w:ind w:firstLine="221" w:firstLineChars="10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合计金额：</w:t>
            </w:r>
          </w:p>
        </w:tc>
      </w:tr>
      <w:tr w14:paraId="61696B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9452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27CB0AB">
            <w:pPr>
              <w:keepNext w:val="0"/>
              <w:keepLines w:val="0"/>
              <w:widowControl/>
              <w:suppressLineNumbers w:val="0"/>
              <w:ind w:firstLine="221" w:firstLineChars="100"/>
              <w:jc w:val="both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备注：报价时如没有要求报价商品的规格，可按要求的规格作小幅度调整进行报价。</w:t>
            </w:r>
          </w:p>
        </w:tc>
      </w:tr>
    </w:tbl>
    <w:p w14:paraId="5655C48C">
      <w:pPr>
        <w:tabs>
          <w:tab w:val="left" w:pos="6120"/>
          <w:tab w:val="left" w:pos="6510"/>
          <w:tab w:val="left" w:pos="12495"/>
        </w:tabs>
        <w:kinsoku/>
        <w:overflowPunct/>
        <w:topLinePunct w:val="0"/>
        <w:bidi w:val="0"/>
        <w:spacing w:line="360" w:lineRule="auto"/>
        <w:ind w:right="0" w:rightChars="0"/>
        <w:jc w:val="left"/>
        <w:rPr>
          <w:rFonts w:hint="eastAsia" w:ascii="宋体" w:hAnsi="宋体"/>
          <w:color w:val="auto"/>
          <w:szCs w:val="21"/>
          <w:lang w:val="en-US" w:eastAsia="zh-CN"/>
        </w:rPr>
      </w:pPr>
    </w:p>
    <w:p w14:paraId="4955E02F">
      <w:pPr>
        <w:tabs>
          <w:tab w:val="left" w:pos="6120"/>
          <w:tab w:val="left" w:pos="6510"/>
          <w:tab w:val="left" w:pos="12495"/>
        </w:tabs>
        <w:kinsoku/>
        <w:overflowPunct/>
        <w:topLinePunct w:val="0"/>
        <w:bidi w:val="0"/>
        <w:spacing w:line="360" w:lineRule="auto"/>
        <w:ind w:right="0" w:rightChars="0"/>
        <w:jc w:val="left"/>
        <w:rPr>
          <w:rFonts w:hint="default" w:ascii="宋体" w:hAnsi="宋体"/>
          <w:color w:val="auto"/>
          <w:szCs w:val="21"/>
          <w:u w:val="single"/>
          <w:lang w:val="en-US"/>
        </w:rPr>
      </w:pPr>
      <w:r>
        <w:rPr>
          <w:rFonts w:hint="eastAsia" w:ascii="宋体" w:hAnsi="宋体"/>
          <w:color w:val="auto"/>
          <w:szCs w:val="21"/>
          <w:lang w:val="en-US" w:eastAsia="zh-CN"/>
        </w:rPr>
        <w:t>供应商</w:t>
      </w:r>
      <w:r>
        <w:rPr>
          <w:rFonts w:hint="eastAsia" w:ascii="宋体" w:hAnsi="宋体"/>
          <w:color w:val="auto"/>
          <w:szCs w:val="21"/>
        </w:rPr>
        <w:t>名称（加盖单位公章）：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                </w:t>
      </w:r>
    </w:p>
    <w:p w14:paraId="1B8F6B2F">
      <w:pPr>
        <w:pStyle w:val="35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</w:p>
    <w:p w14:paraId="54837789">
      <w:pPr>
        <w:pStyle w:val="35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付款方式：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</w:t>
      </w:r>
    </w:p>
    <w:p w14:paraId="226DFB48">
      <w:pPr>
        <w:pStyle w:val="35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交货期：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                                                                                                </w:t>
      </w:r>
    </w:p>
    <w:p w14:paraId="673CE7DE">
      <w:pPr>
        <w:pStyle w:val="35"/>
        <w:spacing w:before="120" w:line="48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备注：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</w:p>
    <w:p w14:paraId="0273CBA2">
      <w:pPr>
        <w:tabs>
          <w:tab w:val="left" w:pos="6120"/>
          <w:tab w:val="left" w:pos="6510"/>
          <w:tab w:val="left" w:pos="12495"/>
        </w:tabs>
        <w:kinsoku/>
        <w:overflowPunct/>
        <w:topLinePunct w:val="0"/>
        <w:bidi w:val="0"/>
        <w:spacing w:line="360" w:lineRule="auto"/>
        <w:ind w:right="0" w:rightChars="0"/>
        <w:jc w:val="lef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sectPr>
          <w:footerReference r:id="rId6" w:type="default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报价包含但不限于</w:t>
      </w:r>
      <w:r>
        <w:rPr>
          <w:rFonts w:hint="eastAsia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材料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费、包装费、装车费、运费、保险费、税金等。</w:t>
      </w:r>
      <w:r>
        <w:rPr>
          <w:rFonts w:hint="eastAsia" w:ascii="宋体" w:hAnsi="宋体"/>
          <w:color w:val="auto"/>
          <w:szCs w:val="21"/>
        </w:rPr>
        <w:t xml:space="preserve">               </w:t>
      </w:r>
    </w:p>
    <w:p w14:paraId="54971A45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/>
          <w:color w:val="auto"/>
        </w:rPr>
      </w:pPr>
    </w:p>
    <w:p w14:paraId="3B34E8B9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 w:ascii="宋体" w:hAnsi="宋体"/>
          <w:b/>
          <w:color w:val="auto"/>
          <w:sz w:val="28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三</w:t>
      </w:r>
      <w:r>
        <w:rPr>
          <w:rFonts w:hint="eastAsia" w:ascii="宋体" w:hAnsi="宋体" w:cs="宋体"/>
          <w:b/>
          <w:bCs/>
          <w:color w:val="auto"/>
          <w:sz w:val="28"/>
          <w:szCs w:val="28"/>
        </w:rPr>
        <w:t>、</w:t>
      </w:r>
      <w:r>
        <w:rPr>
          <w:rFonts w:hint="eastAsia" w:ascii="宋体" w:hAnsi="宋体"/>
          <w:b/>
          <w:color w:val="auto"/>
          <w:sz w:val="28"/>
        </w:rPr>
        <w:t>承 诺</w:t>
      </w:r>
    </w:p>
    <w:p w14:paraId="3B80C34D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致：</w:t>
      </w:r>
    </w:p>
    <w:p w14:paraId="34586D9D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我公司自愿参与</w:t>
      </w:r>
      <w:r>
        <w:rPr>
          <w:rFonts w:hint="eastAsia" w:ascii="宋体" w:hAnsi="宋体"/>
          <w:color w:val="auto"/>
          <w:u w:val="single"/>
        </w:rPr>
        <w:t xml:space="preserve"> </w:t>
      </w:r>
      <w:r>
        <w:rPr>
          <w:rFonts w:hint="eastAsia" w:ascii="宋体" w:hAnsi="宋体"/>
          <w:color w:val="auto"/>
          <w:u w:val="single"/>
          <w:lang w:val="en-US" w:eastAsia="zh-CN"/>
        </w:rPr>
        <w:t>四川</w:t>
      </w:r>
      <w:r>
        <w:rPr>
          <w:rFonts w:hint="eastAsia" w:ascii="宋体" w:hAnsi="宋体"/>
          <w:color w:val="auto"/>
          <w:u w:val="single"/>
        </w:rPr>
        <w:t xml:space="preserve"> </w:t>
      </w:r>
      <w:r>
        <w:rPr>
          <w:rFonts w:hint="eastAsia" w:ascii="宋体" w:hAnsi="宋体"/>
          <w:color w:val="auto"/>
          <w:u w:val="single"/>
          <w:lang w:val="en-US" w:eastAsia="zh-CN"/>
        </w:rPr>
        <w:t>宏达股份有限公司</w:t>
      </w:r>
      <w:r>
        <w:rPr>
          <w:rFonts w:hint="eastAsia" w:ascii="宋体" w:hAnsi="宋体"/>
          <w:color w:val="auto"/>
          <w:u w:val="single"/>
          <w:lang w:eastAsia="zh-CN"/>
        </w:rPr>
        <w:t>的</w:t>
      </w:r>
      <w:r>
        <w:rPr>
          <w:rFonts w:hint="eastAsia" w:ascii="宋体" w:hAnsi="宋体"/>
          <w:color w:val="auto"/>
          <w:u w:val="single"/>
          <w:lang w:val="en-US" w:eastAsia="zh-CN"/>
        </w:rPr>
        <w:t>防暑降温清凉饮料</w:t>
      </w:r>
      <w:r>
        <w:rPr>
          <w:rFonts w:hint="eastAsia" w:ascii="宋体" w:hAnsi="宋体"/>
          <w:color w:val="auto"/>
          <w:u w:val="single"/>
        </w:rPr>
        <w:t xml:space="preserve"> </w:t>
      </w:r>
      <w:r>
        <w:rPr>
          <w:rFonts w:hint="eastAsia" w:ascii="宋体" w:hAnsi="宋体"/>
          <w:color w:val="auto"/>
        </w:rPr>
        <w:t>的</w:t>
      </w:r>
      <w:r>
        <w:rPr>
          <w:rFonts w:hint="eastAsia" w:ascii="宋体" w:hAnsi="宋体"/>
          <w:color w:val="auto"/>
          <w:lang w:val="en-US" w:eastAsia="zh-CN"/>
        </w:rPr>
        <w:t>投标</w:t>
      </w:r>
      <w:r>
        <w:rPr>
          <w:rFonts w:hint="eastAsia" w:ascii="宋体" w:hAnsi="宋体"/>
          <w:color w:val="auto"/>
        </w:rPr>
        <w:t>，现郑重作出以下承诺：</w:t>
      </w:r>
    </w:p>
    <w:p w14:paraId="637C405B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⑴</w:t>
      </w:r>
      <w:r>
        <w:rPr>
          <w:rFonts w:hint="eastAsia" w:ascii="宋体" w:hAnsi="宋体"/>
          <w:color w:val="auto"/>
        </w:rPr>
        <w:t>我公司提供的物资质量、环保、安全符合国家要求；</w:t>
      </w:r>
    </w:p>
    <w:p w14:paraId="64A55533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⑵</w:t>
      </w:r>
      <w:r>
        <w:rPr>
          <w:rFonts w:hint="eastAsia" w:ascii="宋体" w:hAnsi="宋体"/>
          <w:color w:val="auto"/>
        </w:rPr>
        <w:t>我公司具有良好的信誉、企业</w:t>
      </w:r>
      <w:r>
        <w:rPr>
          <w:rFonts w:hint="eastAsia" w:ascii="宋体" w:hAnsi="宋体"/>
          <w:color w:val="auto"/>
          <w:lang w:val="en-US" w:eastAsia="zh-CN"/>
        </w:rPr>
        <w:t>处于正常生产经营</w:t>
      </w:r>
      <w:r>
        <w:rPr>
          <w:rFonts w:hint="eastAsia" w:ascii="宋体" w:hAnsi="宋体"/>
          <w:color w:val="auto"/>
        </w:rPr>
        <w:t>状态；</w:t>
      </w:r>
    </w:p>
    <w:p w14:paraId="3F9BEBF5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 w:eastAsiaTheme="minorEastAsia"/>
          <w:color w:val="auto"/>
          <w:lang w:val="en-US" w:eastAsia="zh-CN"/>
        </w:rPr>
      </w:pPr>
      <w:r>
        <w:rPr>
          <w:rFonts w:hint="eastAsia" w:ascii="宋体" w:hAnsi="宋体"/>
          <w:color w:val="auto"/>
          <w:lang w:eastAsia="zh-CN"/>
        </w:rPr>
        <w:t>⑶</w:t>
      </w:r>
      <w:r>
        <w:rPr>
          <w:rFonts w:hint="eastAsia" w:ascii="宋体" w:hAnsi="宋体"/>
          <w:color w:val="auto"/>
        </w:rPr>
        <w:t>我公司完全</w:t>
      </w:r>
      <w:r>
        <w:rPr>
          <w:rFonts w:hint="eastAsia" w:ascii="宋体" w:hAnsi="宋体"/>
          <w:color w:val="auto"/>
          <w:lang w:val="en-US" w:eastAsia="zh-CN"/>
        </w:rPr>
        <w:t>按报价</w:t>
      </w:r>
      <w:r>
        <w:rPr>
          <w:rFonts w:hint="eastAsia" w:ascii="宋体" w:hAnsi="宋体"/>
          <w:color w:val="auto"/>
        </w:rPr>
        <w:t>文件</w:t>
      </w:r>
      <w:r>
        <w:rPr>
          <w:rFonts w:hint="eastAsia" w:ascii="宋体" w:hAnsi="宋体"/>
          <w:color w:val="auto"/>
          <w:lang w:val="en-US" w:eastAsia="zh-CN"/>
        </w:rPr>
        <w:t>严格执行</w:t>
      </w:r>
      <w:r>
        <w:rPr>
          <w:rFonts w:hint="eastAsia" w:ascii="宋体" w:hAnsi="宋体"/>
          <w:color w:val="auto"/>
        </w:rPr>
        <w:t>。</w:t>
      </w:r>
    </w:p>
    <w:p w14:paraId="5BF11B12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/>
          <w:color w:val="auto"/>
          <w:lang w:val="en-US" w:eastAsia="zh-CN"/>
        </w:rPr>
        <w:t>⑷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我公司将严格遵守投标的各项法律法规和程序，若有违规行为，愿意承担相应法律责任。</w:t>
      </w:r>
    </w:p>
    <w:p w14:paraId="6C6EEB0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⑸若中标，我公司将按照合同约定的时间、地点和方式交付物资，确保项目顺利推进。</w:t>
      </w:r>
    </w:p>
    <w:p w14:paraId="61E19792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  <w:color w:val="auto"/>
          <w:lang w:val="en-US" w:eastAsia="zh-CN"/>
        </w:rPr>
        <w:t>一旦我方中标，愿意按照招标文件和招标人的规定和要求签订购销合同，并信守合同、保证质量、如期交货。</w:t>
      </w:r>
    </w:p>
    <w:p w14:paraId="4E8D9E6D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</w:p>
    <w:p w14:paraId="4E715BC3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default" w:ascii="宋体" w:hAnsi="宋体"/>
          <w:color w:val="auto"/>
          <w:lang w:val="en-US" w:eastAsia="zh-CN"/>
        </w:rPr>
      </w:pPr>
    </w:p>
    <w:p w14:paraId="15382767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 </w:t>
      </w:r>
      <w:r>
        <w:rPr>
          <w:rFonts w:hint="eastAsia" w:ascii="宋体" w:hAnsi="宋体"/>
          <w:color w:val="auto"/>
          <w:szCs w:val="21"/>
          <w:lang w:val="en-US" w:eastAsia="zh-CN"/>
        </w:rPr>
        <w:t>供应商</w:t>
      </w:r>
      <w:r>
        <w:rPr>
          <w:rFonts w:hint="eastAsia" w:ascii="宋体" w:hAnsi="宋体"/>
          <w:color w:val="auto"/>
        </w:rPr>
        <w:t>名称：</w:t>
      </w:r>
      <w:r>
        <w:rPr>
          <w:rFonts w:hint="eastAsia" w:ascii="宋体" w:hAnsi="宋体"/>
          <w:color w:val="auto"/>
          <w:u w:val="single"/>
        </w:rPr>
        <w:t xml:space="preserve">              </w:t>
      </w:r>
      <w:r>
        <w:rPr>
          <w:rFonts w:hint="eastAsia" w:ascii="宋体" w:hAnsi="宋体"/>
          <w:color w:val="auto"/>
        </w:rPr>
        <w:t>（盖单位章）</w:t>
      </w:r>
    </w:p>
    <w:p w14:paraId="56D05AD8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</w:t>
      </w:r>
    </w:p>
    <w:p w14:paraId="34CFFC9D">
      <w:pPr>
        <w:kinsoku/>
        <w:overflowPunct/>
        <w:topLinePunct w:val="0"/>
        <w:bidi w:val="0"/>
        <w:spacing w:line="360" w:lineRule="auto"/>
        <w:ind w:left="0" w:leftChars="0" w:right="0" w:rightChars="0" w:firstLine="4200" w:firstLineChars="2000"/>
        <w:rPr>
          <w:rFonts w:hAnsi="宋体" w:cs="宋体"/>
          <w:color w:val="auto"/>
        </w:rPr>
      </w:pPr>
      <w:r>
        <w:rPr>
          <w:rFonts w:hint="eastAsia" w:ascii="宋体" w:hAnsi="宋体"/>
          <w:color w:val="auto"/>
        </w:rPr>
        <w:t xml:space="preserve">       日  期：</w:t>
      </w:r>
      <w:r>
        <w:rPr>
          <w:rFonts w:hint="eastAsia" w:ascii="宋体" w:hAnsi="宋体"/>
          <w:color w:val="auto"/>
          <w:u w:val="single"/>
        </w:rPr>
        <w:t xml:space="preserve">      </w:t>
      </w:r>
      <w:r>
        <w:rPr>
          <w:rFonts w:hint="eastAsia" w:ascii="宋体" w:hAnsi="宋体"/>
          <w:color w:val="auto"/>
        </w:rPr>
        <w:t>年</w:t>
      </w:r>
      <w:r>
        <w:rPr>
          <w:rFonts w:hint="eastAsia" w:ascii="宋体" w:hAnsi="宋体"/>
          <w:color w:val="auto"/>
          <w:u w:val="single"/>
        </w:rPr>
        <w:t xml:space="preserve">    </w:t>
      </w:r>
      <w:r>
        <w:rPr>
          <w:rFonts w:hint="eastAsia" w:ascii="宋体" w:hAnsi="宋体"/>
          <w:color w:val="auto"/>
        </w:rPr>
        <w:t>月</w:t>
      </w:r>
      <w:r>
        <w:rPr>
          <w:rFonts w:hint="eastAsia" w:ascii="宋体" w:hAnsi="宋体"/>
          <w:color w:val="auto"/>
          <w:u w:val="single"/>
        </w:rPr>
        <w:t xml:space="preserve">     </w:t>
      </w:r>
      <w:r>
        <w:rPr>
          <w:rFonts w:hint="eastAsia" w:ascii="宋体" w:hAnsi="宋体"/>
          <w:color w:val="auto"/>
        </w:rPr>
        <w:t>日</w:t>
      </w:r>
    </w:p>
    <w:p w14:paraId="10ED5D6D">
      <w:pPr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6A6A9B2F">
      <w:pPr>
        <w:pStyle w:val="5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/>
          <w:b/>
          <w:bCs/>
          <w:color w:val="auto"/>
          <w:sz w:val="28"/>
          <w:szCs w:val="28"/>
        </w:rPr>
      </w:pPr>
    </w:p>
    <w:p w14:paraId="3E454479">
      <w:pPr>
        <w:pStyle w:val="35"/>
        <w:spacing w:before="120" w:line="480" w:lineRule="exact"/>
        <w:rPr>
          <w:rFonts w:hint="eastAsia"/>
          <w:color w:val="auto"/>
          <w:kern w:val="0"/>
        </w:rPr>
        <w:sectPr>
          <w:footerReference r:id="rId7" w:type="default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/>
          <w:color w:val="auto"/>
        </w:rPr>
        <w:t xml:space="preserve">                                               </w:t>
      </w:r>
    </w:p>
    <w:p w14:paraId="5EAC2CBF">
      <w:pPr>
        <w:pStyle w:val="11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35735EAF">
      <w:pPr>
        <w:kinsoku/>
        <w:overflowPunct/>
        <w:topLinePunct w:val="0"/>
        <w:bidi w:val="0"/>
        <w:ind w:left="0" w:leftChars="0" w:right="0" w:rightChars="0" w:firstLine="420" w:firstLineChars="200"/>
        <w:rPr>
          <w:rFonts w:hint="eastAsia"/>
          <w:color w:val="auto"/>
        </w:rPr>
      </w:pPr>
    </w:p>
    <w:p w14:paraId="23E5136A">
      <w:pPr>
        <w:kinsoku/>
        <w:overflowPunct/>
        <w:topLinePunct w:val="0"/>
        <w:bidi w:val="0"/>
        <w:snapToGrid w:val="0"/>
        <w:spacing w:line="360" w:lineRule="auto"/>
        <w:ind w:left="0" w:leftChars="0" w:right="0" w:rightChars="0" w:firstLine="482" w:firstLineChars="200"/>
        <w:jc w:val="left"/>
        <w:rPr>
          <w:rFonts w:hint="eastAsia" w:hAnsi="宋体" w:cs="宋体"/>
          <w:b/>
          <w:color w:val="auto"/>
          <w:sz w:val="24"/>
        </w:rPr>
      </w:pPr>
    </w:p>
    <w:p w14:paraId="2775FEFD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71078EC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45E8863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26F89609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2316C6D9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0"/>
      </w:rPr>
      <w:instrText xml:space="preserve"> PAGE </w:instrText>
    </w:r>
    <w:r>
      <w:fldChar w:fldCharType="separate"/>
    </w:r>
    <w:r>
      <w:rPr>
        <w:rStyle w:val="20"/>
      </w:rPr>
      <w:t>- 2 -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65E14">
    <w:pPr>
      <w:pStyle w:val="9"/>
      <w:framePr w:wrap="around" w:vAnchor="text" w:hAnchor="margin" w:xAlign="center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separate"/>
    </w:r>
    <w:r>
      <w:rPr>
        <w:rStyle w:val="20"/>
      </w:rPr>
      <w:t>12</w:t>
    </w:r>
    <w:r>
      <w:fldChar w:fldCharType="end"/>
    </w:r>
  </w:p>
  <w:p w14:paraId="5CE8F913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separate"/>
    </w:r>
    <w:r>
      <w:rPr>
        <w:rStyle w:val="20"/>
      </w:rPr>
      <w:t>12</w:t>
    </w:r>
    <w:r>
      <w:fldChar w:fldCharType="end"/>
    </w:r>
  </w:p>
  <w:p w14:paraId="7BADD2CA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61641E"/>
    <w:multiLevelType w:val="singleLevel"/>
    <w:tmpl w:val="E761641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EFFB4DD"/>
    <w:multiLevelType w:val="singleLevel"/>
    <w:tmpl w:val="3EFFB4D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B0C12"/>
    <w:rsid w:val="006D68F2"/>
    <w:rsid w:val="006E2ACF"/>
    <w:rsid w:val="006E42DF"/>
    <w:rsid w:val="006F5241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2BFE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4088"/>
    <w:rsid w:val="00FE6B97"/>
    <w:rsid w:val="017D438D"/>
    <w:rsid w:val="038F62BE"/>
    <w:rsid w:val="03A80897"/>
    <w:rsid w:val="03BC1030"/>
    <w:rsid w:val="041E3808"/>
    <w:rsid w:val="043B2184"/>
    <w:rsid w:val="047542D8"/>
    <w:rsid w:val="0475718F"/>
    <w:rsid w:val="0485137E"/>
    <w:rsid w:val="04A133AD"/>
    <w:rsid w:val="04C66C1A"/>
    <w:rsid w:val="04D1736D"/>
    <w:rsid w:val="05573D16"/>
    <w:rsid w:val="057443B4"/>
    <w:rsid w:val="05C017FD"/>
    <w:rsid w:val="0687687D"/>
    <w:rsid w:val="06F2489E"/>
    <w:rsid w:val="070268E6"/>
    <w:rsid w:val="07153A96"/>
    <w:rsid w:val="07501427"/>
    <w:rsid w:val="076636BD"/>
    <w:rsid w:val="08084777"/>
    <w:rsid w:val="094A00EB"/>
    <w:rsid w:val="094D7C7A"/>
    <w:rsid w:val="097507C7"/>
    <w:rsid w:val="097D22E2"/>
    <w:rsid w:val="098967ED"/>
    <w:rsid w:val="09AD2157"/>
    <w:rsid w:val="0A3C4D43"/>
    <w:rsid w:val="0B6C6FDB"/>
    <w:rsid w:val="0C5F0F6E"/>
    <w:rsid w:val="0D004BE0"/>
    <w:rsid w:val="0D6635DC"/>
    <w:rsid w:val="0EC51CF1"/>
    <w:rsid w:val="0F783207"/>
    <w:rsid w:val="0F797A29"/>
    <w:rsid w:val="0FBB34F5"/>
    <w:rsid w:val="0FFD54BA"/>
    <w:rsid w:val="10525110"/>
    <w:rsid w:val="10E2302E"/>
    <w:rsid w:val="110E7C3C"/>
    <w:rsid w:val="120F5BA7"/>
    <w:rsid w:val="1235718D"/>
    <w:rsid w:val="128A3A09"/>
    <w:rsid w:val="12A6008B"/>
    <w:rsid w:val="12D009A7"/>
    <w:rsid w:val="13C54541"/>
    <w:rsid w:val="14676D7E"/>
    <w:rsid w:val="15916DD0"/>
    <w:rsid w:val="15F638EF"/>
    <w:rsid w:val="16413351"/>
    <w:rsid w:val="164E090F"/>
    <w:rsid w:val="16937390"/>
    <w:rsid w:val="16D0758F"/>
    <w:rsid w:val="172F5937"/>
    <w:rsid w:val="17660053"/>
    <w:rsid w:val="177C482D"/>
    <w:rsid w:val="190E59FE"/>
    <w:rsid w:val="19393A07"/>
    <w:rsid w:val="194F5D86"/>
    <w:rsid w:val="1A294B27"/>
    <w:rsid w:val="1A683441"/>
    <w:rsid w:val="1C4C57FF"/>
    <w:rsid w:val="1CC6770F"/>
    <w:rsid w:val="1D64697C"/>
    <w:rsid w:val="1DD969AB"/>
    <w:rsid w:val="1ED14404"/>
    <w:rsid w:val="1EF74148"/>
    <w:rsid w:val="1FA15E62"/>
    <w:rsid w:val="1FDB7383"/>
    <w:rsid w:val="20A629C0"/>
    <w:rsid w:val="21196F94"/>
    <w:rsid w:val="21263865"/>
    <w:rsid w:val="213571AA"/>
    <w:rsid w:val="215735F3"/>
    <w:rsid w:val="217D645B"/>
    <w:rsid w:val="21843C8D"/>
    <w:rsid w:val="21F13065"/>
    <w:rsid w:val="22A07CA6"/>
    <w:rsid w:val="237F15B6"/>
    <w:rsid w:val="240E783E"/>
    <w:rsid w:val="246966F1"/>
    <w:rsid w:val="2470465E"/>
    <w:rsid w:val="24F6510A"/>
    <w:rsid w:val="24FA55ED"/>
    <w:rsid w:val="257E4652"/>
    <w:rsid w:val="25BD0469"/>
    <w:rsid w:val="25CC5B88"/>
    <w:rsid w:val="26933E36"/>
    <w:rsid w:val="26B103D9"/>
    <w:rsid w:val="26BC19A6"/>
    <w:rsid w:val="279E3E6D"/>
    <w:rsid w:val="27A73E71"/>
    <w:rsid w:val="27B8643F"/>
    <w:rsid w:val="27D205E3"/>
    <w:rsid w:val="28564D7B"/>
    <w:rsid w:val="289607B9"/>
    <w:rsid w:val="28F11C08"/>
    <w:rsid w:val="290166AE"/>
    <w:rsid w:val="2A494963"/>
    <w:rsid w:val="2A5A72A6"/>
    <w:rsid w:val="2A7A0382"/>
    <w:rsid w:val="2AAB5DE7"/>
    <w:rsid w:val="2AC075D6"/>
    <w:rsid w:val="2C0635BA"/>
    <w:rsid w:val="2C612895"/>
    <w:rsid w:val="2C672453"/>
    <w:rsid w:val="2EC03E0B"/>
    <w:rsid w:val="2EE64169"/>
    <w:rsid w:val="300E355A"/>
    <w:rsid w:val="30337F16"/>
    <w:rsid w:val="30464A25"/>
    <w:rsid w:val="3082583C"/>
    <w:rsid w:val="31A45B7D"/>
    <w:rsid w:val="31A5035D"/>
    <w:rsid w:val="32A735AF"/>
    <w:rsid w:val="33980AB1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71A057C"/>
    <w:rsid w:val="37296A11"/>
    <w:rsid w:val="37F56BA7"/>
    <w:rsid w:val="388861A3"/>
    <w:rsid w:val="38DC340E"/>
    <w:rsid w:val="39426BDA"/>
    <w:rsid w:val="3A801D52"/>
    <w:rsid w:val="3ABF1B60"/>
    <w:rsid w:val="3B10121D"/>
    <w:rsid w:val="3BA23F27"/>
    <w:rsid w:val="3BB75F0B"/>
    <w:rsid w:val="3BF62074"/>
    <w:rsid w:val="3C1F6B18"/>
    <w:rsid w:val="3D2D4ECB"/>
    <w:rsid w:val="3D8E7046"/>
    <w:rsid w:val="3DB1150E"/>
    <w:rsid w:val="3DD85B51"/>
    <w:rsid w:val="3E197344"/>
    <w:rsid w:val="3E583D12"/>
    <w:rsid w:val="3EC22693"/>
    <w:rsid w:val="3F213F33"/>
    <w:rsid w:val="3FE536F1"/>
    <w:rsid w:val="40083152"/>
    <w:rsid w:val="40085CD0"/>
    <w:rsid w:val="4041301D"/>
    <w:rsid w:val="42587944"/>
    <w:rsid w:val="42932E0A"/>
    <w:rsid w:val="43243278"/>
    <w:rsid w:val="435B56FC"/>
    <w:rsid w:val="43884ABF"/>
    <w:rsid w:val="43B236C4"/>
    <w:rsid w:val="44A00219"/>
    <w:rsid w:val="45367494"/>
    <w:rsid w:val="45877724"/>
    <w:rsid w:val="467A2DE5"/>
    <w:rsid w:val="470A03A4"/>
    <w:rsid w:val="47F46EAE"/>
    <w:rsid w:val="48724017"/>
    <w:rsid w:val="48750F6C"/>
    <w:rsid w:val="492B4B3C"/>
    <w:rsid w:val="4A185620"/>
    <w:rsid w:val="4A6F4C2B"/>
    <w:rsid w:val="4B964C95"/>
    <w:rsid w:val="4BDF7931"/>
    <w:rsid w:val="4C1E4213"/>
    <w:rsid w:val="4D477799"/>
    <w:rsid w:val="4DCF4AEB"/>
    <w:rsid w:val="4E0D1159"/>
    <w:rsid w:val="4E5A52AA"/>
    <w:rsid w:val="4EE10E98"/>
    <w:rsid w:val="4EE97C85"/>
    <w:rsid w:val="4F203C16"/>
    <w:rsid w:val="4FE70DC0"/>
    <w:rsid w:val="502E581F"/>
    <w:rsid w:val="50CC06E1"/>
    <w:rsid w:val="50F46497"/>
    <w:rsid w:val="514328A4"/>
    <w:rsid w:val="51875472"/>
    <w:rsid w:val="51EA7BD9"/>
    <w:rsid w:val="51F577C4"/>
    <w:rsid w:val="52884ADC"/>
    <w:rsid w:val="52A80CDA"/>
    <w:rsid w:val="533212A1"/>
    <w:rsid w:val="53EE72C6"/>
    <w:rsid w:val="54887ACF"/>
    <w:rsid w:val="548B2661"/>
    <w:rsid w:val="54AA722A"/>
    <w:rsid w:val="55BE4F5F"/>
    <w:rsid w:val="55E22755"/>
    <w:rsid w:val="567535C9"/>
    <w:rsid w:val="57193C9E"/>
    <w:rsid w:val="57541431"/>
    <w:rsid w:val="576C2775"/>
    <w:rsid w:val="586048F0"/>
    <w:rsid w:val="588549CE"/>
    <w:rsid w:val="58AE7DA1"/>
    <w:rsid w:val="58DD7D9A"/>
    <w:rsid w:val="59AD4E28"/>
    <w:rsid w:val="5A911897"/>
    <w:rsid w:val="5B1D65E8"/>
    <w:rsid w:val="5B32014C"/>
    <w:rsid w:val="5C8C341B"/>
    <w:rsid w:val="5CD46C0D"/>
    <w:rsid w:val="5D2F2B1E"/>
    <w:rsid w:val="5DEF5A0F"/>
    <w:rsid w:val="5DF72B16"/>
    <w:rsid w:val="5E7E0C7E"/>
    <w:rsid w:val="5ECA3D86"/>
    <w:rsid w:val="5F2B44FC"/>
    <w:rsid w:val="5F4D50E3"/>
    <w:rsid w:val="5FC5111D"/>
    <w:rsid w:val="5FFF5CB2"/>
    <w:rsid w:val="60303C60"/>
    <w:rsid w:val="60320809"/>
    <w:rsid w:val="61E15FB7"/>
    <w:rsid w:val="626B0ACC"/>
    <w:rsid w:val="626F728B"/>
    <w:rsid w:val="62A42563"/>
    <w:rsid w:val="63210307"/>
    <w:rsid w:val="633B16F7"/>
    <w:rsid w:val="63613BBD"/>
    <w:rsid w:val="64132ACB"/>
    <w:rsid w:val="644F1AB3"/>
    <w:rsid w:val="64712CA8"/>
    <w:rsid w:val="661512EF"/>
    <w:rsid w:val="66A77D57"/>
    <w:rsid w:val="66C75014"/>
    <w:rsid w:val="672B6AD9"/>
    <w:rsid w:val="67CD5013"/>
    <w:rsid w:val="68E42148"/>
    <w:rsid w:val="68F9171A"/>
    <w:rsid w:val="693A47A3"/>
    <w:rsid w:val="69B61D6F"/>
    <w:rsid w:val="69C1618A"/>
    <w:rsid w:val="6AB2229E"/>
    <w:rsid w:val="6AFB2A69"/>
    <w:rsid w:val="6B3E4F40"/>
    <w:rsid w:val="6B4C26F3"/>
    <w:rsid w:val="6B73407C"/>
    <w:rsid w:val="6C465631"/>
    <w:rsid w:val="6C6400AB"/>
    <w:rsid w:val="6C8B590C"/>
    <w:rsid w:val="6D343A27"/>
    <w:rsid w:val="6DCF182B"/>
    <w:rsid w:val="6F712728"/>
    <w:rsid w:val="6FF06CE8"/>
    <w:rsid w:val="71710FBA"/>
    <w:rsid w:val="72F9402A"/>
    <w:rsid w:val="733A4279"/>
    <w:rsid w:val="74125240"/>
    <w:rsid w:val="74D06143"/>
    <w:rsid w:val="75284014"/>
    <w:rsid w:val="75720FA8"/>
    <w:rsid w:val="75D4756D"/>
    <w:rsid w:val="75E36E5B"/>
    <w:rsid w:val="775744D2"/>
    <w:rsid w:val="77E24ED1"/>
    <w:rsid w:val="789E730E"/>
    <w:rsid w:val="79042BD4"/>
    <w:rsid w:val="7963467E"/>
    <w:rsid w:val="7A450456"/>
    <w:rsid w:val="7AC516D6"/>
    <w:rsid w:val="7BBE5F26"/>
    <w:rsid w:val="7C5C2218"/>
    <w:rsid w:val="7D902913"/>
    <w:rsid w:val="7DA00113"/>
    <w:rsid w:val="7E6B5FAF"/>
    <w:rsid w:val="7EC34622"/>
    <w:rsid w:val="7ED33846"/>
    <w:rsid w:val="7F632E2D"/>
    <w:rsid w:val="7FD400C7"/>
    <w:rsid w:val="7FE72BF2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  <w:lang w:val="en-US" w:eastAsia="zh-CN" w:bidi="ar-SA"/>
    </w:rPr>
  </w:style>
  <w:style w:type="paragraph" w:styleId="1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4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5">
    <w:name w:val="Body Text First Indent 2"/>
    <w:basedOn w:val="6"/>
    <w:next w:val="14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7">
    <w:name w:val="Table Grid"/>
    <w:basedOn w:val="1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22"/>
    <w:rPr>
      <w:b/>
      <w:bCs/>
    </w:rPr>
  </w:style>
  <w:style w:type="character" w:styleId="20">
    <w:name w:val="page number"/>
    <w:basedOn w:val="18"/>
    <w:qFormat/>
    <w:uiPriority w:val="0"/>
  </w:style>
  <w:style w:type="character" w:styleId="21">
    <w:name w:val="FollowedHyperlink"/>
    <w:basedOn w:val="18"/>
    <w:semiHidden/>
    <w:unhideWhenUsed/>
    <w:qFormat/>
    <w:uiPriority w:val="99"/>
    <w:rPr>
      <w:color w:val="5C5C5C"/>
      <w:u w:val="none"/>
    </w:rPr>
  </w:style>
  <w:style w:type="character" w:styleId="22">
    <w:name w:val="Emphasis"/>
    <w:basedOn w:val="18"/>
    <w:qFormat/>
    <w:uiPriority w:val="20"/>
    <w:rPr>
      <w:b/>
      <w:bCs/>
    </w:rPr>
  </w:style>
  <w:style w:type="character" w:styleId="23">
    <w:name w:val="HTML Definition"/>
    <w:basedOn w:val="18"/>
    <w:semiHidden/>
    <w:unhideWhenUsed/>
    <w:qFormat/>
    <w:uiPriority w:val="99"/>
  </w:style>
  <w:style w:type="character" w:styleId="24">
    <w:name w:val="HTML Typewriter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5">
    <w:name w:val="HTML Acronym"/>
    <w:basedOn w:val="18"/>
    <w:semiHidden/>
    <w:unhideWhenUsed/>
    <w:qFormat/>
    <w:uiPriority w:val="99"/>
  </w:style>
  <w:style w:type="character" w:styleId="26">
    <w:name w:val="HTML Variable"/>
    <w:basedOn w:val="18"/>
    <w:semiHidden/>
    <w:unhideWhenUsed/>
    <w:qFormat/>
    <w:uiPriority w:val="99"/>
  </w:style>
  <w:style w:type="character" w:styleId="27">
    <w:name w:val="Hyperlink"/>
    <w:basedOn w:val="18"/>
    <w:semiHidden/>
    <w:unhideWhenUsed/>
    <w:qFormat/>
    <w:uiPriority w:val="99"/>
    <w:rPr>
      <w:color w:val="0000FF"/>
      <w:u w:val="single"/>
    </w:rPr>
  </w:style>
  <w:style w:type="character" w:styleId="28">
    <w:name w:val="HTML Code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9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styleId="30">
    <w:name w:val="HTML Cite"/>
    <w:basedOn w:val="18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1">
    <w:name w:val="HTML Keyboard"/>
    <w:basedOn w:val="18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2">
    <w:name w:val="HTML Sample"/>
    <w:basedOn w:val="18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3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4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5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6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7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8">
    <w:name w:val="页眉 Char"/>
    <w:basedOn w:val="18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9">
    <w:name w:val="页脚 Char"/>
    <w:basedOn w:val="18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批注框文本 Char"/>
    <w:basedOn w:val="18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hover"/>
    <w:basedOn w:val="18"/>
    <w:qFormat/>
    <w:uiPriority w:val="0"/>
    <w:rPr>
      <w:shd w:val="clear" w:color="auto" w:fill="E9F4FD"/>
    </w:rPr>
  </w:style>
  <w:style w:type="character" w:customStyle="1" w:styleId="42">
    <w:name w:val="hover1"/>
    <w:basedOn w:val="18"/>
    <w:qFormat/>
    <w:uiPriority w:val="0"/>
    <w:rPr>
      <w:color w:val="2590EB"/>
    </w:rPr>
  </w:style>
  <w:style w:type="character" w:customStyle="1" w:styleId="43">
    <w:name w:val="hover2"/>
    <w:basedOn w:val="18"/>
    <w:qFormat/>
    <w:uiPriority w:val="0"/>
    <w:rPr>
      <w:color w:val="2590EB"/>
      <w:shd w:val="clear" w:color="auto" w:fill="E9F4FD"/>
    </w:rPr>
  </w:style>
  <w:style w:type="character" w:customStyle="1" w:styleId="44">
    <w:name w:val="hover3"/>
    <w:basedOn w:val="18"/>
    <w:qFormat/>
    <w:uiPriority w:val="0"/>
    <w:rPr>
      <w:color w:val="2590EB"/>
    </w:rPr>
  </w:style>
  <w:style w:type="character" w:customStyle="1" w:styleId="45">
    <w:name w:val="laydate-disabled"/>
    <w:basedOn w:val="18"/>
    <w:qFormat/>
    <w:uiPriority w:val="0"/>
    <w:rPr>
      <w:color w:val="2590EB"/>
    </w:rPr>
  </w:style>
  <w:style w:type="character" w:customStyle="1" w:styleId="46">
    <w:name w:val="status"/>
    <w:basedOn w:val="18"/>
    <w:qFormat/>
    <w:uiPriority w:val="0"/>
    <w:rPr>
      <w:color w:val="0776DD"/>
    </w:rPr>
  </w:style>
  <w:style w:type="character" w:customStyle="1" w:styleId="47">
    <w:name w:val="time"/>
    <w:basedOn w:val="18"/>
    <w:qFormat/>
    <w:uiPriority w:val="0"/>
  </w:style>
  <w:style w:type="paragraph" w:styleId="48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49">
    <w:name w:val="Body Text1"/>
    <w:basedOn w:val="1"/>
    <w:qFormat/>
    <w:uiPriority w:val="0"/>
    <w:pPr>
      <w:keepNext w:val="0"/>
      <w:keepLines w:val="0"/>
      <w:widowControl w:val="0"/>
      <w:suppressLineNumbers w:val="0"/>
      <w:tabs>
        <w:tab w:val="right" w:leader="dot" w:pos="9009"/>
      </w:tabs>
      <w:spacing w:before="0" w:beforeAutospacing="0" w:after="0" w:afterAutospacing="0"/>
      <w:ind w:left="0" w:right="0"/>
      <w:jc w:val="both"/>
    </w:pPr>
    <w:rPr>
      <w:rFonts w:hint="default" w:ascii="Arial" w:hAnsi="Arial" w:eastAsia="宋体" w:cs="Times New Roman"/>
      <w:kern w:val="2"/>
      <w:sz w:val="28"/>
      <w:szCs w:val="24"/>
      <w:lang w:val="en-US" w:eastAsia="zh-CN" w:bidi="ar"/>
    </w:rPr>
  </w:style>
  <w:style w:type="paragraph" w:customStyle="1" w:styleId="50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1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97996-C95E-494B-8C27-9CEF3560B8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1336</Words>
  <Characters>1471</Characters>
  <Lines>16</Lines>
  <Paragraphs>4</Paragraphs>
  <TotalTime>23</TotalTime>
  <ScaleCrop>false</ScaleCrop>
  <LinksUpToDate>false</LinksUpToDate>
  <CharactersWithSpaces>2058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2026-07-08T06:06:55Z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638278A91B6247A3A14F33886A0DB3EB_13</vt:lpwstr>
  </property>
</Properties>
</file>