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13BCCFC">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电子地上衡采购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编号：YS-GKBX-2026-HW33</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7</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7</w:t>
      </w:r>
      <w:r>
        <w:rPr>
          <w:rFonts w:hint="eastAsia" w:cs="黑体" w:asciiTheme="minorEastAsia" w:hAnsiTheme="minorEastAsia" w:eastAsiaTheme="minorEastAsia"/>
          <w:b/>
          <w:bCs/>
          <w:sz w:val="30"/>
          <w:szCs w:val="30"/>
          <w:highlight w:val="none"/>
          <w:lang w:val="en-US" w:eastAsia="zh-CN"/>
        </w:rPr>
        <w:t>日</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四川宏达股份公司电子地上衡</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编号：YS-GKBX-2025-HW33</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宏达股份有色金属分公司因生产技改需要，需采购电子地上衡1台，</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themeColor="text1"/>
          <w:kern w:val="0"/>
          <w:sz w:val="28"/>
          <w:szCs w:val="28"/>
          <w:lang w:val="en-US" w:eastAsia="zh-CN"/>
          <w14:textFill>
            <w14:solidFill>
              <w14:schemeClr w14:val="tx1"/>
            </w14:solidFill>
          </w14:textFill>
        </w:rPr>
        <w:t>该标的物</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636208EE">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电子地上衡</w:t>
      </w:r>
    </w:p>
    <w:p w14:paraId="31B27AC2">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p>
    <w:p w14:paraId="67EB3B3D">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名称及技术参数</w:t>
      </w:r>
      <w:r>
        <w:rPr>
          <w:rFonts w:hint="eastAsia" w:ascii="黑体" w:hAnsi="黑体" w:eastAsia="黑体" w:cs="宋体"/>
          <w:kern w:val="0"/>
          <w:sz w:val="28"/>
          <w:szCs w:val="28"/>
        </w:rPr>
        <w:t>：</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0"/>
        <w:gridCol w:w="1761"/>
        <w:gridCol w:w="4619"/>
        <w:gridCol w:w="1060"/>
        <w:gridCol w:w="1540"/>
      </w:tblGrid>
      <w:tr w14:paraId="6BDD9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1761"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4619"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规格参数</w:t>
            </w:r>
          </w:p>
        </w:tc>
        <w:tc>
          <w:tcPr>
            <w:tcW w:w="1060"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数量</w:t>
            </w:r>
          </w:p>
        </w:tc>
        <w:tc>
          <w:tcPr>
            <w:tcW w:w="1540" w:type="dxa"/>
            <w:tcBorders>
              <w:right w:val="single" w:color="auto" w:sz="4" w:space="0"/>
            </w:tcBorders>
            <w:noWrap w:val="0"/>
            <w:vAlign w:val="top"/>
          </w:tcPr>
          <w:p w14:paraId="134B6461">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用途</w:t>
            </w:r>
          </w:p>
        </w:tc>
      </w:tr>
      <w:tr w14:paraId="10F19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2420F30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w:t>
            </w:r>
          </w:p>
        </w:tc>
        <w:tc>
          <w:tcPr>
            <w:tcW w:w="1761" w:type="dxa"/>
            <w:tcBorders>
              <w:left w:val="single" w:color="auto" w:sz="4" w:space="0"/>
            </w:tcBorders>
            <w:noWrap w:val="0"/>
            <w:vAlign w:val="center"/>
          </w:tcPr>
          <w:p w14:paraId="6CA0CEBB">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电子地上衡</w:t>
            </w:r>
          </w:p>
        </w:tc>
        <w:tc>
          <w:tcPr>
            <w:tcW w:w="4619" w:type="dxa"/>
            <w:tcBorders>
              <w:right w:val="single" w:color="auto" w:sz="4" w:space="0"/>
            </w:tcBorders>
            <w:noWrap w:val="0"/>
            <w:vAlign w:val="center"/>
          </w:tcPr>
          <w:p w14:paraId="724A85FE">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color w:val="auto"/>
                <w:kern w:val="0"/>
                <w:sz w:val="21"/>
                <w:szCs w:val="21"/>
                <w:lang w:val="en-US" w:eastAsia="zh-CN"/>
              </w:rPr>
              <w:t>1、量程2T，精度不低于1.0Kg，准确度等级Ⅲ级；2、台面厚度5mm碳钢花纹板，台秤底、侧面烤漆处理，台面尺寸1.2m*1.2m；3、仪表通讯端口RS232，线缆长度5米（壁挂式）；4、传感器、显示仪表配置：宁波柯力、德国富林泰克、托利多或同等品牌</w:t>
            </w:r>
          </w:p>
        </w:tc>
        <w:tc>
          <w:tcPr>
            <w:tcW w:w="1060" w:type="dxa"/>
            <w:tcBorders>
              <w:right w:val="single" w:color="auto" w:sz="4" w:space="0"/>
            </w:tcBorders>
            <w:noWrap w:val="0"/>
            <w:vAlign w:val="center"/>
          </w:tcPr>
          <w:p w14:paraId="37820356">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 xml:space="preserve">1 </w:t>
            </w:r>
            <w:bookmarkStart w:id="4" w:name="_GoBack"/>
            <w:bookmarkEnd w:id="4"/>
            <w:r>
              <w:rPr>
                <w:rFonts w:hint="eastAsia" w:ascii="黑体" w:hAnsi="黑体" w:eastAsia="黑体" w:cs="黑体"/>
                <w:i w:val="0"/>
                <w:iCs w:val="0"/>
                <w:color w:val="auto"/>
                <w:kern w:val="0"/>
                <w:sz w:val="21"/>
                <w:szCs w:val="21"/>
                <w:u w:val="none"/>
                <w:lang w:val="en-US" w:eastAsia="zh-CN" w:bidi="ar"/>
              </w:rPr>
              <w:t>台</w:t>
            </w:r>
          </w:p>
        </w:tc>
        <w:tc>
          <w:tcPr>
            <w:tcW w:w="1540" w:type="dxa"/>
            <w:tcBorders>
              <w:right w:val="single" w:color="auto" w:sz="4" w:space="0"/>
            </w:tcBorders>
            <w:noWrap w:val="0"/>
            <w:vAlign w:val="center"/>
          </w:tcPr>
          <w:p w14:paraId="2BA9942E">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产品称重</w:t>
            </w:r>
          </w:p>
        </w:tc>
      </w:tr>
      <w:tr w14:paraId="7582D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trPr>
        <w:tc>
          <w:tcPr>
            <w:tcW w:w="9710" w:type="dxa"/>
            <w:gridSpan w:val="5"/>
            <w:tcBorders>
              <w:right w:val="single" w:color="auto" w:sz="4" w:space="0"/>
            </w:tcBorders>
            <w:noWrap w:val="0"/>
            <w:vAlign w:val="center"/>
          </w:tcPr>
          <w:p w14:paraId="702ECFA1">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提供指导安装调试及培训服务。</w:t>
            </w:r>
          </w:p>
        </w:tc>
      </w:tr>
    </w:tbl>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镇</w:t>
      </w:r>
    </w:p>
    <w:p w14:paraId="1248BFDC">
      <w:pPr>
        <w:keepNext w:val="0"/>
        <w:keepLines w:val="0"/>
        <w:pageBreakBefore w:val="0"/>
        <w:numPr>
          <w:ilvl w:val="0"/>
          <w:numId w:val="0"/>
        </w:numPr>
        <w:kinsoku/>
        <w:wordWrap/>
        <w:overflowPunct/>
        <w:topLinePunct w:val="0"/>
        <w:autoSpaceDE/>
        <w:autoSpaceDN/>
        <w:bidi w:val="0"/>
        <w:spacing w:line="480" w:lineRule="exact"/>
        <w:textAlignment w:val="auto"/>
        <w:rPr>
          <w:rFonts w:hint="default" w:ascii="黑体" w:hAnsi="黑体" w:eastAsia="黑体"/>
          <w:sz w:val="28"/>
          <w:szCs w:val="28"/>
          <w:lang w:val="en-US" w:eastAsia="zh-CN"/>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sz w:val="28"/>
          <w:szCs w:val="28"/>
        </w:rPr>
        <w:t>合同</w:t>
      </w:r>
      <w:r>
        <w:rPr>
          <w:rFonts w:hint="eastAsia" w:ascii="黑体" w:hAnsi="黑体" w:eastAsia="黑体"/>
          <w:sz w:val="28"/>
          <w:szCs w:val="28"/>
          <w:lang w:val="en-US" w:eastAsia="zh-CN"/>
        </w:rPr>
        <w:t>生效</w:t>
      </w:r>
      <w:r>
        <w:rPr>
          <w:rFonts w:ascii="黑体" w:hAnsi="黑体" w:eastAsia="黑体"/>
          <w:sz w:val="28"/>
          <w:szCs w:val="28"/>
        </w:rPr>
        <w:t>之日</w:t>
      </w:r>
      <w:r>
        <w:rPr>
          <w:rFonts w:hint="eastAsia" w:ascii="黑体" w:hAnsi="黑体" w:eastAsia="黑体"/>
          <w:color w:val="auto"/>
          <w:sz w:val="28"/>
          <w:szCs w:val="28"/>
        </w:rPr>
        <w:t>起</w:t>
      </w:r>
      <w:r>
        <w:rPr>
          <w:rFonts w:hint="eastAsia" w:ascii="黑体" w:hAnsi="黑体" w:eastAsia="黑体"/>
          <w:color w:val="auto"/>
          <w:sz w:val="28"/>
          <w:szCs w:val="28"/>
          <w:lang w:val="en-US" w:eastAsia="zh-CN"/>
        </w:rPr>
        <w:t>20</w:t>
      </w:r>
      <w:r>
        <w:rPr>
          <w:rFonts w:hint="eastAsia" w:ascii="黑体" w:hAnsi="黑体" w:eastAsia="黑体"/>
          <w:color w:val="auto"/>
          <w:sz w:val="28"/>
          <w:szCs w:val="28"/>
        </w:rPr>
        <w:t>个</w:t>
      </w:r>
      <w:r>
        <w:rPr>
          <w:rFonts w:hint="eastAsia" w:ascii="黑体" w:hAnsi="黑体" w:eastAsia="黑体"/>
          <w:sz w:val="28"/>
          <w:szCs w:val="28"/>
        </w:rPr>
        <w:t>自然日</w:t>
      </w:r>
      <w:r>
        <w:rPr>
          <w:rFonts w:ascii="黑体" w:hAnsi="黑体" w:eastAsia="黑体"/>
          <w:sz w:val="28"/>
          <w:szCs w:val="28"/>
        </w:rPr>
        <w:t>内</w:t>
      </w:r>
      <w:r>
        <w:rPr>
          <w:rFonts w:hint="eastAsia" w:ascii="黑体" w:hAnsi="黑体" w:eastAsia="黑体"/>
          <w:sz w:val="28"/>
          <w:szCs w:val="28"/>
          <w:lang w:val="en-US" w:eastAsia="zh-CN"/>
        </w:rPr>
        <w:t>完成交货。</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w:t>
      </w:r>
      <w:r>
        <w:rPr>
          <w:rFonts w:hint="eastAsia" w:ascii="黑体" w:hAnsi="黑体" w:eastAsia="黑体" w:cs="黑体"/>
          <w:kern w:val="0"/>
          <w:sz w:val="28"/>
          <w:szCs w:val="28"/>
          <w:lang w:val="en-US" w:eastAsia="zh-CN"/>
        </w:rPr>
        <w:t>金额90%，余10%作为质保金，待质保期结束且无质量异议后付清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eastAsia" w:ascii="黑体" w:hAnsi="黑体" w:eastAsia="黑体" w:cs="Times New Roman"/>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或合同约定对标的物外观质量、规格型号、数量等</w:t>
      </w:r>
      <w:r>
        <w:rPr>
          <w:rFonts w:hint="eastAsia" w:ascii="黑体" w:hAnsi="黑体" w:eastAsia="黑体" w:cs="Times New Roman"/>
          <w:sz w:val="28"/>
          <w:szCs w:val="28"/>
        </w:rPr>
        <w:t>进行入库验收。</w:t>
      </w:r>
    </w:p>
    <w:p w14:paraId="5B9B4107">
      <w:pPr>
        <w:spacing w:line="420" w:lineRule="exact"/>
        <w:rPr>
          <w:rFonts w:hint="default" w:ascii="黑体" w:hAnsi="黑体" w:eastAsia="黑体" w:cs="Times New Roman"/>
          <w:sz w:val="28"/>
          <w:szCs w:val="28"/>
          <w:lang w:val="en-US"/>
        </w:rPr>
      </w:pPr>
      <w:r>
        <w:rPr>
          <w:rFonts w:hint="eastAsia" w:ascii="黑体" w:hAnsi="黑体" w:eastAsia="黑体" w:cs="仿宋_GB2312"/>
          <w:sz w:val="28"/>
          <w:szCs w:val="28"/>
          <w:lang w:val="en-US" w:eastAsia="zh-CN"/>
        </w:rPr>
        <w:t>②计量检测。</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2026年7月8日10时 00 分至 2026年7月14日 10时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递交截止时间：2026年7月 14日10时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lang w:val="en-US" w:eastAsia="zh-CN"/>
        </w:rPr>
        <w:t>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54A5BFDD">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①比选申请人需提供营业执照（三证合一）。代理商投标需提供授权文件。</w:t>
      </w:r>
    </w:p>
    <w:p w14:paraId="52A15149">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②提供近三年（2023年1月-2025年12月）</w:t>
      </w:r>
      <w:r>
        <w:rPr>
          <w:rFonts w:hint="eastAsia" w:ascii="黑体" w:hAnsi="黑体" w:eastAsia="黑体" w:cs="Segoe UI"/>
          <w:kern w:val="0"/>
          <w:sz w:val="28"/>
          <w:szCs w:val="28"/>
          <w:lang w:val="en-US" w:eastAsia="zh-CN"/>
        </w:rPr>
        <w:t>电子地上衡</w:t>
      </w:r>
      <w:r>
        <w:rPr>
          <w:rFonts w:hint="eastAsia" w:ascii="黑体" w:hAnsi="黑体" w:eastAsia="黑体" w:cs="仿宋_GB2312"/>
          <w:sz w:val="28"/>
          <w:szCs w:val="28"/>
          <w:lang w:val="en-US" w:eastAsia="zh-CN"/>
        </w:rPr>
        <w:t>相关销售业绩，不低于5项。附中标通知书或合同扫描件，中标通知书或合同包括已履约完成和正在履约均可，同一家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电子地上衡规格型号不限。生产商或代理商业绩予以认可。</w:t>
      </w:r>
    </w:p>
    <w:p w14:paraId="51C7A986">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仿宋_GB2312"/>
          <w:sz w:val="28"/>
          <w:szCs w:val="28"/>
          <w:lang w:val="en-US" w:eastAsia="zh-CN"/>
        </w:rPr>
        <w:t>报价函件。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kern w:val="0"/>
          <w:sz w:val="28"/>
          <w:szCs w:val="28"/>
          <w:lang w:val="en-US" w:eastAsia="zh-CN"/>
        </w:rPr>
        <w:t>品牌（生产商）、</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Segoe UI"/>
          <w:kern w:val="0"/>
          <w:sz w:val="28"/>
          <w:szCs w:val="28"/>
        </w:rPr>
        <w:t>。</w:t>
      </w:r>
    </w:p>
    <w:p w14:paraId="7FCFDE06">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黑体"/>
          <w:kern w:val="0"/>
          <w:sz w:val="28"/>
          <w:szCs w:val="28"/>
          <w:lang w:val="en-US" w:eastAsia="zh-CN"/>
        </w:rPr>
        <w:t>④</w:t>
      </w:r>
      <w:r>
        <w:rPr>
          <w:rFonts w:hint="eastAsia" w:ascii="黑体" w:hAnsi="黑体" w:eastAsia="黑体" w:cs="仿宋_GB2312"/>
          <w:sz w:val="28"/>
          <w:szCs w:val="28"/>
          <w:lang w:val="en-US" w:eastAsia="zh-CN"/>
        </w:rPr>
        <w:t>配置清单。注明各附件的名称、规格型号、生产商。</w:t>
      </w:r>
    </w:p>
    <w:p w14:paraId="20E26159">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5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⑤</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承诺函。</w:t>
      </w:r>
    </w:p>
    <w:p w14:paraId="3C6833CA">
      <w:pPr>
        <w:numPr>
          <w:ilvl w:val="0"/>
          <w:numId w:val="0"/>
        </w:numPr>
        <w:spacing w:line="420" w:lineRule="exact"/>
        <w:ind w:leftChars="0"/>
        <w:rPr>
          <w:rFonts w:ascii="黑体" w:hAnsi="黑体" w:eastAsia="黑体" w:cs="Times New Roman"/>
          <w:sz w:val="28"/>
          <w:szCs w:val="28"/>
        </w:rPr>
      </w:pPr>
      <w:r>
        <w:rPr>
          <w:rFonts w:hint="eastAsia" w:ascii="黑体" w:hAnsi="黑体" w:eastAsia="黑体" w:cs="仿宋_GB2312"/>
          <w:sz w:val="28"/>
          <w:szCs w:val="28"/>
          <w:lang w:val="en-US" w:eastAsia="zh-CN"/>
        </w:rPr>
        <w:t>10.本项</w:t>
      </w:r>
      <w:r>
        <w:rPr>
          <w:rFonts w:hint="eastAsia" w:ascii="黑体" w:hAnsi="黑体" w:eastAsia="黑体" w:cs="Times New Roman"/>
          <w:sz w:val="28"/>
          <w:szCs w:val="28"/>
          <w:lang w:val="en-US" w:eastAsia="zh-CN"/>
        </w:rPr>
        <w:t>目采用符合响应性条款的最低价法进行比选。</w:t>
      </w:r>
    </w:p>
    <w:p w14:paraId="56674FAE">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传</w:t>
      </w:r>
      <w:r>
        <w:rPr>
          <w:rFonts w:hint="eastAsia" w:ascii="黑体" w:hAnsi="黑体" w:eastAsia="黑体" w:cs="宋体"/>
          <w:kern w:val="0"/>
          <w:sz w:val="28"/>
          <w:szCs w:val="28"/>
        </w:rPr>
        <w:t>送</w:t>
      </w:r>
      <w:r>
        <w:rPr>
          <w:rFonts w:hint="eastAsia" w:ascii="黑体" w:hAnsi="黑体" w:eastAsia="黑体" w:cs="宋体"/>
          <w:kern w:val="0"/>
          <w:sz w:val="28"/>
          <w:szCs w:val="28"/>
          <w:lang w:val="en-US" w:eastAsia="zh-CN"/>
        </w:rPr>
        <w:t>响应</w:t>
      </w:r>
      <w:r>
        <w:rPr>
          <w:rFonts w:hint="eastAsia" w:ascii="黑体" w:hAnsi="黑体" w:eastAsia="黑体" w:cs="宋体"/>
          <w:kern w:val="0"/>
          <w:sz w:val="28"/>
          <w:szCs w:val="28"/>
        </w:rPr>
        <w:t>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技术咨询：冷先生13980117754；商务联系人：姚先生13908109048</w:t>
      </w:r>
    </w:p>
    <w:p w14:paraId="5707CF8E">
      <w:pPr>
        <w:adjustRightInd w:val="0"/>
        <w:spacing w:line="420" w:lineRule="exact"/>
        <w:jc w:val="left"/>
        <w:rPr>
          <w:rFonts w:hint="eastAsia" w:ascii="黑体" w:hAnsi="黑体" w:eastAsia="黑体" w:cs="宋体"/>
          <w:kern w:val="0"/>
          <w:sz w:val="28"/>
          <w:szCs w:val="28"/>
        </w:rPr>
      </w:pP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20636B28">
      <w:pPr>
        <w:pStyle w:val="5"/>
        <w:ind w:left="0" w:leftChars="0" w:firstLine="0" w:firstLineChars="0"/>
      </w:pPr>
    </w:p>
    <w:p w14:paraId="0F9C5B16">
      <w:pPr>
        <w:spacing w:line="420" w:lineRule="exact"/>
        <w:ind w:firstLine="5880" w:firstLineChars="2100"/>
        <w:rPr>
          <w:rFonts w:hint="default" w:ascii="黑体" w:hAnsi="黑体" w:eastAsia="黑体" w:cs="宋体"/>
          <w:kern w:val="0"/>
          <w:sz w:val="28"/>
          <w:szCs w:val="28"/>
          <w:lang w:val="en-US"/>
        </w:rPr>
      </w:pPr>
      <w:r>
        <w:rPr>
          <w:rFonts w:hint="eastAsia" w:ascii="黑体" w:hAnsi="黑体" w:eastAsia="黑体" w:cs="宋体"/>
          <w:kern w:val="0"/>
          <w:sz w:val="28"/>
          <w:szCs w:val="28"/>
          <w:lang w:val="en-US" w:eastAsia="zh-CN"/>
        </w:rPr>
        <w:t>四川宏达股份有限公司</w:t>
      </w:r>
    </w:p>
    <w:p w14:paraId="4B0F76CC">
      <w:pPr>
        <w:spacing w:line="420" w:lineRule="exact"/>
        <w:ind w:firstLine="6160" w:firstLineChars="2200"/>
        <w:rPr>
          <w:rFonts w:hint="eastAsia" w:ascii="黑体" w:hAnsi="黑体" w:eastAsia="黑体" w:cs="宋体"/>
          <w:b/>
          <w:kern w:val="0"/>
          <w:sz w:val="28"/>
          <w:szCs w:val="28"/>
          <w:lang w:val="en-US" w:eastAsia="zh-CN"/>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日</w:t>
      </w:r>
    </w:p>
    <w:p w14:paraId="08AFE51B">
      <w:pPr>
        <w:spacing w:line="360" w:lineRule="exact"/>
        <w:rPr>
          <w:rFonts w:hint="eastAsia" w:ascii="黑体" w:hAnsi="黑体" w:eastAsia="黑体" w:cs="宋体"/>
          <w:b/>
          <w:kern w:val="0"/>
          <w:sz w:val="28"/>
          <w:szCs w:val="28"/>
          <w:lang w:val="en-US" w:eastAsia="zh-CN"/>
        </w:rPr>
      </w:pPr>
    </w:p>
    <w:p w14:paraId="3B2DF38E">
      <w:pPr>
        <w:spacing w:line="360" w:lineRule="exact"/>
        <w:rPr>
          <w:rFonts w:hint="eastAsia" w:ascii="黑体" w:hAnsi="黑体" w:eastAsia="黑体" w:cs="宋体"/>
          <w:b/>
          <w:kern w:val="0"/>
          <w:sz w:val="28"/>
          <w:szCs w:val="28"/>
          <w:lang w:val="en-US" w:eastAsia="zh-CN"/>
        </w:rPr>
      </w:pPr>
    </w:p>
    <w:p w14:paraId="52D8E37F">
      <w:pPr>
        <w:spacing w:line="360" w:lineRule="exact"/>
        <w:rPr>
          <w:rFonts w:hint="eastAsia" w:ascii="黑体" w:hAnsi="黑体" w:eastAsia="黑体" w:cs="宋体"/>
          <w:b/>
          <w:kern w:val="0"/>
          <w:sz w:val="28"/>
          <w:szCs w:val="28"/>
          <w:lang w:val="en-US" w:eastAsia="zh-CN"/>
        </w:rPr>
      </w:pPr>
    </w:p>
    <w:p w14:paraId="5AF614C3">
      <w:pPr>
        <w:spacing w:line="360" w:lineRule="exact"/>
        <w:rPr>
          <w:rFonts w:hint="eastAsia" w:ascii="黑体" w:hAnsi="黑体" w:eastAsia="黑体" w:cs="宋体"/>
          <w:b/>
          <w:kern w:val="0"/>
          <w:sz w:val="28"/>
          <w:szCs w:val="28"/>
          <w:lang w:val="en-US" w:eastAsia="zh-CN"/>
        </w:rPr>
      </w:pPr>
    </w:p>
    <w:p w14:paraId="634E5C38">
      <w:pPr>
        <w:spacing w:line="360" w:lineRule="exact"/>
        <w:rPr>
          <w:rFonts w:hint="eastAsia" w:ascii="黑体" w:hAnsi="黑体" w:eastAsia="黑体" w:cs="宋体"/>
          <w:b/>
          <w:kern w:val="0"/>
          <w:sz w:val="28"/>
          <w:szCs w:val="28"/>
          <w:lang w:val="en-US" w:eastAsia="zh-CN"/>
        </w:rPr>
      </w:pPr>
    </w:p>
    <w:p w14:paraId="6CCB220D">
      <w:pPr>
        <w:spacing w:line="360" w:lineRule="exact"/>
        <w:rPr>
          <w:rFonts w:hint="eastAsia" w:ascii="黑体" w:hAnsi="黑体" w:eastAsia="黑体" w:cs="宋体"/>
          <w:b/>
          <w:kern w:val="0"/>
          <w:sz w:val="28"/>
          <w:szCs w:val="28"/>
          <w:lang w:val="en-US" w:eastAsia="zh-CN"/>
        </w:rPr>
      </w:pPr>
    </w:p>
    <w:p w14:paraId="292F8E8D">
      <w:pPr>
        <w:spacing w:line="360" w:lineRule="exact"/>
        <w:rPr>
          <w:rFonts w:hint="eastAsia" w:ascii="黑体" w:hAnsi="黑体" w:eastAsia="黑体" w:cs="宋体"/>
          <w:b/>
          <w:kern w:val="0"/>
          <w:sz w:val="28"/>
          <w:szCs w:val="28"/>
          <w:lang w:val="en-US" w:eastAsia="zh-CN"/>
        </w:rPr>
      </w:pPr>
    </w:p>
    <w:p w14:paraId="3183D2E7">
      <w:pPr>
        <w:spacing w:line="360" w:lineRule="exact"/>
        <w:rPr>
          <w:rFonts w:hint="eastAsia" w:ascii="黑体" w:hAnsi="黑体" w:eastAsia="黑体" w:cs="宋体"/>
          <w:b/>
          <w:kern w:val="0"/>
          <w:sz w:val="28"/>
          <w:szCs w:val="28"/>
          <w:lang w:val="en-US" w:eastAsia="zh-CN"/>
        </w:rPr>
      </w:pPr>
    </w:p>
    <w:p w14:paraId="42CB7F94">
      <w:pPr>
        <w:spacing w:line="360" w:lineRule="exact"/>
        <w:rPr>
          <w:rFonts w:hint="eastAsia" w:ascii="黑体" w:hAnsi="黑体" w:eastAsia="黑体" w:cs="宋体"/>
          <w:b/>
          <w:kern w:val="0"/>
          <w:sz w:val="28"/>
          <w:szCs w:val="28"/>
          <w:lang w:val="en-US" w:eastAsia="zh-CN"/>
        </w:rPr>
      </w:pPr>
    </w:p>
    <w:p w14:paraId="23C0F37F">
      <w:pPr>
        <w:spacing w:line="360" w:lineRule="exact"/>
        <w:rPr>
          <w:rFonts w:hint="eastAsia" w:ascii="黑体" w:hAnsi="黑体" w:eastAsia="黑体" w:cs="宋体"/>
          <w:b/>
          <w:kern w:val="0"/>
          <w:sz w:val="28"/>
          <w:szCs w:val="28"/>
          <w:lang w:val="en-US" w:eastAsia="zh-CN"/>
        </w:rPr>
      </w:pPr>
    </w:p>
    <w:p w14:paraId="26F9F646">
      <w:pPr>
        <w:spacing w:line="360" w:lineRule="exact"/>
        <w:rPr>
          <w:rFonts w:hint="eastAsia"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w:t>
      </w:r>
    </w:p>
    <w:p w14:paraId="535E6812">
      <w:pPr>
        <w:spacing w:line="360" w:lineRule="exact"/>
        <w:rPr>
          <w:rFonts w:hint="eastAsia" w:ascii="黑体" w:hAnsi="黑体" w:eastAsia="黑体" w:cs="宋体"/>
          <w:b/>
          <w:kern w:val="0"/>
          <w:sz w:val="28"/>
          <w:szCs w:val="28"/>
          <w:lang w:val="en-US" w:eastAsia="zh-CN"/>
        </w:rPr>
      </w:pPr>
    </w:p>
    <w:p w14:paraId="418AED85">
      <w:pPr>
        <w:spacing w:line="360" w:lineRule="exact"/>
        <w:rPr>
          <w:rFonts w:hint="eastAsia" w:ascii="黑体" w:hAnsi="黑体" w:eastAsia="黑体" w:cs="宋体"/>
          <w:b/>
          <w:kern w:val="0"/>
          <w:sz w:val="28"/>
          <w:szCs w:val="28"/>
          <w:lang w:val="en-US" w:eastAsia="zh-CN"/>
        </w:rPr>
      </w:pPr>
    </w:p>
    <w:p w14:paraId="71E0D79A">
      <w:pPr>
        <w:jc w:val="center"/>
        <w:rPr>
          <w:rFonts w:hint="eastAsia" w:ascii="黑体" w:hAnsi="黑体" w:eastAsia="黑体" w:cs="黑体"/>
          <w:b/>
          <w:bCs/>
          <w:sz w:val="28"/>
          <w:szCs w:val="28"/>
          <w:lang w:eastAsia="zh-CN"/>
        </w:rPr>
      </w:pPr>
      <w:r>
        <w:rPr>
          <w:rFonts w:hint="eastAsia" w:ascii="黑体" w:hAnsi="黑体" w:eastAsia="黑体" w:cs="宋体"/>
          <w:b/>
          <w:kern w:val="0"/>
          <w:sz w:val="28"/>
          <w:szCs w:val="28"/>
          <w:lang w:val="en-US" w:eastAsia="zh-CN"/>
        </w:rPr>
        <w:t xml:space="preserve">第二章    </w:t>
      </w:r>
      <w:r>
        <w:rPr>
          <w:rFonts w:hint="eastAsia" w:ascii="黑体" w:hAnsi="黑体" w:eastAsia="黑体" w:cs="黑体"/>
          <w:b/>
          <w:bCs/>
          <w:sz w:val="28"/>
          <w:szCs w:val="28"/>
          <w:lang w:val="en-US" w:eastAsia="zh-CN"/>
        </w:rPr>
        <w:t>电子地上衡</w:t>
      </w:r>
      <w:r>
        <w:rPr>
          <w:rFonts w:hint="eastAsia" w:ascii="黑体" w:hAnsi="黑体" w:eastAsia="黑体" w:cs="黑体"/>
          <w:color w:val="auto"/>
          <w:sz w:val="28"/>
          <w:szCs w:val="28"/>
        </w:rPr>
        <w:t>采</w:t>
      </w:r>
      <w:r>
        <w:rPr>
          <w:rFonts w:hint="eastAsia" w:ascii="黑体" w:hAnsi="黑体" w:eastAsia="黑体" w:cs="黑体"/>
          <w:b/>
          <w:bCs/>
          <w:sz w:val="28"/>
          <w:szCs w:val="28"/>
        </w:rPr>
        <w:t>购</w:t>
      </w:r>
      <w:r>
        <w:rPr>
          <w:rFonts w:hint="eastAsia" w:ascii="黑体" w:hAnsi="黑体" w:eastAsia="黑体" w:cs="黑体"/>
          <w:b/>
          <w:bCs/>
          <w:sz w:val="28"/>
          <w:szCs w:val="28"/>
          <w:lang w:val="en-US" w:eastAsia="zh-CN"/>
        </w:rPr>
        <w:t>项目</w:t>
      </w:r>
    </w:p>
    <w:p w14:paraId="7DB94885">
      <w:pPr>
        <w:spacing w:line="360" w:lineRule="exact"/>
        <w:rPr>
          <w:rFonts w:hint="default" w:ascii="黑体" w:hAnsi="黑体" w:eastAsia="黑体" w:cs="宋体"/>
          <w:b/>
          <w:kern w:val="0"/>
          <w:sz w:val="28"/>
          <w:szCs w:val="28"/>
          <w:lang w:val="en-US"/>
        </w:rPr>
      </w:pPr>
    </w:p>
    <w:p w14:paraId="444EDB62">
      <w:pPr>
        <w:spacing w:line="360" w:lineRule="exact"/>
        <w:rPr>
          <w:rFonts w:hint="eastAsia" w:ascii="黑体" w:hAnsi="黑体" w:eastAsia="黑体" w:cs="宋体"/>
          <w:b/>
          <w:kern w:val="0"/>
          <w:sz w:val="28"/>
          <w:szCs w:val="28"/>
        </w:rPr>
      </w:pPr>
    </w:p>
    <w:p w14:paraId="6C2BAFEA">
      <w:pPr>
        <w:numPr>
          <w:ilvl w:val="0"/>
          <w:numId w:val="0"/>
        </w:numPr>
        <w:kinsoku/>
        <w:overflowPunct/>
        <w:topLinePunct w:val="0"/>
        <w:bidi w:val="0"/>
        <w:ind w:right="0" w:rightChars="0"/>
        <w:jc w:val="both"/>
        <w:rPr>
          <w:rFonts w:hint="eastAsia" w:ascii="黑体" w:hAnsi="宋体" w:eastAsia="黑体"/>
          <w:color w:val="auto"/>
          <w:sz w:val="32"/>
          <w:szCs w:val="32"/>
        </w:rPr>
      </w:pPr>
    </w:p>
    <w:p w14:paraId="7242F37F">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4C17A279">
      <w:pPr>
        <w:jc w:val="center"/>
        <w:rPr>
          <w:rFonts w:hint="eastAsia" w:ascii="黑体" w:hAnsi="黑体" w:eastAsia="黑体" w:cs="黑体"/>
          <w:b/>
          <w:bCs/>
          <w:sz w:val="32"/>
          <w:szCs w:val="32"/>
        </w:rPr>
      </w:pPr>
    </w:p>
    <w:p w14:paraId="26DFE4FB">
      <w:p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响应性</w:t>
      </w:r>
      <w:r>
        <w:rPr>
          <w:rFonts w:hint="eastAsia" w:ascii="黑体" w:hAnsi="黑体" w:eastAsia="黑体" w:cs="黑体"/>
          <w:b/>
          <w:bCs/>
          <w:sz w:val="32"/>
          <w:szCs w:val="32"/>
        </w:rPr>
        <w:t>文件</w:t>
      </w:r>
    </w:p>
    <w:p w14:paraId="2D3A4F1A">
      <w:pPr>
        <w:kinsoku/>
        <w:overflowPunct/>
        <w:topLinePunct w:val="0"/>
        <w:bidi w:val="0"/>
        <w:ind w:left="0" w:leftChars="0" w:right="0" w:rightChars="0" w:firstLine="720" w:firstLineChars="200"/>
        <w:jc w:val="center"/>
        <w:rPr>
          <w:rFonts w:ascii="黑体" w:hAnsi="宋体" w:eastAsia="黑体"/>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0302F8B9">
      <w:pPr>
        <w:kinsoku/>
        <w:overflowPunct/>
        <w:topLinePunct w:val="0"/>
        <w:bidi w:val="0"/>
        <w:ind w:left="0" w:leftChars="0" w:right="0" w:rightChars="0" w:firstLine="562" w:firstLineChars="200"/>
        <w:jc w:val="both"/>
        <w:rPr>
          <w:rFonts w:hint="default" w:ascii="宋体" w:hAnsi="宋体" w:cs="宋体"/>
          <w:color w:val="auto"/>
          <w:sz w:val="24"/>
          <w:lang w:val="en-US" w:eastAsia="zh-CN"/>
        </w:rPr>
        <w:sectPr>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r>
        <w:rPr>
          <w:rFonts w:hint="eastAsia" w:ascii="宋体" w:hAnsi="宋体" w:cs="宋体"/>
          <w:b/>
          <w:bCs/>
          <w:color w:val="auto"/>
          <w:sz w:val="28"/>
          <w:szCs w:val="28"/>
        </w:rPr>
        <w:br w:type="page"/>
      </w:r>
      <w:bookmarkStart w:id="0" w:name="_Toc30198"/>
      <w:bookmarkStart w:id="1" w:name="_Toc4384"/>
      <w:bookmarkStart w:id="2" w:name="_Toc9978"/>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营业执照，代理商投标另需提供生产商授权文件。</w:t>
      </w:r>
    </w:p>
    <w:p w14:paraId="3612B39D">
      <w:pPr>
        <w:numPr>
          <w:ilvl w:val="0"/>
          <w:numId w:val="0"/>
        </w:numPr>
        <w:spacing w:line="420" w:lineRule="exact"/>
        <w:ind w:leftChars="0"/>
        <w:rPr>
          <w:rFonts w:hint="eastAsia" w:ascii="宋体" w:hAnsi="宋体" w:cs="宋体"/>
          <w:b/>
          <w:bCs/>
          <w:color w:val="auto"/>
          <w:sz w:val="28"/>
          <w:szCs w:val="28"/>
        </w:rPr>
      </w:pPr>
      <w:r>
        <w:rPr>
          <w:rFonts w:hint="eastAsia" w:cs="黑体" w:asciiTheme="minorEastAsia" w:hAnsiTheme="minorEastAsia"/>
          <w:b/>
          <w:bCs/>
          <w:kern w:val="44"/>
          <w:sz w:val="28"/>
          <w:szCs w:val="28"/>
          <w:highlight w:val="none"/>
          <w:lang w:val="en-US" w:eastAsia="zh-CN"/>
        </w:rPr>
        <w:t>（二）</w:t>
      </w:r>
      <w:bookmarkEnd w:id="0"/>
      <w:bookmarkEnd w:id="1"/>
      <w:bookmarkEnd w:id="2"/>
      <w:r>
        <w:rPr>
          <w:rFonts w:hint="eastAsia" w:ascii="宋体" w:hAnsi="宋体" w:cs="宋体"/>
          <w:b/>
          <w:bCs/>
          <w:color w:val="auto"/>
          <w:sz w:val="28"/>
          <w:szCs w:val="28"/>
          <w:lang w:val="en-US" w:eastAsia="zh-CN"/>
        </w:rPr>
        <w:t>业绩</w:t>
      </w:r>
      <w:r>
        <w:rPr>
          <w:rFonts w:hint="eastAsia" w:ascii="宋体" w:hAnsi="宋体" w:cs="宋体"/>
          <w:b/>
          <w:bCs/>
          <w:color w:val="auto"/>
          <w:sz w:val="28"/>
          <w:szCs w:val="28"/>
        </w:rPr>
        <w:t>证明文件</w:t>
      </w:r>
    </w:p>
    <w:p w14:paraId="57C9E683">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Segoe UI"/>
          <w:kern w:val="0"/>
          <w:sz w:val="28"/>
          <w:szCs w:val="28"/>
          <w:lang w:val="en-US" w:eastAsia="zh-CN"/>
        </w:rPr>
      </w:pPr>
      <w:r>
        <w:rPr>
          <w:rFonts w:hint="eastAsia" w:ascii="黑体" w:hAnsi="黑体" w:eastAsia="黑体" w:cs="仿宋_GB2312"/>
          <w:sz w:val="28"/>
          <w:szCs w:val="28"/>
          <w:lang w:val="en-US" w:eastAsia="zh-CN"/>
        </w:rPr>
        <w:t>近三年（2023年1月-2025年12月）</w:t>
      </w:r>
      <w:r>
        <w:rPr>
          <w:rFonts w:hint="eastAsia" w:ascii="黑体" w:hAnsi="黑体" w:eastAsia="黑体" w:cs="Segoe UI"/>
          <w:kern w:val="0"/>
          <w:sz w:val="28"/>
          <w:szCs w:val="28"/>
          <w:lang w:val="en-US" w:eastAsia="zh-CN"/>
        </w:rPr>
        <w:t>电子地上衡</w:t>
      </w:r>
      <w:r>
        <w:rPr>
          <w:rFonts w:hint="eastAsia" w:ascii="黑体" w:hAnsi="黑体" w:eastAsia="黑体" w:cs="仿宋_GB2312"/>
          <w:sz w:val="28"/>
          <w:szCs w:val="28"/>
          <w:lang w:val="en-US" w:eastAsia="zh-CN"/>
        </w:rPr>
        <w:t>相关销售业绩，不低于5项。附中标通知书或合同扫描件，中标通知书或合同包括已履约完成和正在履约均可，同一家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电子地上衡规格型号不限。生产商或代理商业绩予以认可。</w:t>
      </w:r>
    </w:p>
    <w:p w14:paraId="4478DC75">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1.业绩汇总表</w:t>
      </w:r>
    </w:p>
    <w:tbl>
      <w:tblPr>
        <w:tblStyle w:val="18"/>
        <w:tblpPr w:leftFromText="180" w:rightFromText="180" w:vertAnchor="text" w:horzAnchor="page" w:tblpX="1777" w:tblpY="4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923"/>
        <w:gridCol w:w="1791"/>
        <w:gridCol w:w="1355"/>
        <w:gridCol w:w="1356"/>
        <w:gridCol w:w="1356"/>
      </w:tblGrid>
      <w:tr w14:paraId="4DA6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14F8AFED">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序号</w:t>
            </w:r>
          </w:p>
        </w:tc>
        <w:tc>
          <w:tcPr>
            <w:tcW w:w="1923" w:type="dxa"/>
            <w:vAlign w:val="center"/>
          </w:tcPr>
          <w:p w14:paraId="127627E3">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合同签订时间</w:t>
            </w:r>
          </w:p>
        </w:tc>
        <w:tc>
          <w:tcPr>
            <w:tcW w:w="1791" w:type="dxa"/>
            <w:vAlign w:val="center"/>
          </w:tcPr>
          <w:p w14:paraId="5705E02B">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业绩单位</w:t>
            </w:r>
          </w:p>
        </w:tc>
        <w:tc>
          <w:tcPr>
            <w:tcW w:w="1355" w:type="dxa"/>
            <w:vAlign w:val="center"/>
          </w:tcPr>
          <w:p w14:paraId="5072ADA4">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产品规格</w:t>
            </w:r>
          </w:p>
        </w:tc>
        <w:tc>
          <w:tcPr>
            <w:tcW w:w="1356" w:type="dxa"/>
            <w:vAlign w:val="center"/>
          </w:tcPr>
          <w:p w14:paraId="73D151C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产品数量</w:t>
            </w:r>
          </w:p>
        </w:tc>
        <w:tc>
          <w:tcPr>
            <w:tcW w:w="1356" w:type="dxa"/>
            <w:vAlign w:val="center"/>
          </w:tcPr>
          <w:p w14:paraId="67E9594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备注</w:t>
            </w:r>
          </w:p>
        </w:tc>
      </w:tr>
      <w:tr w14:paraId="048C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2E959D5">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1</w:t>
            </w:r>
          </w:p>
        </w:tc>
        <w:tc>
          <w:tcPr>
            <w:tcW w:w="1923" w:type="dxa"/>
          </w:tcPr>
          <w:p w14:paraId="31E1BBC7">
            <w:pPr>
              <w:pStyle w:val="35"/>
              <w:ind w:firstLine="0" w:firstLineChars="0"/>
              <w:rPr>
                <w:rFonts w:ascii="黑体" w:hAnsi="黑体" w:eastAsia="黑体" w:cs="Segoe UI"/>
                <w:kern w:val="0"/>
                <w:sz w:val="28"/>
                <w:szCs w:val="28"/>
              </w:rPr>
            </w:pPr>
          </w:p>
        </w:tc>
        <w:tc>
          <w:tcPr>
            <w:tcW w:w="1791" w:type="dxa"/>
          </w:tcPr>
          <w:p w14:paraId="030B6EF1">
            <w:pPr>
              <w:pStyle w:val="35"/>
              <w:ind w:firstLine="0" w:firstLineChars="0"/>
              <w:rPr>
                <w:rFonts w:ascii="黑体" w:hAnsi="黑体" w:eastAsia="黑体" w:cs="Segoe UI"/>
                <w:kern w:val="0"/>
                <w:sz w:val="28"/>
                <w:szCs w:val="28"/>
              </w:rPr>
            </w:pPr>
          </w:p>
        </w:tc>
        <w:tc>
          <w:tcPr>
            <w:tcW w:w="1355" w:type="dxa"/>
          </w:tcPr>
          <w:p w14:paraId="2DCD3BC2">
            <w:pPr>
              <w:pStyle w:val="35"/>
              <w:ind w:firstLine="0" w:firstLineChars="0"/>
              <w:rPr>
                <w:rFonts w:ascii="黑体" w:hAnsi="黑体" w:eastAsia="黑体" w:cs="Segoe UI"/>
                <w:kern w:val="0"/>
                <w:sz w:val="28"/>
                <w:szCs w:val="28"/>
              </w:rPr>
            </w:pPr>
          </w:p>
        </w:tc>
        <w:tc>
          <w:tcPr>
            <w:tcW w:w="1356" w:type="dxa"/>
          </w:tcPr>
          <w:p w14:paraId="4DAC0EDE">
            <w:pPr>
              <w:pStyle w:val="35"/>
              <w:ind w:firstLine="0" w:firstLineChars="0"/>
              <w:rPr>
                <w:rFonts w:ascii="黑体" w:hAnsi="黑体" w:eastAsia="黑体" w:cs="Segoe UI"/>
                <w:kern w:val="0"/>
                <w:sz w:val="28"/>
                <w:szCs w:val="28"/>
              </w:rPr>
            </w:pPr>
          </w:p>
        </w:tc>
        <w:tc>
          <w:tcPr>
            <w:tcW w:w="1356" w:type="dxa"/>
          </w:tcPr>
          <w:p w14:paraId="07E55335">
            <w:pPr>
              <w:pStyle w:val="35"/>
              <w:ind w:firstLine="0" w:firstLineChars="0"/>
              <w:rPr>
                <w:rFonts w:ascii="黑体" w:hAnsi="黑体" w:eastAsia="黑体" w:cs="Segoe UI"/>
                <w:kern w:val="0"/>
                <w:sz w:val="28"/>
                <w:szCs w:val="28"/>
              </w:rPr>
            </w:pPr>
          </w:p>
        </w:tc>
      </w:tr>
      <w:tr w14:paraId="3BBE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586C4C1">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p>
        </w:tc>
        <w:tc>
          <w:tcPr>
            <w:tcW w:w="1923" w:type="dxa"/>
          </w:tcPr>
          <w:p w14:paraId="49FE1AA8">
            <w:pPr>
              <w:pStyle w:val="35"/>
              <w:ind w:firstLine="0" w:firstLineChars="0"/>
              <w:rPr>
                <w:rFonts w:ascii="黑体" w:hAnsi="黑体" w:eastAsia="黑体" w:cs="Segoe UI"/>
                <w:kern w:val="0"/>
                <w:sz w:val="28"/>
                <w:szCs w:val="28"/>
              </w:rPr>
            </w:pPr>
          </w:p>
        </w:tc>
        <w:tc>
          <w:tcPr>
            <w:tcW w:w="1791" w:type="dxa"/>
          </w:tcPr>
          <w:p w14:paraId="6BFDF9D1">
            <w:pPr>
              <w:pStyle w:val="35"/>
              <w:ind w:firstLine="0" w:firstLineChars="0"/>
              <w:rPr>
                <w:rFonts w:ascii="黑体" w:hAnsi="黑体" w:eastAsia="黑体" w:cs="Segoe UI"/>
                <w:kern w:val="0"/>
                <w:sz w:val="28"/>
                <w:szCs w:val="28"/>
              </w:rPr>
            </w:pPr>
          </w:p>
        </w:tc>
        <w:tc>
          <w:tcPr>
            <w:tcW w:w="1355" w:type="dxa"/>
          </w:tcPr>
          <w:p w14:paraId="5E76EA03">
            <w:pPr>
              <w:pStyle w:val="35"/>
              <w:ind w:firstLine="0" w:firstLineChars="0"/>
              <w:rPr>
                <w:rFonts w:ascii="黑体" w:hAnsi="黑体" w:eastAsia="黑体" w:cs="Segoe UI"/>
                <w:kern w:val="0"/>
                <w:sz w:val="28"/>
                <w:szCs w:val="28"/>
              </w:rPr>
            </w:pPr>
          </w:p>
        </w:tc>
        <w:tc>
          <w:tcPr>
            <w:tcW w:w="1356" w:type="dxa"/>
          </w:tcPr>
          <w:p w14:paraId="71A4D001">
            <w:pPr>
              <w:pStyle w:val="35"/>
              <w:ind w:firstLine="0" w:firstLineChars="0"/>
              <w:rPr>
                <w:rFonts w:ascii="黑体" w:hAnsi="黑体" w:eastAsia="黑体" w:cs="Segoe UI"/>
                <w:kern w:val="0"/>
                <w:sz w:val="28"/>
                <w:szCs w:val="28"/>
              </w:rPr>
            </w:pPr>
          </w:p>
        </w:tc>
        <w:tc>
          <w:tcPr>
            <w:tcW w:w="1356" w:type="dxa"/>
          </w:tcPr>
          <w:p w14:paraId="01AD338E">
            <w:pPr>
              <w:pStyle w:val="35"/>
              <w:ind w:firstLine="0" w:firstLineChars="0"/>
              <w:rPr>
                <w:rFonts w:ascii="黑体" w:hAnsi="黑体" w:eastAsia="黑体" w:cs="Segoe UI"/>
                <w:kern w:val="0"/>
                <w:sz w:val="28"/>
                <w:szCs w:val="28"/>
              </w:rPr>
            </w:pPr>
          </w:p>
        </w:tc>
      </w:tr>
      <w:tr w14:paraId="2F1A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93312CA">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3</w:t>
            </w:r>
          </w:p>
        </w:tc>
        <w:tc>
          <w:tcPr>
            <w:tcW w:w="1923" w:type="dxa"/>
            <w:vAlign w:val="top"/>
          </w:tcPr>
          <w:p w14:paraId="08E1FB7D">
            <w:pPr>
              <w:pStyle w:val="35"/>
              <w:ind w:firstLine="0" w:firstLineChars="0"/>
              <w:jc w:val="center"/>
              <w:rPr>
                <w:rFonts w:ascii="黑体" w:hAnsi="黑体" w:eastAsia="黑体" w:cs="Segoe UI"/>
                <w:kern w:val="0"/>
                <w:sz w:val="28"/>
                <w:szCs w:val="28"/>
              </w:rPr>
            </w:pPr>
          </w:p>
        </w:tc>
        <w:tc>
          <w:tcPr>
            <w:tcW w:w="1791" w:type="dxa"/>
            <w:vAlign w:val="top"/>
          </w:tcPr>
          <w:p w14:paraId="3C323F01">
            <w:pPr>
              <w:pStyle w:val="35"/>
              <w:ind w:right="560" w:rightChars="0" w:firstLine="980" w:firstLineChars="350"/>
              <w:jc w:val="left"/>
              <w:rPr>
                <w:rFonts w:ascii="黑体" w:hAnsi="黑体" w:eastAsia="黑体" w:cs="Segoe UI"/>
                <w:kern w:val="0"/>
                <w:sz w:val="28"/>
                <w:szCs w:val="28"/>
              </w:rPr>
            </w:pPr>
          </w:p>
        </w:tc>
        <w:tc>
          <w:tcPr>
            <w:tcW w:w="1355" w:type="dxa"/>
            <w:vAlign w:val="top"/>
          </w:tcPr>
          <w:p w14:paraId="20C8C783">
            <w:pPr>
              <w:pStyle w:val="35"/>
              <w:ind w:firstLine="0" w:firstLineChars="0"/>
              <w:jc w:val="center"/>
              <w:rPr>
                <w:rFonts w:ascii="黑体" w:hAnsi="黑体" w:eastAsia="黑体" w:cs="Segoe UI"/>
                <w:kern w:val="0"/>
                <w:sz w:val="28"/>
                <w:szCs w:val="28"/>
              </w:rPr>
            </w:pPr>
          </w:p>
        </w:tc>
        <w:tc>
          <w:tcPr>
            <w:tcW w:w="1356" w:type="dxa"/>
            <w:vAlign w:val="top"/>
          </w:tcPr>
          <w:p w14:paraId="384F3439">
            <w:pPr>
              <w:pStyle w:val="35"/>
              <w:ind w:firstLine="0" w:firstLineChars="0"/>
              <w:jc w:val="right"/>
              <w:rPr>
                <w:rFonts w:ascii="黑体" w:hAnsi="黑体" w:eastAsia="黑体" w:cs="Segoe UI"/>
                <w:kern w:val="0"/>
                <w:sz w:val="28"/>
                <w:szCs w:val="28"/>
              </w:rPr>
            </w:pPr>
          </w:p>
        </w:tc>
        <w:tc>
          <w:tcPr>
            <w:tcW w:w="1356" w:type="dxa"/>
          </w:tcPr>
          <w:p w14:paraId="69874AFE">
            <w:pPr>
              <w:pStyle w:val="35"/>
              <w:ind w:firstLine="0" w:firstLineChars="0"/>
              <w:jc w:val="right"/>
              <w:rPr>
                <w:rFonts w:ascii="黑体" w:hAnsi="黑体" w:eastAsia="黑体" w:cs="Segoe UI"/>
                <w:kern w:val="0"/>
                <w:sz w:val="28"/>
                <w:szCs w:val="28"/>
              </w:rPr>
            </w:pPr>
          </w:p>
        </w:tc>
      </w:tr>
      <w:tr w14:paraId="18B5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0E7D782">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4</w:t>
            </w:r>
          </w:p>
        </w:tc>
        <w:tc>
          <w:tcPr>
            <w:tcW w:w="1923" w:type="dxa"/>
          </w:tcPr>
          <w:p w14:paraId="6F52C176">
            <w:pPr>
              <w:pStyle w:val="35"/>
              <w:ind w:firstLine="0" w:firstLineChars="0"/>
              <w:jc w:val="center"/>
              <w:rPr>
                <w:rFonts w:hint="eastAsia" w:ascii="黑体" w:hAnsi="黑体" w:eastAsia="黑体" w:cs="Segoe UI"/>
                <w:kern w:val="0"/>
                <w:sz w:val="28"/>
                <w:szCs w:val="28"/>
              </w:rPr>
            </w:pPr>
          </w:p>
        </w:tc>
        <w:tc>
          <w:tcPr>
            <w:tcW w:w="1791" w:type="dxa"/>
          </w:tcPr>
          <w:p w14:paraId="3D70223E">
            <w:pPr>
              <w:pStyle w:val="35"/>
              <w:ind w:right="560" w:firstLine="980" w:firstLineChars="350"/>
              <w:jc w:val="left"/>
              <w:rPr>
                <w:rFonts w:hint="eastAsia" w:ascii="黑体" w:hAnsi="黑体" w:eastAsia="黑体" w:cs="Segoe UI"/>
                <w:kern w:val="0"/>
                <w:sz w:val="28"/>
                <w:szCs w:val="28"/>
              </w:rPr>
            </w:pPr>
          </w:p>
        </w:tc>
        <w:tc>
          <w:tcPr>
            <w:tcW w:w="1355" w:type="dxa"/>
          </w:tcPr>
          <w:p w14:paraId="0496B395">
            <w:pPr>
              <w:pStyle w:val="35"/>
              <w:ind w:firstLine="0" w:firstLineChars="0"/>
              <w:jc w:val="center"/>
              <w:rPr>
                <w:rFonts w:hint="eastAsia" w:ascii="黑体" w:hAnsi="黑体" w:eastAsia="黑体" w:cs="Segoe UI"/>
                <w:kern w:val="0"/>
                <w:sz w:val="28"/>
                <w:szCs w:val="28"/>
              </w:rPr>
            </w:pPr>
          </w:p>
        </w:tc>
        <w:tc>
          <w:tcPr>
            <w:tcW w:w="1356" w:type="dxa"/>
          </w:tcPr>
          <w:p w14:paraId="551DB7EB">
            <w:pPr>
              <w:pStyle w:val="35"/>
              <w:ind w:firstLine="0" w:firstLineChars="0"/>
              <w:jc w:val="right"/>
              <w:rPr>
                <w:rFonts w:hint="eastAsia" w:ascii="黑体" w:hAnsi="黑体" w:eastAsia="黑体" w:cs="Segoe UI"/>
                <w:kern w:val="0"/>
                <w:sz w:val="28"/>
                <w:szCs w:val="28"/>
              </w:rPr>
            </w:pPr>
          </w:p>
        </w:tc>
        <w:tc>
          <w:tcPr>
            <w:tcW w:w="1356" w:type="dxa"/>
          </w:tcPr>
          <w:p w14:paraId="53AB7D6F">
            <w:pPr>
              <w:pStyle w:val="35"/>
              <w:ind w:firstLine="0" w:firstLineChars="0"/>
              <w:jc w:val="right"/>
              <w:rPr>
                <w:rFonts w:ascii="黑体" w:hAnsi="黑体" w:eastAsia="黑体" w:cs="Segoe UI"/>
                <w:kern w:val="0"/>
                <w:sz w:val="28"/>
                <w:szCs w:val="28"/>
              </w:rPr>
            </w:pPr>
          </w:p>
        </w:tc>
      </w:tr>
      <w:tr w14:paraId="0C5FA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6E9E762D">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5</w:t>
            </w:r>
          </w:p>
        </w:tc>
        <w:tc>
          <w:tcPr>
            <w:tcW w:w="1923" w:type="dxa"/>
          </w:tcPr>
          <w:p w14:paraId="4C7875D8">
            <w:pPr>
              <w:pStyle w:val="35"/>
              <w:ind w:firstLine="0" w:firstLineChars="0"/>
              <w:jc w:val="center"/>
              <w:rPr>
                <w:rFonts w:hint="eastAsia" w:ascii="黑体" w:hAnsi="黑体" w:eastAsia="黑体" w:cs="Segoe UI"/>
                <w:kern w:val="0"/>
                <w:sz w:val="28"/>
                <w:szCs w:val="28"/>
              </w:rPr>
            </w:pPr>
          </w:p>
        </w:tc>
        <w:tc>
          <w:tcPr>
            <w:tcW w:w="1791" w:type="dxa"/>
          </w:tcPr>
          <w:p w14:paraId="6DDA5959">
            <w:pPr>
              <w:pStyle w:val="35"/>
              <w:ind w:right="560" w:firstLine="980" w:firstLineChars="350"/>
              <w:jc w:val="left"/>
              <w:rPr>
                <w:rFonts w:hint="eastAsia" w:ascii="黑体" w:hAnsi="黑体" w:eastAsia="黑体" w:cs="Segoe UI"/>
                <w:kern w:val="0"/>
                <w:sz w:val="28"/>
                <w:szCs w:val="28"/>
              </w:rPr>
            </w:pPr>
          </w:p>
        </w:tc>
        <w:tc>
          <w:tcPr>
            <w:tcW w:w="1355" w:type="dxa"/>
          </w:tcPr>
          <w:p w14:paraId="4D1B8876">
            <w:pPr>
              <w:pStyle w:val="35"/>
              <w:ind w:firstLine="0" w:firstLineChars="0"/>
              <w:jc w:val="center"/>
              <w:rPr>
                <w:rFonts w:hint="eastAsia" w:ascii="黑体" w:hAnsi="黑体" w:eastAsia="黑体" w:cs="Segoe UI"/>
                <w:kern w:val="0"/>
                <w:sz w:val="28"/>
                <w:szCs w:val="28"/>
              </w:rPr>
            </w:pPr>
          </w:p>
        </w:tc>
        <w:tc>
          <w:tcPr>
            <w:tcW w:w="1356" w:type="dxa"/>
          </w:tcPr>
          <w:p w14:paraId="02F7E672">
            <w:pPr>
              <w:pStyle w:val="35"/>
              <w:ind w:firstLine="0" w:firstLineChars="0"/>
              <w:jc w:val="right"/>
              <w:rPr>
                <w:rFonts w:hint="eastAsia" w:ascii="黑体" w:hAnsi="黑体" w:eastAsia="黑体" w:cs="Segoe UI"/>
                <w:kern w:val="0"/>
                <w:sz w:val="28"/>
                <w:szCs w:val="28"/>
              </w:rPr>
            </w:pPr>
          </w:p>
        </w:tc>
        <w:tc>
          <w:tcPr>
            <w:tcW w:w="1356" w:type="dxa"/>
          </w:tcPr>
          <w:p w14:paraId="259A129B">
            <w:pPr>
              <w:pStyle w:val="35"/>
              <w:ind w:firstLine="0" w:firstLineChars="0"/>
              <w:jc w:val="right"/>
              <w:rPr>
                <w:rFonts w:ascii="黑体" w:hAnsi="黑体" w:eastAsia="黑体" w:cs="Segoe UI"/>
                <w:kern w:val="0"/>
                <w:sz w:val="28"/>
                <w:szCs w:val="28"/>
              </w:rPr>
            </w:pPr>
          </w:p>
        </w:tc>
      </w:tr>
      <w:tr w14:paraId="1ACE3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5704D7B6">
            <w:pPr>
              <w:pStyle w:val="35"/>
              <w:ind w:firstLine="0" w:firstLineChars="0"/>
              <w:jc w:val="center"/>
              <w:rPr>
                <w:rFonts w:hint="eastAsia" w:ascii="黑体" w:hAnsi="黑体" w:eastAsia="黑体" w:cs="Segoe UI"/>
                <w:kern w:val="0"/>
                <w:sz w:val="28"/>
                <w:szCs w:val="28"/>
              </w:rPr>
            </w:pPr>
          </w:p>
        </w:tc>
        <w:tc>
          <w:tcPr>
            <w:tcW w:w="1923" w:type="dxa"/>
          </w:tcPr>
          <w:p w14:paraId="342183BF">
            <w:pPr>
              <w:pStyle w:val="35"/>
              <w:ind w:firstLine="0" w:firstLineChars="0"/>
              <w:jc w:val="center"/>
              <w:rPr>
                <w:rFonts w:hint="eastAsia" w:ascii="黑体" w:hAnsi="黑体" w:eastAsia="黑体" w:cs="Segoe UI"/>
                <w:kern w:val="0"/>
                <w:sz w:val="28"/>
                <w:szCs w:val="28"/>
              </w:rPr>
            </w:pPr>
          </w:p>
        </w:tc>
        <w:tc>
          <w:tcPr>
            <w:tcW w:w="1791" w:type="dxa"/>
          </w:tcPr>
          <w:p w14:paraId="726904E1">
            <w:pPr>
              <w:pStyle w:val="35"/>
              <w:ind w:right="560" w:firstLine="980" w:firstLineChars="350"/>
              <w:jc w:val="left"/>
              <w:rPr>
                <w:rFonts w:hint="eastAsia" w:ascii="黑体" w:hAnsi="黑体" w:eastAsia="黑体" w:cs="Segoe UI"/>
                <w:kern w:val="0"/>
                <w:sz w:val="28"/>
                <w:szCs w:val="28"/>
              </w:rPr>
            </w:pPr>
          </w:p>
        </w:tc>
        <w:tc>
          <w:tcPr>
            <w:tcW w:w="1355" w:type="dxa"/>
          </w:tcPr>
          <w:p w14:paraId="28EA85C0">
            <w:pPr>
              <w:pStyle w:val="35"/>
              <w:ind w:firstLine="0" w:firstLineChars="0"/>
              <w:jc w:val="center"/>
              <w:rPr>
                <w:rFonts w:hint="eastAsia" w:ascii="黑体" w:hAnsi="黑体" w:eastAsia="黑体" w:cs="Segoe UI"/>
                <w:kern w:val="0"/>
                <w:sz w:val="28"/>
                <w:szCs w:val="28"/>
              </w:rPr>
            </w:pPr>
          </w:p>
        </w:tc>
        <w:tc>
          <w:tcPr>
            <w:tcW w:w="1356" w:type="dxa"/>
          </w:tcPr>
          <w:p w14:paraId="192FF110">
            <w:pPr>
              <w:pStyle w:val="35"/>
              <w:ind w:firstLine="0" w:firstLineChars="0"/>
              <w:jc w:val="right"/>
              <w:rPr>
                <w:rFonts w:hint="eastAsia" w:ascii="黑体" w:hAnsi="黑体" w:eastAsia="黑体" w:cs="Segoe UI"/>
                <w:kern w:val="0"/>
                <w:sz w:val="28"/>
                <w:szCs w:val="28"/>
              </w:rPr>
            </w:pPr>
          </w:p>
        </w:tc>
        <w:tc>
          <w:tcPr>
            <w:tcW w:w="1356" w:type="dxa"/>
          </w:tcPr>
          <w:p w14:paraId="1774C985">
            <w:pPr>
              <w:pStyle w:val="35"/>
              <w:ind w:firstLine="0" w:firstLineChars="0"/>
              <w:jc w:val="right"/>
              <w:rPr>
                <w:rFonts w:ascii="黑体" w:hAnsi="黑体" w:eastAsia="黑体" w:cs="Segoe UI"/>
                <w:kern w:val="0"/>
                <w:sz w:val="28"/>
                <w:szCs w:val="28"/>
              </w:rPr>
            </w:pPr>
          </w:p>
        </w:tc>
      </w:tr>
      <w:tr w14:paraId="25294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4BFEBA61">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923" w:type="dxa"/>
          </w:tcPr>
          <w:p w14:paraId="20F01228">
            <w:pPr>
              <w:pStyle w:val="35"/>
              <w:ind w:firstLine="0" w:firstLineChars="0"/>
              <w:jc w:val="center"/>
              <w:rPr>
                <w:rFonts w:hint="eastAsia" w:ascii="黑体" w:hAnsi="黑体" w:eastAsia="黑体" w:cs="Segoe UI"/>
                <w:kern w:val="0"/>
                <w:sz w:val="28"/>
                <w:szCs w:val="28"/>
              </w:rPr>
            </w:pPr>
          </w:p>
        </w:tc>
        <w:tc>
          <w:tcPr>
            <w:tcW w:w="1791" w:type="dxa"/>
          </w:tcPr>
          <w:p w14:paraId="79564756">
            <w:pPr>
              <w:pStyle w:val="35"/>
              <w:ind w:right="560" w:firstLine="980" w:firstLineChars="350"/>
              <w:jc w:val="left"/>
              <w:rPr>
                <w:rFonts w:hint="eastAsia" w:ascii="黑体" w:hAnsi="黑体" w:eastAsia="黑体" w:cs="Segoe UI"/>
                <w:kern w:val="0"/>
                <w:sz w:val="28"/>
                <w:szCs w:val="28"/>
              </w:rPr>
            </w:pPr>
          </w:p>
        </w:tc>
        <w:tc>
          <w:tcPr>
            <w:tcW w:w="1355" w:type="dxa"/>
          </w:tcPr>
          <w:p w14:paraId="75925C9A">
            <w:pPr>
              <w:pStyle w:val="35"/>
              <w:ind w:firstLine="0" w:firstLineChars="0"/>
              <w:jc w:val="center"/>
              <w:rPr>
                <w:rFonts w:hint="eastAsia" w:ascii="黑体" w:hAnsi="黑体" w:eastAsia="黑体" w:cs="Segoe UI"/>
                <w:kern w:val="0"/>
                <w:sz w:val="28"/>
                <w:szCs w:val="28"/>
              </w:rPr>
            </w:pPr>
          </w:p>
        </w:tc>
        <w:tc>
          <w:tcPr>
            <w:tcW w:w="1356" w:type="dxa"/>
          </w:tcPr>
          <w:p w14:paraId="6A7B165F">
            <w:pPr>
              <w:pStyle w:val="35"/>
              <w:ind w:firstLine="0" w:firstLineChars="0"/>
              <w:jc w:val="right"/>
              <w:rPr>
                <w:rFonts w:hint="eastAsia" w:ascii="黑体" w:hAnsi="黑体" w:eastAsia="黑体" w:cs="Segoe UI"/>
                <w:kern w:val="0"/>
                <w:sz w:val="28"/>
                <w:szCs w:val="28"/>
              </w:rPr>
            </w:pPr>
          </w:p>
        </w:tc>
        <w:tc>
          <w:tcPr>
            <w:tcW w:w="1356" w:type="dxa"/>
          </w:tcPr>
          <w:p w14:paraId="50BFB8D1">
            <w:pPr>
              <w:pStyle w:val="35"/>
              <w:ind w:firstLine="0" w:firstLineChars="0"/>
              <w:jc w:val="right"/>
              <w:rPr>
                <w:rFonts w:ascii="黑体" w:hAnsi="黑体" w:eastAsia="黑体" w:cs="Segoe UI"/>
                <w:kern w:val="0"/>
                <w:sz w:val="28"/>
                <w:szCs w:val="28"/>
              </w:rPr>
            </w:pPr>
          </w:p>
        </w:tc>
      </w:tr>
      <w:tr w14:paraId="3585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95" w:type="dxa"/>
            <w:vAlign w:val="center"/>
          </w:tcPr>
          <w:p w14:paraId="7497E60F">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合计</w:t>
            </w:r>
          </w:p>
        </w:tc>
        <w:tc>
          <w:tcPr>
            <w:tcW w:w="1923" w:type="dxa"/>
            <w:vAlign w:val="top"/>
          </w:tcPr>
          <w:p w14:paraId="1498D97D">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791" w:type="dxa"/>
            <w:vAlign w:val="top"/>
          </w:tcPr>
          <w:p w14:paraId="2A70C03D">
            <w:pPr>
              <w:pStyle w:val="35"/>
              <w:ind w:right="560" w:rightChars="0" w:firstLine="980" w:firstLineChars="350"/>
              <w:jc w:val="left"/>
              <w:rPr>
                <w:rFonts w:hint="eastAsia" w:ascii="黑体" w:hAnsi="黑体" w:eastAsia="黑体" w:cs="Segoe UI"/>
                <w:kern w:val="0"/>
                <w:sz w:val="28"/>
                <w:szCs w:val="28"/>
              </w:rPr>
            </w:pPr>
            <w:r>
              <w:rPr>
                <w:rFonts w:hint="eastAsia" w:ascii="黑体" w:hAnsi="黑体" w:eastAsia="黑体" w:cs="Segoe UI"/>
                <w:kern w:val="0"/>
                <w:sz w:val="28"/>
                <w:szCs w:val="28"/>
              </w:rPr>
              <w:t>家</w:t>
            </w:r>
          </w:p>
        </w:tc>
        <w:tc>
          <w:tcPr>
            <w:tcW w:w="1355" w:type="dxa"/>
            <w:vAlign w:val="top"/>
          </w:tcPr>
          <w:p w14:paraId="7D584D35">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356" w:type="dxa"/>
            <w:vAlign w:val="top"/>
          </w:tcPr>
          <w:p w14:paraId="63F63AD2">
            <w:pPr>
              <w:pStyle w:val="35"/>
              <w:ind w:firstLine="0" w:firstLineChars="0"/>
              <w:jc w:val="right"/>
              <w:rPr>
                <w:rFonts w:hint="eastAsia" w:ascii="黑体" w:hAnsi="黑体" w:eastAsia="黑体" w:cs="Segoe UI"/>
                <w:kern w:val="0"/>
                <w:sz w:val="28"/>
                <w:szCs w:val="28"/>
              </w:rPr>
            </w:pPr>
            <w:r>
              <w:rPr>
                <w:rFonts w:hint="eastAsia" w:ascii="黑体" w:hAnsi="黑体" w:eastAsia="黑体" w:cs="Segoe UI"/>
                <w:kern w:val="0"/>
                <w:sz w:val="28"/>
                <w:szCs w:val="28"/>
              </w:rPr>
              <w:t>台</w:t>
            </w:r>
          </w:p>
        </w:tc>
        <w:tc>
          <w:tcPr>
            <w:tcW w:w="1356" w:type="dxa"/>
            <w:vAlign w:val="center"/>
          </w:tcPr>
          <w:p w14:paraId="0A7208AE">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合计</w:t>
            </w:r>
          </w:p>
        </w:tc>
      </w:tr>
    </w:tbl>
    <w:p w14:paraId="20B0E0DD">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r>
        <w:rPr>
          <w:rFonts w:hint="eastAsia" w:ascii="黑体" w:hAnsi="黑体" w:eastAsia="黑体" w:cs="仿宋_GB2312"/>
          <w:sz w:val="28"/>
          <w:szCs w:val="28"/>
          <w:lang w:val="en-US" w:eastAsia="zh-CN"/>
        </w:rPr>
        <w:t>中标通知书或合同扫描件：</w:t>
      </w:r>
    </w:p>
    <w:p w14:paraId="1168D01C">
      <w:pPr>
        <w:numPr>
          <w:ilvl w:val="0"/>
          <w:numId w:val="0"/>
        </w:numPr>
        <w:kinsoku/>
        <w:overflowPunct/>
        <w:topLinePunct w:val="0"/>
        <w:bidi w:val="0"/>
        <w:ind w:right="0" w:rightChars="0"/>
        <w:jc w:val="both"/>
        <w:rPr>
          <w:rFonts w:hint="eastAsia" w:ascii="宋体" w:hAnsi="宋体" w:cs="宋体"/>
          <w:b/>
          <w:bCs/>
          <w:color w:val="auto"/>
          <w:sz w:val="28"/>
          <w:szCs w:val="28"/>
        </w:rPr>
      </w:pPr>
    </w:p>
    <w:p w14:paraId="12CA5CB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CE7B2CA">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B600B00">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4A559E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5B2753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DEA55C9">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8" w:type="default"/>
          <w:pgSz w:w="11906" w:h="16838"/>
          <w:pgMar w:top="1440" w:right="1191" w:bottom="1440" w:left="1191" w:header="851" w:footer="992" w:gutter="0"/>
          <w:pgNumType w:start="0"/>
          <w:cols w:space="720" w:num="1"/>
          <w:titlePg/>
          <w:docGrid w:type="lines" w:linePitch="312" w:charSpace="0"/>
        </w:sectPr>
      </w:pPr>
    </w:p>
    <w:p w14:paraId="467E6BBE">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en-US" w:eastAsia="zh-CN"/>
        </w:rPr>
        <w:t>（三）</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7DD9BEB2">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3CB279F3">
      <w:pPr>
        <w:pStyle w:val="52"/>
        <w:keepNext w:val="0"/>
        <w:keepLines w:val="0"/>
        <w:pageBreakBefore w:val="0"/>
        <w:numPr>
          <w:ilvl w:val="0"/>
          <w:numId w:val="2"/>
        </w:numPr>
        <w:kinsoku/>
        <w:wordWrap/>
        <w:overflowPunct/>
        <w:topLinePunct w:val="0"/>
        <w:autoSpaceDE/>
        <w:autoSpaceDN/>
        <w:bidi w:val="0"/>
        <w:adjustRightInd w:val="0"/>
        <w:snapToGrid w:val="0"/>
        <w:spacing w:line="360" w:lineRule="auto"/>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34336B01">
      <w:pPr>
        <w:keepNext w:val="0"/>
        <w:keepLines w:val="0"/>
        <w:pageBreakBefore w:val="0"/>
        <w:widowControl/>
        <w:numPr>
          <w:ilvl w:val="0"/>
          <w:numId w:val="2"/>
        </w:numPr>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2ECB5D9F">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3448DF2D">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53D2C073">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360508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1178F950">
      <w:pPr>
        <w:keepNext w:val="0"/>
        <w:keepLines w:val="0"/>
        <w:pageBreakBefore w:val="0"/>
        <w:kinsoku/>
        <w:wordWrap/>
        <w:overflowPunct/>
        <w:topLinePunct w:val="0"/>
        <w:autoSpaceDE/>
        <w:autoSpaceDN/>
        <w:bidi w:val="0"/>
        <w:spacing w:line="360" w:lineRule="auto"/>
        <w:jc w:val="both"/>
        <w:textAlignment w:val="auto"/>
        <w:rPr>
          <w:rFonts w:asciiTheme="minorEastAsia" w:hAnsiTheme="minorEastAsia" w:eastAsiaTheme="minorEastAsia"/>
          <w:sz w:val="24"/>
          <w:szCs w:val="24"/>
          <w:highlight w:val="none"/>
        </w:rPr>
      </w:pPr>
    </w:p>
    <w:p w14:paraId="2DFBDF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17816448">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7F70ACBF">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34ACED9A">
      <w:pPr>
        <w:kinsoku/>
        <w:overflowPunct/>
        <w:topLinePunct w:val="0"/>
        <w:bidi w:val="0"/>
        <w:spacing w:line="360" w:lineRule="auto"/>
        <w:ind w:left="0" w:leftChars="0" w:right="0" w:rightChars="0" w:firstLine="480" w:firstLineChars="200"/>
        <w:rPr>
          <w:rFonts w:ascii="宋体" w:hAnsi="宋体"/>
          <w:color w:val="auto"/>
          <w:sz w:val="24"/>
        </w:rPr>
      </w:pPr>
    </w:p>
    <w:p w14:paraId="53086F2A">
      <w:pPr>
        <w:pStyle w:val="51"/>
        <w:kinsoku/>
        <w:overflowPunct/>
        <w:topLinePunct w:val="0"/>
        <w:bidi w:val="0"/>
        <w:spacing w:line="360" w:lineRule="auto"/>
        <w:ind w:left="0" w:leftChars="0" w:right="0" w:rightChars="0" w:firstLine="482" w:firstLineChars="200"/>
        <w:jc w:val="center"/>
        <w:rPr>
          <w:rFonts w:hint="default" w:ascii="宋体" w:hAnsi="宋体" w:eastAsia="宋体"/>
          <w:b/>
          <w:color w:val="auto"/>
          <w:lang w:val="en-US" w:eastAsia="zh-CN"/>
        </w:rPr>
      </w:pPr>
      <w:r>
        <w:rPr>
          <w:rFonts w:hint="eastAsia" w:ascii="宋体" w:hAnsi="宋体" w:eastAsia="宋体"/>
          <w:b/>
          <w:color w:val="auto"/>
        </w:rPr>
        <w:t>报价表</w:t>
      </w:r>
      <w:r>
        <w:rPr>
          <w:rFonts w:hint="eastAsia" w:ascii="宋体" w:hAnsi="宋体" w:eastAsia="宋体"/>
          <w:b/>
          <w:color w:val="auto"/>
          <w:lang w:val="en-US" w:eastAsia="zh-CN"/>
        </w:rPr>
        <w:t>详细目录</w:t>
      </w:r>
    </w:p>
    <w:p w14:paraId="3F6B4103">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7"/>
        <w:tblW w:w="10262"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333"/>
      </w:tblGrid>
      <w:tr w14:paraId="52FE2029">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79D310A">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FAD4C6">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353A01AC">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FEF2758">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306C1D3E">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7C2291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投标报价（现汇付款税率13%）</w:t>
            </w:r>
          </w:p>
        </w:tc>
        <w:tc>
          <w:tcPr>
            <w:tcW w:w="1333"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7DFD6322">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1D81AD5A">
        <w:tblPrEx>
          <w:shd w:val="clear" w:color="auto" w:fill="auto"/>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4317BCB">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66D905">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E130D1C">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0FBF8462">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1D458999">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EBA7A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4F58FC">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333"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70A4F52B">
            <w:pPr>
              <w:jc w:val="left"/>
              <w:rPr>
                <w:rFonts w:hint="eastAsia" w:ascii="宋体" w:hAnsi="宋体" w:eastAsia="宋体" w:cs="宋体"/>
                <w:b/>
                <w:i w:val="0"/>
                <w:color w:val="auto"/>
                <w:sz w:val="18"/>
                <w:szCs w:val="18"/>
                <w:highlight w:val="none"/>
                <w:u w:val="none"/>
              </w:rPr>
            </w:pPr>
          </w:p>
        </w:tc>
      </w:tr>
      <w:tr w14:paraId="601E0C1B">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9867935">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872584">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349AC4">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1D4FF1">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F7C4C0">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F1B33F">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ADD79F6">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7FB4ABBC">
            <w:pPr>
              <w:rPr>
                <w:rFonts w:hint="eastAsia" w:ascii="宋体" w:hAnsi="宋体" w:eastAsia="宋体" w:cs="宋体"/>
                <w:i w:val="0"/>
                <w:color w:val="auto"/>
                <w:sz w:val="18"/>
                <w:szCs w:val="18"/>
                <w:highlight w:val="none"/>
                <w:u w:val="none"/>
              </w:rPr>
            </w:pPr>
          </w:p>
        </w:tc>
      </w:tr>
      <w:tr w14:paraId="1F6069D6">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05556133">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6C9098">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7A8BB2">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2CCEE6">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99E57B">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2B33E4">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46F06D">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CF9235">
            <w:pPr>
              <w:rPr>
                <w:rFonts w:hint="eastAsia" w:ascii="宋体" w:hAnsi="宋体" w:eastAsia="宋体" w:cs="宋体"/>
                <w:i w:val="0"/>
                <w:color w:val="auto"/>
                <w:sz w:val="18"/>
                <w:szCs w:val="18"/>
                <w:highlight w:val="none"/>
                <w:u w:val="none"/>
              </w:rPr>
            </w:pPr>
          </w:p>
        </w:tc>
      </w:tr>
      <w:tr w14:paraId="59F7847A">
        <w:tblPrEx>
          <w:shd w:val="clear" w:color="auto" w:fill="auto"/>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1C55B187">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7663"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06A55F7C">
            <w:pPr>
              <w:rPr>
                <w:rFonts w:hint="default" w:ascii="宋体" w:hAnsi="宋体" w:eastAsia="宋体" w:cs="宋体"/>
                <w:b/>
                <w:bCs/>
                <w:i w:val="0"/>
                <w:color w:val="auto"/>
                <w:sz w:val="18"/>
                <w:szCs w:val="18"/>
                <w:highlight w:val="none"/>
                <w:u w:val="none"/>
                <w:lang w:val="en-US" w:eastAsia="zh-CN"/>
              </w:rPr>
            </w:pPr>
          </w:p>
        </w:tc>
      </w:tr>
    </w:tbl>
    <w:p w14:paraId="3F88254E">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DFDCE20">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4A61F3EC">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EC3A293">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0197799B">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1E45D43B">
      <w:pPr>
        <w:pStyle w:val="36"/>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56E543D8">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4EBDF0F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4755A8">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3363FD">
      <w:pPr>
        <w:kinsoku/>
        <w:overflowPunct/>
        <w:topLinePunct w:val="0"/>
        <w:bidi w:val="0"/>
        <w:spacing w:line="360" w:lineRule="auto"/>
        <w:ind w:left="0" w:leftChars="0" w:right="0" w:rightChars="0" w:firstLine="562" w:firstLineChars="200"/>
        <w:jc w:val="left"/>
        <w:rPr>
          <w:rFonts w:hint="eastAsia" w:ascii="宋体" w:hAnsi="宋体" w:cs="宋体"/>
          <w:b/>
          <w:bCs/>
          <w:color w:val="auto"/>
          <w:sz w:val="28"/>
          <w:szCs w:val="28"/>
          <w:lang w:val="en-US" w:eastAsia="zh-CN"/>
        </w:rPr>
      </w:pPr>
    </w:p>
    <w:p w14:paraId="0AAB435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0566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89D6AC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9B3342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DD1B4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49BD2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9DDF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112E6C">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12CB7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ABD51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CFB6D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E9965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7976FAA">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6ED2D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93B4BA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34CEA8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1E23649">
      <w:pPr>
        <w:kinsoku/>
        <w:overflowPunct/>
        <w:topLinePunct w:val="0"/>
        <w:bidi w:val="0"/>
        <w:spacing w:line="360" w:lineRule="auto"/>
        <w:ind w:left="0" w:leftChars="0" w:right="0" w:rightChars="0" w:firstLine="562" w:firstLineChars="200"/>
        <w:jc w:val="left"/>
        <w:rPr>
          <w:rFonts w:hint="default" w:ascii="宋体" w:hAnsi="宋体"/>
          <w:b/>
          <w:color w:val="auto"/>
          <w:sz w:val="28"/>
          <w:lang w:val="en-US"/>
        </w:rPr>
      </w:pPr>
      <w:r>
        <w:rPr>
          <w:rFonts w:hint="eastAsia" w:ascii="宋体" w:hAnsi="宋体"/>
          <w:b/>
          <w:color w:val="auto"/>
          <w:sz w:val="28"/>
          <w:lang w:eastAsia="zh-CN"/>
        </w:rPr>
        <w:t>（</w:t>
      </w:r>
      <w:r>
        <w:rPr>
          <w:rFonts w:hint="eastAsia" w:ascii="宋体" w:hAnsi="宋体"/>
          <w:b/>
          <w:color w:val="auto"/>
          <w:sz w:val="28"/>
          <w:lang w:val="en-US" w:eastAsia="zh-CN"/>
        </w:rPr>
        <w:t>四</w:t>
      </w:r>
      <w:r>
        <w:rPr>
          <w:rFonts w:hint="eastAsia" w:ascii="宋体" w:hAnsi="宋体"/>
          <w:b/>
          <w:color w:val="auto"/>
          <w:sz w:val="28"/>
          <w:lang w:eastAsia="zh-CN"/>
        </w:rPr>
        <w:t>）</w:t>
      </w:r>
      <w:r>
        <w:rPr>
          <w:rFonts w:hint="eastAsia" w:ascii="宋体" w:hAnsi="宋体"/>
          <w:b/>
          <w:color w:val="auto"/>
          <w:sz w:val="28"/>
          <w:lang w:val="en-US" w:eastAsia="zh-CN"/>
        </w:rPr>
        <w:t>配置清单 注明各附件名称、规格型号、生产商。</w:t>
      </w:r>
    </w:p>
    <w:p w14:paraId="29B396EF">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4F3E23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68158F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63323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4402D8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0F40D8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0E260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22633C5">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09CF8F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4A4C6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15B843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F756D0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E55A50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0E53F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5F52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E0EE75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FAC1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A21DD7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97B60C">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8572679">
      <w:pPr>
        <w:kinsoku/>
        <w:overflowPunct/>
        <w:topLinePunct w:val="0"/>
        <w:bidi w:val="0"/>
        <w:spacing w:line="360" w:lineRule="auto"/>
        <w:ind w:right="0" w:rightChars="0"/>
        <w:jc w:val="left"/>
        <w:rPr>
          <w:rFonts w:hint="default" w:ascii="宋体" w:hAnsi="宋体"/>
          <w:b/>
          <w:color w:val="auto"/>
          <w:sz w:val="28"/>
          <w:lang w:val="en-US" w:eastAsia="zh-CN"/>
        </w:rPr>
      </w:pPr>
    </w:p>
    <w:p w14:paraId="40EF0D6E">
      <w:pPr>
        <w:kinsoku/>
        <w:overflowPunct/>
        <w:topLinePunct w:val="0"/>
        <w:bidi w:val="0"/>
        <w:spacing w:line="360" w:lineRule="auto"/>
        <w:ind w:right="0" w:rightChars="0"/>
        <w:jc w:val="left"/>
        <w:rPr>
          <w:rFonts w:hint="default" w:ascii="宋体" w:hAnsi="宋体"/>
          <w:b/>
          <w:color w:val="auto"/>
          <w:sz w:val="28"/>
          <w:lang w:val="en-US" w:eastAsia="zh-CN"/>
        </w:rPr>
      </w:pPr>
    </w:p>
    <w:p w14:paraId="6A44F18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五</w:t>
      </w:r>
      <w:r>
        <w:rPr>
          <w:rFonts w:hint="eastAsia" w:ascii="宋体" w:hAnsi="宋体"/>
          <w:b/>
          <w:color w:val="auto"/>
          <w:sz w:val="28"/>
          <w:lang w:eastAsia="zh-CN"/>
        </w:rPr>
        <w:t>）</w:t>
      </w:r>
      <w:r>
        <w:rPr>
          <w:rFonts w:hint="eastAsia" w:ascii="宋体" w:hAnsi="宋体"/>
          <w:b/>
          <w:color w:val="auto"/>
          <w:sz w:val="28"/>
        </w:rPr>
        <w:t>承 诺</w:t>
      </w:r>
    </w:p>
    <w:p w14:paraId="2D7BA410">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CB5744E">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0E8ABE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6ABF46E1">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6614D45">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282E62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62C59844">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5B2DB98E">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BF320E5">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301FFC5D">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73BD8FA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078625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57166CBD">
      <w:pPr>
        <w:kinsoku/>
        <w:overflowPunct/>
        <w:topLinePunct w:val="0"/>
        <w:bidi w:val="0"/>
        <w:spacing w:line="360" w:lineRule="auto"/>
        <w:ind w:left="0" w:leftChars="0" w:right="0" w:rightChars="0" w:firstLine="4200" w:firstLineChars="2000"/>
        <w:rPr>
          <w:rFonts w:hint="eastAsia"/>
          <w:color w:val="auto"/>
          <w:kern w:val="0"/>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49"/>
        <w:numPr>
          <w:ilvl w:val="0"/>
          <w:numId w:val="3"/>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49"/>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49"/>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49"/>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49"/>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49"/>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49"/>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49"/>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3"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lang w:val="en-US" w:eastAsia="zh-CN"/>
        </w:rPr>
        <w:t>2026年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日</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45706E53">
      <w:pPr>
        <w:pStyle w:val="5"/>
        <w:keepNext w:val="0"/>
        <w:keepLines w:val="0"/>
        <w:pageBreakBefore w:val="0"/>
        <w:kinsoku/>
        <w:wordWrap/>
        <w:overflowPunct/>
        <w:topLinePunct w:val="0"/>
        <w:autoSpaceDE/>
        <w:autoSpaceDN/>
        <w:bidi w:val="0"/>
        <w:adjustRightInd/>
        <w:snapToGrid/>
        <w:spacing w:before="186" w:line="360" w:lineRule="auto"/>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3A76D38A">
      <w:pPr>
        <w:pStyle w:val="5"/>
        <w:keepNext w:val="0"/>
        <w:keepLines w:val="0"/>
        <w:pageBreakBefore w:val="0"/>
        <w:kinsoku/>
        <w:wordWrap/>
        <w:overflowPunct/>
        <w:topLinePunct w:val="0"/>
        <w:autoSpaceDE/>
        <w:autoSpaceDN/>
        <w:bidi w:val="0"/>
        <w:adjustRightInd/>
        <w:snapToGrid/>
        <w:spacing w:before="186" w:line="360" w:lineRule="auto"/>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041B8FF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4、随货提供详细的资料，包括但不限于：合格证、使用说明书和检测报告等相关资料。</w:t>
      </w:r>
    </w:p>
    <w:p w14:paraId="7B08269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5、合同附件（配置清单）作为本合同的验收标准，具备同等法律效力。</w:t>
      </w:r>
    </w:p>
    <w:p w14:paraId="36DDE6C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sz w:val="24"/>
          <w:szCs w:val="24"/>
        </w:rPr>
      </w:pPr>
      <w:r>
        <w:rPr>
          <w:rFonts w:hint="eastAsia" w:ascii="黑体" w:hAnsi="黑体" w:eastAsia="黑体" w:cs="黑体"/>
          <w:color w:val="auto"/>
          <w:kern w:val="2"/>
          <w:sz w:val="24"/>
          <w:szCs w:val="24"/>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ascii="黑体" w:hAnsi="黑体" w:eastAsia="黑体" w:cs="黑体"/>
          <w:color w:val="auto"/>
          <w:sz w:val="24"/>
          <w:szCs w:val="24"/>
        </w:rPr>
        <w:t>（以下无正文）</w:t>
      </w:r>
      <w:bookmarkEnd w:id="3"/>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0BC3CC39">
      <w:p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附件：配置清单</w:t>
      </w:r>
    </w:p>
    <w:sectPr>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BDD4">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CAC75A5">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689A5">
    <w:pPr>
      <w:pStyle w:val="9"/>
      <w:framePr w:wrap="around" w:vAnchor="text" w:hAnchor="margin" w:xAlign="center" w:y="1"/>
      <w:rPr>
        <w:rStyle w:val="21"/>
      </w:rPr>
    </w:pPr>
    <w:r>
      <w:fldChar w:fldCharType="begin"/>
    </w:r>
    <w:r>
      <w:rPr>
        <w:rStyle w:val="21"/>
      </w:rPr>
      <w:instrText xml:space="preserve">PAGE  </w:instrText>
    </w:r>
    <w:r>
      <w:fldChar w:fldCharType="end"/>
    </w:r>
  </w:p>
  <w:p w14:paraId="10C014F1">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25D10BB">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DE5EFA6F"/>
    <w:multiLevelType w:val="singleLevel"/>
    <w:tmpl w:val="DE5EFA6F"/>
    <w:lvl w:ilvl="0" w:tentative="0">
      <w:start w:val="2"/>
      <w:numFmt w:val="chineseCounting"/>
      <w:suff w:val="nothing"/>
      <w:lvlText w:val="%1、"/>
      <w:lvlJc w:val="left"/>
      <w:rPr>
        <w:rFonts w:hint="eastAsia"/>
      </w:r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0E63C2"/>
    <w:rsid w:val="041E3808"/>
    <w:rsid w:val="043B2184"/>
    <w:rsid w:val="0475718F"/>
    <w:rsid w:val="0485137E"/>
    <w:rsid w:val="04C66C1A"/>
    <w:rsid w:val="04D1736D"/>
    <w:rsid w:val="05573D16"/>
    <w:rsid w:val="057443B4"/>
    <w:rsid w:val="05C017FD"/>
    <w:rsid w:val="0687687D"/>
    <w:rsid w:val="06F2489E"/>
    <w:rsid w:val="070268E6"/>
    <w:rsid w:val="07501427"/>
    <w:rsid w:val="076636BD"/>
    <w:rsid w:val="08E66490"/>
    <w:rsid w:val="094A00EB"/>
    <w:rsid w:val="094A52F2"/>
    <w:rsid w:val="094D7C7A"/>
    <w:rsid w:val="097507C7"/>
    <w:rsid w:val="097D22E2"/>
    <w:rsid w:val="09AD2157"/>
    <w:rsid w:val="0A3C4D43"/>
    <w:rsid w:val="0B6C6FDB"/>
    <w:rsid w:val="0C2D337D"/>
    <w:rsid w:val="0C5F0F6E"/>
    <w:rsid w:val="0D004BE0"/>
    <w:rsid w:val="0D475B52"/>
    <w:rsid w:val="0D6635DC"/>
    <w:rsid w:val="0E4B15AB"/>
    <w:rsid w:val="0EC51CF1"/>
    <w:rsid w:val="0F0E349C"/>
    <w:rsid w:val="0F783207"/>
    <w:rsid w:val="0F797A29"/>
    <w:rsid w:val="0FBB34F5"/>
    <w:rsid w:val="0FFD54BA"/>
    <w:rsid w:val="10525110"/>
    <w:rsid w:val="110E7C3C"/>
    <w:rsid w:val="1135379E"/>
    <w:rsid w:val="117D68B3"/>
    <w:rsid w:val="120F5BA7"/>
    <w:rsid w:val="1235718D"/>
    <w:rsid w:val="12744159"/>
    <w:rsid w:val="128A3A09"/>
    <w:rsid w:val="12A6008B"/>
    <w:rsid w:val="12D009A7"/>
    <w:rsid w:val="13BF5D63"/>
    <w:rsid w:val="13C54541"/>
    <w:rsid w:val="14592936"/>
    <w:rsid w:val="14676D7E"/>
    <w:rsid w:val="148F7767"/>
    <w:rsid w:val="15440311"/>
    <w:rsid w:val="15916DD0"/>
    <w:rsid w:val="15CD39A8"/>
    <w:rsid w:val="16413351"/>
    <w:rsid w:val="164E090F"/>
    <w:rsid w:val="16937390"/>
    <w:rsid w:val="16F83C6D"/>
    <w:rsid w:val="172F5937"/>
    <w:rsid w:val="17660053"/>
    <w:rsid w:val="177C482D"/>
    <w:rsid w:val="190E59FE"/>
    <w:rsid w:val="19393A07"/>
    <w:rsid w:val="1A294B27"/>
    <w:rsid w:val="1A683441"/>
    <w:rsid w:val="1AF80BA7"/>
    <w:rsid w:val="1B3A0C89"/>
    <w:rsid w:val="1C4C57FF"/>
    <w:rsid w:val="1D176383"/>
    <w:rsid w:val="1D64697C"/>
    <w:rsid w:val="1DD969AB"/>
    <w:rsid w:val="1ED14404"/>
    <w:rsid w:val="1EF74148"/>
    <w:rsid w:val="1FA15E62"/>
    <w:rsid w:val="1FDB7383"/>
    <w:rsid w:val="20A629C0"/>
    <w:rsid w:val="21196F94"/>
    <w:rsid w:val="21263865"/>
    <w:rsid w:val="213571AA"/>
    <w:rsid w:val="217D645B"/>
    <w:rsid w:val="21843C8D"/>
    <w:rsid w:val="21F13065"/>
    <w:rsid w:val="22A07CA6"/>
    <w:rsid w:val="237F15B6"/>
    <w:rsid w:val="240E783E"/>
    <w:rsid w:val="246966F1"/>
    <w:rsid w:val="2470465E"/>
    <w:rsid w:val="24F6510A"/>
    <w:rsid w:val="24FA55ED"/>
    <w:rsid w:val="25106F93"/>
    <w:rsid w:val="25CC5B88"/>
    <w:rsid w:val="25EA69AA"/>
    <w:rsid w:val="26933E36"/>
    <w:rsid w:val="26BC19A6"/>
    <w:rsid w:val="26D71416"/>
    <w:rsid w:val="279E3E6D"/>
    <w:rsid w:val="27A73E71"/>
    <w:rsid w:val="27B8643F"/>
    <w:rsid w:val="28564D7B"/>
    <w:rsid w:val="289607B9"/>
    <w:rsid w:val="28F11C08"/>
    <w:rsid w:val="290166AE"/>
    <w:rsid w:val="29922781"/>
    <w:rsid w:val="2A494963"/>
    <w:rsid w:val="2A5A72A6"/>
    <w:rsid w:val="2A7A0382"/>
    <w:rsid w:val="2AAB5DE7"/>
    <w:rsid w:val="2AC075D6"/>
    <w:rsid w:val="2C0635BA"/>
    <w:rsid w:val="2C612895"/>
    <w:rsid w:val="2C672453"/>
    <w:rsid w:val="2D39556C"/>
    <w:rsid w:val="2D494CF1"/>
    <w:rsid w:val="2EC03E0B"/>
    <w:rsid w:val="2EE64169"/>
    <w:rsid w:val="2FA06300"/>
    <w:rsid w:val="300E355A"/>
    <w:rsid w:val="30337F16"/>
    <w:rsid w:val="30464A25"/>
    <w:rsid w:val="3082583C"/>
    <w:rsid w:val="30AA38EA"/>
    <w:rsid w:val="31A45B7D"/>
    <w:rsid w:val="31A5035D"/>
    <w:rsid w:val="33980AB1"/>
    <w:rsid w:val="344A7D4E"/>
    <w:rsid w:val="347D19AD"/>
    <w:rsid w:val="34C32719"/>
    <w:rsid w:val="34DF4182"/>
    <w:rsid w:val="34E44129"/>
    <w:rsid w:val="34E65643"/>
    <w:rsid w:val="3539753D"/>
    <w:rsid w:val="35771A99"/>
    <w:rsid w:val="361436EF"/>
    <w:rsid w:val="363D49D0"/>
    <w:rsid w:val="36481456"/>
    <w:rsid w:val="36F537F3"/>
    <w:rsid w:val="371A057C"/>
    <w:rsid w:val="37296A11"/>
    <w:rsid w:val="388861A3"/>
    <w:rsid w:val="38DC340E"/>
    <w:rsid w:val="3A801D52"/>
    <w:rsid w:val="3A887EF3"/>
    <w:rsid w:val="3ABF1B60"/>
    <w:rsid w:val="3B10121D"/>
    <w:rsid w:val="3B3C6135"/>
    <w:rsid w:val="3BA23F27"/>
    <w:rsid w:val="3BB75F0B"/>
    <w:rsid w:val="3BF62074"/>
    <w:rsid w:val="3D2D4ECB"/>
    <w:rsid w:val="3D8E7046"/>
    <w:rsid w:val="3DB1150E"/>
    <w:rsid w:val="3DD85B51"/>
    <w:rsid w:val="3E197344"/>
    <w:rsid w:val="3E583D12"/>
    <w:rsid w:val="3F213F33"/>
    <w:rsid w:val="3FE536F1"/>
    <w:rsid w:val="40083152"/>
    <w:rsid w:val="40085CD0"/>
    <w:rsid w:val="4041301D"/>
    <w:rsid w:val="42587944"/>
    <w:rsid w:val="42932E0A"/>
    <w:rsid w:val="43243278"/>
    <w:rsid w:val="435B56FC"/>
    <w:rsid w:val="43884ABF"/>
    <w:rsid w:val="44577B40"/>
    <w:rsid w:val="44A00219"/>
    <w:rsid w:val="45367494"/>
    <w:rsid w:val="45877724"/>
    <w:rsid w:val="467A2DE5"/>
    <w:rsid w:val="470A03A4"/>
    <w:rsid w:val="471F0F0B"/>
    <w:rsid w:val="47F46EAE"/>
    <w:rsid w:val="48724017"/>
    <w:rsid w:val="48750F6C"/>
    <w:rsid w:val="492B4B3C"/>
    <w:rsid w:val="4A185620"/>
    <w:rsid w:val="4A6F4C2B"/>
    <w:rsid w:val="4A8B5684"/>
    <w:rsid w:val="4B964C95"/>
    <w:rsid w:val="4BDF7931"/>
    <w:rsid w:val="4D477799"/>
    <w:rsid w:val="4D8E4D5B"/>
    <w:rsid w:val="4DCF4AEB"/>
    <w:rsid w:val="4E0D1159"/>
    <w:rsid w:val="4E5A52AA"/>
    <w:rsid w:val="4EE10E98"/>
    <w:rsid w:val="4EE97C85"/>
    <w:rsid w:val="4F203C16"/>
    <w:rsid w:val="4FE70DC0"/>
    <w:rsid w:val="502E581F"/>
    <w:rsid w:val="50CC06E1"/>
    <w:rsid w:val="50F46497"/>
    <w:rsid w:val="51132C1C"/>
    <w:rsid w:val="514328A4"/>
    <w:rsid w:val="51875472"/>
    <w:rsid w:val="51F577C4"/>
    <w:rsid w:val="52884ADC"/>
    <w:rsid w:val="52A80CDA"/>
    <w:rsid w:val="533212A1"/>
    <w:rsid w:val="53EE72C6"/>
    <w:rsid w:val="54887ACF"/>
    <w:rsid w:val="548B2661"/>
    <w:rsid w:val="54AA722A"/>
    <w:rsid w:val="55BE4F5F"/>
    <w:rsid w:val="55E22755"/>
    <w:rsid w:val="566D3E2F"/>
    <w:rsid w:val="57193C9E"/>
    <w:rsid w:val="57541431"/>
    <w:rsid w:val="576C2775"/>
    <w:rsid w:val="586048F0"/>
    <w:rsid w:val="588549CE"/>
    <w:rsid w:val="58AE7DA1"/>
    <w:rsid w:val="58DD7D9A"/>
    <w:rsid w:val="59AD4E28"/>
    <w:rsid w:val="5B1D65E8"/>
    <w:rsid w:val="5C8C341B"/>
    <w:rsid w:val="5D152C97"/>
    <w:rsid w:val="5D2F2B1E"/>
    <w:rsid w:val="5D981B02"/>
    <w:rsid w:val="5DEF5A0F"/>
    <w:rsid w:val="5DF72B16"/>
    <w:rsid w:val="5EB75F23"/>
    <w:rsid w:val="5ECA3D86"/>
    <w:rsid w:val="5EDB62D4"/>
    <w:rsid w:val="5F4D50E3"/>
    <w:rsid w:val="60303C60"/>
    <w:rsid w:val="61E15FB7"/>
    <w:rsid w:val="622C60C9"/>
    <w:rsid w:val="626B0ACC"/>
    <w:rsid w:val="626F728B"/>
    <w:rsid w:val="62A42563"/>
    <w:rsid w:val="63210307"/>
    <w:rsid w:val="633B16F7"/>
    <w:rsid w:val="633F1D52"/>
    <w:rsid w:val="63613BBD"/>
    <w:rsid w:val="64132ACB"/>
    <w:rsid w:val="644F1AB3"/>
    <w:rsid w:val="652162C6"/>
    <w:rsid w:val="65CA7906"/>
    <w:rsid w:val="661512EF"/>
    <w:rsid w:val="66A77D57"/>
    <w:rsid w:val="66C75014"/>
    <w:rsid w:val="672B6AD9"/>
    <w:rsid w:val="67CD5013"/>
    <w:rsid w:val="68E42148"/>
    <w:rsid w:val="68F9171A"/>
    <w:rsid w:val="68FF4D7A"/>
    <w:rsid w:val="693A47A3"/>
    <w:rsid w:val="69B61D6F"/>
    <w:rsid w:val="69C1618A"/>
    <w:rsid w:val="6AB2229E"/>
    <w:rsid w:val="6AFB2A69"/>
    <w:rsid w:val="6B3E4F40"/>
    <w:rsid w:val="6B4C26F3"/>
    <w:rsid w:val="6B73407C"/>
    <w:rsid w:val="6C465631"/>
    <w:rsid w:val="6C6400AB"/>
    <w:rsid w:val="6C8B590C"/>
    <w:rsid w:val="6D343A27"/>
    <w:rsid w:val="6DCF182B"/>
    <w:rsid w:val="6E7D601E"/>
    <w:rsid w:val="6F712728"/>
    <w:rsid w:val="6FF06CE8"/>
    <w:rsid w:val="71710FBA"/>
    <w:rsid w:val="71C77F15"/>
    <w:rsid w:val="72F9402A"/>
    <w:rsid w:val="733A4279"/>
    <w:rsid w:val="73EF4F0F"/>
    <w:rsid w:val="74125240"/>
    <w:rsid w:val="747B1337"/>
    <w:rsid w:val="74D06143"/>
    <w:rsid w:val="75284014"/>
    <w:rsid w:val="75942B42"/>
    <w:rsid w:val="75D4756D"/>
    <w:rsid w:val="75E36E5B"/>
    <w:rsid w:val="775744D2"/>
    <w:rsid w:val="77E24ED1"/>
    <w:rsid w:val="78117E1A"/>
    <w:rsid w:val="789E730E"/>
    <w:rsid w:val="79042BD4"/>
    <w:rsid w:val="7A450456"/>
    <w:rsid w:val="7AC516D6"/>
    <w:rsid w:val="7BBE5F26"/>
    <w:rsid w:val="7C9D75AD"/>
    <w:rsid w:val="7D902913"/>
    <w:rsid w:val="7D913F3B"/>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4426</Words>
  <Characters>4688</Characters>
  <Lines>16</Lines>
  <Paragraphs>4</Paragraphs>
  <TotalTime>4</TotalTime>
  <ScaleCrop>false</ScaleCrop>
  <LinksUpToDate>false</LinksUpToDate>
  <CharactersWithSpaces>5577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2026-07-08T06:48:56Z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2052-12.1.0.26895</vt:lpwstr>
  </property>
  <property fmtid="{D5CDD505-2E9C-101B-9397-08002B2CF9AE}" pid="4" name="ICV">
    <vt:lpwstr>0B8294BB22E647CAB4D5CCD08AA535AC_13</vt:lpwstr>
  </property>
</Properties>
</file>