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61FB3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3FB94155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08F5B061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2"/>
          <w:szCs w:val="32"/>
        </w:rPr>
      </w:pPr>
    </w:p>
    <w:p w14:paraId="2589876A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四川宏达股份有限公司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有色分公司</w:t>
      </w:r>
    </w:p>
    <w:p w14:paraId="28974E27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12E24492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2万吨硫酸存储设施安全环保升级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和</w:t>
      </w:r>
      <w:r>
        <w:rPr>
          <w:rFonts w:hint="eastAsia" w:ascii="宋体" w:hAnsi="宋体" w:cs="宋体"/>
          <w:b/>
          <w:bCs/>
          <w:sz w:val="32"/>
          <w:szCs w:val="32"/>
        </w:rPr>
        <w:t>初期雨水应急处理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项目</w:t>
      </w:r>
    </w:p>
    <w:p w14:paraId="068C2FD4">
      <w:pPr>
        <w:widowControl/>
        <w:ind w:firstLine="3213" w:firstLineChars="10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4A13E6">
      <w:pPr>
        <w:widowControl/>
        <w:ind w:firstLine="3213" w:firstLineChars="1000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地质勘探技术服务比选</w:t>
      </w: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38C20926"/>
    <w:p w14:paraId="538FE227">
      <w:pPr>
        <w:pStyle w:val="13"/>
      </w:pPr>
    </w:p>
    <w:p w14:paraId="4A986D31">
      <w:pPr>
        <w:widowControl/>
        <w:jc w:val="center"/>
        <w:rPr>
          <w:rFonts w:asciiTheme="minorEastAsia" w:hAnsiTheme="minorEastAsia"/>
          <w:b/>
          <w:kern w:val="0"/>
          <w:sz w:val="52"/>
          <w:szCs w:val="52"/>
        </w:rPr>
      </w:pPr>
      <w:r>
        <w:rPr>
          <w:rFonts w:hint="eastAsia" w:asciiTheme="minorEastAsia" w:hAnsiTheme="minorEastAsia"/>
          <w:b/>
          <w:kern w:val="0"/>
          <w:sz w:val="52"/>
          <w:szCs w:val="52"/>
        </w:rPr>
        <w:t>比选文件</w:t>
      </w:r>
    </w:p>
    <w:p w14:paraId="43CB9ED6">
      <w:pPr>
        <w:pStyle w:val="5"/>
        <w:ind w:firstLine="2891" w:firstLineChars="900"/>
        <w:rPr>
          <w:rFonts w:hint="eastAsia" w:ascii="黑体" w:hAnsi="黑体" w:eastAsia="黑体" w:cs="宋体"/>
          <w:b/>
          <w:kern w:val="0"/>
          <w:sz w:val="32"/>
          <w:szCs w:val="32"/>
        </w:rPr>
      </w:pPr>
    </w:p>
    <w:p w14:paraId="4DC4C3E0">
      <w:pPr>
        <w:pStyle w:val="5"/>
        <w:ind w:firstLine="2891" w:firstLineChars="900"/>
        <w:rPr>
          <w:rFonts w:hint="default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YS-GKBX-2026-FW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131</w:t>
      </w:r>
    </w:p>
    <w:p w14:paraId="39730B5E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 xml:space="preserve"> </w:t>
      </w:r>
      <w:r>
        <w:rPr>
          <w:rFonts w:asciiTheme="minorEastAsia" w:hAnsiTheme="minorEastAsia"/>
          <w:b/>
          <w:bCs/>
          <w:sz w:val="30"/>
          <w:szCs w:val="30"/>
        </w:rPr>
        <w:t xml:space="preserve"> </w:t>
      </w: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cs="黑体" w:asciiTheme="minorEastAsia" w:hAnsiTheme="minorEastAsia"/>
          <w:b/>
          <w:bCs/>
          <w:sz w:val="30"/>
          <w:szCs w:val="30"/>
        </w:rPr>
        <w:t xml:space="preserve">  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B45AB23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第一章</w:t>
      </w:r>
    </w:p>
    <w:p w14:paraId="7F05FC6C">
      <w:pPr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四川宏达股份有限公司有色分公司</w:t>
      </w:r>
    </w:p>
    <w:p w14:paraId="75E31D06">
      <w:pPr>
        <w:jc w:val="center"/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2万吨硫酸存储设施安全环保升级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和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初期雨水应急处理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项目</w:t>
      </w:r>
    </w:p>
    <w:p w14:paraId="38A8A1F4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地质勘探技术服务比选文件</w:t>
      </w:r>
    </w:p>
    <w:p w14:paraId="5E4AB89E">
      <w:pPr>
        <w:pStyle w:val="5"/>
        <w:ind w:firstLine="422"/>
        <w:jc w:val="center"/>
        <w:rPr>
          <w:rFonts w:hint="default" w:ascii="黑体" w:hAnsi="黑体" w:eastAsia="黑体" w:cs="宋体"/>
          <w:b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21"/>
          <w:szCs w:val="21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21"/>
          <w:szCs w:val="21"/>
        </w:rPr>
        <w:t xml:space="preserve">                          </w:t>
      </w:r>
      <w:r>
        <w:rPr>
          <w:rFonts w:hint="eastAsia" w:ascii="黑体" w:hAnsi="黑体" w:eastAsia="黑体" w:cs="宋体"/>
          <w:b/>
          <w:kern w:val="0"/>
          <w:sz w:val="30"/>
          <w:szCs w:val="30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YS-GKBX-2026-FW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131</w:t>
      </w:r>
    </w:p>
    <w:p w14:paraId="2144EE3D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各投标单位：</w:t>
      </w:r>
    </w:p>
    <w:p w14:paraId="69E04206">
      <w:pPr>
        <w:spacing w:line="276" w:lineRule="auto"/>
        <w:ind w:firstLine="720" w:firstLineChars="300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四川宏达股份有限公司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有色金属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分公司需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对2万吨硫酸存储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设施安全环保升级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和初期雨水应急处理项目地质勘探技术服务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，本着“公开、公平、公正”的原则，现对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该2个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项目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的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地质勘探技术服务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进行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公开比选。欢迎贵公司前来报价，现将相关事项公告如下：</w:t>
      </w:r>
    </w:p>
    <w:p w14:paraId="6C651A23">
      <w:pPr>
        <w:numPr>
          <w:ilvl w:val="0"/>
          <w:numId w:val="1"/>
        </w:numPr>
        <w:spacing w:line="276" w:lineRule="auto"/>
        <w:rPr>
          <w:rFonts w:hint="default" w:ascii="Calibri" w:hAnsi="Calibri" w:cs="Calibri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标的物：</w:t>
      </w:r>
    </w:p>
    <w:p w14:paraId="3FAA53C4">
      <w:pPr>
        <w:numPr>
          <w:ilvl w:val="0"/>
          <w:numId w:val="0"/>
        </w:numPr>
        <w:spacing w:line="276" w:lineRule="auto"/>
        <w:ind w:firstLine="480" w:firstLineChars="200"/>
        <w:rPr>
          <w:rFonts w:hint="default" w:ascii="Calibri" w:hAnsi="Calibri" w:cs="Calibri" w:eastAsiaTheme="majorEastAsia"/>
          <w:kern w:val="0"/>
          <w:sz w:val="24"/>
          <w:szCs w:val="24"/>
        </w:rPr>
      </w:pP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1、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2万吨硫酸存储设施安全环保升级改造项目-地质勘探技术服务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并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出具报告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eastAsia="zh-CN"/>
        </w:rPr>
        <w:t>。</w:t>
      </w:r>
    </w:p>
    <w:p w14:paraId="1AC351A5">
      <w:pPr>
        <w:numPr>
          <w:ilvl w:val="0"/>
          <w:numId w:val="0"/>
        </w:numPr>
        <w:spacing w:line="276" w:lineRule="auto"/>
        <w:ind w:firstLine="480" w:firstLineChars="200"/>
        <w:rPr>
          <w:rFonts w:hint="eastAsia" w:asciiTheme="majorEastAsia" w:hAnsiTheme="majorEastAsia" w:eastAsiaTheme="majorEastAsia" w:cstheme="majorEastAsia"/>
          <w:kern w:val="0"/>
          <w:sz w:val="24"/>
          <w:szCs w:val="24"/>
          <w:lang w:eastAsia="zh-CN"/>
        </w:rPr>
      </w:pP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2、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初期雨水应急处理项目提供地质勘探技术服务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并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出具报告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eastAsia="zh-CN"/>
        </w:rPr>
        <w:t>。</w:t>
      </w:r>
    </w:p>
    <w:p w14:paraId="002510F2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 xml:space="preserve">二、比选人：四川宏达股份有限公司  </w:t>
      </w:r>
    </w:p>
    <w:p w14:paraId="6C307437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三、服务内容及要求：</w:t>
      </w:r>
    </w:p>
    <w:p w14:paraId="27668CD5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1</w:t>
      </w:r>
      <w:r>
        <w:rPr>
          <w:rFonts w:cs="宋体" w:asciiTheme="majorEastAsia" w:hAnsiTheme="majorEastAsia" w:eastAsiaTheme="majorEastAsia"/>
          <w:kern w:val="0"/>
          <w:sz w:val="24"/>
          <w:szCs w:val="24"/>
        </w:rPr>
        <w:t>.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 xml:space="preserve"> 两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万吨硫酸存储设施安全环保升级改造项目-地质勘探技术服务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并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出具报告</w:t>
      </w:r>
    </w:p>
    <w:p w14:paraId="4D0B3421">
      <w:pPr>
        <w:spacing w:line="276" w:lineRule="auto"/>
        <w:rPr>
          <w:rFonts w:hint="eastAsia" w:cs="宋体" w:asciiTheme="majorEastAsia" w:hAnsiTheme="majorEastAsia" w:eastAsiaTheme="majorEastAsia"/>
          <w:kern w:val="0"/>
          <w:sz w:val="24"/>
          <w:szCs w:val="24"/>
        </w:rPr>
      </w:pPr>
      <w:r>
        <w:rPr>
          <w:rFonts w:cs="宋体" w:asciiTheme="majorEastAsia" w:hAnsiTheme="majorEastAsia" w:eastAsiaTheme="majorEastAsia"/>
          <w:kern w:val="0"/>
          <w:sz w:val="24"/>
          <w:szCs w:val="24"/>
        </w:rPr>
        <w:t>1.1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 xml:space="preserve"> 共17个点位，合计预计186米，采用植物胶取芯和连续动力触探2种方式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（详见：地勘布点平面图）</w:t>
      </w:r>
    </w:p>
    <w:p w14:paraId="45D47650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2初期雨水应急处理项目-地质勘探技术服务</w:t>
      </w:r>
      <w:r>
        <w:rPr>
          <w:rFonts w:hint="eastAsia" w:ascii="Calibri" w:hAnsi="Calibri" w:cs="Calibri" w:eastAsiaTheme="majorEastAsia"/>
          <w:kern w:val="0"/>
          <w:sz w:val="24"/>
          <w:szCs w:val="24"/>
          <w:lang w:val="en-US" w:eastAsia="zh-CN"/>
        </w:rPr>
        <w:t>并</w:t>
      </w:r>
      <w:r>
        <w:rPr>
          <w:rFonts w:hint="default" w:ascii="Calibri" w:hAnsi="Calibri" w:cs="Calibri" w:eastAsiaTheme="majorEastAsia"/>
          <w:kern w:val="0"/>
          <w:sz w:val="24"/>
          <w:szCs w:val="24"/>
        </w:rPr>
        <w:t>出具报告</w:t>
      </w:r>
    </w:p>
    <w:p w14:paraId="59C76D4A">
      <w:pPr>
        <w:spacing w:line="276" w:lineRule="auto"/>
        <w:rPr>
          <w:rFonts w:hint="default" w:cs="宋体" w:asciiTheme="majorEastAsia" w:hAnsiTheme="majorEastAsia" w:eastAsiaTheme="maj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2.1 共11个点位，合计预计111米，采用植物胶取芯和连续动力触探2种方式（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详见：地勘布点平面图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）</w:t>
      </w:r>
    </w:p>
    <w:p w14:paraId="3F92019D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bCs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Segoe UI" w:asciiTheme="majorEastAsia" w:hAnsiTheme="majorEastAsia" w:eastAsiaTheme="majorEastAsia"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.比选人资格要求</w:t>
      </w:r>
    </w:p>
    <w:p w14:paraId="118CE446">
      <w:pPr>
        <w:widowControl/>
        <w:shd w:val="clear" w:color="auto" w:fill="FFFFFF"/>
        <w:spacing w:line="276" w:lineRule="auto"/>
        <w:jc w:val="left"/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.1资质要求：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营业执照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eastAsia="zh-CN"/>
        </w:rPr>
        <w:t>。</w:t>
      </w:r>
    </w:p>
    <w:p w14:paraId="5126C51C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提供《工程勘察资质证书》工程勘察专业类岩土工程（勘察、设计）乙级（及以上）资质</w:t>
      </w:r>
    </w:p>
    <w:p w14:paraId="14C288D9">
      <w:pPr>
        <w:widowControl/>
        <w:shd w:val="clear" w:color="auto" w:fill="FFFFFF"/>
        <w:spacing w:line="276" w:lineRule="auto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提供《安全生产许可证》</w:t>
      </w:r>
    </w:p>
    <w:p w14:paraId="4207F33D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提供地勘业绩</w:t>
      </w:r>
    </w:p>
    <w:p w14:paraId="3D7FB022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val="en-US" w:eastAsia="zh-CN"/>
        </w:rPr>
        <w:t>5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.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val="en-US" w:eastAsia="zh-CN"/>
        </w:rPr>
        <w:t>服务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地点：四川宏达股份有限公司有色金属分公司（四川省德阳市什邡师古镇）</w:t>
      </w:r>
    </w:p>
    <w:p w14:paraId="0B3ABD86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.完成时间：按合同签订时间。</w:t>
      </w:r>
    </w:p>
    <w:p w14:paraId="6A8F128B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val="en-US" w:eastAsia="zh-CN"/>
        </w:rPr>
        <w:t>7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 xml:space="preserve">.付款方式及发票： </w:t>
      </w:r>
    </w:p>
    <w:p w14:paraId="76C2F26F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①付款方式：以现汇或银行电子承兑汇票支付，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报告通过专家评审会后（出具合格地勘报告后）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，一次性付清技术服务全部费用</w:t>
      </w:r>
    </w:p>
    <w:p w14:paraId="163020D5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②一票制，开具全额增值税专用发票。</w:t>
      </w:r>
    </w:p>
    <w:p w14:paraId="06BFB64A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kern w:val="0"/>
          <w:sz w:val="24"/>
          <w:szCs w:val="24"/>
          <w:lang w:val="en-US" w:eastAsia="zh-CN"/>
        </w:rPr>
        <w:t>8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.比选文件的获取</w:t>
      </w:r>
    </w:p>
    <w:p w14:paraId="184D71F7">
      <w:pPr>
        <w:spacing w:line="276" w:lineRule="auto"/>
        <w:outlineLvl w:val="0"/>
        <w:rPr>
          <w:rFonts w:cs="宋体"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sz w:val="24"/>
          <w:szCs w:val="24"/>
        </w:rPr>
        <w:t>获取方式为：自 2026年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7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月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2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日 00 时 00 分至 2026年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7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月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9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 xml:space="preserve">日 23 时 59 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spacing w:line="276" w:lineRule="auto"/>
        <w:outlineLvl w:val="0"/>
        <w:rPr>
          <w:rFonts w:cs="宋体"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9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.响应性文件的递交</w:t>
      </w:r>
    </w:p>
    <w:p w14:paraId="7995D338">
      <w:pPr>
        <w:spacing w:line="276" w:lineRule="auto"/>
        <w:outlineLvl w:val="0"/>
        <w:rPr>
          <w:rFonts w:cs="宋体"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sz w:val="24"/>
          <w:szCs w:val="24"/>
        </w:rPr>
        <w:t>递交截止时间：2026年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7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月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 xml:space="preserve">日 </w:t>
      </w: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12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时 00 分。</w:t>
      </w:r>
    </w:p>
    <w:p w14:paraId="78CB7961">
      <w:pPr>
        <w:spacing w:line="276" w:lineRule="auto"/>
        <w:outlineLvl w:val="0"/>
        <w:rPr>
          <w:rFonts w:cs="宋体"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sz w:val="24"/>
          <w:szCs w:val="24"/>
        </w:rPr>
        <w:t>比选申请人按本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比选文件的响应性文件格式制作报价文件，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注明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标的物名称、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规格型号、数量、单价（到厂含税价）、合计金额、完成时间、付款方式等（若询价约定的标的完成时间、付款方式、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276" w:lineRule="auto"/>
        <w:outlineLvl w:val="0"/>
        <w:rPr>
          <w:rFonts w:cs="宋体" w:asciiTheme="majorEastAsia" w:hAnsiTheme="majorEastAsia" w:eastAsiaTheme="majorEastAsia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10</w:t>
      </w:r>
      <w:r>
        <w:rPr>
          <w:rFonts w:hint="eastAsia" w:cs="宋体" w:asciiTheme="majorEastAsia" w:hAnsiTheme="majorEastAsia" w:eastAsiaTheme="majorEastAsia"/>
          <w:sz w:val="24"/>
          <w:szCs w:val="24"/>
        </w:rPr>
        <w:t>.响应性文件的要求</w:t>
      </w:r>
    </w:p>
    <w:p w14:paraId="0A720E43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.1资质要求：</w:t>
      </w:r>
      <w:r>
        <w:rPr>
          <w:rFonts w:hint="eastAsia" w:cs="Segoe UI" w:asciiTheme="majorEastAsia" w:hAnsiTheme="majorEastAsia" w:eastAsiaTheme="majorEastAsia"/>
          <w:kern w:val="0"/>
          <w:sz w:val="24"/>
          <w:szCs w:val="24"/>
        </w:rPr>
        <w:t>营业执照</w:t>
      </w:r>
    </w:p>
    <w:p w14:paraId="5499E7D2">
      <w:pPr>
        <w:widowControl/>
        <w:shd w:val="clear" w:color="auto" w:fill="FFFFFF"/>
        <w:spacing w:line="276" w:lineRule="auto"/>
        <w:jc w:val="left"/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.2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提供《工程勘察资质证书》工程勘察专业类岩土工程（勘察、设计）乙级（及以上）资质</w:t>
      </w:r>
    </w:p>
    <w:p w14:paraId="2F5F4812">
      <w:pPr>
        <w:widowControl/>
        <w:shd w:val="clear" w:color="auto" w:fill="FFFFFF"/>
        <w:spacing w:line="276" w:lineRule="auto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.3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提供《安全生产许可证》</w:t>
      </w:r>
    </w:p>
    <w:p w14:paraId="5AC50EF5">
      <w:pPr>
        <w:widowControl/>
        <w:shd w:val="clear" w:color="auto" w:fill="FFFFFF"/>
        <w:spacing w:line="276" w:lineRule="auto"/>
        <w:jc w:val="left"/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提供地勘业绩</w:t>
      </w:r>
    </w:p>
    <w:p w14:paraId="181EED40">
      <w:pPr>
        <w:widowControl/>
        <w:shd w:val="clear" w:color="auto" w:fill="FFFFFF"/>
        <w:spacing w:line="276" w:lineRule="auto"/>
        <w:jc w:val="left"/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cs="Segoe UI" w:asciiTheme="majorEastAsia" w:hAnsiTheme="majorEastAsia" w:eastAsiaTheme="majorEastAsia"/>
          <w:color w:val="000000" w:themeColor="text1"/>
          <w14:textFill>
            <w14:solidFill>
              <w14:schemeClr w14:val="tx1"/>
            </w14:solidFill>
          </w14:textFill>
        </w:rPr>
        <w:t>比选办法：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本项目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满足招标人要求，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采用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总价</w:t>
      </w: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最低价法进行比选。</w:t>
      </w:r>
    </w:p>
    <w:p w14:paraId="761DD6D0">
      <w:pPr>
        <w:widowControl/>
        <w:shd w:val="clear" w:color="auto" w:fill="FFFFFF"/>
        <w:spacing w:line="276" w:lineRule="auto"/>
        <w:jc w:val="left"/>
        <w:rPr>
          <w:rFonts w:hint="default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ajorEastAsia" w:hAnsiTheme="majorEastAsia" w:eastAsiaTheme="maj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12.本次两项地质勘探技术服务不拆分进行比选。</w:t>
      </w:r>
    </w:p>
    <w:p w14:paraId="2A1A9F10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1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3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.交送报价文件前，投标方可自愿来我公司进行实地考查、技术交流或咨询。</w:t>
      </w:r>
    </w:p>
    <w:p w14:paraId="2FC1663A">
      <w:pPr>
        <w:spacing w:line="276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技术联系人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：朱斌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13980105767</w:t>
      </w:r>
    </w:p>
    <w:p w14:paraId="6780F317">
      <w:pPr>
        <w:spacing w:line="276" w:lineRule="auto"/>
        <w:rPr>
          <w:rFonts w:hint="default" w:cs="宋体" w:asciiTheme="majorEastAsia" w:hAnsiTheme="majorEastAsia" w:eastAsiaTheme="maj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商务联系人：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曾伟 13890211318</w:t>
      </w:r>
    </w:p>
    <w:p w14:paraId="09C9F3BC">
      <w:pPr>
        <w:adjustRightInd w:val="0"/>
        <w:spacing w:line="276" w:lineRule="auto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 xml:space="preserve">地 址：四川省德阳市什邡师古镇                   </w:t>
      </w:r>
    </w:p>
    <w:p w14:paraId="1DAD78FE">
      <w:pPr>
        <w:adjustRightInd w:val="0"/>
        <w:spacing w:line="276" w:lineRule="auto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22F10D1A">
      <w:pPr>
        <w:adjustRightInd w:val="0"/>
        <w:spacing w:line="276" w:lineRule="auto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附件1：地勘布点平面图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（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2万吨硫酸储罐区布置总图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）</w:t>
      </w:r>
    </w:p>
    <w:p w14:paraId="21919558">
      <w:pPr>
        <w:adjustRightInd w:val="0"/>
        <w:spacing w:line="276" w:lineRule="auto"/>
        <w:jc w:val="left"/>
        <w:rPr>
          <w:rFonts w:hint="eastAsia" w:cs="宋体" w:asciiTheme="majorEastAsia" w:hAnsiTheme="majorEastAsia" w:eastAsiaTheme="majorEastAsia"/>
          <w:kern w:val="0"/>
          <w:sz w:val="24"/>
          <w:szCs w:val="24"/>
        </w:rPr>
      </w:pPr>
    </w:p>
    <w:p w14:paraId="6DEB1576">
      <w:pPr>
        <w:adjustRightInd w:val="0"/>
        <w:spacing w:line="276" w:lineRule="auto"/>
        <w:jc w:val="left"/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附件2：地勘布点平面图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（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初期雨水处理应急项目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eastAsia="zh-CN"/>
        </w:rPr>
        <w:t>）</w:t>
      </w:r>
    </w:p>
    <w:p w14:paraId="36AC78F2">
      <w:pPr>
        <w:adjustRightInd w:val="0"/>
        <w:spacing w:line="276" w:lineRule="auto"/>
        <w:ind w:firstLine="5040" w:firstLineChars="210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1AA20AC0">
      <w:pPr>
        <w:adjustRightInd w:val="0"/>
        <w:spacing w:line="276" w:lineRule="auto"/>
        <w:ind w:firstLine="6480" w:firstLineChars="2700"/>
        <w:jc w:val="left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四川宏达股份有限公司</w:t>
      </w:r>
    </w:p>
    <w:p w14:paraId="5845C29C">
      <w:pPr>
        <w:spacing w:line="276" w:lineRule="auto"/>
        <w:ind w:firstLine="6720" w:firstLineChars="2800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2026年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6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月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30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日</w:t>
      </w:r>
    </w:p>
    <w:p w14:paraId="40A79B3F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55C18BA7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091F15EA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0DB51591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4B8D8601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3A3B8A47">
      <w:pPr>
        <w:spacing w:line="276" w:lineRule="auto"/>
        <w:ind w:firstLine="5520" w:firstLineChars="2300"/>
        <w:rPr>
          <w:rFonts w:cs="宋体" w:asciiTheme="majorEastAsia" w:hAnsiTheme="majorEastAsia" w:eastAsiaTheme="majorEastAsia"/>
          <w:kern w:val="0"/>
          <w:sz w:val="24"/>
          <w:szCs w:val="24"/>
        </w:rPr>
      </w:pPr>
      <w:bookmarkStart w:id="18" w:name="_GoBack"/>
      <w:bookmarkEnd w:id="18"/>
    </w:p>
    <w:p w14:paraId="707F4A0E">
      <w:pPr>
        <w:rPr>
          <w:rFonts w:ascii="宋体" w:hAnsi="宋体"/>
          <w:b/>
          <w:bCs/>
          <w:szCs w:val="21"/>
        </w:rPr>
      </w:pPr>
      <w:bookmarkStart w:id="1" w:name="_Toc275019684"/>
      <w:bookmarkStart w:id="2" w:name="_Toc318986166"/>
      <w:bookmarkStart w:id="3" w:name="_Hlk155791057"/>
      <w:bookmarkStart w:id="4" w:name="_Toc275014947"/>
      <w:bookmarkStart w:id="5" w:name="_Toc303149804"/>
      <w:bookmarkStart w:id="6" w:name="_Toc274236999"/>
      <w:bookmarkStart w:id="7" w:name="_Toc238552273"/>
      <w:bookmarkStart w:id="8" w:name="_Toc268793030"/>
      <w:bookmarkStart w:id="9" w:name="_Toc275019836"/>
      <w:bookmarkStart w:id="10" w:name="_Toc275019290"/>
      <w:bookmarkStart w:id="11" w:name="_Toc269113527"/>
      <w:bookmarkStart w:id="12" w:name="_Toc16684"/>
      <w:bookmarkStart w:id="13" w:name="_Toc238797630"/>
      <w:bookmarkStart w:id="14" w:name="_Toc274596702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600B40BF">
      <w:pPr>
        <w:ind w:firstLine="420" w:firstLineChars="200"/>
        <w:jc w:val="center"/>
        <w:rPr>
          <w:rFonts w:ascii="黑体" w:hAnsi="宋体" w:eastAsia="黑体"/>
          <w:szCs w:val="21"/>
        </w:rPr>
      </w:pPr>
    </w:p>
    <w:p w14:paraId="2B46B8C9">
      <w:pPr>
        <w:ind w:firstLine="420" w:firstLineChars="200"/>
        <w:jc w:val="center"/>
        <w:rPr>
          <w:rFonts w:ascii="黑体" w:hAnsi="宋体" w:eastAsia="黑体"/>
          <w:szCs w:val="21"/>
        </w:rPr>
      </w:pPr>
    </w:p>
    <w:p w14:paraId="791FD062">
      <w:pPr>
        <w:widowControl/>
        <w:ind w:firstLine="4498" w:firstLineChars="14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5A1CB18">
      <w:pPr>
        <w:widowControl/>
        <w:ind w:firstLine="4498" w:firstLineChars="14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6FE52C0">
      <w:pPr>
        <w:widowControl/>
        <w:ind w:firstLine="4498" w:firstLineChars="14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30CFC2E">
      <w:pPr>
        <w:widowControl/>
        <w:ind w:firstLine="4498" w:firstLineChars="140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第二章 </w:t>
      </w:r>
    </w:p>
    <w:p w14:paraId="259FECCD">
      <w:pPr>
        <w:widowControl/>
        <w:ind w:firstLine="3855" w:firstLineChars="1200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报价文件格式</w:t>
      </w:r>
    </w:p>
    <w:p w14:paraId="1766CF5E">
      <w:pPr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宏达股份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有色分公司</w:t>
      </w:r>
    </w:p>
    <w:p w14:paraId="7563C96B">
      <w:pPr>
        <w:jc w:val="center"/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2万吨硫酸存储设施安全环保升级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和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初期雨水应急处理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项目</w:t>
      </w:r>
    </w:p>
    <w:p w14:paraId="754E3D15">
      <w:pPr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地质勘探技术服务比选文件</w:t>
      </w:r>
    </w:p>
    <w:p w14:paraId="43A90A29">
      <w:pPr>
        <w:widowControl/>
        <w:ind w:firstLine="3855" w:firstLineChars="12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left"/>
        <w:textAlignment w:val="bottom"/>
        <w:rPr>
          <w:rFonts w:ascii="黑体" w:hAnsi="黑体" w:eastAsia="黑体" w:cs="宋体"/>
          <w:sz w:val="32"/>
          <w:szCs w:val="32"/>
          <w:u w:val="single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2E0F8CD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ascii="黑体" w:hAnsi="黑体" w:eastAsia="黑体" w:cs="宋体"/>
          <w:kern w:val="0"/>
          <w:sz w:val="32"/>
          <w:szCs w:val="32"/>
        </w:rPr>
      </w:pPr>
    </w:p>
    <w:p w14:paraId="5D536923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4A841A41">
      <w:pPr>
        <w:ind w:firstLine="5760" w:firstLineChars="1800"/>
        <w:rPr>
          <w:rFonts w:ascii="黑体" w:hAnsi="黑体" w:eastAsia="黑体" w:cs="黑体"/>
          <w:sz w:val="32"/>
          <w:szCs w:val="32"/>
        </w:rPr>
      </w:pPr>
    </w:p>
    <w:p w14:paraId="4665E921">
      <w:pPr>
        <w:rPr>
          <w:rFonts w:ascii="黑体" w:hAnsi="黑体" w:eastAsia="黑体" w:cs="黑体"/>
          <w:sz w:val="32"/>
          <w:szCs w:val="32"/>
        </w:rPr>
      </w:pPr>
    </w:p>
    <w:p w14:paraId="3955CDAF">
      <w:pPr>
        <w:ind w:firstLine="3840" w:firstLineChars="1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响应性文件</w:t>
      </w:r>
    </w:p>
    <w:p w14:paraId="65B48C4F">
      <w:pPr>
        <w:spacing w:line="440" w:lineRule="exact"/>
        <w:ind w:firstLine="5880" w:firstLineChars="2100"/>
        <w:jc w:val="left"/>
        <w:rPr>
          <w:rFonts w:ascii="楷体_GB2312" w:hAnsi="宋体" w:eastAsia="楷体_GB2312"/>
          <w:sz w:val="28"/>
          <w:szCs w:val="28"/>
        </w:rPr>
      </w:pPr>
    </w:p>
    <w:p w14:paraId="2669C493">
      <w:pPr>
        <w:spacing w:line="440" w:lineRule="exact"/>
        <w:ind w:firstLine="5880" w:firstLineChars="2100"/>
        <w:jc w:val="left"/>
        <w:rPr>
          <w:rFonts w:ascii="楷体_GB2312" w:hAnsi="宋体" w:eastAsia="楷体_GB2312"/>
          <w:sz w:val="28"/>
          <w:szCs w:val="28"/>
        </w:rPr>
      </w:pPr>
    </w:p>
    <w:p w14:paraId="2F7734A8">
      <w:pPr>
        <w:spacing w:line="440" w:lineRule="exact"/>
        <w:ind w:firstLine="1699" w:firstLineChars="607"/>
        <w:jc w:val="left"/>
        <w:rPr>
          <w:rFonts w:ascii="楷体_GB2312" w:hAnsi="宋体" w:eastAsia="楷体_GB2312"/>
          <w:sz w:val="28"/>
          <w:szCs w:val="28"/>
        </w:rPr>
      </w:pPr>
    </w:p>
    <w:p w14:paraId="624008B2">
      <w:pPr>
        <w:spacing w:line="440" w:lineRule="exact"/>
        <w:ind w:firstLine="1699" w:firstLineChars="607"/>
        <w:jc w:val="left"/>
        <w:rPr>
          <w:rFonts w:ascii="楷体_GB2312" w:hAnsi="宋体" w:eastAsia="楷体_GB2312"/>
          <w:sz w:val="28"/>
          <w:szCs w:val="28"/>
        </w:rPr>
      </w:pPr>
    </w:p>
    <w:p w14:paraId="177AE57F">
      <w:pPr>
        <w:spacing w:line="440" w:lineRule="exact"/>
        <w:ind w:firstLine="1699" w:firstLineChars="607"/>
        <w:jc w:val="left"/>
        <w:rPr>
          <w:rFonts w:ascii="楷体_GB2312" w:hAnsi="宋体" w:eastAsia="楷体_GB2312"/>
          <w:sz w:val="28"/>
          <w:szCs w:val="28"/>
        </w:rPr>
      </w:pPr>
      <w:r>
        <w:rPr>
          <w:rFonts w:hint="eastAsia" w:ascii="楷体_GB2312" w:hAnsi="宋体" w:eastAsia="楷体_GB2312"/>
          <w:sz w:val="28"/>
          <w:szCs w:val="28"/>
        </w:rPr>
        <w:t>供应商名称：</w:t>
      </w:r>
      <w:r>
        <w:rPr>
          <w:rFonts w:hint="eastAsia" w:ascii="楷体_GB2312" w:hAnsi="宋体" w:eastAsia="楷体_GB2312"/>
          <w:sz w:val="28"/>
          <w:szCs w:val="28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28"/>
          <w:szCs w:val="28"/>
        </w:rPr>
        <w:t>（盖单位章）</w:t>
      </w:r>
    </w:p>
    <w:p w14:paraId="454C52F5">
      <w:pPr>
        <w:keepNext/>
        <w:keepLines/>
        <w:numPr>
          <w:ilvl w:val="0"/>
          <w:numId w:val="0"/>
        </w:numPr>
        <w:tabs>
          <w:tab w:val="left" w:pos="215"/>
          <w:tab w:val="center" w:pos="4535"/>
        </w:tabs>
        <w:autoSpaceDE w:val="0"/>
        <w:autoSpaceDN w:val="0"/>
        <w:adjustRightInd w:val="0"/>
        <w:rPr>
          <w:rFonts w:hint="eastAsia" w:cs="黑体" w:asciiTheme="minorEastAsia" w:hAnsiTheme="minorEastAsia"/>
          <w:b/>
          <w:bCs/>
          <w:kern w:val="44"/>
          <w:sz w:val="24"/>
          <w:szCs w:val="24"/>
        </w:rPr>
      </w:pPr>
      <w:bookmarkStart w:id="15" w:name="_Toc9978"/>
      <w:bookmarkStart w:id="16" w:name="_Toc4384"/>
      <w:bookmarkStart w:id="17" w:name="_Toc30198"/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 xml:space="preserve">一 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</w:rPr>
        <w:t>投标报价</w:t>
      </w:r>
      <w:bookmarkEnd w:id="15"/>
      <w:bookmarkEnd w:id="16"/>
      <w:bookmarkEnd w:id="17"/>
    </w:p>
    <w:p w14:paraId="5612A09E">
      <w:pPr>
        <w:numPr>
          <w:ilvl w:val="0"/>
          <w:numId w:val="2"/>
        </w:numPr>
        <w:jc w:val="center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</w:rPr>
        <w:t>我方已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充分</w:t>
      </w:r>
      <w:r>
        <w:rPr>
          <w:rFonts w:hint="eastAsia" w:asciiTheme="minorEastAsia" w:hAnsiTheme="minorEastAsia"/>
          <w:sz w:val="24"/>
          <w:szCs w:val="24"/>
        </w:rPr>
        <w:t>仔细研究了2万吨硫酸存储设施安全环保升级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和</w:t>
      </w:r>
      <w:r>
        <w:rPr>
          <w:rFonts w:hint="eastAsia" w:asciiTheme="minorEastAsia" w:hAnsiTheme="minorEastAsia"/>
          <w:sz w:val="24"/>
          <w:szCs w:val="24"/>
        </w:rPr>
        <w:t>初期雨水应急处理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项目</w:t>
      </w:r>
      <w:r>
        <w:rPr>
          <w:rFonts w:hint="eastAsia" w:asciiTheme="minorEastAsia" w:hAnsiTheme="minorEastAsia"/>
          <w:sz w:val="24"/>
          <w:szCs w:val="24"/>
        </w:rPr>
        <w:t>地质勘探技术服务比选文件</w:t>
      </w:r>
      <w:r>
        <w:rPr>
          <w:rFonts w:hint="eastAsia" w:asciiTheme="minorEastAsia" w:hAnsi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报价如下</w:t>
      </w:r>
    </w:p>
    <w:p w14:paraId="3F81A232">
      <w:pPr>
        <w:numPr>
          <w:ilvl w:val="0"/>
          <w:numId w:val="0"/>
        </w:numPr>
        <w:jc w:val="both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 w14:paraId="7D38436B">
      <w:pPr>
        <w:numPr>
          <w:ilvl w:val="0"/>
          <w:numId w:val="0"/>
        </w:numPr>
        <w:jc w:val="both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4476"/>
        <w:gridCol w:w="2076"/>
        <w:gridCol w:w="1992"/>
      </w:tblGrid>
      <w:tr w14:paraId="254A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17" w:type="dxa"/>
          </w:tcPr>
          <w:p w14:paraId="3C76D36B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476" w:type="dxa"/>
          </w:tcPr>
          <w:p w14:paraId="1FF0CF8D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076" w:type="dxa"/>
          </w:tcPr>
          <w:p w14:paraId="6047FAD3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992" w:type="dxa"/>
          </w:tcPr>
          <w:p w14:paraId="17A8257A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报价（元）</w:t>
            </w:r>
          </w:p>
        </w:tc>
      </w:tr>
      <w:tr w14:paraId="08C81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917" w:type="dxa"/>
          </w:tcPr>
          <w:p w14:paraId="2D453165">
            <w:pPr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476" w:type="dxa"/>
          </w:tcPr>
          <w:p w14:paraId="4E4C3FC2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  <w:lang w:val="en-US" w:eastAsia="zh-CN"/>
              </w:rPr>
              <w:t>两</w:t>
            </w:r>
            <w:r>
              <w:rPr>
                <w:rFonts w:hint="default" w:ascii="Calibri" w:hAnsi="Calibri" w:cs="Calibri" w:eastAsiaTheme="majorEastAsia"/>
                <w:kern w:val="0"/>
                <w:sz w:val="24"/>
                <w:szCs w:val="24"/>
              </w:rPr>
              <w:t>万吨硫酸存储设施安全环保升级改造项目-地质勘探技术服务</w:t>
            </w:r>
          </w:p>
        </w:tc>
        <w:tc>
          <w:tcPr>
            <w:tcW w:w="2076" w:type="dxa"/>
          </w:tcPr>
          <w:p w14:paraId="1691C5CB">
            <w:pPr>
              <w:numPr>
                <w:ilvl w:val="0"/>
                <w:numId w:val="0"/>
              </w:num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1次</w:t>
            </w:r>
          </w:p>
        </w:tc>
        <w:tc>
          <w:tcPr>
            <w:tcW w:w="1992" w:type="dxa"/>
          </w:tcPr>
          <w:p w14:paraId="04477CDD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140D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17" w:type="dxa"/>
          </w:tcPr>
          <w:p w14:paraId="0444BEE5">
            <w:pPr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476" w:type="dxa"/>
          </w:tcPr>
          <w:p w14:paraId="2F0CCAF7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 w:val="24"/>
                <w:szCs w:val="24"/>
                <w:lang w:val="en-US" w:eastAsia="zh-CN"/>
              </w:rPr>
              <w:t>初期雨水应急处理项目-地质勘探技术服务</w:t>
            </w:r>
          </w:p>
        </w:tc>
        <w:tc>
          <w:tcPr>
            <w:tcW w:w="2076" w:type="dxa"/>
          </w:tcPr>
          <w:p w14:paraId="59282DF5">
            <w:pPr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1次</w:t>
            </w:r>
          </w:p>
        </w:tc>
        <w:tc>
          <w:tcPr>
            <w:tcW w:w="1992" w:type="dxa"/>
          </w:tcPr>
          <w:p w14:paraId="46DB6A9E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F8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61" w:type="dxa"/>
            <w:gridSpan w:val="4"/>
          </w:tcPr>
          <w:p w14:paraId="0382B0B3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</w:pPr>
          </w:p>
          <w:p w14:paraId="6A4CDDC9">
            <w:pPr>
              <w:numPr>
                <w:ilvl w:val="0"/>
                <w:numId w:val="0"/>
              </w:numPr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vertAlign w:val="baseline"/>
                <w:lang w:val="en-US" w:eastAsia="zh-CN"/>
              </w:rPr>
              <w:t>合计金额：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，开具    %增值税发票  。     </w:t>
            </w:r>
          </w:p>
        </w:tc>
      </w:tr>
    </w:tbl>
    <w:p w14:paraId="00C01282">
      <w:pPr>
        <w:tabs>
          <w:tab w:val="left" w:pos="6120"/>
          <w:tab w:val="left" w:pos="6510"/>
          <w:tab w:val="left" w:pos="12495"/>
        </w:tabs>
        <w:spacing w:line="360" w:lineRule="auto"/>
        <w:ind w:firstLine="210" w:firstLineChars="100"/>
        <w:jc w:val="left"/>
        <w:rPr>
          <w:rFonts w:hint="eastAsia" w:ascii="宋体" w:hAnsi="宋体"/>
          <w:szCs w:val="21"/>
        </w:rPr>
      </w:pPr>
    </w:p>
    <w:p w14:paraId="1CF0A6E7">
      <w:pPr>
        <w:tabs>
          <w:tab w:val="left" w:pos="6120"/>
          <w:tab w:val="left" w:pos="6510"/>
          <w:tab w:val="left" w:pos="12495"/>
        </w:tabs>
        <w:spacing w:line="360" w:lineRule="auto"/>
        <w:ind w:firstLine="210" w:firstLineChars="1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 xml:space="preserve">     （</w:t>
      </w:r>
      <w:r>
        <w:rPr>
          <w:rFonts w:hint="eastAsia" w:ascii="宋体" w:hAnsi="宋体"/>
          <w:szCs w:val="21"/>
        </w:rPr>
        <w:t xml:space="preserve">加盖单位公章）：  </w:t>
      </w:r>
    </w:p>
    <w:p w14:paraId="2AF641B6">
      <w:pPr>
        <w:pStyle w:val="37"/>
        <w:spacing w:before="120" w:line="500" w:lineRule="exact"/>
        <w:ind w:firstLine="210" w:firstLineChars="100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1BB7E209">
      <w:pPr>
        <w:pStyle w:val="37"/>
        <w:spacing w:before="120" w:line="500" w:lineRule="exact"/>
        <w:ind w:firstLine="210" w:firstLineChars="100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  <w:lang w:val="en-US" w:eastAsia="zh-CN"/>
        </w:rPr>
        <w:t>服务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                      </w:t>
      </w:r>
    </w:p>
    <w:p w14:paraId="10FE89D2">
      <w:pPr>
        <w:pStyle w:val="37"/>
        <w:spacing w:before="120" w:line="480" w:lineRule="exact"/>
        <w:ind w:firstLine="210" w:firstLineChars="100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</w:p>
    <w:p w14:paraId="136D1381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eastAsiaTheme="minorEastAsia" w:cstheme="minorBidi"/>
          <w:kern w:val="2"/>
          <w:sz w:val="21"/>
          <w:szCs w:val="21"/>
        </w:rPr>
      </w:pPr>
    </w:p>
    <w:p w14:paraId="252B6A62">
      <w:pPr>
        <w:numPr>
          <w:ilvl w:val="0"/>
          <w:numId w:val="0"/>
        </w:numPr>
        <w:jc w:val="both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</w:t>
      </w:r>
      <w:r>
        <w:rPr>
          <w:rFonts w:hint="eastAsia" w:cstheme="minorBidi"/>
          <w:kern w:val="2"/>
          <w:sz w:val="21"/>
          <w:szCs w:val="21"/>
          <w:lang w:val="en-US" w:eastAsia="zh-CN"/>
        </w:rPr>
        <w:t>出差费</w:t>
      </w:r>
      <w:r>
        <w:rPr>
          <w:rFonts w:hint="eastAsia" w:eastAsiaTheme="minorEastAsia" w:cstheme="minorBidi"/>
          <w:kern w:val="2"/>
          <w:sz w:val="21"/>
          <w:szCs w:val="21"/>
        </w:rPr>
        <w:t>、保险费、税金等。</w:t>
      </w:r>
      <w:r>
        <w:rPr>
          <w:rFonts w:hint="eastAsia"/>
        </w:rPr>
        <w:t xml:space="preserve"> </w:t>
      </w:r>
    </w:p>
    <w:p w14:paraId="092F7D91">
      <w:pPr>
        <w:spacing w:line="560" w:lineRule="exact"/>
        <w:ind w:firstLine="3600" w:firstLineChars="1500"/>
        <w:rPr>
          <w:rFonts w:asciiTheme="minorEastAsia" w:hAnsiTheme="minorEastAsia"/>
          <w:sz w:val="24"/>
          <w:szCs w:val="24"/>
        </w:rPr>
      </w:pPr>
    </w:p>
    <w:p w14:paraId="712648C9">
      <w:pPr>
        <w:spacing w:line="560" w:lineRule="exact"/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</w:t>
      </w:r>
      <w:r>
        <w:rPr>
          <w:rFonts w:hint="eastAsia" w:ascii="黑体" w:hAnsi="黑体" w:eastAsia="黑体"/>
          <w:sz w:val="24"/>
          <w:szCs w:val="24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 w:val="24"/>
          <w:szCs w:val="24"/>
        </w:rPr>
      </w:pPr>
    </w:p>
    <w:p w14:paraId="36BB4774">
      <w:pPr>
        <w:spacing w:line="240" w:lineRule="auto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注：</w:t>
      </w:r>
    </w:p>
    <w:p w14:paraId="39ED553F">
      <w:pPr>
        <w:spacing w:line="400" w:lineRule="exac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1.投标人应当如实对采购文件提出的要求和条件作出明确响应，投标人需要说明的内容若需特殊表达，应先在本表中进行相应说明，再另页应答，否则投标无效。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 xml:space="preserve">3.若未明确应答的条款均视为接受及满足采购文件要求。  </w:t>
      </w:r>
    </w:p>
    <w:p w14:paraId="5700C492">
      <w:pPr>
        <w:spacing w:line="400" w:lineRule="exact"/>
        <w:ind w:firstLine="3120" w:firstLineChars="1300"/>
        <w:jc w:val="righ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kern w:val="0"/>
          <w:sz w:val="24"/>
          <w:szCs w:val="24"/>
        </w:rPr>
        <w:t>投标人名称</w:t>
      </w:r>
      <w:r>
        <w:rPr>
          <w:rFonts w:hint="eastAsia" w:ascii="黑体" w:hAnsi="黑体" w:eastAsia="黑体"/>
          <w:sz w:val="24"/>
          <w:szCs w:val="24"/>
        </w:rPr>
        <w:t>（全称并加盖公章）</w:t>
      </w:r>
      <w:r>
        <w:rPr>
          <w:rFonts w:hint="eastAsia" w:ascii="黑体" w:hAnsi="黑体" w:eastAsia="黑体"/>
          <w:kern w:val="0"/>
          <w:sz w:val="24"/>
          <w:szCs w:val="24"/>
        </w:rPr>
        <w:t>：</w:t>
      </w:r>
      <w:r>
        <w:rPr>
          <w:rFonts w:hint="eastAsia" w:ascii="黑体" w:hAnsi="黑体" w:eastAsia="黑体"/>
          <w:kern w:val="0"/>
          <w:sz w:val="24"/>
          <w:szCs w:val="24"/>
          <w:u w:val="single"/>
        </w:rPr>
        <w:t xml:space="preserve">       </w:t>
      </w:r>
      <w:r>
        <w:rPr>
          <w:rFonts w:hint="eastAsia" w:ascii="黑体" w:hAnsi="黑体" w:eastAsia="黑体"/>
          <w:sz w:val="24"/>
          <w:szCs w:val="24"/>
          <w:u w:val="single"/>
        </w:rPr>
        <w:t xml:space="preserve">         </w:t>
      </w:r>
    </w:p>
    <w:p w14:paraId="1F3AED38">
      <w:pPr>
        <w:spacing w:line="400" w:lineRule="exact"/>
        <w:ind w:firstLine="3120" w:firstLineChars="1300"/>
        <w:jc w:val="righ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bCs/>
          <w:sz w:val="24"/>
          <w:szCs w:val="24"/>
        </w:rPr>
        <w:t>日 期: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/>
          <w:bCs/>
          <w:sz w:val="24"/>
          <w:szCs w:val="24"/>
        </w:rPr>
        <w:t>年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/>
          <w:bCs/>
          <w:sz w:val="24"/>
          <w:szCs w:val="24"/>
        </w:rPr>
        <w:t>月</w:t>
      </w:r>
      <w:r>
        <w:rPr>
          <w:rFonts w:hint="eastAsia" w:ascii="黑体" w:hAnsi="黑体" w:eastAsia="黑体"/>
          <w:bCs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/>
          <w:bCs/>
          <w:sz w:val="24"/>
          <w:szCs w:val="24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0C7428DC">
      <w:pPr>
        <w:spacing w:line="360" w:lineRule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（</w:t>
      </w:r>
      <w:r>
        <w:rPr>
          <w:rFonts w:hint="eastAsia" w:ascii="宋体" w:hAnsi="宋体" w:cs="宋体"/>
          <w:b/>
          <w:bCs/>
          <w:sz w:val="24"/>
          <w:szCs w:val="24"/>
        </w:rPr>
        <w:t>二）业绩文件</w:t>
      </w:r>
    </w:p>
    <w:p w14:paraId="3E1034F6">
      <w:pPr>
        <w:pStyle w:val="14"/>
        <w:spacing w:before="0" w:beforeAutospacing="0" w:after="0" w:afterAutospacing="0" w:line="460" w:lineRule="exact"/>
        <w:rPr>
          <w:rFonts w:cs="Segoe UI"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Segoe UI" w:asciiTheme="minorEastAsia" w:hAnsiTheme="minorEastAsia"/>
        </w:rPr>
        <w:t xml:space="preserve">   业绩：</w:t>
      </w:r>
    </w:p>
    <w:p w14:paraId="00248834">
      <w:pPr>
        <w:pStyle w:val="36"/>
        <w:spacing w:line="460" w:lineRule="exact"/>
        <w:ind w:firstLine="0" w:firstLineChars="0"/>
        <w:rPr>
          <w:rFonts w:cs="Segoe UI" w:asciiTheme="minorEastAsia" w:hAnsiTheme="minorEastAsia"/>
          <w:kern w:val="0"/>
          <w:sz w:val="24"/>
          <w:szCs w:val="24"/>
        </w:rPr>
      </w:pPr>
      <w:r>
        <w:rPr>
          <w:rFonts w:hint="eastAsia" w:cs="Segoe UI" w:asciiTheme="minorEastAsia" w:hAnsiTheme="minorEastAsia"/>
          <w:kern w:val="0"/>
          <w:sz w:val="24"/>
          <w:szCs w:val="24"/>
        </w:rPr>
        <w:t>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032"/>
        <w:gridCol w:w="1420"/>
        <w:gridCol w:w="1420"/>
        <w:gridCol w:w="1421"/>
        <w:gridCol w:w="1654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840" w:firstLineChars="350"/>
              <w:jc w:val="left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Segoe UI" w:asciiTheme="minorEastAsia" w:hAnsiTheme="minorEastAsia"/>
                <w:kern w:val="0"/>
                <w:sz w:val="24"/>
                <w:szCs w:val="24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 w:val="24"/>
                <w:szCs w:val="24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0D8FF71E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FE0FF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4DD76F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751B7B9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C5E6449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B0B65C8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5A969055">
      <w:pPr>
        <w:spacing w:line="360" w:lineRule="auto"/>
        <w:ind w:firstLine="241" w:firstLineChars="100"/>
        <w:jc w:val="left"/>
        <w:rPr>
          <w:rFonts w:ascii="宋体" w:hAnsi="宋体" w:cs="宋体"/>
          <w:b/>
          <w:bCs/>
          <w:sz w:val="24"/>
          <w:szCs w:val="24"/>
        </w:rPr>
      </w:pPr>
    </w:p>
    <w:p w14:paraId="76A2FB7B">
      <w:pPr>
        <w:spacing w:line="360" w:lineRule="auto"/>
        <w:ind w:firstLine="241" w:firstLineChars="100"/>
        <w:jc w:val="left"/>
        <w:rPr>
          <w:rFonts w:ascii="宋体" w:hAnsi="宋体" w:cs="宋体"/>
          <w:b/>
          <w:bCs/>
          <w:sz w:val="24"/>
          <w:szCs w:val="24"/>
        </w:rPr>
      </w:pPr>
    </w:p>
    <w:p w14:paraId="76BDA2CE">
      <w:pPr>
        <w:spacing w:line="360" w:lineRule="auto"/>
        <w:ind w:firstLine="241" w:firstLineChars="100"/>
        <w:jc w:val="left"/>
        <w:rPr>
          <w:rFonts w:ascii="宋体" w:hAnsi="宋体" w:cs="宋体"/>
          <w:b/>
          <w:bCs/>
          <w:sz w:val="24"/>
          <w:szCs w:val="24"/>
        </w:rPr>
      </w:pPr>
    </w:p>
    <w:p w14:paraId="4244AE29">
      <w:pPr>
        <w:spacing w:line="360" w:lineRule="auto"/>
        <w:ind w:firstLine="241" w:firstLineChars="100"/>
        <w:jc w:val="left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（三）相关资质文件、营业执照</w:t>
      </w:r>
    </w:p>
    <w:p w14:paraId="41257FF0">
      <w:pPr>
        <w:spacing w:line="360" w:lineRule="auto"/>
        <w:rPr>
          <w:rFonts w:ascii="宋体" w:hAnsi="宋体" w:cs="宋体"/>
          <w:b/>
          <w:bCs/>
          <w:sz w:val="30"/>
          <w:szCs w:val="30"/>
        </w:rPr>
      </w:pP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02B2580E">
      <w:pPr>
        <w:spacing w:line="360" w:lineRule="auto"/>
        <w:rPr>
          <w:rFonts w:ascii="宋体" w:hAnsi="宋体"/>
          <w:b/>
          <w:szCs w:val="21"/>
        </w:rPr>
      </w:pPr>
    </w:p>
    <w:p w14:paraId="4F298B6C">
      <w:pPr>
        <w:spacing w:line="360" w:lineRule="auto"/>
        <w:rPr>
          <w:rFonts w:ascii="宋体" w:hAnsi="宋体"/>
          <w:b/>
          <w:szCs w:val="21"/>
        </w:rPr>
      </w:pPr>
    </w:p>
    <w:p w14:paraId="2D4AC275">
      <w:pPr>
        <w:spacing w:line="360" w:lineRule="auto"/>
        <w:rPr>
          <w:rFonts w:ascii="宋体" w:hAnsi="宋体"/>
          <w:b/>
          <w:szCs w:val="21"/>
        </w:rPr>
      </w:pPr>
    </w:p>
    <w:p w14:paraId="5A5704B2">
      <w:pPr>
        <w:spacing w:line="360" w:lineRule="auto"/>
        <w:rPr>
          <w:rFonts w:ascii="宋体" w:hAnsi="宋体"/>
          <w:b/>
          <w:szCs w:val="21"/>
        </w:rPr>
      </w:pPr>
    </w:p>
    <w:p w14:paraId="5E852A18">
      <w:pPr>
        <w:spacing w:line="360" w:lineRule="auto"/>
        <w:rPr>
          <w:rFonts w:ascii="宋体" w:hAnsi="宋体"/>
          <w:b/>
          <w:szCs w:val="21"/>
        </w:rPr>
      </w:pPr>
    </w:p>
    <w:p w14:paraId="13665970">
      <w:pPr>
        <w:spacing w:line="360" w:lineRule="auto"/>
        <w:rPr>
          <w:rFonts w:ascii="宋体" w:hAnsi="宋体"/>
          <w:b/>
          <w:szCs w:val="21"/>
        </w:rPr>
      </w:pPr>
    </w:p>
    <w:p w14:paraId="771F6C04">
      <w:pPr>
        <w:spacing w:line="360" w:lineRule="auto"/>
        <w:rPr>
          <w:rFonts w:ascii="宋体" w:hAnsi="宋体"/>
          <w:b/>
          <w:szCs w:val="21"/>
        </w:rPr>
      </w:pPr>
    </w:p>
    <w:p w14:paraId="40D3ADA9">
      <w:pPr>
        <w:spacing w:line="360" w:lineRule="auto"/>
        <w:rPr>
          <w:rFonts w:ascii="宋体" w:hAnsi="宋体"/>
          <w:b/>
          <w:szCs w:val="21"/>
        </w:rPr>
      </w:pPr>
    </w:p>
    <w:p w14:paraId="012760C5">
      <w:pPr>
        <w:spacing w:line="360" w:lineRule="auto"/>
        <w:rPr>
          <w:rFonts w:ascii="宋体" w:hAnsi="宋体"/>
          <w:b/>
          <w:szCs w:val="21"/>
        </w:rPr>
      </w:pPr>
    </w:p>
    <w:p w14:paraId="50667B5D">
      <w:pPr>
        <w:spacing w:line="360" w:lineRule="auto"/>
        <w:rPr>
          <w:rFonts w:ascii="宋体" w:hAnsi="宋体"/>
          <w:b/>
          <w:szCs w:val="21"/>
        </w:rPr>
      </w:pPr>
    </w:p>
    <w:p w14:paraId="5DD96D0C">
      <w:pPr>
        <w:spacing w:line="360" w:lineRule="auto"/>
        <w:rPr>
          <w:rFonts w:ascii="宋体" w:hAnsi="宋体"/>
          <w:b/>
          <w:szCs w:val="21"/>
        </w:rPr>
      </w:pPr>
    </w:p>
    <w:p w14:paraId="2595ACEB">
      <w:pPr>
        <w:spacing w:line="360" w:lineRule="auto"/>
        <w:rPr>
          <w:rFonts w:ascii="宋体" w:hAnsi="宋体"/>
          <w:b/>
          <w:szCs w:val="21"/>
        </w:rPr>
      </w:pPr>
    </w:p>
    <w:p w14:paraId="147119A6">
      <w:pPr>
        <w:spacing w:line="360" w:lineRule="auto"/>
        <w:rPr>
          <w:rFonts w:ascii="宋体" w:hAnsi="宋体"/>
          <w:b/>
          <w:szCs w:val="21"/>
        </w:rPr>
      </w:pPr>
    </w:p>
    <w:p w14:paraId="05AD3DBA">
      <w:pPr>
        <w:spacing w:line="360" w:lineRule="auto"/>
        <w:rPr>
          <w:rFonts w:ascii="宋体" w:hAnsi="宋体"/>
          <w:b/>
          <w:szCs w:val="21"/>
        </w:rPr>
      </w:pPr>
    </w:p>
    <w:p w14:paraId="7BF9FEC6">
      <w:pPr>
        <w:spacing w:line="360" w:lineRule="auto"/>
        <w:rPr>
          <w:rFonts w:ascii="宋体" w:hAnsi="宋体"/>
          <w:b/>
          <w:szCs w:val="21"/>
        </w:rPr>
      </w:pPr>
    </w:p>
    <w:p w14:paraId="68B7DD3A">
      <w:pPr>
        <w:spacing w:line="360" w:lineRule="auto"/>
        <w:rPr>
          <w:rFonts w:ascii="宋体" w:hAnsi="宋体"/>
          <w:b/>
          <w:szCs w:val="21"/>
        </w:rPr>
      </w:pPr>
    </w:p>
    <w:p w14:paraId="5A136376">
      <w:pPr>
        <w:spacing w:line="360" w:lineRule="auto"/>
        <w:rPr>
          <w:rFonts w:ascii="宋体" w:hAnsi="宋体"/>
          <w:b/>
          <w:szCs w:val="21"/>
        </w:rPr>
      </w:pPr>
    </w:p>
    <w:p w14:paraId="4B92F36D">
      <w:pPr>
        <w:spacing w:line="360" w:lineRule="auto"/>
        <w:rPr>
          <w:rFonts w:ascii="宋体" w:hAnsi="宋体"/>
          <w:b/>
          <w:szCs w:val="21"/>
        </w:rPr>
      </w:pPr>
    </w:p>
    <w:p w14:paraId="0558DF06">
      <w:pPr>
        <w:spacing w:line="360" w:lineRule="auto"/>
        <w:rPr>
          <w:rFonts w:ascii="宋体" w:hAnsi="宋体"/>
          <w:b/>
          <w:szCs w:val="21"/>
        </w:rPr>
      </w:pPr>
    </w:p>
    <w:p w14:paraId="07EA77E6">
      <w:pPr>
        <w:spacing w:line="360" w:lineRule="auto"/>
        <w:rPr>
          <w:rFonts w:ascii="宋体" w:hAnsi="宋体"/>
          <w:b/>
          <w:szCs w:val="21"/>
        </w:rPr>
      </w:pPr>
    </w:p>
    <w:p w14:paraId="1B40BC94">
      <w:pPr>
        <w:spacing w:line="360" w:lineRule="auto"/>
        <w:rPr>
          <w:rFonts w:ascii="宋体" w:hAnsi="宋体"/>
          <w:b/>
          <w:szCs w:val="21"/>
        </w:rPr>
      </w:pPr>
    </w:p>
    <w:p w14:paraId="563FE352">
      <w:pPr>
        <w:spacing w:line="360" w:lineRule="auto"/>
        <w:rPr>
          <w:rFonts w:ascii="宋体" w:hAnsi="宋体"/>
          <w:b/>
          <w:szCs w:val="21"/>
        </w:rPr>
      </w:pPr>
    </w:p>
    <w:p w14:paraId="4A5B0060">
      <w:pPr>
        <w:spacing w:line="360" w:lineRule="auto"/>
        <w:rPr>
          <w:rFonts w:ascii="宋体" w:hAnsi="宋体"/>
          <w:b/>
          <w:szCs w:val="21"/>
        </w:rPr>
      </w:pPr>
    </w:p>
    <w:p w14:paraId="47DD528E">
      <w:pPr>
        <w:spacing w:line="360" w:lineRule="auto"/>
        <w:rPr>
          <w:rFonts w:ascii="宋体" w:hAnsi="宋体"/>
          <w:b/>
          <w:szCs w:val="21"/>
        </w:rPr>
      </w:pPr>
    </w:p>
    <w:p w14:paraId="5BF43EAC">
      <w:pPr>
        <w:spacing w:line="360" w:lineRule="auto"/>
        <w:rPr>
          <w:rFonts w:ascii="宋体" w:hAnsi="宋体"/>
          <w:b/>
          <w:sz w:val="24"/>
          <w:szCs w:val="24"/>
        </w:rPr>
      </w:pPr>
    </w:p>
    <w:p w14:paraId="7DA16940">
      <w:pPr>
        <w:spacing w:line="360" w:lineRule="auto"/>
        <w:rPr>
          <w:rFonts w:ascii="宋体" w:hAnsi="宋体"/>
          <w:b/>
          <w:sz w:val="24"/>
          <w:szCs w:val="24"/>
        </w:rPr>
      </w:pPr>
    </w:p>
    <w:p w14:paraId="01FA7C46">
      <w:pPr>
        <w:spacing w:line="360" w:lineRule="auto"/>
        <w:rPr>
          <w:rFonts w:ascii="宋体" w:hAnsi="宋体"/>
          <w:b/>
          <w:sz w:val="24"/>
          <w:szCs w:val="24"/>
        </w:rPr>
      </w:pPr>
    </w:p>
    <w:p w14:paraId="534D6E09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（四）承 诺 书</w:t>
      </w:r>
    </w:p>
    <w:p w14:paraId="7174C5C3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致：四川宏达股份有限公司</w:t>
      </w:r>
    </w:p>
    <w:p w14:paraId="56C03BF3">
      <w:pPr>
        <w:spacing w:line="360" w:lineRule="auto"/>
        <w:ind w:firstLine="453" w:firstLineChars="189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我公司自愿参与的投标，现郑重作出以下承诺： </w:t>
      </w:r>
      <w:r>
        <w:rPr>
          <w:rFonts w:ascii="宋体" w:hAnsi="宋体"/>
          <w:sz w:val="24"/>
          <w:szCs w:val="24"/>
        </w:rPr>
        <w:t xml:space="preserve">        </w:t>
      </w:r>
    </w:p>
    <w:p w14:paraId="3F994577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⑴我公司提供的物资质量、环保、安全符合国家要求；</w:t>
      </w:r>
    </w:p>
    <w:p w14:paraId="49BFCB82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⑵我公司具有良好的信誉、企业处于正常生产经营状态；</w:t>
      </w:r>
    </w:p>
    <w:p w14:paraId="2FBAF91D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⑶我公司完全按报价文件严格执行。</w:t>
      </w:r>
    </w:p>
    <w:p w14:paraId="3C2FFB45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 w:val="24"/>
          <w:szCs w:val="24"/>
        </w:rPr>
      </w:pPr>
    </w:p>
    <w:p w14:paraId="52511303">
      <w:pPr>
        <w:spacing w:line="360" w:lineRule="auto"/>
        <w:ind w:firstLine="480" w:firstLineChars="200"/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供应商名称：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sz w:val="24"/>
          <w:szCs w:val="24"/>
        </w:rPr>
        <w:t>（盖单位章）</w:t>
      </w:r>
    </w:p>
    <w:p w14:paraId="04370F1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日  期：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sz w:val="24"/>
          <w:szCs w:val="24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5</w:t>
    </w:r>
    <w:r>
      <w:fldChar w:fldCharType="end"/>
    </w:r>
  </w:p>
  <w:p w14:paraId="5C6C621E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482D3BD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93D26C"/>
    <w:multiLevelType w:val="singleLevel"/>
    <w:tmpl w:val="4893D26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90625BC"/>
    <w:multiLevelType w:val="singleLevel"/>
    <w:tmpl w:val="490625B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3BD"/>
    <w:rsid w:val="000138D0"/>
    <w:rsid w:val="00017EA1"/>
    <w:rsid w:val="00035DC6"/>
    <w:rsid w:val="00044B92"/>
    <w:rsid w:val="0005211C"/>
    <w:rsid w:val="00061A36"/>
    <w:rsid w:val="00065543"/>
    <w:rsid w:val="00066988"/>
    <w:rsid w:val="00071118"/>
    <w:rsid w:val="00071230"/>
    <w:rsid w:val="00071C22"/>
    <w:rsid w:val="000722E8"/>
    <w:rsid w:val="0007785F"/>
    <w:rsid w:val="0008220C"/>
    <w:rsid w:val="0008625B"/>
    <w:rsid w:val="00097C88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23D5"/>
    <w:rsid w:val="0011300F"/>
    <w:rsid w:val="001212CE"/>
    <w:rsid w:val="0013608B"/>
    <w:rsid w:val="0013616A"/>
    <w:rsid w:val="001427EF"/>
    <w:rsid w:val="00161949"/>
    <w:rsid w:val="00172B3E"/>
    <w:rsid w:val="00174952"/>
    <w:rsid w:val="00174C25"/>
    <w:rsid w:val="00174D8B"/>
    <w:rsid w:val="00190BEB"/>
    <w:rsid w:val="00195548"/>
    <w:rsid w:val="001D2A71"/>
    <w:rsid w:val="001D38BC"/>
    <w:rsid w:val="001D59C1"/>
    <w:rsid w:val="001E07E7"/>
    <w:rsid w:val="001E2525"/>
    <w:rsid w:val="001E501C"/>
    <w:rsid w:val="001E578D"/>
    <w:rsid w:val="001F30C8"/>
    <w:rsid w:val="00205084"/>
    <w:rsid w:val="002130C5"/>
    <w:rsid w:val="00214289"/>
    <w:rsid w:val="002203ED"/>
    <w:rsid w:val="00262E43"/>
    <w:rsid w:val="00270166"/>
    <w:rsid w:val="0027355F"/>
    <w:rsid w:val="00295E7C"/>
    <w:rsid w:val="002A2975"/>
    <w:rsid w:val="002B167D"/>
    <w:rsid w:val="002B37D6"/>
    <w:rsid w:val="002C0F82"/>
    <w:rsid w:val="002C4DAC"/>
    <w:rsid w:val="002C6AA4"/>
    <w:rsid w:val="002D02EB"/>
    <w:rsid w:val="002D0865"/>
    <w:rsid w:val="002D190E"/>
    <w:rsid w:val="002D68D7"/>
    <w:rsid w:val="002E385C"/>
    <w:rsid w:val="002E7A79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4DB5"/>
    <w:rsid w:val="003762CA"/>
    <w:rsid w:val="00383CF0"/>
    <w:rsid w:val="00393C4C"/>
    <w:rsid w:val="003A1C68"/>
    <w:rsid w:val="003A30DB"/>
    <w:rsid w:val="003A6BF8"/>
    <w:rsid w:val="003B37DF"/>
    <w:rsid w:val="003C0DF1"/>
    <w:rsid w:val="003C6CE6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20A2"/>
    <w:rsid w:val="004633FD"/>
    <w:rsid w:val="004A26CD"/>
    <w:rsid w:val="004A40F2"/>
    <w:rsid w:val="004B55EE"/>
    <w:rsid w:val="004B7B6D"/>
    <w:rsid w:val="004C3A30"/>
    <w:rsid w:val="004D69C7"/>
    <w:rsid w:val="004E033B"/>
    <w:rsid w:val="004E1035"/>
    <w:rsid w:val="004E1D3B"/>
    <w:rsid w:val="004E6ED5"/>
    <w:rsid w:val="004F4AB3"/>
    <w:rsid w:val="004F61D5"/>
    <w:rsid w:val="00501B9F"/>
    <w:rsid w:val="00504752"/>
    <w:rsid w:val="00520A4A"/>
    <w:rsid w:val="00525759"/>
    <w:rsid w:val="00532F4F"/>
    <w:rsid w:val="00533F31"/>
    <w:rsid w:val="00537419"/>
    <w:rsid w:val="0054013B"/>
    <w:rsid w:val="00541D7D"/>
    <w:rsid w:val="00545CF4"/>
    <w:rsid w:val="005478F7"/>
    <w:rsid w:val="00560394"/>
    <w:rsid w:val="00561297"/>
    <w:rsid w:val="00561358"/>
    <w:rsid w:val="00561B9C"/>
    <w:rsid w:val="00564D36"/>
    <w:rsid w:val="00573D09"/>
    <w:rsid w:val="00585356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5241"/>
    <w:rsid w:val="007007B8"/>
    <w:rsid w:val="00710417"/>
    <w:rsid w:val="007130AC"/>
    <w:rsid w:val="00715769"/>
    <w:rsid w:val="00716623"/>
    <w:rsid w:val="00725B99"/>
    <w:rsid w:val="00725D3D"/>
    <w:rsid w:val="0072609D"/>
    <w:rsid w:val="00727B1F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B14F8"/>
    <w:rsid w:val="007C17B7"/>
    <w:rsid w:val="007C3F2D"/>
    <w:rsid w:val="007C532E"/>
    <w:rsid w:val="007C55A8"/>
    <w:rsid w:val="007D29EB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2485"/>
    <w:rsid w:val="008E36F4"/>
    <w:rsid w:val="008E395B"/>
    <w:rsid w:val="008E496A"/>
    <w:rsid w:val="008E4B82"/>
    <w:rsid w:val="008E4DF4"/>
    <w:rsid w:val="008F12B1"/>
    <w:rsid w:val="008F66F7"/>
    <w:rsid w:val="00902597"/>
    <w:rsid w:val="0090667F"/>
    <w:rsid w:val="009208C0"/>
    <w:rsid w:val="0092587A"/>
    <w:rsid w:val="00925DF5"/>
    <w:rsid w:val="00952C4B"/>
    <w:rsid w:val="00953BFF"/>
    <w:rsid w:val="00961BCB"/>
    <w:rsid w:val="00966557"/>
    <w:rsid w:val="00973E4D"/>
    <w:rsid w:val="009775B6"/>
    <w:rsid w:val="00977EC1"/>
    <w:rsid w:val="00986807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AE7FB1"/>
    <w:rsid w:val="00B10379"/>
    <w:rsid w:val="00B12B53"/>
    <w:rsid w:val="00B16F60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4DE6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5D66"/>
    <w:rsid w:val="00CD7CCE"/>
    <w:rsid w:val="00CE2297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318F"/>
    <w:rsid w:val="00D3746D"/>
    <w:rsid w:val="00D42E99"/>
    <w:rsid w:val="00D4404E"/>
    <w:rsid w:val="00D5456C"/>
    <w:rsid w:val="00D54B54"/>
    <w:rsid w:val="00D66C88"/>
    <w:rsid w:val="00D67C7A"/>
    <w:rsid w:val="00D73FDA"/>
    <w:rsid w:val="00D81B4D"/>
    <w:rsid w:val="00D82F00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15C20"/>
    <w:rsid w:val="00E23E49"/>
    <w:rsid w:val="00E324B9"/>
    <w:rsid w:val="00E33C43"/>
    <w:rsid w:val="00E34123"/>
    <w:rsid w:val="00E42739"/>
    <w:rsid w:val="00E45179"/>
    <w:rsid w:val="00E454BC"/>
    <w:rsid w:val="00E5028C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465B"/>
    <w:rsid w:val="00EA54A9"/>
    <w:rsid w:val="00EA5D30"/>
    <w:rsid w:val="00ED03DD"/>
    <w:rsid w:val="00ED700E"/>
    <w:rsid w:val="00EE2879"/>
    <w:rsid w:val="00EF4688"/>
    <w:rsid w:val="00F0047E"/>
    <w:rsid w:val="00F02FF4"/>
    <w:rsid w:val="00F05149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1942"/>
    <w:rsid w:val="00FE2F5B"/>
    <w:rsid w:val="00FE4088"/>
    <w:rsid w:val="00FE6B97"/>
    <w:rsid w:val="012921D9"/>
    <w:rsid w:val="017D438D"/>
    <w:rsid w:val="018D501D"/>
    <w:rsid w:val="025E3202"/>
    <w:rsid w:val="02CD2B48"/>
    <w:rsid w:val="038F62BE"/>
    <w:rsid w:val="03A80897"/>
    <w:rsid w:val="03BC1030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7443B4"/>
    <w:rsid w:val="059211F2"/>
    <w:rsid w:val="05C017FD"/>
    <w:rsid w:val="0687687D"/>
    <w:rsid w:val="06F2489E"/>
    <w:rsid w:val="06F6018B"/>
    <w:rsid w:val="070268E6"/>
    <w:rsid w:val="070C5F9C"/>
    <w:rsid w:val="07447AF0"/>
    <w:rsid w:val="07501427"/>
    <w:rsid w:val="07547F8D"/>
    <w:rsid w:val="075C5614"/>
    <w:rsid w:val="076636BD"/>
    <w:rsid w:val="07C37441"/>
    <w:rsid w:val="080D6E43"/>
    <w:rsid w:val="08F27B0E"/>
    <w:rsid w:val="09157676"/>
    <w:rsid w:val="094A00EB"/>
    <w:rsid w:val="094D7C7A"/>
    <w:rsid w:val="097507C7"/>
    <w:rsid w:val="097D22E2"/>
    <w:rsid w:val="09AD2157"/>
    <w:rsid w:val="0A253A1B"/>
    <w:rsid w:val="0A3C4D43"/>
    <w:rsid w:val="0AE60A88"/>
    <w:rsid w:val="0B6C6FDB"/>
    <w:rsid w:val="0C540FAF"/>
    <w:rsid w:val="0C5F0F6E"/>
    <w:rsid w:val="0CD41BFD"/>
    <w:rsid w:val="0D004BE0"/>
    <w:rsid w:val="0D583C50"/>
    <w:rsid w:val="0D6635DC"/>
    <w:rsid w:val="0D6F2A61"/>
    <w:rsid w:val="0DC071A0"/>
    <w:rsid w:val="0EC51CF1"/>
    <w:rsid w:val="0F0071D6"/>
    <w:rsid w:val="0F131BCA"/>
    <w:rsid w:val="0F783207"/>
    <w:rsid w:val="0F797A29"/>
    <w:rsid w:val="0F8D0CCC"/>
    <w:rsid w:val="0FBB34F5"/>
    <w:rsid w:val="0FFD54BA"/>
    <w:rsid w:val="10525110"/>
    <w:rsid w:val="109B61CD"/>
    <w:rsid w:val="110E7C3C"/>
    <w:rsid w:val="11927BC8"/>
    <w:rsid w:val="11D84431"/>
    <w:rsid w:val="120F5BA7"/>
    <w:rsid w:val="1235718D"/>
    <w:rsid w:val="128A3A09"/>
    <w:rsid w:val="12A6008B"/>
    <w:rsid w:val="12D009A7"/>
    <w:rsid w:val="13C54541"/>
    <w:rsid w:val="14676D7E"/>
    <w:rsid w:val="14E32355"/>
    <w:rsid w:val="14F63FA2"/>
    <w:rsid w:val="15916DD0"/>
    <w:rsid w:val="159A484C"/>
    <w:rsid w:val="15C43CAE"/>
    <w:rsid w:val="16413351"/>
    <w:rsid w:val="164E090F"/>
    <w:rsid w:val="16937390"/>
    <w:rsid w:val="170E68DA"/>
    <w:rsid w:val="172F5937"/>
    <w:rsid w:val="17660053"/>
    <w:rsid w:val="177C482D"/>
    <w:rsid w:val="18860743"/>
    <w:rsid w:val="190E59FE"/>
    <w:rsid w:val="19393A07"/>
    <w:rsid w:val="19A1688A"/>
    <w:rsid w:val="1A294B27"/>
    <w:rsid w:val="1A683441"/>
    <w:rsid w:val="1A8F0322"/>
    <w:rsid w:val="1ADE1DAD"/>
    <w:rsid w:val="1B5421D7"/>
    <w:rsid w:val="1C183DA8"/>
    <w:rsid w:val="1C197E29"/>
    <w:rsid w:val="1C4C57FF"/>
    <w:rsid w:val="1CC42F40"/>
    <w:rsid w:val="1D64697C"/>
    <w:rsid w:val="1DD969AB"/>
    <w:rsid w:val="1EBA637E"/>
    <w:rsid w:val="1EBD4792"/>
    <w:rsid w:val="1EC45B21"/>
    <w:rsid w:val="1ED14404"/>
    <w:rsid w:val="1EEE53EA"/>
    <w:rsid w:val="1EEE7042"/>
    <w:rsid w:val="1EF423B3"/>
    <w:rsid w:val="1EF74148"/>
    <w:rsid w:val="1FA15E62"/>
    <w:rsid w:val="1FDB7383"/>
    <w:rsid w:val="2001731C"/>
    <w:rsid w:val="20A629C0"/>
    <w:rsid w:val="20B67E37"/>
    <w:rsid w:val="20E424AA"/>
    <w:rsid w:val="2105123B"/>
    <w:rsid w:val="210F65BC"/>
    <w:rsid w:val="21196F94"/>
    <w:rsid w:val="21263865"/>
    <w:rsid w:val="213571AA"/>
    <w:rsid w:val="214E70B1"/>
    <w:rsid w:val="217D645B"/>
    <w:rsid w:val="21843C8D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6966F1"/>
    <w:rsid w:val="2470465E"/>
    <w:rsid w:val="2489490E"/>
    <w:rsid w:val="24C663E3"/>
    <w:rsid w:val="24EF51FD"/>
    <w:rsid w:val="24F6510A"/>
    <w:rsid w:val="24FA55ED"/>
    <w:rsid w:val="252E598D"/>
    <w:rsid w:val="255D7BDB"/>
    <w:rsid w:val="25CC5B88"/>
    <w:rsid w:val="260E79FF"/>
    <w:rsid w:val="26933E36"/>
    <w:rsid w:val="26BC19A6"/>
    <w:rsid w:val="270A5318"/>
    <w:rsid w:val="279E3E6D"/>
    <w:rsid w:val="27A73E71"/>
    <w:rsid w:val="27B8643F"/>
    <w:rsid w:val="28564D7B"/>
    <w:rsid w:val="289607B9"/>
    <w:rsid w:val="28ED53FF"/>
    <w:rsid w:val="28F11C08"/>
    <w:rsid w:val="290166AE"/>
    <w:rsid w:val="294206B6"/>
    <w:rsid w:val="2A494963"/>
    <w:rsid w:val="2A5A72A6"/>
    <w:rsid w:val="2A7A0382"/>
    <w:rsid w:val="2AAB5DE7"/>
    <w:rsid w:val="2AC075D6"/>
    <w:rsid w:val="2AFF7DF7"/>
    <w:rsid w:val="2B240021"/>
    <w:rsid w:val="2BE55328"/>
    <w:rsid w:val="2C0635BA"/>
    <w:rsid w:val="2C612895"/>
    <w:rsid w:val="2C672453"/>
    <w:rsid w:val="2C695F59"/>
    <w:rsid w:val="2D05422D"/>
    <w:rsid w:val="2D561556"/>
    <w:rsid w:val="2E6764C9"/>
    <w:rsid w:val="2EC03E0B"/>
    <w:rsid w:val="2EE64169"/>
    <w:rsid w:val="2F6117D7"/>
    <w:rsid w:val="2FE53AD9"/>
    <w:rsid w:val="300E355A"/>
    <w:rsid w:val="30337F16"/>
    <w:rsid w:val="30464A25"/>
    <w:rsid w:val="306046D6"/>
    <w:rsid w:val="3082583C"/>
    <w:rsid w:val="3125542E"/>
    <w:rsid w:val="31A45B7D"/>
    <w:rsid w:val="31A5035D"/>
    <w:rsid w:val="31D616CE"/>
    <w:rsid w:val="32E973A0"/>
    <w:rsid w:val="33332E1D"/>
    <w:rsid w:val="33547B5C"/>
    <w:rsid w:val="33980AB1"/>
    <w:rsid w:val="339E163D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6E1650E"/>
    <w:rsid w:val="371A057C"/>
    <w:rsid w:val="37296A11"/>
    <w:rsid w:val="37F76B0F"/>
    <w:rsid w:val="380534F8"/>
    <w:rsid w:val="388861A3"/>
    <w:rsid w:val="38DC340E"/>
    <w:rsid w:val="39AE222F"/>
    <w:rsid w:val="39E31BD5"/>
    <w:rsid w:val="3A801D52"/>
    <w:rsid w:val="3ABF1B60"/>
    <w:rsid w:val="3B10121D"/>
    <w:rsid w:val="3BA23F27"/>
    <w:rsid w:val="3BB75F0B"/>
    <w:rsid w:val="3BB84132"/>
    <w:rsid w:val="3BF62074"/>
    <w:rsid w:val="3D2D4ECB"/>
    <w:rsid w:val="3D8E7046"/>
    <w:rsid w:val="3DB1150E"/>
    <w:rsid w:val="3DD85B51"/>
    <w:rsid w:val="3DEB1AF2"/>
    <w:rsid w:val="3E197344"/>
    <w:rsid w:val="3E583D12"/>
    <w:rsid w:val="3E80476D"/>
    <w:rsid w:val="3F213F33"/>
    <w:rsid w:val="3FE536F1"/>
    <w:rsid w:val="3FE67F4A"/>
    <w:rsid w:val="40083152"/>
    <w:rsid w:val="40085CD0"/>
    <w:rsid w:val="4041301D"/>
    <w:rsid w:val="40D75730"/>
    <w:rsid w:val="41BE7074"/>
    <w:rsid w:val="420C36D5"/>
    <w:rsid w:val="424F27D8"/>
    <w:rsid w:val="42587944"/>
    <w:rsid w:val="428F32F8"/>
    <w:rsid w:val="42932E0A"/>
    <w:rsid w:val="43027055"/>
    <w:rsid w:val="43243278"/>
    <w:rsid w:val="434B6345"/>
    <w:rsid w:val="435B56FC"/>
    <w:rsid w:val="43884ABF"/>
    <w:rsid w:val="43A4724C"/>
    <w:rsid w:val="43B86527"/>
    <w:rsid w:val="44462998"/>
    <w:rsid w:val="44A00219"/>
    <w:rsid w:val="45367494"/>
    <w:rsid w:val="45877724"/>
    <w:rsid w:val="467A2DE5"/>
    <w:rsid w:val="470A03A4"/>
    <w:rsid w:val="4724144C"/>
    <w:rsid w:val="474B7C63"/>
    <w:rsid w:val="47F46EAE"/>
    <w:rsid w:val="480204A1"/>
    <w:rsid w:val="48724017"/>
    <w:rsid w:val="48750F6C"/>
    <w:rsid w:val="488959B4"/>
    <w:rsid w:val="489E012A"/>
    <w:rsid w:val="48A00EA8"/>
    <w:rsid w:val="48F20CD3"/>
    <w:rsid w:val="492B4B3C"/>
    <w:rsid w:val="4A185620"/>
    <w:rsid w:val="4A6F4C2B"/>
    <w:rsid w:val="4B3A0D95"/>
    <w:rsid w:val="4B4B5449"/>
    <w:rsid w:val="4B636AF4"/>
    <w:rsid w:val="4B6E702F"/>
    <w:rsid w:val="4B8C1F60"/>
    <w:rsid w:val="4B964C95"/>
    <w:rsid w:val="4BDF7931"/>
    <w:rsid w:val="4D027691"/>
    <w:rsid w:val="4D477799"/>
    <w:rsid w:val="4DCF4AEB"/>
    <w:rsid w:val="4E0D1159"/>
    <w:rsid w:val="4E5A52AA"/>
    <w:rsid w:val="4EE10E98"/>
    <w:rsid w:val="4EE97C85"/>
    <w:rsid w:val="4EF91787"/>
    <w:rsid w:val="4F0A4F22"/>
    <w:rsid w:val="4F203C16"/>
    <w:rsid w:val="4F593BBA"/>
    <w:rsid w:val="4F797711"/>
    <w:rsid w:val="4F9A6216"/>
    <w:rsid w:val="4FE70DC0"/>
    <w:rsid w:val="502E581F"/>
    <w:rsid w:val="50567811"/>
    <w:rsid w:val="5095081C"/>
    <w:rsid w:val="50CC06E1"/>
    <w:rsid w:val="50F25C6E"/>
    <w:rsid w:val="50F46497"/>
    <w:rsid w:val="514328A4"/>
    <w:rsid w:val="51667F78"/>
    <w:rsid w:val="51875472"/>
    <w:rsid w:val="51A451BA"/>
    <w:rsid w:val="51F577C4"/>
    <w:rsid w:val="521B080A"/>
    <w:rsid w:val="52884ADC"/>
    <w:rsid w:val="52A80CDA"/>
    <w:rsid w:val="52DB4C0C"/>
    <w:rsid w:val="52E80B18"/>
    <w:rsid w:val="533212A1"/>
    <w:rsid w:val="534327B1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0528"/>
    <w:rsid w:val="576C2775"/>
    <w:rsid w:val="577A06B8"/>
    <w:rsid w:val="57CF2865"/>
    <w:rsid w:val="58150BC0"/>
    <w:rsid w:val="582758DB"/>
    <w:rsid w:val="586048F0"/>
    <w:rsid w:val="588549CE"/>
    <w:rsid w:val="58AE7DA1"/>
    <w:rsid w:val="58DD7D9A"/>
    <w:rsid w:val="593B5D04"/>
    <w:rsid w:val="59AD4E28"/>
    <w:rsid w:val="5ABD1AA0"/>
    <w:rsid w:val="5AEC1D31"/>
    <w:rsid w:val="5B1D65E8"/>
    <w:rsid w:val="5B7025B1"/>
    <w:rsid w:val="5B93724D"/>
    <w:rsid w:val="5BC31117"/>
    <w:rsid w:val="5C002220"/>
    <w:rsid w:val="5C4E07B5"/>
    <w:rsid w:val="5C8C341B"/>
    <w:rsid w:val="5D2F2B1E"/>
    <w:rsid w:val="5DD7089D"/>
    <w:rsid w:val="5DDD390F"/>
    <w:rsid w:val="5DEF5A0F"/>
    <w:rsid w:val="5DF72B16"/>
    <w:rsid w:val="5DFE347F"/>
    <w:rsid w:val="5ECA3D86"/>
    <w:rsid w:val="5F4D50E3"/>
    <w:rsid w:val="60303C60"/>
    <w:rsid w:val="60994D8C"/>
    <w:rsid w:val="60A07495"/>
    <w:rsid w:val="61E15FB7"/>
    <w:rsid w:val="626B0ACC"/>
    <w:rsid w:val="626F728B"/>
    <w:rsid w:val="62A0445B"/>
    <w:rsid w:val="62A4256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CD5013"/>
    <w:rsid w:val="6810599B"/>
    <w:rsid w:val="68E42148"/>
    <w:rsid w:val="68F9171A"/>
    <w:rsid w:val="69210A4A"/>
    <w:rsid w:val="693A47A3"/>
    <w:rsid w:val="69655E7A"/>
    <w:rsid w:val="69894DB5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B67058"/>
    <w:rsid w:val="6BCC0120"/>
    <w:rsid w:val="6C292AD4"/>
    <w:rsid w:val="6C465631"/>
    <w:rsid w:val="6C6400AB"/>
    <w:rsid w:val="6C8B590C"/>
    <w:rsid w:val="6CC10EBE"/>
    <w:rsid w:val="6CDF5CCB"/>
    <w:rsid w:val="6D343A27"/>
    <w:rsid w:val="6D6261FE"/>
    <w:rsid w:val="6DAC10E8"/>
    <w:rsid w:val="6DCF182B"/>
    <w:rsid w:val="6E5518BE"/>
    <w:rsid w:val="6F3E2352"/>
    <w:rsid w:val="6F712728"/>
    <w:rsid w:val="6FF06CE8"/>
    <w:rsid w:val="705B61C5"/>
    <w:rsid w:val="7073427E"/>
    <w:rsid w:val="711A6DEF"/>
    <w:rsid w:val="71710FBA"/>
    <w:rsid w:val="71DA4A0E"/>
    <w:rsid w:val="72F9402A"/>
    <w:rsid w:val="733A4279"/>
    <w:rsid w:val="738F7CD8"/>
    <w:rsid w:val="740C6EC3"/>
    <w:rsid w:val="74125240"/>
    <w:rsid w:val="74D06143"/>
    <w:rsid w:val="74F91C79"/>
    <w:rsid w:val="75284014"/>
    <w:rsid w:val="75D4756D"/>
    <w:rsid w:val="75E36E5B"/>
    <w:rsid w:val="775744D2"/>
    <w:rsid w:val="77E24ED1"/>
    <w:rsid w:val="78322C70"/>
    <w:rsid w:val="789E730E"/>
    <w:rsid w:val="79042BD4"/>
    <w:rsid w:val="795C442C"/>
    <w:rsid w:val="79ED32F3"/>
    <w:rsid w:val="7A450456"/>
    <w:rsid w:val="7A923E9A"/>
    <w:rsid w:val="7AC516D6"/>
    <w:rsid w:val="7B737828"/>
    <w:rsid w:val="7BBE5F26"/>
    <w:rsid w:val="7C176405"/>
    <w:rsid w:val="7C4E73CB"/>
    <w:rsid w:val="7C6F0276"/>
    <w:rsid w:val="7CF229CE"/>
    <w:rsid w:val="7CF93BBA"/>
    <w:rsid w:val="7D902913"/>
    <w:rsid w:val="7DA00113"/>
    <w:rsid w:val="7DCA16EC"/>
    <w:rsid w:val="7DFA2BA0"/>
    <w:rsid w:val="7DFB021F"/>
    <w:rsid w:val="7E6B5FAF"/>
    <w:rsid w:val="7EC34622"/>
    <w:rsid w:val="7ED33846"/>
    <w:rsid w:val="7ED52EA3"/>
    <w:rsid w:val="7F2275BA"/>
    <w:rsid w:val="7F600889"/>
    <w:rsid w:val="7F632E2D"/>
    <w:rsid w:val="7FC62727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6B414-C36D-41CD-9C4D-4C916B27A5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2029</Words>
  <Characters>2183</Characters>
  <Lines>20</Lines>
  <Paragraphs>5</Paragraphs>
  <TotalTime>4</TotalTime>
  <ScaleCrop>false</ScaleCrop>
  <LinksUpToDate>false</LinksUpToDate>
  <CharactersWithSpaces>2747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2026-03-02T02:10:00Z</dcterms:created>
  <dc:creator>姚洪兵</dc:creator>
  <cp:lastModifiedBy>HUAWEI</cp:lastModifiedBy>
  <dcterms:modified xsi:type="dcterms:W3CDTF">2026-07-01T02:14:03Z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278AF8CE81C648068E107165F2289335_13</vt:lpwstr>
  </property>
</Properties>
</file>