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有色金属分公司变送器采购</w:t>
      </w:r>
    </w:p>
    <w:p w14:paraId="1FAE45D5">
      <w:pPr>
        <w:widowControl/>
        <w:jc w:val="both"/>
        <w:rPr>
          <w:rFonts w:hint="eastAsia" w:asciiTheme="minorEastAsia" w:hAnsiTheme="minorEastAsia" w:eastAsiaTheme="minorEastAsia"/>
          <w:b/>
          <w:kern w:val="0"/>
          <w:sz w:val="72"/>
          <w:szCs w:val="72"/>
          <w:highlight w:val="none"/>
        </w:rPr>
      </w:pPr>
    </w:p>
    <w:p w14:paraId="04662998">
      <w:pPr>
        <w:pStyle w:val="5"/>
        <w:tabs>
          <w:tab w:val="left" w:pos="2499"/>
          <w:tab w:val="center" w:pos="5198"/>
        </w:tabs>
        <w:jc w:val="right"/>
        <w:rPr>
          <w:rFonts w:hint="default"/>
          <w:color w:val="auto"/>
          <w:lang w:val="en-US" w:eastAsia="zh-CN"/>
        </w:rPr>
      </w:pPr>
      <w:r>
        <w:rPr>
          <w:rFonts w:hint="eastAsia" w:ascii="黑体" w:hAnsi="黑体" w:eastAsia="黑体" w:cs="宋体"/>
          <w:b/>
          <w:color w:val="auto"/>
          <w:kern w:val="0"/>
          <w:sz w:val="32"/>
          <w:szCs w:val="32"/>
          <w:lang w:val="en-US" w:eastAsia="zh-CN"/>
        </w:rPr>
        <w:t>编号：YS-GKBX-2026-HW30</w:t>
      </w:r>
    </w:p>
    <w:p w14:paraId="0C7FCF52">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right"/>
        <w:rPr>
          <w:rFonts w:hint="default"/>
          <w:color w:val="auto"/>
          <w:lang w:val="en-US" w:eastAsia="zh-CN"/>
        </w:rPr>
      </w:pPr>
      <w:r>
        <w:rPr>
          <w:rFonts w:hint="eastAsia" w:ascii="黑体" w:hAnsi="黑体" w:eastAsia="黑体" w:cs="宋体"/>
          <w:b/>
          <w:color w:val="FF0000"/>
          <w:kern w:val="0"/>
          <w:sz w:val="32"/>
          <w:szCs w:val="32"/>
          <w:lang w:val="en-US" w:eastAsia="zh-CN"/>
        </w:rPr>
        <w:tab/>
      </w:r>
    </w:p>
    <w:p w14:paraId="28B86A66">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205AB8C1">
      <w:pPr>
        <w:jc w:val="center"/>
        <w:rPr>
          <w:rFonts w:cs="黑体" w:asciiTheme="minorEastAsia" w:hAnsiTheme="minorEastAsia" w:eastAsiaTheme="minorEastAsia"/>
          <w:highlight w:val="none"/>
          <w:lang w:val="zh-CN"/>
        </w:rPr>
      </w:pPr>
    </w:p>
    <w:p w14:paraId="6D5AE92C">
      <w:pPr>
        <w:jc w:val="center"/>
        <w:rPr>
          <w:rFonts w:cs="黑体" w:asciiTheme="minorEastAsia" w:hAnsiTheme="minorEastAsia" w:eastAsiaTheme="minorEastAsia"/>
          <w:highlight w:val="none"/>
          <w:lang w:val="zh-CN"/>
        </w:rPr>
      </w:pPr>
    </w:p>
    <w:p w14:paraId="0AD65B3A">
      <w:pPr>
        <w:jc w:val="center"/>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23</w:t>
      </w:r>
      <w:r>
        <w:rPr>
          <w:rFonts w:hint="eastAsia" w:cs="黑体" w:asciiTheme="minorEastAsia" w:hAnsiTheme="minorEastAsia" w:eastAsiaTheme="minorEastAsia"/>
          <w:b/>
          <w:bCs/>
          <w:sz w:val="30"/>
          <w:szCs w:val="30"/>
          <w:highlight w:val="none"/>
          <w:lang w:val="en-US" w:eastAsia="zh-CN"/>
        </w:rPr>
        <w:t>日</w:t>
      </w:r>
    </w:p>
    <w:p w14:paraId="3C2905FA">
      <w:pPr>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变送器</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6A93AE0D">
      <w:pPr>
        <w:pStyle w:val="5"/>
        <w:tabs>
          <w:tab w:val="left" w:pos="2499"/>
          <w:tab w:val="center" w:pos="5198"/>
        </w:tabs>
        <w:ind w:firstLine="3915" w:firstLineChars="1300"/>
        <w:jc w:val="right"/>
        <w:rPr>
          <w:rFonts w:hint="default"/>
          <w:color w:val="FF0000"/>
          <w:sz w:val="30"/>
          <w:szCs w:val="30"/>
          <w:lang w:val="en-US" w:eastAsia="zh-CN"/>
        </w:rPr>
      </w:pPr>
      <w:r>
        <w:rPr>
          <w:rFonts w:hint="eastAsia" w:ascii="黑体" w:hAnsi="黑体" w:eastAsia="黑体" w:cs="宋体"/>
          <w:b/>
          <w:color w:val="auto"/>
          <w:kern w:val="0"/>
          <w:sz w:val="30"/>
          <w:szCs w:val="30"/>
          <w:lang w:val="en-US" w:eastAsia="zh-CN"/>
        </w:rPr>
        <w:t>编号：YS-GKBX-2026-HW30</w:t>
      </w:r>
    </w:p>
    <w:p w14:paraId="408B2CCA">
      <w:pPr>
        <w:pStyle w:val="5"/>
        <w:jc w:val="center"/>
        <w:rPr>
          <w:rFonts w:hint="default"/>
          <w:lang w:val="en-US" w:eastAsia="zh-CN"/>
        </w:rPr>
      </w:pP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宏达股份有色金属分公司因生产技改需要，采购变送器1批，</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3C4DF528">
      <w:pPr>
        <w:numPr>
          <w:ilvl w:val="0"/>
          <w:numId w:val="1"/>
        </w:num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压力变送器</w:t>
      </w:r>
    </w:p>
    <w:p w14:paraId="3189E225">
      <w:pPr>
        <w:numPr>
          <w:ilvl w:val="0"/>
          <w:numId w:val="0"/>
        </w:numPr>
        <w:spacing w:line="36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pStyle w:val="12"/>
        <w:spacing w:before="0" w:beforeAutospacing="0" w:after="0" w:afterAutospacing="0" w:line="400" w:lineRule="exact"/>
        <w:rPr>
          <w:rFonts w:ascii="黑体" w:hAnsi="黑体" w:eastAsia="黑体" w:cs="黑体"/>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黑体"/>
          <w:sz w:val="28"/>
          <w:szCs w:val="28"/>
        </w:rPr>
        <w:t>标的物</w:t>
      </w:r>
      <w:r>
        <w:rPr>
          <w:rFonts w:hint="eastAsia" w:ascii="黑体" w:hAnsi="黑体" w:eastAsia="黑体" w:cs="黑体"/>
          <w:sz w:val="28"/>
          <w:szCs w:val="28"/>
          <w:lang w:val="en-US" w:eastAsia="zh-CN"/>
        </w:rPr>
        <w:t>名称及技术参数</w:t>
      </w:r>
      <w:r>
        <w:rPr>
          <w:rFonts w:hint="eastAsia" w:ascii="黑体" w:hAnsi="黑体" w:eastAsia="黑体" w:cs="黑体"/>
          <w:sz w:val="28"/>
          <w:szCs w:val="28"/>
        </w:rPr>
        <w:t>：</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01"/>
        <w:gridCol w:w="4736"/>
        <w:gridCol w:w="1033"/>
        <w:gridCol w:w="2370"/>
      </w:tblGrid>
      <w:tr w14:paraId="32476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01" w:type="dxa"/>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1"/>
                <w:szCs w:val="21"/>
              </w:rPr>
            </w:pPr>
            <w:r>
              <w:rPr>
                <w:rFonts w:hint="eastAsia" w:ascii="黑体" w:hAnsi="黑体" w:eastAsia="黑体" w:cs="宋体"/>
                <w:kern w:val="0"/>
                <w:sz w:val="21"/>
                <w:szCs w:val="21"/>
              </w:rPr>
              <w:t>品名</w:t>
            </w:r>
          </w:p>
        </w:tc>
        <w:tc>
          <w:tcPr>
            <w:tcW w:w="4736"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kern w:val="0"/>
                <w:sz w:val="21"/>
                <w:szCs w:val="21"/>
                <w:lang w:val="en-US" w:eastAsia="zh-CN"/>
              </w:rPr>
            </w:pPr>
            <w:r>
              <w:rPr>
                <w:rFonts w:hint="eastAsia" w:ascii="黑体" w:hAnsi="黑体" w:eastAsia="黑体" w:cs="宋体"/>
                <w:kern w:val="0"/>
                <w:sz w:val="21"/>
                <w:szCs w:val="21"/>
                <w:lang w:val="en-US" w:eastAsia="zh-CN"/>
              </w:rPr>
              <w:t>技术参数</w:t>
            </w:r>
          </w:p>
        </w:tc>
        <w:tc>
          <w:tcPr>
            <w:tcW w:w="1033"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1"/>
                <w:szCs w:val="21"/>
              </w:rPr>
            </w:pPr>
            <w:r>
              <w:rPr>
                <w:rFonts w:hint="eastAsia" w:ascii="黑体" w:hAnsi="黑体" w:eastAsia="黑体" w:cs="宋体"/>
                <w:kern w:val="0"/>
                <w:sz w:val="21"/>
                <w:szCs w:val="21"/>
              </w:rPr>
              <w:t>数量</w:t>
            </w:r>
          </w:p>
        </w:tc>
        <w:tc>
          <w:tcPr>
            <w:tcW w:w="2370" w:type="dxa"/>
            <w:tcBorders>
              <w:left w:val="single" w:color="auto" w:sz="4" w:space="0"/>
              <w:right w:val="single" w:color="auto" w:sz="4" w:space="0"/>
            </w:tcBorders>
            <w:noWrap w:val="0"/>
            <w:vAlign w:val="top"/>
          </w:tcPr>
          <w:p w14:paraId="7CC47B76">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1"/>
                <w:szCs w:val="21"/>
                <w:lang w:val="en-US" w:eastAsia="zh-CN"/>
              </w:rPr>
            </w:pPr>
            <w:r>
              <w:rPr>
                <w:rFonts w:hint="eastAsia" w:ascii="黑体" w:hAnsi="黑体" w:eastAsia="黑体" w:cs="宋体"/>
                <w:kern w:val="0"/>
                <w:sz w:val="21"/>
                <w:szCs w:val="21"/>
                <w:lang w:val="en-US" w:eastAsia="zh-CN"/>
              </w:rPr>
              <w:t>备注</w:t>
            </w:r>
          </w:p>
        </w:tc>
      </w:tr>
      <w:tr w14:paraId="4AC0E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01" w:type="dxa"/>
            <w:noWrap w:val="0"/>
            <w:vAlign w:val="center"/>
          </w:tcPr>
          <w:p w14:paraId="62FA63EC">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压力变送器</w:t>
            </w:r>
          </w:p>
        </w:tc>
        <w:tc>
          <w:tcPr>
            <w:tcW w:w="4736" w:type="dxa"/>
            <w:tcBorders>
              <w:right w:val="single" w:color="auto" w:sz="4" w:space="0"/>
            </w:tcBorders>
            <w:noWrap w:val="0"/>
            <w:vAlign w:val="center"/>
          </w:tcPr>
          <w:p w14:paraId="724A85FE">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量程：0~100KPa；精度0.075%；防爆型Ex mb IIC T6Gb 过程接口:M20X1.5外 电气接口;G3/4内  24V供电 输出：4~20mA+HART</w:t>
            </w:r>
          </w:p>
        </w:tc>
        <w:tc>
          <w:tcPr>
            <w:tcW w:w="1033" w:type="dxa"/>
            <w:tcBorders>
              <w:right w:val="single" w:color="auto" w:sz="4" w:space="0"/>
            </w:tcBorders>
            <w:noWrap w:val="0"/>
            <w:vAlign w:val="center"/>
          </w:tcPr>
          <w:p w14:paraId="37820356">
            <w:pPr>
              <w:keepNext w:val="0"/>
              <w:keepLines w:val="0"/>
              <w:pageBreakBefore w:val="0"/>
              <w:kinsoku/>
              <w:wordWrap/>
              <w:overflowPunct/>
              <w:topLinePunct w:val="0"/>
              <w:autoSpaceDE/>
              <w:autoSpaceDN/>
              <w:bidi w:val="0"/>
              <w:spacing w:line="240" w:lineRule="auto"/>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1台</w:t>
            </w:r>
          </w:p>
        </w:tc>
        <w:tc>
          <w:tcPr>
            <w:tcW w:w="2370" w:type="dxa"/>
            <w:tcBorders>
              <w:left w:val="single" w:color="auto" w:sz="4" w:space="0"/>
              <w:right w:val="single" w:color="auto" w:sz="4" w:space="0"/>
            </w:tcBorders>
            <w:noWrap w:val="0"/>
            <w:vAlign w:val="center"/>
          </w:tcPr>
          <w:p w14:paraId="07EEF463">
            <w:pPr>
              <w:keepNext w:val="0"/>
              <w:keepLines w:val="0"/>
              <w:pageBreakBefore w:val="0"/>
              <w:kinsoku/>
              <w:wordWrap/>
              <w:overflowPunct/>
              <w:topLinePunct w:val="0"/>
              <w:autoSpaceDE/>
              <w:autoSpaceDN/>
              <w:bidi w:val="0"/>
              <w:spacing w:line="240" w:lineRule="auto"/>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沸腾炉天然气管道压力监测、报警、控制</w:t>
            </w:r>
          </w:p>
        </w:tc>
      </w:tr>
      <w:tr w14:paraId="307BA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01" w:type="dxa"/>
            <w:noWrap w:val="0"/>
            <w:vAlign w:val="center"/>
          </w:tcPr>
          <w:p w14:paraId="17B294E1">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压力变送器</w:t>
            </w:r>
          </w:p>
        </w:tc>
        <w:tc>
          <w:tcPr>
            <w:tcW w:w="4736" w:type="dxa"/>
            <w:tcBorders>
              <w:right w:val="single" w:color="auto" w:sz="4" w:space="0"/>
            </w:tcBorders>
            <w:noWrap w:val="0"/>
            <w:vAlign w:val="center"/>
          </w:tcPr>
          <w:p w14:paraId="32A75585">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量程：0~80KPa；精度0.075%；过程接口:M20X1.5外 电气接口;G3/4内  24V供电 输出：4~20mA+HART</w:t>
            </w:r>
          </w:p>
        </w:tc>
        <w:tc>
          <w:tcPr>
            <w:tcW w:w="1033" w:type="dxa"/>
            <w:tcBorders>
              <w:right w:val="single" w:color="auto" w:sz="4" w:space="0"/>
            </w:tcBorders>
            <w:noWrap w:val="0"/>
            <w:vAlign w:val="center"/>
          </w:tcPr>
          <w:p w14:paraId="58F64EC3">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4台</w:t>
            </w:r>
          </w:p>
        </w:tc>
        <w:tc>
          <w:tcPr>
            <w:tcW w:w="2370" w:type="dxa"/>
            <w:tcBorders>
              <w:left w:val="single" w:color="auto" w:sz="4" w:space="0"/>
              <w:right w:val="single" w:color="auto" w:sz="4" w:space="0"/>
            </w:tcBorders>
            <w:noWrap w:val="0"/>
            <w:vAlign w:val="center"/>
          </w:tcPr>
          <w:p w14:paraId="7FDEF4B8">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二氧化硫风机出口、三换进、出口，一段触媒进口监测压力</w:t>
            </w:r>
          </w:p>
        </w:tc>
      </w:tr>
      <w:tr w14:paraId="5C1B3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01" w:type="dxa"/>
            <w:noWrap w:val="0"/>
            <w:vAlign w:val="center"/>
          </w:tcPr>
          <w:p w14:paraId="34295074">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压力变送器</w:t>
            </w:r>
          </w:p>
        </w:tc>
        <w:tc>
          <w:tcPr>
            <w:tcW w:w="4736" w:type="dxa"/>
            <w:tcBorders>
              <w:right w:val="single" w:color="auto" w:sz="4" w:space="0"/>
            </w:tcBorders>
            <w:noWrap w:val="0"/>
            <w:vAlign w:val="center"/>
          </w:tcPr>
          <w:p w14:paraId="0B308EEE">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量程：0~40KPa；精度0.075%；过程接口:M20X1.5外 电气接口;G3/4内  24V供电 输出：4~20mA+HART</w:t>
            </w:r>
          </w:p>
        </w:tc>
        <w:tc>
          <w:tcPr>
            <w:tcW w:w="1033" w:type="dxa"/>
            <w:tcBorders>
              <w:right w:val="single" w:color="auto" w:sz="4" w:space="0"/>
            </w:tcBorders>
            <w:noWrap w:val="0"/>
            <w:vAlign w:val="center"/>
          </w:tcPr>
          <w:p w14:paraId="37A92AC6">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4台</w:t>
            </w:r>
          </w:p>
        </w:tc>
        <w:tc>
          <w:tcPr>
            <w:tcW w:w="2370" w:type="dxa"/>
            <w:tcBorders>
              <w:left w:val="single" w:color="auto" w:sz="4" w:space="0"/>
              <w:right w:val="single" w:color="auto" w:sz="4" w:space="0"/>
            </w:tcBorders>
            <w:noWrap w:val="0"/>
            <w:vAlign w:val="center"/>
          </w:tcPr>
          <w:p w14:paraId="449149C7">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转化器四段进、出口，一吸塔进出口监测压力</w:t>
            </w:r>
          </w:p>
        </w:tc>
      </w:tr>
      <w:tr w14:paraId="2E054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01" w:type="dxa"/>
            <w:noWrap w:val="0"/>
            <w:vAlign w:val="center"/>
          </w:tcPr>
          <w:p w14:paraId="6F432962">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压力变送器</w:t>
            </w:r>
          </w:p>
        </w:tc>
        <w:tc>
          <w:tcPr>
            <w:tcW w:w="4736" w:type="dxa"/>
            <w:tcBorders>
              <w:right w:val="single" w:color="auto" w:sz="4" w:space="0"/>
            </w:tcBorders>
            <w:noWrap w:val="0"/>
            <w:vAlign w:val="center"/>
          </w:tcPr>
          <w:p w14:paraId="031E0B91">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量程：-30~0KPa；精度0.075%；过程接口:M20X1.5外 电气接口;G3/4内  24V供电 输出：4~20mA+HART</w:t>
            </w:r>
          </w:p>
        </w:tc>
        <w:tc>
          <w:tcPr>
            <w:tcW w:w="1033" w:type="dxa"/>
            <w:tcBorders>
              <w:right w:val="single" w:color="auto" w:sz="4" w:space="0"/>
            </w:tcBorders>
            <w:noWrap w:val="0"/>
            <w:vAlign w:val="center"/>
          </w:tcPr>
          <w:p w14:paraId="1136D46F">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3台</w:t>
            </w:r>
          </w:p>
        </w:tc>
        <w:tc>
          <w:tcPr>
            <w:tcW w:w="2370" w:type="dxa"/>
            <w:tcBorders>
              <w:left w:val="single" w:color="auto" w:sz="4" w:space="0"/>
              <w:right w:val="single" w:color="auto" w:sz="4" w:space="0"/>
            </w:tcBorders>
            <w:noWrap w:val="0"/>
            <w:vAlign w:val="center"/>
          </w:tcPr>
          <w:p w14:paraId="3F5E223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干燥塔进、出口，二氧化硫风机进口测压</w:t>
            </w:r>
          </w:p>
        </w:tc>
      </w:tr>
      <w:tr w14:paraId="17502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4"/>
            <w:tcBorders>
              <w:right w:val="single" w:color="auto" w:sz="4" w:space="0"/>
            </w:tcBorders>
            <w:noWrap w:val="0"/>
            <w:vAlign w:val="center"/>
          </w:tcPr>
          <w:p w14:paraId="1551407E">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详见数据表</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18C3EEE8">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sz w:val="28"/>
          <w:szCs w:val="28"/>
          <w:lang w:eastAsia="zh-CN"/>
        </w:rPr>
      </w:pPr>
      <w:r>
        <w:rPr>
          <w:rFonts w:hint="eastAsia" w:ascii="黑体" w:hAnsi="黑体" w:eastAsia="黑体" w:cs="宋体"/>
          <w:kern w:val="0"/>
          <w:sz w:val="28"/>
          <w:szCs w:val="28"/>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sz w:val="28"/>
          <w:szCs w:val="28"/>
        </w:rPr>
        <w:t>起</w:t>
      </w:r>
      <w:r>
        <w:rPr>
          <w:rFonts w:hint="eastAsia" w:ascii="黑体" w:hAnsi="黑体" w:eastAsia="黑体"/>
          <w:sz w:val="28"/>
          <w:szCs w:val="28"/>
          <w:lang w:val="en-US" w:eastAsia="zh-CN"/>
        </w:rPr>
        <w:t>30</w:t>
      </w:r>
      <w:r>
        <w:rPr>
          <w:rFonts w:hint="eastAsia" w:ascii="黑体" w:hAnsi="黑体" w:eastAsia="黑体"/>
          <w:sz w:val="28"/>
          <w:szCs w:val="28"/>
        </w:rPr>
        <w:t>个自然日</w:t>
      </w:r>
      <w:r>
        <w:rPr>
          <w:rFonts w:ascii="黑体" w:hAnsi="黑体" w:eastAsia="黑体"/>
          <w:sz w:val="28"/>
          <w:szCs w:val="28"/>
        </w:rPr>
        <w:t>内</w:t>
      </w:r>
      <w:r>
        <w:rPr>
          <w:rFonts w:hint="eastAsia" w:ascii="黑体" w:hAnsi="黑体" w:eastAsia="黑体"/>
          <w:sz w:val="28"/>
          <w:szCs w:val="28"/>
        </w:rPr>
        <w:t>，由</w:t>
      </w:r>
      <w:r>
        <w:rPr>
          <w:rFonts w:hint="eastAsia" w:ascii="黑体" w:hAnsi="黑体" w:eastAsia="黑体"/>
          <w:sz w:val="28"/>
          <w:szCs w:val="28"/>
          <w:lang w:val="en-US" w:eastAsia="zh-CN"/>
        </w:rPr>
        <w:t>中选人</w:t>
      </w:r>
      <w:r>
        <w:rPr>
          <w:rFonts w:hint="eastAsia" w:ascii="黑体" w:hAnsi="黑体" w:eastAsia="黑体"/>
          <w:sz w:val="28"/>
          <w:szCs w:val="28"/>
        </w:rPr>
        <w:t>将标的物运</w:t>
      </w:r>
      <w:r>
        <w:rPr>
          <w:rFonts w:hint="eastAsia" w:ascii="黑体" w:hAnsi="黑体" w:eastAsia="黑体"/>
          <w:sz w:val="28"/>
          <w:szCs w:val="28"/>
          <w:lang w:eastAsia="zh-CN"/>
        </w:rPr>
        <w:t>（</w:t>
      </w:r>
      <w:r>
        <w:rPr>
          <w:rFonts w:hint="eastAsia" w:ascii="黑体" w:hAnsi="黑体" w:eastAsia="黑体"/>
          <w:sz w:val="28"/>
          <w:szCs w:val="28"/>
          <w:lang w:val="en-US" w:eastAsia="zh-CN"/>
        </w:rPr>
        <w:t>发</w:t>
      </w:r>
      <w:r>
        <w:rPr>
          <w:rFonts w:hint="eastAsia" w:ascii="黑体" w:hAnsi="黑体" w:eastAsia="黑体"/>
          <w:sz w:val="28"/>
          <w:szCs w:val="28"/>
          <w:lang w:eastAsia="zh-CN"/>
        </w:rPr>
        <w:t>）</w:t>
      </w:r>
    </w:p>
    <w:p w14:paraId="1248BFDC">
      <w:pPr>
        <w:spacing w:line="420" w:lineRule="exact"/>
        <w:rPr>
          <w:rFonts w:hint="eastAsia" w:ascii="黑体" w:hAnsi="黑体" w:eastAsia="黑体"/>
          <w:sz w:val="28"/>
          <w:szCs w:val="28"/>
        </w:rPr>
      </w:pPr>
      <w:r>
        <w:rPr>
          <w:rFonts w:hint="eastAsia" w:ascii="黑体" w:hAnsi="黑体" w:eastAsia="黑体"/>
          <w:sz w:val="28"/>
          <w:szCs w:val="28"/>
          <w:lang w:val="en-US" w:eastAsia="zh-CN"/>
        </w:rPr>
        <w:t>至比选人</w:t>
      </w:r>
      <w:r>
        <w:rPr>
          <w:rFonts w:hint="eastAsia" w:ascii="黑体" w:hAnsi="黑体" w:eastAsia="黑体"/>
          <w:sz w:val="28"/>
          <w:szCs w:val="28"/>
        </w:rPr>
        <w:t>安装现场。</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26536D6A">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合同总额的</w:t>
      </w:r>
      <w:r>
        <w:rPr>
          <w:rFonts w:hint="eastAsia" w:ascii="黑体" w:hAnsi="黑体" w:eastAsia="黑体" w:cs="黑体"/>
          <w:kern w:val="0"/>
          <w:sz w:val="28"/>
          <w:szCs w:val="28"/>
          <w:lang w:val="en-US" w:eastAsia="zh-CN"/>
        </w:rPr>
        <w:t>9</w:t>
      </w:r>
      <w:r>
        <w:rPr>
          <w:rFonts w:hint="eastAsia" w:ascii="黑体" w:hAnsi="黑体" w:eastAsia="黑体" w:cs="黑体"/>
          <w:kern w:val="0"/>
          <w:sz w:val="28"/>
          <w:szCs w:val="28"/>
        </w:rPr>
        <w:t>0%货款；余合同总额的</w:t>
      </w:r>
      <w:r>
        <w:rPr>
          <w:rFonts w:hint="eastAsia" w:ascii="黑体" w:hAnsi="黑体" w:eastAsia="黑体" w:cs="黑体"/>
          <w:kern w:val="0"/>
          <w:sz w:val="28"/>
          <w:szCs w:val="28"/>
          <w:lang w:val="en-US" w:eastAsia="zh-CN"/>
        </w:rPr>
        <w:t>10</w:t>
      </w:r>
      <w:r>
        <w:rPr>
          <w:rFonts w:hint="eastAsia" w:ascii="黑体" w:hAnsi="黑体" w:eastAsia="黑体" w:cs="黑体"/>
          <w:kern w:val="0"/>
          <w:sz w:val="28"/>
          <w:szCs w:val="28"/>
        </w:rPr>
        <w:t>%作为质保金，待质保期结束且无质量异议后</w:t>
      </w:r>
      <w:r>
        <w:rPr>
          <w:rFonts w:hint="eastAsia" w:ascii="黑体" w:hAnsi="黑体" w:eastAsia="黑体" w:cs="黑体"/>
          <w:kern w:val="0"/>
          <w:sz w:val="28"/>
          <w:szCs w:val="28"/>
          <w:lang w:val="en-US" w:eastAsia="zh-CN"/>
        </w:rPr>
        <w:t>付清</w:t>
      </w:r>
      <w:r>
        <w:rPr>
          <w:rFonts w:hint="eastAsia" w:ascii="黑体" w:hAnsi="黑体" w:eastAsia="黑体" w:cs="黑体"/>
          <w:kern w:val="0"/>
          <w:sz w:val="28"/>
          <w:szCs w:val="28"/>
        </w:rPr>
        <w:t>。以银行现汇或银行承兑支付。</w:t>
      </w:r>
    </w:p>
    <w:p w14:paraId="3914BA72">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24A08032">
      <w:pPr>
        <w:numPr>
          <w:ilvl w:val="0"/>
          <w:numId w:val="2"/>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2"/>
        </w:numPr>
        <w:spacing w:line="420" w:lineRule="exact"/>
        <w:ind w:left="0" w:leftChars="0" w:firstLine="0" w:firstLine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比选文件的获取</w:t>
      </w:r>
    </w:p>
    <w:p w14:paraId="2AE6E591">
      <w:pPr>
        <w:numPr>
          <w:ilvl w:val="0"/>
          <w:numId w:val="0"/>
        </w:numPr>
        <w:spacing w:line="420" w:lineRule="exact"/>
        <w:ind w:leftChars="0"/>
        <w:jc w:val="left"/>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2026年6月25日10时 00 分起通过四川宏达股份有限公司集采中心招投标平台(以下简称“ 宏达股份集采平台”）（http://jc.sichuanhongda.com/）进行注册并登录后参与投标并下载比选文件。 </w:t>
      </w:r>
    </w:p>
    <w:p w14:paraId="504767B0">
      <w:pPr>
        <w:numPr>
          <w:ilvl w:val="0"/>
          <w:numId w:val="2"/>
        </w:numPr>
        <w:spacing w:line="420" w:lineRule="exact"/>
        <w:ind w:left="0" w:leftChars="0" w:firstLine="0" w:firstLine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rPr>
        <w:t>①</w:t>
      </w:r>
      <w:r>
        <w:rPr>
          <w:rFonts w:hint="eastAsia" w:ascii="黑体" w:hAnsi="黑体" w:eastAsia="黑体" w:cs="仿宋_GB2312"/>
          <w:sz w:val="28"/>
          <w:szCs w:val="28"/>
          <w:lang w:val="en-US" w:eastAsia="zh-CN"/>
        </w:rPr>
        <w:t>递交截止时间：2026年 7月1</w:t>
      </w:r>
      <w:bookmarkStart w:id="17" w:name="_GoBack"/>
      <w:bookmarkEnd w:id="17"/>
      <w:r>
        <w:rPr>
          <w:rFonts w:hint="eastAsia" w:ascii="黑体" w:hAnsi="黑体" w:eastAsia="黑体" w:cs="仿宋_GB2312"/>
          <w:sz w:val="28"/>
          <w:szCs w:val="28"/>
          <w:lang w:val="en-US" w:eastAsia="zh-CN"/>
        </w:rPr>
        <w:t>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rPr>
        <w:t>②</w:t>
      </w: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auto"/>
          <w:sz w:val="28"/>
          <w:szCs w:val="28"/>
          <w:lang w:val="en-US" w:eastAsia="zh-CN"/>
        </w:rPr>
        <w:t>品牌或生产商、</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64A32640">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8.响应性文件的组成要求</w:t>
      </w:r>
    </w:p>
    <w:p w14:paraId="5C2DC8B1">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①比选申请人（生产商）需提供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。代理商投标需另提供生产商授权文件。</w:t>
      </w:r>
    </w:p>
    <w:p w14:paraId="01B1AB57">
      <w:pPr>
        <w:numPr>
          <w:ilvl w:val="0"/>
          <w:numId w:val="0"/>
        </w:numPr>
        <w:spacing w:line="420" w:lineRule="exact"/>
        <w:ind w:leftChars="0"/>
        <w:rPr>
          <w:rFonts w:hint="eastAsia" w:ascii="黑体" w:hAnsi="黑体" w:eastAsia="黑体" w:cs="Segoe UI"/>
          <w:kern w:val="0"/>
          <w:sz w:val="28"/>
          <w:szCs w:val="28"/>
        </w:rPr>
      </w:pPr>
      <w:r>
        <w:rPr>
          <w:rFonts w:hint="eastAsia" w:ascii="黑体" w:hAnsi="黑体" w:eastAsia="黑体" w:cs="仿宋_GB2312"/>
          <w:sz w:val="28"/>
          <w:szCs w:val="28"/>
          <w:lang w:val="en-US" w:eastAsia="zh-CN"/>
        </w:rPr>
        <w:t>②提供近三年（2022年5月-2025年5月）相关制造及销售业绩（附中标通知书或合同扫描件，中标通知书或合同包括已履约完成和正在履约均可，同一家</w:t>
      </w:r>
      <w:r>
        <w:rPr>
          <w:rFonts w:hint="eastAsia" w:ascii="黑体" w:hAnsi="黑体" w:eastAsia="黑体" w:cs="Segoe UI"/>
          <w:kern w:val="0"/>
          <w:sz w:val="28"/>
          <w:szCs w:val="28"/>
        </w:rPr>
        <w:t>单位多次采购，合同数量可累计）</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lang w:val="en-US" w:eastAsia="zh-CN"/>
        </w:rPr>
        <w:t>合同数量不低于5项，规格型号不限</w:t>
      </w:r>
      <w:r>
        <w:rPr>
          <w:rFonts w:hint="eastAsia" w:ascii="黑体" w:hAnsi="黑体" w:eastAsia="黑体" w:cs="Segoe UI"/>
          <w:kern w:val="0"/>
          <w:sz w:val="28"/>
          <w:szCs w:val="28"/>
        </w:rPr>
        <w:t>。</w:t>
      </w:r>
    </w:p>
    <w:p w14:paraId="6179EBE0">
      <w:pPr>
        <w:numPr>
          <w:ilvl w:val="0"/>
          <w:numId w:val="0"/>
        </w:numPr>
        <w:spacing w:line="420" w:lineRule="exact"/>
        <w:ind w:leftChars="0"/>
        <w:rPr>
          <w:rFonts w:hint="default" w:ascii="黑体" w:hAnsi="黑体" w:eastAsia="黑体" w:cs="黑体"/>
          <w:color w:val="auto"/>
          <w:kern w:val="0"/>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黑体"/>
          <w:color w:val="auto"/>
          <w:kern w:val="0"/>
          <w:sz w:val="28"/>
          <w:szCs w:val="28"/>
          <w:lang w:val="en-US" w:eastAsia="zh-CN"/>
        </w:rPr>
        <w:t>根据数据表参数，提供标的物技术规格书，注明标的物规格型号及各项参数。</w:t>
      </w:r>
    </w:p>
    <w:p w14:paraId="5BDFFE76">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黑体"/>
          <w:color w:val="auto"/>
          <w:kern w:val="0"/>
          <w:sz w:val="28"/>
          <w:szCs w:val="28"/>
          <w:lang w:val="en-US" w:eastAsia="zh-CN"/>
        </w:rPr>
        <w:fldChar w:fldCharType="begin"/>
      </w:r>
      <w:r>
        <w:rPr>
          <w:rFonts w:hint="eastAsia" w:ascii="黑体" w:hAnsi="黑体" w:eastAsia="黑体" w:cs="黑体"/>
          <w:color w:val="auto"/>
          <w:kern w:val="0"/>
          <w:sz w:val="28"/>
          <w:szCs w:val="28"/>
          <w:lang w:val="en-US" w:eastAsia="zh-CN"/>
        </w:rPr>
        <w:instrText xml:space="preserve"> = 4 \* GB3 \* MERGEFORMAT </w:instrText>
      </w:r>
      <w:r>
        <w:rPr>
          <w:rFonts w:hint="eastAsia" w:ascii="黑体" w:hAnsi="黑体" w:eastAsia="黑体" w:cs="黑体"/>
          <w:color w:val="auto"/>
          <w:kern w:val="0"/>
          <w:sz w:val="28"/>
          <w:szCs w:val="28"/>
          <w:lang w:val="en-US" w:eastAsia="zh-CN"/>
        </w:rPr>
        <w:fldChar w:fldCharType="separate"/>
      </w:r>
      <w:r>
        <w:rPr>
          <w:rFonts w:hint="eastAsia" w:ascii="黑体" w:hAnsi="黑体" w:eastAsia="黑体" w:cs="黑体"/>
          <w:color w:val="auto"/>
          <w:kern w:val="0"/>
          <w:sz w:val="28"/>
          <w:szCs w:val="28"/>
        </w:rPr>
        <w:t>④</w:t>
      </w:r>
      <w:r>
        <w:rPr>
          <w:rFonts w:hint="eastAsia" w:ascii="黑体" w:hAnsi="黑体" w:eastAsia="黑体" w:cs="黑体"/>
          <w:color w:val="auto"/>
          <w:kern w:val="0"/>
          <w:sz w:val="28"/>
          <w:szCs w:val="28"/>
          <w:lang w:val="en-US" w:eastAsia="zh-CN"/>
        </w:rPr>
        <w:fldChar w:fldCharType="end"/>
      </w:r>
      <w:r>
        <w:rPr>
          <w:rFonts w:hint="eastAsia" w:ascii="黑体" w:hAnsi="黑体" w:eastAsia="黑体" w:cs="仿宋_GB2312"/>
          <w:sz w:val="28"/>
          <w:szCs w:val="28"/>
          <w:lang w:val="en-US" w:eastAsia="zh-CN"/>
        </w:rPr>
        <w:t>报价函件。</w:t>
      </w:r>
    </w:p>
    <w:p w14:paraId="386B100E">
      <w:pPr>
        <w:numPr>
          <w:ilvl w:val="0"/>
          <w:numId w:val="0"/>
        </w:numPr>
        <w:spacing w:line="420" w:lineRule="exact"/>
        <w:ind w:leftChars="0"/>
        <w:rPr>
          <w:rFonts w:hint="eastAsia" w:ascii="黑体" w:hAnsi="黑体" w:eastAsia="黑体" w:cs="Segoe UI"/>
          <w:kern w:val="0"/>
          <w:sz w:val="28"/>
          <w:szCs w:val="28"/>
          <w:lang w:val="en-US" w:eastAsia="zh-CN"/>
        </w:rPr>
      </w:pPr>
      <w:r>
        <w:rPr>
          <w:rFonts w:hint="eastAsia" w:ascii="黑体" w:hAnsi="黑体" w:eastAsia="黑体" w:cs="黑体"/>
          <w:color w:val="auto"/>
          <w:kern w:val="0"/>
          <w:sz w:val="28"/>
          <w:szCs w:val="28"/>
          <w:lang w:val="en-US" w:eastAsia="zh-CN"/>
        </w:rPr>
        <w:fldChar w:fldCharType="begin"/>
      </w:r>
      <w:r>
        <w:rPr>
          <w:rFonts w:hint="eastAsia" w:ascii="黑体" w:hAnsi="黑体" w:eastAsia="黑体" w:cs="黑体"/>
          <w:color w:val="auto"/>
          <w:kern w:val="0"/>
          <w:sz w:val="28"/>
          <w:szCs w:val="28"/>
          <w:lang w:val="en-US" w:eastAsia="zh-CN"/>
        </w:rPr>
        <w:instrText xml:space="preserve"> = 5 \* GB3 \* MERGEFORMAT </w:instrText>
      </w:r>
      <w:r>
        <w:rPr>
          <w:rFonts w:hint="eastAsia" w:ascii="黑体" w:hAnsi="黑体" w:eastAsia="黑体" w:cs="黑体"/>
          <w:color w:val="auto"/>
          <w:kern w:val="0"/>
          <w:sz w:val="28"/>
          <w:szCs w:val="28"/>
          <w:lang w:val="en-US" w:eastAsia="zh-CN"/>
        </w:rPr>
        <w:fldChar w:fldCharType="separate"/>
      </w:r>
      <w:r>
        <w:rPr>
          <w:rFonts w:hint="eastAsia" w:ascii="黑体" w:hAnsi="黑体" w:eastAsia="黑体" w:cs="黑体"/>
          <w:color w:val="auto"/>
          <w:kern w:val="0"/>
          <w:sz w:val="28"/>
          <w:szCs w:val="28"/>
          <w:lang w:val="en-US" w:eastAsia="zh-CN"/>
        </w:rPr>
        <w:t>⑤</w:t>
      </w:r>
      <w:r>
        <w:rPr>
          <w:rFonts w:hint="eastAsia" w:ascii="黑体" w:hAnsi="黑体" w:eastAsia="黑体" w:cs="黑体"/>
          <w:color w:val="auto"/>
          <w:kern w:val="0"/>
          <w:sz w:val="28"/>
          <w:szCs w:val="28"/>
          <w:lang w:val="en-US" w:eastAsia="zh-CN"/>
        </w:rPr>
        <w:fldChar w:fldCharType="end"/>
      </w:r>
      <w:r>
        <w:rPr>
          <w:rFonts w:hint="eastAsia" w:ascii="黑体" w:hAnsi="黑体" w:eastAsia="黑体" w:cs="黑体"/>
          <w:color w:val="auto"/>
          <w:kern w:val="0"/>
          <w:sz w:val="28"/>
          <w:szCs w:val="28"/>
          <w:lang w:val="en-US" w:eastAsia="zh-CN"/>
        </w:rPr>
        <w:t>承诺函</w:t>
      </w:r>
      <w:r>
        <w:rPr>
          <w:rFonts w:hint="eastAsia" w:ascii="黑体" w:hAnsi="黑体" w:eastAsia="黑体" w:cs="Segoe UI"/>
          <w:kern w:val="0"/>
          <w:sz w:val="28"/>
          <w:szCs w:val="28"/>
          <w:lang w:val="en-US" w:eastAsia="zh-CN"/>
        </w:rPr>
        <w:t>。</w:t>
      </w:r>
    </w:p>
    <w:p w14:paraId="3B2D9B7B">
      <w:pPr>
        <w:spacing w:line="420" w:lineRule="exact"/>
        <w:rPr>
          <w:rFonts w:hint="default" w:ascii="黑体" w:hAnsi="黑体" w:eastAsia="黑体" w:cs="Times New Roman"/>
          <w:sz w:val="28"/>
          <w:szCs w:val="28"/>
          <w:lang w:val="en-US" w:eastAsia="zh-CN"/>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lang w:eastAsia="zh-CN"/>
        </w:rPr>
        <w:t>.</w:t>
      </w:r>
      <w:r>
        <w:rPr>
          <w:rFonts w:hint="eastAsia" w:ascii="黑体" w:hAnsi="黑体" w:eastAsia="黑体" w:cs="Times New Roman"/>
          <w:sz w:val="28"/>
          <w:szCs w:val="28"/>
          <w:lang w:val="en-US" w:eastAsia="zh-CN"/>
        </w:rPr>
        <w:t>本项目采用符合响应性条款的最低价法进行比选。</w:t>
      </w:r>
    </w:p>
    <w:p w14:paraId="2DA682CF">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799BB05B">
      <w:pPr>
        <w:spacing w:line="420" w:lineRule="exact"/>
        <w:rPr>
          <w:rFonts w:ascii="黑体" w:hAnsi="黑体" w:eastAsia="黑体" w:cs="宋体"/>
          <w:kern w:val="0"/>
          <w:sz w:val="28"/>
          <w:szCs w:val="28"/>
        </w:rPr>
      </w:pPr>
      <w:r>
        <w:rPr>
          <w:rFonts w:hint="eastAsia" w:ascii="黑体" w:hAnsi="黑体" w:eastAsia="黑体" w:cs="黑体"/>
          <w:kern w:val="0"/>
          <w:sz w:val="28"/>
          <w:szCs w:val="28"/>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或合同约定对标的物外观质量、规格型号、数量等</w:t>
      </w:r>
      <w:r>
        <w:rPr>
          <w:rFonts w:hint="eastAsia" w:ascii="黑体" w:hAnsi="黑体" w:eastAsia="黑体" w:cs="Times New Roman"/>
          <w:sz w:val="28"/>
          <w:szCs w:val="28"/>
        </w:rPr>
        <w:t>进行入库验收。</w:t>
      </w:r>
    </w:p>
    <w:p w14:paraId="3C6833CA">
      <w:pPr>
        <w:spacing w:line="420" w:lineRule="exact"/>
        <w:rPr>
          <w:rFonts w:ascii="黑体" w:hAnsi="黑体" w:eastAsia="黑体" w:cs="Times New Roman"/>
          <w:sz w:val="28"/>
          <w:szCs w:val="28"/>
        </w:rPr>
      </w:pPr>
      <w:r>
        <w:rPr>
          <w:rFonts w:hint="eastAsia" w:ascii="黑体" w:hAnsi="黑体" w:eastAsia="黑体" w:cs="黑体"/>
          <w:kern w:val="0"/>
          <w:sz w:val="28"/>
          <w:szCs w:val="28"/>
        </w:rPr>
        <w:t>②</w:t>
      </w:r>
      <w:r>
        <w:rPr>
          <w:rFonts w:hint="eastAsia" w:ascii="黑体" w:hAnsi="黑体" w:eastAsia="黑体" w:cs="黑体"/>
          <w:kern w:val="0"/>
          <w:sz w:val="28"/>
          <w:szCs w:val="28"/>
          <w:lang w:val="en-US" w:eastAsia="zh-CN"/>
        </w:rPr>
        <w:t>比选人相关职能部门计量检定</w:t>
      </w:r>
      <w:r>
        <w:rPr>
          <w:rFonts w:hint="eastAsia" w:ascii="黑体" w:hAnsi="黑体" w:eastAsia="黑体" w:cs="宋体"/>
          <w:kern w:val="0"/>
          <w:sz w:val="28"/>
          <w:szCs w:val="28"/>
        </w:rPr>
        <w:t>。</w:t>
      </w:r>
    </w:p>
    <w:p w14:paraId="36A292A5">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r>
        <w:rPr>
          <w:rFonts w:hint="eastAsia" w:ascii="黑体" w:hAnsi="黑体" w:eastAsia="黑体" w:cs="宋体"/>
          <w:kern w:val="0"/>
          <w:sz w:val="28"/>
          <w:szCs w:val="28"/>
          <w:lang w:val="en-US" w:eastAsia="zh-CN"/>
        </w:rPr>
        <w:t>技术咨询电话：魏先生13980111611</w:t>
      </w:r>
    </w:p>
    <w:p w14:paraId="102465BA">
      <w:pPr>
        <w:spacing w:line="420" w:lineRule="exact"/>
        <w:rPr>
          <w:rFonts w:hint="default" w:ascii="黑体" w:hAnsi="黑体" w:eastAsia="黑体" w:cs="宋体"/>
          <w:kern w:val="0"/>
          <w:sz w:val="28"/>
          <w:szCs w:val="28"/>
          <w:lang w:val="en-US" w:eastAsia="zh-CN"/>
        </w:rPr>
      </w:pP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19E4F105">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2A7A58D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23</w:t>
      </w:r>
      <w:r>
        <w:rPr>
          <w:rFonts w:hint="eastAsia" w:ascii="黑体" w:hAnsi="黑体" w:eastAsia="黑体" w:cs="宋体"/>
          <w:kern w:val="0"/>
          <w:sz w:val="28"/>
          <w:szCs w:val="28"/>
        </w:rPr>
        <w:t>日</w:t>
      </w:r>
    </w:p>
    <w:p w14:paraId="104BB685">
      <w:pPr>
        <w:spacing w:line="420" w:lineRule="exact"/>
        <w:rPr>
          <w:rFonts w:hint="eastAsia" w:ascii="黑体" w:hAnsi="黑体" w:eastAsia="黑体" w:cs="宋体"/>
          <w:b/>
          <w:kern w:val="0"/>
          <w:sz w:val="28"/>
          <w:szCs w:val="28"/>
        </w:rPr>
      </w:pPr>
    </w:p>
    <w:p w14:paraId="30CD93A4">
      <w:pPr>
        <w:spacing w:line="420" w:lineRule="exact"/>
        <w:rPr>
          <w:rFonts w:hint="eastAsia" w:ascii="黑体" w:hAnsi="黑体" w:eastAsia="黑体" w:cs="宋体"/>
          <w:b/>
          <w:kern w:val="0"/>
          <w:sz w:val="28"/>
          <w:szCs w:val="28"/>
        </w:rPr>
      </w:pPr>
    </w:p>
    <w:p w14:paraId="75976ECC">
      <w:pPr>
        <w:spacing w:line="420" w:lineRule="exact"/>
        <w:rPr>
          <w:rFonts w:hint="eastAsia" w:ascii="黑体" w:hAnsi="黑体" w:eastAsia="黑体" w:cs="宋体"/>
          <w:b/>
          <w:kern w:val="0"/>
          <w:sz w:val="28"/>
          <w:szCs w:val="28"/>
        </w:rPr>
      </w:pPr>
    </w:p>
    <w:p w14:paraId="01E59DC3">
      <w:pPr>
        <w:spacing w:line="420" w:lineRule="exact"/>
        <w:rPr>
          <w:rFonts w:hint="eastAsia" w:ascii="黑体" w:hAnsi="黑体" w:eastAsia="黑体" w:cs="宋体"/>
          <w:b/>
          <w:kern w:val="0"/>
          <w:sz w:val="28"/>
          <w:szCs w:val="28"/>
        </w:rPr>
      </w:pPr>
    </w:p>
    <w:p w14:paraId="59A1D632">
      <w:pPr>
        <w:spacing w:line="420" w:lineRule="exact"/>
        <w:rPr>
          <w:rFonts w:hint="eastAsia" w:ascii="黑体" w:hAnsi="黑体" w:eastAsia="黑体" w:cs="宋体"/>
          <w:b/>
          <w:kern w:val="0"/>
          <w:sz w:val="28"/>
          <w:szCs w:val="28"/>
        </w:rPr>
      </w:pPr>
    </w:p>
    <w:p w14:paraId="2419B655">
      <w:pPr>
        <w:spacing w:line="420" w:lineRule="exact"/>
        <w:rPr>
          <w:rFonts w:hint="eastAsia" w:ascii="黑体" w:hAnsi="黑体" w:eastAsia="黑体" w:cs="宋体"/>
          <w:b/>
          <w:kern w:val="0"/>
          <w:sz w:val="28"/>
          <w:szCs w:val="28"/>
        </w:rPr>
      </w:pPr>
    </w:p>
    <w:p w14:paraId="267EAD57">
      <w:pPr>
        <w:spacing w:line="420" w:lineRule="exact"/>
        <w:rPr>
          <w:rFonts w:hint="eastAsia" w:ascii="黑体" w:hAnsi="黑体" w:eastAsia="黑体" w:cs="宋体"/>
          <w:b/>
          <w:kern w:val="0"/>
          <w:sz w:val="28"/>
          <w:szCs w:val="28"/>
        </w:rPr>
      </w:pPr>
    </w:p>
    <w:p w14:paraId="466E9EBF">
      <w:pPr>
        <w:spacing w:line="420" w:lineRule="exact"/>
        <w:rPr>
          <w:rFonts w:hint="eastAsia" w:ascii="黑体" w:hAnsi="黑体" w:eastAsia="黑体" w:cs="宋体"/>
          <w:b/>
          <w:kern w:val="0"/>
          <w:sz w:val="28"/>
          <w:szCs w:val="28"/>
        </w:rPr>
      </w:pPr>
    </w:p>
    <w:p w14:paraId="040154C5">
      <w:pPr>
        <w:spacing w:line="420" w:lineRule="exact"/>
        <w:rPr>
          <w:rFonts w:hint="eastAsia" w:ascii="黑体" w:hAnsi="黑体" w:eastAsia="黑体" w:cs="宋体"/>
          <w:b/>
          <w:kern w:val="0"/>
          <w:sz w:val="28"/>
          <w:szCs w:val="28"/>
        </w:rPr>
      </w:pPr>
    </w:p>
    <w:p w14:paraId="053CF8A3">
      <w:pPr>
        <w:spacing w:line="420" w:lineRule="exact"/>
        <w:rPr>
          <w:rFonts w:hint="eastAsia" w:ascii="黑体" w:hAnsi="黑体" w:eastAsia="黑体" w:cs="宋体"/>
          <w:b/>
          <w:kern w:val="0"/>
          <w:sz w:val="28"/>
          <w:szCs w:val="28"/>
        </w:rPr>
      </w:pPr>
    </w:p>
    <w:p w14:paraId="76AAEB93">
      <w:pPr>
        <w:spacing w:line="420" w:lineRule="exact"/>
        <w:rPr>
          <w:rFonts w:hint="eastAsia" w:ascii="黑体" w:hAnsi="黑体" w:eastAsia="黑体" w:cs="宋体"/>
          <w:b/>
          <w:kern w:val="0"/>
          <w:sz w:val="28"/>
          <w:szCs w:val="28"/>
        </w:rPr>
      </w:pPr>
    </w:p>
    <w:p w14:paraId="487C9A9C">
      <w:pPr>
        <w:spacing w:line="420" w:lineRule="exact"/>
        <w:rPr>
          <w:rFonts w:hint="eastAsia" w:ascii="黑体" w:hAnsi="黑体" w:eastAsia="黑体" w:cs="宋体"/>
          <w:b/>
          <w:kern w:val="0"/>
          <w:sz w:val="28"/>
          <w:szCs w:val="28"/>
        </w:rPr>
      </w:pPr>
    </w:p>
    <w:p w14:paraId="5FA1AAED">
      <w:pPr>
        <w:spacing w:line="420" w:lineRule="exact"/>
        <w:rPr>
          <w:rFonts w:hint="eastAsia" w:ascii="黑体" w:hAnsi="黑体" w:eastAsia="黑体" w:cs="宋体"/>
          <w:b/>
          <w:kern w:val="0"/>
          <w:sz w:val="28"/>
          <w:szCs w:val="28"/>
        </w:rPr>
      </w:pPr>
    </w:p>
    <w:p w14:paraId="2AB91A04">
      <w:pPr>
        <w:spacing w:line="420" w:lineRule="exact"/>
        <w:rPr>
          <w:rFonts w:hint="eastAsia" w:ascii="黑体" w:hAnsi="黑体" w:eastAsia="黑体" w:cs="宋体"/>
          <w:b/>
          <w:kern w:val="0"/>
          <w:sz w:val="28"/>
          <w:szCs w:val="28"/>
        </w:rPr>
      </w:pPr>
    </w:p>
    <w:p w14:paraId="1C349C9A">
      <w:pPr>
        <w:spacing w:line="420" w:lineRule="exact"/>
        <w:rPr>
          <w:rFonts w:hint="eastAsia" w:ascii="黑体" w:hAnsi="黑体" w:eastAsia="黑体" w:cs="宋体"/>
          <w:b/>
          <w:kern w:val="0"/>
          <w:sz w:val="28"/>
          <w:szCs w:val="28"/>
        </w:rPr>
      </w:pPr>
    </w:p>
    <w:p w14:paraId="7982DA4A">
      <w:pPr>
        <w:spacing w:line="420" w:lineRule="exact"/>
        <w:rPr>
          <w:rFonts w:hint="eastAsia" w:ascii="黑体" w:hAnsi="黑体" w:eastAsia="黑体" w:cs="宋体"/>
          <w:b/>
          <w:kern w:val="0"/>
          <w:sz w:val="28"/>
          <w:szCs w:val="28"/>
        </w:rPr>
      </w:pPr>
    </w:p>
    <w:p w14:paraId="31CD272C">
      <w:pPr>
        <w:spacing w:line="420" w:lineRule="exact"/>
        <w:rPr>
          <w:rFonts w:hint="eastAsia" w:ascii="黑体" w:hAnsi="黑体" w:eastAsia="黑体" w:cs="宋体"/>
          <w:b/>
          <w:kern w:val="0"/>
          <w:sz w:val="28"/>
          <w:szCs w:val="28"/>
        </w:rPr>
      </w:pPr>
    </w:p>
    <w:p w14:paraId="62522408">
      <w:pPr>
        <w:spacing w:line="420" w:lineRule="exact"/>
        <w:rPr>
          <w:rFonts w:hint="eastAsia" w:ascii="黑体" w:hAnsi="黑体" w:eastAsia="黑体" w:cs="宋体"/>
          <w:b/>
          <w:kern w:val="0"/>
          <w:sz w:val="28"/>
          <w:szCs w:val="28"/>
        </w:rPr>
      </w:pPr>
    </w:p>
    <w:p w14:paraId="5327DCF4">
      <w:pPr>
        <w:spacing w:line="420" w:lineRule="exact"/>
        <w:rPr>
          <w:rFonts w:hint="eastAsia" w:ascii="黑体" w:hAnsi="黑体" w:eastAsia="黑体" w:cs="宋体"/>
          <w:b/>
          <w:kern w:val="0"/>
          <w:sz w:val="28"/>
          <w:szCs w:val="28"/>
        </w:rPr>
      </w:pPr>
    </w:p>
    <w:p w14:paraId="6887CADC">
      <w:pPr>
        <w:spacing w:line="420" w:lineRule="exact"/>
        <w:rPr>
          <w:rFonts w:hint="eastAsia" w:ascii="黑体" w:hAnsi="黑体" w:eastAsia="黑体" w:cs="宋体"/>
          <w:b/>
          <w:kern w:val="0"/>
          <w:sz w:val="28"/>
          <w:szCs w:val="28"/>
        </w:rPr>
      </w:pPr>
    </w:p>
    <w:p w14:paraId="3F0D9EAB">
      <w:pPr>
        <w:spacing w:line="420" w:lineRule="exact"/>
        <w:rPr>
          <w:rFonts w:hint="eastAsia" w:ascii="黑体" w:hAnsi="黑体" w:eastAsia="黑体" w:cs="宋体"/>
          <w:b/>
          <w:kern w:val="0"/>
          <w:sz w:val="28"/>
          <w:szCs w:val="28"/>
        </w:rPr>
      </w:pPr>
    </w:p>
    <w:p w14:paraId="466267D1">
      <w:pPr>
        <w:spacing w:line="420" w:lineRule="exact"/>
        <w:rPr>
          <w:rFonts w:hint="eastAsia" w:ascii="黑体" w:hAnsi="黑体" w:eastAsia="黑体" w:cs="宋体"/>
          <w:b/>
          <w:kern w:val="0"/>
          <w:sz w:val="28"/>
          <w:szCs w:val="28"/>
        </w:rPr>
      </w:pPr>
    </w:p>
    <w:p w14:paraId="7BF9A6B8">
      <w:pPr>
        <w:spacing w:line="420" w:lineRule="exact"/>
        <w:rPr>
          <w:rFonts w:hint="eastAsia" w:ascii="黑体" w:hAnsi="黑体" w:eastAsia="黑体" w:cs="宋体"/>
          <w:b/>
          <w:kern w:val="0"/>
          <w:sz w:val="28"/>
          <w:szCs w:val="28"/>
        </w:rPr>
      </w:pPr>
    </w:p>
    <w:p w14:paraId="4E7CD39B">
      <w:pPr>
        <w:spacing w:line="420" w:lineRule="exact"/>
        <w:rPr>
          <w:rFonts w:hint="eastAsia" w:ascii="黑体" w:hAnsi="黑体" w:eastAsia="黑体" w:cs="宋体"/>
          <w:b/>
          <w:kern w:val="0"/>
          <w:sz w:val="28"/>
          <w:szCs w:val="28"/>
        </w:rPr>
      </w:pPr>
    </w:p>
    <w:p w14:paraId="58323293">
      <w:pPr>
        <w:spacing w:line="420" w:lineRule="exact"/>
        <w:rPr>
          <w:rFonts w:hint="eastAsia" w:ascii="黑体" w:hAnsi="黑体" w:eastAsia="黑体" w:cs="宋体"/>
          <w:b/>
          <w:kern w:val="0"/>
          <w:sz w:val="28"/>
          <w:szCs w:val="28"/>
        </w:rPr>
      </w:pPr>
    </w:p>
    <w:p w14:paraId="107605C6">
      <w:pPr>
        <w:spacing w:line="420" w:lineRule="exact"/>
        <w:rPr>
          <w:rFonts w:hint="eastAsia" w:ascii="黑体" w:hAnsi="黑体" w:eastAsia="黑体" w:cs="宋体"/>
          <w:b/>
          <w:kern w:val="0"/>
          <w:sz w:val="28"/>
          <w:szCs w:val="28"/>
        </w:rPr>
      </w:pPr>
    </w:p>
    <w:p w14:paraId="70C03C1C">
      <w:pPr>
        <w:spacing w:line="420" w:lineRule="exact"/>
        <w:rPr>
          <w:rFonts w:hint="eastAsia" w:ascii="黑体" w:hAnsi="黑体" w:eastAsia="黑体" w:cs="宋体"/>
          <w:b/>
          <w:kern w:val="0"/>
          <w:sz w:val="28"/>
          <w:szCs w:val="28"/>
        </w:rPr>
      </w:pPr>
    </w:p>
    <w:p w14:paraId="1D1E3848">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325822AC">
      <w:pPr>
        <w:spacing w:line="360" w:lineRule="exact"/>
        <w:rPr>
          <w:rFonts w:hint="eastAsia" w:ascii="黑体" w:hAnsi="黑体" w:eastAsia="黑体" w:cs="宋体"/>
          <w:b/>
          <w:kern w:val="0"/>
          <w:sz w:val="28"/>
          <w:szCs w:val="28"/>
        </w:rPr>
      </w:pPr>
    </w:p>
    <w:p w14:paraId="1B7128DE">
      <w:pPr>
        <w:numPr>
          <w:ilvl w:val="0"/>
          <w:numId w:val="3"/>
        </w:num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649475FA">
      <w:pPr>
        <w:jc w:val="center"/>
        <w:rPr>
          <w:rFonts w:hint="eastAsia" w:ascii="黑体" w:hAnsi="黑体" w:eastAsia="黑体" w:cs="黑体"/>
          <w:b/>
          <w:bCs/>
          <w:color w:val="auto"/>
          <w:sz w:val="32"/>
          <w:szCs w:val="32"/>
          <w:highlight w:val="none"/>
          <w:lang w:val="en-US" w:eastAsia="zh-CN"/>
        </w:rPr>
      </w:pPr>
      <w:r>
        <w:rPr>
          <w:rFonts w:hint="eastAsia" w:ascii="黑体" w:hAnsi="黑体" w:eastAsia="黑体" w:cs="黑体"/>
          <w:b/>
          <w:bCs/>
          <w:color w:val="auto"/>
          <w:sz w:val="32"/>
          <w:szCs w:val="32"/>
          <w:highlight w:val="none"/>
          <w:lang w:val="en-US" w:eastAsia="zh-CN"/>
        </w:rPr>
        <w:t>宏达股份有色公司变送器采购项目</w:t>
      </w:r>
    </w:p>
    <w:p w14:paraId="4C17A279">
      <w:pPr>
        <w:jc w:val="center"/>
        <w:rPr>
          <w:rFonts w:hint="eastAsia" w:ascii="黑体" w:hAnsi="黑体" w:eastAsia="黑体" w:cs="黑体"/>
          <w:b w:val="0"/>
          <w:bCs w:val="0"/>
          <w:sz w:val="32"/>
          <w:szCs w:val="32"/>
          <w:lang w:val="en-US" w:eastAsia="zh-CN"/>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592137E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宋体" w:hAnsi="宋体" w:cs="宋体"/>
          <w:b/>
          <w:bCs/>
          <w:color w:val="auto"/>
          <w:sz w:val="28"/>
          <w:szCs w:val="28"/>
        </w:rPr>
        <w:br w:type="page"/>
      </w:r>
      <w:r>
        <w:rPr>
          <w:rFonts w:hint="eastAsia" w:cs="黑体" w:asciiTheme="minorEastAsia" w:hAnsiTheme="minorEastAsia" w:eastAsiaTheme="minorEastAsia"/>
          <w:b/>
          <w:bCs/>
          <w:kern w:val="44"/>
          <w:sz w:val="28"/>
          <w:szCs w:val="28"/>
          <w:highlight w:val="none"/>
          <w:lang w:val="zh-CN"/>
        </w:rPr>
        <w:t>（一）</w:t>
      </w:r>
      <w:r>
        <w:rPr>
          <w:rFonts w:hint="eastAsia" w:cs="黑体" w:asciiTheme="minorEastAsia" w:hAnsiTheme="minorEastAsia"/>
          <w:b/>
          <w:bCs/>
          <w:kern w:val="44"/>
          <w:sz w:val="28"/>
          <w:szCs w:val="28"/>
          <w:highlight w:val="none"/>
          <w:lang w:val="en-US" w:eastAsia="zh-CN"/>
        </w:rPr>
        <w:t>生产商</w:t>
      </w:r>
      <w:r>
        <w:rPr>
          <w:rFonts w:hint="eastAsia" w:ascii="宋体" w:hAnsi="宋体" w:cs="宋体"/>
          <w:b/>
          <w:bCs/>
          <w:color w:val="auto"/>
          <w:sz w:val="28"/>
          <w:szCs w:val="28"/>
          <w:lang w:val="en-US" w:eastAsia="zh-CN"/>
        </w:rPr>
        <w:t>营业执照（</w:t>
      </w:r>
      <w:r>
        <w:rPr>
          <w:rFonts w:hint="eastAsia" w:ascii="黑体" w:hAnsi="黑体" w:eastAsia="黑体" w:cs="仿宋_GB2312"/>
          <w:sz w:val="28"/>
          <w:szCs w:val="28"/>
          <w:lang w:val="en-US" w:eastAsia="zh-CN"/>
        </w:rPr>
        <w:t>代理商投标需另提供生产商授权文件</w:t>
      </w:r>
      <w:r>
        <w:rPr>
          <w:rFonts w:hint="eastAsia" w:ascii="宋体" w:hAnsi="宋体" w:cs="宋体"/>
          <w:b/>
          <w:bCs/>
          <w:color w:val="auto"/>
          <w:sz w:val="28"/>
          <w:szCs w:val="28"/>
          <w:lang w:val="en-US" w:eastAsia="zh-CN"/>
        </w:rPr>
        <w:t>）</w:t>
      </w:r>
    </w:p>
    <w:p w14:paraId="10F71C95">
      <w:pPr>
        <w:kinsoku/>
        <w:overflowPunct/>
        <w:topLinePunct w:val="0"/>
        <w:bidi w:val="0"/>
        <w:ind w:right="0" w:rightChars="0"/>
        <w:jc w:val="both"/>
        <w:rPr>
          <w:rFonts w:hint="eastAsia" w:ascii="宋体" w:hAnsi="宋体" w:cs="宋体" w:eastAsiaTheme="minorEastAsia"/>
          <w:b/>
          <w:bCs/>
          <w:color w:val="auto"/>
          <w:sz w:val="28"/>
          <w:szCs w:val="28"/>
          <w:lang w:eastAsia="zh-CN"/>
        </w:rPr>
      </w:pPr>
    </w:p>
    <w:p w14:paraId="58BF0FC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4BABF8E">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0E54084A">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079485D5">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3CD46CE8">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D6B221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9BA719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72AC61E6">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0D337977">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B7EC1BF">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3074D691">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B362768">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6B58939">
      <w:pPr>
        <w:keepNext w:val="0"/>
        <w:keepLines w:val="0"/>
        <w:pageBreakBefore w:val="0"/>
        <w:kinsoku/>
        <w:wordWrap/>
        <w:overflowPunct/>
        <w:topLinePunct w:val="0"/>
        <w:autoSpaceDE/>
        <w:autoSpaceDN/>
        <w:bidi w:val="0"/>
        <w:spacing w:line="560" w:lineRule="exact"/>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3F3261C7">
      <w:pPr>
        <w:numPr>
          <w:ilvl w:val="0"/>
          <w:numId w:val="0"/>
        </w:numPr>
        <w:spacing w:line="420" w:lineRule="exact"/>
        <w:ind w:leftChars="0"/>
        <w:rPr>
          <w:rFonts w:hint="eastAsia" w:ascii="黑体" w:hAnsi="黑体" w:eastAsia="黑体" w:cs="Segoe UI"/>
          <w:kern w:val="0"/>
          <w:sz w:val="28"/>
          <w:szCs w:val="28"/>
        </w:rPr>
      </w:pPr>
    </w:p>
    <w:p w14:paraId="0814C5D2">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r>
        <w:rPr>
          <w:rFonts w:hint="eastAsia" w:cs="黑体" w:asciiTheme="minorEastAsia" w:hAnsiTheme="minorEastAsia"/>
          <w:b/>
          <w:bCs/>
          <w:kern w:val="44"/>
          <w:sz w:val="28"/>
          <w:szCs w:val="28"/>
          <w:highlight w:val="none"/>
          <w:lang w:val="en-US" w:eastAsia="zh-CN"/>
        </w:rPr>
        <w:t>（二</w:t>
      </w:r>
      <w:r>
        <w:rPr>
          <w:rFonts w:hint="eastAsia" w:cs="黑体" w:asciiTheme="minorEastAsia" w:hAnsi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业绩文件</w:t>
      </w:r>
      <w:r>
        <w:rPr>
          <w:rFonts w:hint="eastAsia" w:ascii="黑体" w:hAnsi="黑体" w:eastAsia="黑体" w:cs="仿宋_GB2312"/>
          <w:sz w:val="28"/>
          <w:szCs w:val="28"/>
          <w:lang w:val="en-US" w:eastAsia="zh-CN"/>
        </w:rPr>
        <w:t>提供近三年（2022年5月-2025年5月）相关制造及销售业绩（附中标通知书或合同扫描件，中标通知书或合同包括已履约完成和正在履约均可，同一家</w:t>
      </w:r>
      <w:r>
        <w:rPr>
          <w:rFonts w:hint="eastAsia" w:ascii="黑体" w:hAnsi="黑体" w:eastAsia="黑体" w:cs="Segoe UI"/>
          <w:kern w:val="0"/>
          <w:sz w:val="28"/>
          <w:szCs w:val="28"/>
        </w:rPr>
        <w:t>单位多次采购，合同数量可累计）</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lang w:val="en-US" w:eastAsia="zh-CN"/>
        </w:rPr>
        <w:t>合同数量不低于5项，规格型号不限</w:t>
      </w:r>
      <w:r>
        <w:rPr>
          <w:rFonts w:hint="eastAsia" w:ascii="黑体" w:hAnsi="黑体" w:eastAsia="黑体" w:cs="Segoe UI"/>
          <w:kern w:val="0"/>
          <w:sz w:val="28"/>
          <w:szCs w:val="28"/>
        </w:rPr>
        <w:t>。</w:t>
      </w:r>
    </w:p>
    <w:p w14:paraId="0064D937">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highlight w:val="none"/>
          <w:lang w:val="en-US" w:eastAsia="zh-CN"/>
        </w:rPr>
      </w:pPr>
      <w:r>
        <w:rPr>
          <w:rFonts w:hint="eastAsia" w:cs="黑体" w:asciiTheme="minorEastAsia" w:hAnsiTheme="minorEastAsia"/>
          <w:b/>
          <w:bCs/>
          <w:kern w:val="44"/>
          <w:sz w:val="28"/>
          <w:szCs w:val="28"/>
          <w:highlight w:val="none"/>
          <w:lang w:val="en-US" w:eastAsia="zh-CN"/>
        </w:rPr>
        <w:t>（三）变送器技术规格书</w:t>
      </w:r>
    </w:p>
    <w:p w14:paraId="158950F5">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3EA1212C">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53631EB2">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7FA3692D">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F6F3303">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0E06A804">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21B3020A">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719D9C81">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1382ED5D">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8ED8A79">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15909117">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291254B2">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4843C5B">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3C830A82">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（四）</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4"/>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color w:val="auto"/>
          <w:highlight w:val="none"/>
          <w:u w:val="single"/>
          <w:lang w:val="en-US" w:eastAsia="zh-CN"/>
        </w:rPr>
        <w:t>材料</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安装</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4"/>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387"/>
        <w:gridCol w:w="1410"/>
        <w:gridCol w:w="900"/>
        <w:gridCol w:w="687"/>
        <w:gridCol w:w="830"/>
        <w:gridCol w:w="1740"/>
        <w:gridCol w:w="1270"/>
        <w:gridCol w:w="1238"/>
      </w:tblGrid>
      <w:tr w14:paraId="5D6A8E4E">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387"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41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00" w:type="dxa"/>
            <w:vMerge w:val="restart"/>
            <w:tcBorders>
              <w:top w:val="single" w:color="000000" w:sz="8" w:space="0"/>
              <w:left w:val="single" w:color="auto" w:sz="4" w:space="0"/>
              <w:right w:val="single" w:color="auto" w:sz="4" w:space="0"/>
            </w:tcBorders>
            <w:shd w:val="clear" w:color="auto" w:fill="auto"/>
            <w:tcMar>
              <w:top w:w="10" w:type="dxa"/>
              <w:left w:w="10" w:type="dxa"/>
              <w:right w:w="10" w:type="dxa"/>
            </w:tcMar>
            <w:vAlign w:val="center"/>
          </w:tcPr>
          <w:p w14:paraId="0F32FDF1">
            <w:pPr>
              <w:keepNext w:val="0"/>
              <w:keepLines w:val="0"/>
              <w:widowControl/>
              <w:suppressLineNumbers w:val="0"/>
              <w:jc w:val="center"/>
              <w:textAlignment w:val="center"/>
              <w:rPr>
                <w:rFonts w:hint="default" w:ascii="宋体" w:hAnsi="宋体" w:cs="宋体"/>
                <w:b/>
                <w:bCs/>
                <w:i w:val="0"/>
                <w:iCs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品牌</w:t>
            </w:r>
          </w:p>
        </w:tc>
        <w:tc>
          <w:tcPr>
            <w:tcW w:w="687"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387"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41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00" w:type="dxa"/>
            <w:vMerge w:val="continue"/>
            <w:tcBorders>
              <w:left w:val="single" w:color="auto" w:sz="4" w:space="0"/>
              <w:bottom w:val="single" w:color="000000" w:sz="4" w:space="0"/>
              <w:right w:val="single" w:color="auto" w:sz="4" w:space="0"/>
            </w:tcBorders>
            <w:shd w:val="clear" w:color="auto" w:fill="auto"/>
            <w:tcMar>
              <w:top w:w="10" w:type="dxa"/>
              <w:left w:w="10" w:type="dxa"/>
              <w:right w:w="10" w:type="dxa"/>
            </w:tcMar>
            <w:vAlign w:val="center"/>
          </w:tcPr>
          <w:p w14:paraId="4BC7EE2E">
            <w:pPr>
              <w:jc w:val="center"/>
              <w:rPr>
                <w:rFonts w:hint="eastAsia" w:ascii="宋体" w:hAnsi="宋体" w:eastAsia="宋体" w:cs="宋体"/>
                <w:b/>
                <w:i w:val="0"/>
                <w:color w:val="auto"/>
                <w:sz w:val="18"/>
                <w:szCs w:val="18"/>
                <w:highlight w:val="none"/>
                <w:u w:val="none"/>
              </w:rPr>
            </w:pPr>
          </w:p>
        </w:tc>
        <w:tc>
          <w:tcPr>
            <w:tcW w:w="687"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9CC2EC7">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033B782C">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10528">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338A1594">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1B6CC9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BADBD8">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24DF295">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516275FA">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510FF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892979">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F0991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3821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AACD118">
            <w:pPr>
              <w:rPr>
                <w:rFonts w:hint="eastAsia" w:ascii="宋体" w:hAnsi="宋体" w:eastAsia="宋体" w:cs="宋体"/>
                <w:i w:val="0"/>
                <w:color w:val="auto"/>
                <w:sz w:val="18"/>
                <w:szCs w:val="18"/>
                <w:highlight w:val="none"/>
                <w:u w:val="none"/>
              </w:rPr>
            </w:pPr>
          </w:p>
        </w:tc>
      </w:tr>
      <w:tr w14:paraId="6A46AA02">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4224D72">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EDEC1F">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1D2077C">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37987B26">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328BB3">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69CBF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5125F2">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1452AA">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938AA0E">
            <w:pPr>
              <w:rPr>
                <w:rFonts w:hint="eastAsia" w:ascii="宋体" w:hAnsi="宋体" w:eastAsia="宋体" w:cs="宋体"/>
                <w:i w:val="0"/>
                <w:color w:val="auto"/>
                <w:sz w:val="18"/>
                <w:szCs w:val="18"/>
                <w:highlight w:val="none"/>
                <w:u w:val="none"/>
              </w:rPr>
            </w:pPr>
          </w:p>
        </w:tc>
      </w:tr>
      <w:tr w14:paraId="72A84B29">
        <w:tblPrEx>
          <w:tblCellMar>
            <w:top w:w="0" w:type="dxa"/>
            <w:left w:w="0" w:type="dxa"/>
            <w:bottom w:w="0" w:type="dxa"/>
            <w:right w:w="0" w:type="dxa"/>
          </w:tblCellMar>
        </w:tblPrEx>
        <w:trPr>
          <w:trHeight w:val="789" w:hRule="atLeast"/>
        </w:trPr>
        <w:tc>
          <w:tcPr>
            <w:tcW w:w="2092"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8075" w:type="dxa"/>
            <w:gridSpan w:val="7"/>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4272BC8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lang w:val="en-US" w:eastAsia="zh-CN"/>
        </w:rPr>
      </w:pPr>
    </w:p>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eastAsiaTheme="minorEastAsia" w:cstheme="minorBidi"/>
          <w:color w:val="auto"/>
          <w:kern w:val="2"/>
          <w:sz w:val="21"/>
          <w:szCs w:val="21"/>
          <w:u w:val="single"/>
          <w:lang w:val="en-US" w:eastAsia="zh-CN" w:bidi="ar-SA"/>
        </w:rPr>
        <w:t>材料发票税率（）；安装服务发票税率（）</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right="0" w:rightChars="0"/>
        <w:jc w:val="left"/>
        <w:rPr>
          <w:rFonts w:hint="eastAsia" w:ascii="宋体" w:hAnsi="宋体" w:cs="宋体"/>
          <w:b/>
          <w:bCs/>
          <w:color w:val="auto"/>
          <w:sz w:val="28"/>
          <w:szCs w:val="28"/>
        </w:rPr>
      </w:pPr>
    </w:p>
    <w:p w14:paraId="3F11890D">
      <w:pPr>
        <w:kinsoku/>
        <w:overflowPunct/>
        <w:topLinePunct w:val="0"/>
        <w:bidi w:val="0"/>
        <w:ind w:right="0" w:rightChars="0"/>
        <w:jc w:val="left"/>
        <w:rPr>
          <w:rFonts w:hint="eastAsia" w:ascii="宋体" w:hAnsi="宋体" w:cs="宋体"/>
          <w:b/>
          <w:bCs/>
          <w:color w:val="auto"/>
          <w:sz w:val="28"/>
          <w:szCs w:val="28"/>
        </w:rPr>
      </w:pPr>
    </w:p>
    <w:p w14:paraId="27E54D73">
      <w:pPr>
        <w:kinsoku/>
        <w:overflowPunct/>
        <w:topLinePunct w:val="0"/>
        <w:bidi w:val="0"/>
        <w:ind w:right="0" w:rightChars="0"/>
        <w:jc w:val="left"/>
        <w:rPr>
          <w:rFonts w:hint="eastAsia" w:ascii="宋体" w:hAnsi="宋体" w:cs="宋体"/>
          <w:b/>
          <w:bCs/>
          <w:color w:val="auto"/>
          <w:sz w:val="28"/>
          <w:szCs w:val="28"/>
        </w:rPr>
      </w:pPr>
    </w:p>
    <w:p w14:paraId="1E4A2E5E">
      <w:pPr>
        <w:kinsoku/>
        <w:overflowPunct/>
        <w:topLinePunct w:val="0"/>
        <w:bidi w:val="0"/>
        <w:ind w:right="0" w:rightChars="0"/>
        <w:jc w:val="left"/>
        <w:rPr>
          <w:rFonts w:hint="eastAsia" w:ascii="宋体" w:hAnsi="宋体" w:cs="宋体"/>
          <w:b/>
          <w:bCs/>
          <w:color w:val="auto"/>
          <w:sz w:val="28"/>
          <w:szCs w:val="28"/>
        </w:rPr>
      </w:pPr>
    </w:p>
    <w:p w14:paraId="0A91EFAB">
      <w:pPr>
        <w:kinsoku/>
        <w:overflowPunct/>
        <w:topLinePunct w:val="0"/>
        <w:bidi w:val="0"/>
        <w:ind w:right="0" w:rightChars="0"/>
        <w:jc w:val="left"/>
        <w:rPr>
          <w:rFonts w:hint="eastAsia" w:ascii="宋体" w:hAnsi="宋体" w:cs="宋体"/>
          <w:b/>
          <w:bCs/>
          <w:color w:val="auto"/>
          <w:sz w:val="28"/>
          <w:szCs w:val="28"/>
        </w:rPr>
      </w:pPr>
    </w:p>
    <w:p w14:paraId="664271BB">
      <w:pPr>
        <w:kinsoku/>
        <w:overflowPunct/>
        <w:topLinePunct w:val="0"/>
        <w:bidi w:val="0"/>
        <w:ind w:right="0" w:rightChars="0"/>
        <w:jc w:val="left"/>
        <w:rPr>
          <w:rFonts w:hint="eastAsia" w:ascii="宋体" w:hAnsi="宋体" w:cs="宋体"/>
          <w:b/>
          <w:bCs/>
          <w:color w:val="auto"/>
          <w:sz w:val="28"/>
          <w:szCs w:val="28"/>
        </w:rPr>
      </w:pPr>
    </w:p>
    <w:p w14:paraId="48C374AC">
      <w:pPr>
        <w:kinsoku/>
        <w:overflowPunct/>
        <w:topLinePunct w:val="0"/>
        <w:bidi w:val="0"/>
        <w:ind w:right="0" w:rightChars="0"/>
        <w:jc w:val="left"/>
        <w:rPr>
          <w:rFonts w:hint="eastAsia" w:ascii="宋体" w:hAnsi="宋体" w:cs="宋体"/>
          <w:b/>
          <w:bCs/>
          <w:color w:val="auto"/>
          <w:sz w:val="28"/>
          <w:szCs w:val="28"/>
        </w:rPr>
      </w:pPr>
    </w:p>
    <w:p w14:paraId="235F06C4">
      <w:pPr>
        <w:kinsoku/>
        <w:overflowPunct/>
        <w:topLinePunct w:val="0"/>
        <w:bidi w:val="0"/>
        <w:ind w:right="0" w:rightChars="0"/>
        <w:jc w:val="left"/>
        <w:rPr>
          <w:rFonts w:hint="eastAsia" w:ascii="宋体" w:hAnsi="宋体" w:cs="宋体"/>
          <w:b/>
          <w:bCs/>
          <w:color w:val="auto"/>
          <w:sz w:val="28"/>
          <w:szCs w:val="28"/>
        </w:rPr>
      </w:pPr>
    </w:p>
    <w:p w14:paraId="5E5835BF">
      <w:pPr>
        <w:kinsoku/>
        <w:overflowPunct/>
        <w:topLinePunct w:val="0"/>
        <w:bidi w:val="0"/>
        <w:ind w:right="0" w:rightChars="0"/>
        <w:jc w:val="left"/>
        <w:rPr>
          <w:rFonts w:hint="eastAsia" w:ascii="宋体" w:hAnsi="宋体" w:cs="宋体"/>
          <w:b/>
          <w:bCs/>
          <w:color w:val="auto"/>
          <w:sz w:val="28"/>
          <w:szCs w:val="28"/>
        </w:rPr>
      </w:pPr>
    </w:p>
    <w:p w14:paraId="24739083">
      <w:pPr>
        <w:kinsoku/>
        <w:overflowPunct/>
        <w:topLinePunct w:val="0"/>
        <w:bidi w:val="0"/>
        <w:ind w:right="0" w:rightChars="0"/>
        <w:jc w:val="left"/>
        <w:rPr>
          <w:rFonts w:hint="eastAsia" w:ascii="宋体" w:hAnsi="宋体" w:cs="宋体"/>
          <w:b/>
          <w:bCs/>
          <w:color w:val="auto"/>
          <w:sz w:val="28"/>
          <w:szCs w:val="28"/>
        </w:rPr>
      </w:pPr>
    </w:p>
    <w:p w14:paraId="42AA4691">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rPr>
        <w:t>承 诺</w:t>
      </w:r>
    </w:p>
    <w:p w14:paraId="53F8A8E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ACFF601">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1694F36C">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49724592">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205712E">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5801B50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0A29B52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A87ED0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E8645F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00B3EE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05E9363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6215057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1F8086E">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w:t>
      </w:r>
    </w:p>
    <w:p w14:paraId="5F7A4909">
      <w:pPr>
        <w:spacing w:line="420" w:lineRule="exact"/>
        <w:rPr>
          <w:rFonts w:hint="eastAsia" w:ascii="黑体" w:hAnsi="黑体" w:eastAsia="黑体" w:cs="宋体"/>
          <w:b/>
          <w:kern w:val="0"/>
          <w:sz w:val="28"/>
          <w:szCs w:val="28"/>
        </w:rPr>
      </w:pPr>
    </w:p>
    <w:p w14:paraId="12331C79">
      <w:pPr>
        <w:pStyle w:val="49"/>
        <w:rPr>
          <w:rFonts w:hint="eastAsia"/>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151C3386">
      <w:pPr>
        <w:jc w:val="center"/>
        <w:rPr>
          <w:rFonts w:hint="default" w:eastAsiaTheme="minorEastAsia"/>
          <w:b/>
          <w:bCs/>
          <w:color w:val="auto"/>
          <w:sz w:val="36"/>
          <w:szCs w:val="36"/>
          <w:lang w:val="en-US" w:eastAsia="zh-CN"/>
        </w:rPr>
      </w:pPr>
      <w:bookmarkStart w:id="2" w:name="_Hlk155791057"/>
      <w:bookmarkStart w:id="3" w:name="_Toc269113527"/>
      <w:bookmarkStart w:id="4" w:name="_Toc274596702"/>
      <w:bookmarkStart w:id="5" w:name="_Toc275014947"/>
      <w:bookmarkStart w:id="6" w:name="_Toc275019290"/>
      <w:bookmarkStart w:id="7" w:name="_Toc238797630"/>
      <w:bookmarkStart w:id="8" w:name="_Toc303149804"/>
      <w:bookmarkStart w:id="9" w:name="_Toc275019684"/>
      <w:bookmarkStart w:id="10" w:name="_Toc274236999"/>
      <w:bookmarkStart w:id="11" w:name="_Toc318986166"/>
      <w:bookmarkStart w:id="12" w:name="_Toc268793030"/>
      <w:bookmarkStart w:id="13" w:name="_Toc16684"/>
      <w:bookmarkStart w:id="14" w:name="_Toc275019836"/>
      <w:bookmarkStart w:id="15" w:name="_Toc238552273"/>
      <w:r>
        <w:rPr>
          <w:rFonts w:hint="eastAsia" w:ascii="宋体" w:hAnsi="宋体"/>
          <w:b/>
          <w:bCs/>
          <w:color w:val="auto"/>
          <w:sz w:val="32"/>
          <w:szCs w:val="32"/>
          <w:lang w:val="en-US" w:eastAsia="zh-CN"/>
        </w:rPr>
        <w:t xml:space="preserve">第三章 </w:t>
      </w:r>
      <w:r>
        <w:rPr>
          <w:rFonts w:hint="eastAsia" w:ascii="宋体" w:hAnsi="宋体"/>
          <w:b/>
          <w:bCs/>
          <w:color w:val="auto"/>
          <w:sz w:val="32"/>
          <w:szCs w:val="32"/>
        </w:rPr>
        <w:t>合同</w:t>
      </w:r>
      <w:r>
        <w:rPr>
          <w:rFonts w:hint="eastAsia" w:ascii="宋体" w:hAnsi="宋体"/>
          <w:b/>
          <w:bCs/>
          <w:color w:val="auto"/>
          <w:sz w:val="32"/>
          <w:szCs w:val="32"/>
          <w:lang w:val="en-US" w:eastAsia="zh-CN"/>
        </w:rPr>
        <w:t>条款及格式（无需在响应文件中体现）</w:t>
      </w:r>
    </w:p>
    <w:bookmarkEnd w:id="2"/>
    <w:p w14:paraId="234C3685">
      <w:pPr>
        <w:widowControl/>
        <w:jc w:val="left"/>
        <w:rPr>
          <w:rFonts w:hint="eastAsia" w:ascii="宋体" w:hAnsi="宋体"/>
          <w:color w:val="auto"/>
          <w:kern w:val="0"/>
          <w:szCs w:val="21"/>
        </w:rPr>
      </w:pPr>
    </w:p>
    <w:p w14:paraId="30B0BA5C">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D694505">
      <w:pPr>
        <w:spacing w:line="400" w:lineRule="exact"/>
        <w:jc w:val="center"/>
        <w:rPr>
          <w:rFonts w:ascii="黑体" w:hAnsi="黑体" w:eastAsia="黑体"/>
          <w:bCs/>
          <w:color w:val="auto"/>
          <w:sz w:val="36"/>
          <w:szCs w:val="36"/>
        </w:rPr>
      </w:pPr>
    </w:p>
    <w:p w14:paraId="23BBD127">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53AC7D8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00C8F5">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5EA0623">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3EE0F734">
      <w:pPr>
        <w:pStyle w:val="48"/>
        <w:numPr>
          <w:ilvl w:val="0"/>
          <w:numId w:val="5"/>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131344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2B38BC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830219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76AB84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70DF9422">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CB1C2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8083E0">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7A6D9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1E2C0B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3F8B833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80B766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24FCFB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F0642D3">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1E82050">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72B3D3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B1D535">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0FD1D5">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02F3DC">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286D8C92">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7B0AAD25">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2CE965">
            <w:pPr>
              <w:pStyle w:val="48"/>
              <w:spacing w:line="400" w:lineRule="exact"/>
              <w:ind w:firstLine="0" w:firstLineChars="0"/>
              <w:jc w:val="center"/>
              <w:rPr>
                <w:rFonts w:ascii="黑体" w:hAnsi="黑体" w:eastAsia="黑体" w:cs="黑体"/>
                <w:b w:val="0"/>
                <w:bCs/>
                <w:color w:val="auto"/>
                <w:szCs w:val="21"/>
              </w:rPr>
            </w:pPr>
          </w:p>
        </w:tc>
      </w:tr>
      <w:tr w14:paraId="0EE3B3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3DD214F">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534B5C7D">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3E6E0116">
      <w:pPr>
        <w:spacing w:line="400" w:lineRule="exact"/>
        <w:rPr>
          <w:rFonts w:hint="eastAsia" w:ascii="黑体" w:hAnsi="黑体" w:eastAsia="黑体" w:cs="黑体"/>
          <w:color w:val="auto"/>
          <w:kern w:val="0"/>
          <w:sz w:val="24"/>
          <w:szCs w:val="24"/>
          <w:lang w:val="en-US" w:eastAsia="zh-CN" w:bidi="ar-SA"/>
        </w:rPr>
      </w:pPr>
      <w:bookmarkStart w:id="16"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5B48A166">
      <w:pPr>
        <w:pStyle w:val="5"/>
        <w:spacing w:before="26"/>
        <w:ind w:left="0" w:leftChars="0" w:firstLine="0" w:firstLineChars="0"/>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71E4D18D">
      <w:pPr>
        <w:spacing w:line="440" w:lineRule="exact"/>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w:t>
      </w:r>
      <w:r>
        <w:rPr>
          <w:rFonts w:hint="eastAsia" w:ascii="黑体" w:hAnsi="黑体" w:eastAsia="黑体" w:cs="Segoe UI"/>
          <w:color w:val="auto"/>
          <w:sz w:val="24"/>
          <w:szCs w:val="24"/>
          <w:lang w:val="en-US" w:eastAsia="zh-CN"/>
        </w:rPr>
        <w:t>有色金属</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val="en-US" w:eastAsia="zh-CN"/>
        </w:rPr>
        <w:t>师古</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0861911F">
      <w:pPr>
        <w:pStyle w:val="12"/>
        <w:numPr>
          <w:ilvl w:val="0"/>
          <w:numId w:val="0"/>
        </w:numPr>
        <w:spacing w:before="0" w:beforeAutospacing="0" w:after="0" w:afterAutospacing="0" w:line="460" w:lineRule="exact"/>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发</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rPr>
        <w:t>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603D01D0">
      <w:pPr>
        <w:pStyle w:val="5"/>
        <w:spacing w:before="137" w:line="189" w:lineRule="auto"/>
        <w:ind w:left="0" w:leftChars="0" w:firstLine="0" w:firstLineChars="0"/>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13F65B11">
      <w:pPr>
        <w:pStyle w:val="12"/>
        <w:numPr>
          <w:ilvl w:val="0"/>
          <w:numId w:val="0"/>
        </w:numPr>
        <w:spacing w:before="0" w:beforeAutospacing="0" w:after="0" w:afterAutospacing="0" w:line="460" w:lineRule="exact"/>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00C0E69B">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40C7017B">
      <w:pPr>
        <w:pStyle w:val="5"/>
        <w:spacing w:before="186" w:line="332" w:lineRule="auto"/>
        <w:ind w:left="0" w:leftChars="0" w:right="296" w:firstLine="0" w:firstLineChars="0"/>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8074BB5">
      <w:pPr>
        <w:pStyle w:val="5"/>
        <w:spacing w:before="186" w:line="332" w:lineRule="auto"/>
        <w:ind w:left="0" w:leftChars="0" w:right="296" w:firstLine="0" w:firstLineChars="0"/>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7BCFBCE2">
      <w:pPr>
        <w:pStyle w:val="5"/>
        <w:spacing w:before="186" w:line="332" w:lineRule="auto"/>
        <w:ind w:left="0" w:leftChars="0" w:right="296" w:firstLine="0" w:firstLineChars="0"/>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68296C54">
      <w:pPr>
        <w:pStyle w:val="5"/>
        <w:spacing w:before="186" w:line="332" w:lineRule="auto"/>
        <w:ind w:left="0" w:leftChars="0" w:right="296" w:firstLine="0" w:firstLineChars="0"/>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12F01AC5">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6F3F2907">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16"/>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4AFEA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40DEDCB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6BB14C2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16E5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5E49689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04BB9ED5">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7565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0FD094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32031FB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366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4FE6B5">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36002A9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4FFD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FB9FA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636BB36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403A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94071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7C038DC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7AEE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CC6266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1190D2A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7CC1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0A1E4B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276ACB2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438F7E06">
      <w:pPr>
        <w:widowControl/>
        <w:jc w:val="left"/>
        <w:rPr>
          <w:rFonts w:hint="eastAsia" w:ascii="宋体" w:hAnsi="宋体" w:cs="仿宋" w:eastAsiaTheme="minorEastAsia"/>
          <w:color w:val="auto"/>
          <w:sz w:val="24"/>
          <w:szCs w:val="24"/>
          <w:lang w:val="en-US" w:eastAsia="zh-CN"/>
        </w:rPr>
      </w:pPr>
    </w:p>
    <w:bookmarkEnd w:id="3"/>
    <w:bookmarkEnd w:id="4"/>
    <w:bookmarkEnd w:id="5"/>
    <w:bookmarkEnd w:id="6"/>
    <w:bookmarkEnd w:id="7"/>
    <w:bookmarkEnd w:id="8"/>
    <w:bookmarkEnd w:id="9"/>
    <w:bookmarkEnd w:id="10"/>
    <w:bookmarkEnd w:id="11"/>
    <w:bookmarkEnd w:id="12"/>
    <w:bookmarkEnd w:id="13"/>
    <w:bookmarkEnd w:id="14"/>
    <w:bookmarkEnd w:id="15"/>
    <w:p w14:paraId="5EE89FF4">
      <w:pPr>
        <w:widowControl/>
        <w:jc w:val="left"/>
        <w:rPr>
          <w:rFonts w:hint="eastAsia" w:ascii="宋体" w:hAnsi="宋体" w:cs="仿宋" w:eastAsiaTheme="minorEastAsia"/>
          <w:color w:val="auto"/>
          <w:szCs w:val="21"/>
          <w:lang w:val="en-US" w:eastAsia="zh-CN"/>
        </w:rPr>
      </w:pPr>
    </w:p>
    <w:p w14:paraId="6C2BAFEA">
      <w:p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2397A9B9">
      <w:p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0D784FD0">
      <w:p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18951453">
      <w:p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1E5612B8">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67B14D1">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5D207F5">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9CC9C26">
      <w:pPr>
        <w:shd w:val="clear" w:color="auto" w:fill="auto"/>
        <w:spacing w:line="360" w:lineRule="auto"/>
        <w:rPr>
          <w:rFonts w:hint="eastAsia" w:ascii="黑体" w:hAnsi="黑体" w:eastAsia="黑体" w:cs="宋体"/>
          <w:b/>
          <w:kern w:val="0"/>
          <w:sz w:val="28"/>
          <w:szCs w:val="28"/>
        </w:rPr>
      </w:pP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0E5EE4"/>
    <w:rsid w:val="0A3C4D43"/>
    <w:rsid w:val="0B6C6FDB"/>
    <w:rsid w:val="0C5F0F6E"/>
    <w:rsid w:val="0D004BE0"/>
    <w:rsid w:val="0D6635DC"/>
    <w:rsid w:val="0EC51CF1"/>
    <w:rsid w:val="0F783207"/>
    <w:rsid w:val="0F797A29"/>
    <w:rsid w:val="0FBB34F5"/>
    <w:rsid w:val="0FFD54BA"/>
    <w:rsid w:val="10525110"/>
    <w:rsid w:val="10A0318F"/>
    <w:rsid w:val="110E7C3C"/>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7C91B5C"/>
    <w:rsid w:val="190E59FE"/>
    <w:rsid w:val="19393A07"/>
    <w:rsid w:val="1A294B27"/>
    <w:rsid w:val="1A683441"/>
    <w:rsid w:val="1C4C57FF"/>
    <w:rsid w:val="1D3441D0"/>
    <w:rsid w:val="1D64697C"/>
    <w:rsid w:val="1DD969AB"/>
    <w:rsid w:val="1ED14404"/>
    <w:rsid w:val="1EF74148"/>
    <w:rsid w:val="1FA15E62"/>
    <w:rsid w:val="1FDB7383"/>
    <w:rsid w:val="20A629C0"/>
    <w:rsid w:val="21196F94"/>
    <w:rsid w:val="21263865"/>
    <w:rsid w:val="2134589D"/>
    <w:rsid w:val="213571AA"/>
    <w:rsid w:val="217D645B"/>
    <w:rsid w:val="21843C8D"/>
    <w:rsid w:val="2199230D"/>
    <w:rsid w:val="21F13065"/>
    <w:rsid w:val="227E5BCD"/>
    <w:rsid w:val="22A07CA6"/>
    <w:rsid w:val="237F15B6"/>
    <w:rsid w:val="240E783E"/>
    <w:rsid w:val="246966F1"/>
    <w:rsid w:val="2470465E"/>
    <w:rsid w:val="24F6510A"/>
    <w:rsid w:val="24FA55ED"/>
    <w:rsid w:val="25CC5B88"/>
    <w:rsid w:val="25EA69AA"/>
    <w:rsid w:val="26933E36"/>
    <w:rsid w:val="26BC19A6"/>
    <w:rsid w:val="279E3E6D"/>
    <w:rsid w:val="27A73E71"/>
    <w:rsid w:val="27B8643F"/>
    <w:rsid w:val="28564D7B"/>
    <w:rsid w:val="289607B9"/>
    <w:rsid w:val="28F11C08"/>
    <w:rsid w:val="28F7661E"/>
    <w:rsid w:val="290166AE"/>
    <w:rsid w:val="2A494963"/>
    <w:rsid w:val="2A5A72A6"/>
    <w:rsid w:val="2A7A0382"/>
    <w:rsid w:val="2AAB5DE7"/>
    <w:rsid w:val="2AC075D6"/>
    <w:rsid w:val="2C0635BA"/>
    <w:rsid w:val="2C612895"/>
    <w:rsid w:val="2C672453"/>
    <w:rsid w:val="2EC03E0B"/>
    <w:rsid w:val="2EE64169"/>
    <w:rsid w:val="300E355A"/>
    <w:rsid w:val="30337F16"/>
    <w:rsid w:val="30464A25"/>
    <w:rsid w:val="3082583C"/>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85F152F"/>
    <w:rsid w:val="388861A3"/>
    <w:rsid w:val="38DC340E"/>
    <w:rsid w:val="3A801D52"/>
    <w:rsid w:val="3A887EF3"/>
    <w:rsid w:val="3ABF1B60"/>
    <w:rsid w:val="3B10121D"/>
    <w:rsid w:val="3BA23F27"/>
    <w:rsid w:val="3BB75F0B"/>
    <w:rsid w:val="3BF62074"/>
    <w:rsid w:val="3D2D4ECB"/>
    <w:rsid w:val="3D8E7046"/>
    <w:rsid w:val="3DB1150E"/>
    <w:rsid w:val="3DD85B51"/>
    <w:rsid w:val="3E197344"/>
    <w:rsid w:val="3E583D12"/>
    <w:rsid w:val="3F213F33"/>
    <w:rsid w:val="3F7230C0"/>
    <w:rsid w:val="3FE536F1"/>
    <w:rsid w:val="40083152"/>
    <w:rsid w:val="40085CD0"/>
    <w:rsid w:val="4041301D"/>
    <w:rsid w:val="42587944"/>
    <w:rsid w:val="42932E0A"/>
    <w:rsid w:val="43243278"/>
    <w:rsid w:val="435B56FC"/>
    <w:rsid w:val="43884ABF"/>
    <w:rsid w:val="44A00219"/>
    <w:rsid w:val="45367494"/>
    <w:rsid w:val="45877724"/>
    <w:rsid w:val="467A2DE5"/>
    <w:rsid w:val="470A03A4"/>
    <w:rsid w:val="47F46EAE"/>
    <w:rsid w:val="48724017"/>
    <w:rsid w:val="48750F6C"/>
    <w:rsid w:val="492B4B3C"/>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8C341B"/>
    <w:rsid w:val="5D152C97"/>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573E86"/>
    <w:rsid w:val="6DCF182B"/>
    <w:rsid w:val="6EC26D02"/>
    <w:rsid w:val="6F712728"/>
    <w:rsid w:val="6FF06CE8"/>
    <w:rsid w:val="71710FBA"/>
    <w:rsid w:val="72F9402A"/>
    <w:rsid w:val="730E1804"/>
    <w:rsid w:val="733A4279"/>
    <w:rsid w:val="74125240"/>
    <w:rsid w:val="74D06143"/>
    <w:rsid w:val="75284014"/>
    <w:rsid w:val="75D4756D"/>
    <w:rsid w:val="75E36E5B"/>
    <w:rsid w:val="775744D2"/>
    <w:rsid w:val="77E24ED1"/>
    <w:rsid w:val="789E730E"/>
    <w:rsid w:val="79042BD4"/>
    <w:rsid w:val="7A450456"/>
    <w:rsid w:val="7AC516D6"/>
    <w:rsid w:val="7BBE5F26"/>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2143</Words>
  <Characters>2421</Characters>
  <Lines>16</Lines>
  <Paragraphs>4</Paragraphs>
  <TotalTime>0</TotalTime>
  <ScaleCrop>false</ScaleCrop>
  <LinksUpToDate>false</LinksUpToDate>
  <CharactersWithSpaces>3254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2026-06-25T00:59:22Z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638278A91B6247A3A14F33886A0DB3EB_13</vt:lpwstr>
  </property>
</Properties>
</file>