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13BCCFC">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b/>
          <w:bCs/>
          <w:color w:val="auto"/>
          <w:sz w:val="36"/>
          <w:szCs w:val="36"/>
          <w:highlight w:val="none"/>
          <w:lang w:val="zh-CN" w:eastAsia="zh-CN"/>
        </w:rPr>
      </w:pPr>
      <w:r>
        <w:rPr>
          <w:rFonts w:hint="eastAsia" w:ascii="黑体" w:hAnsi="黑体" w:eastAsia="黑体" w:cs="黑体"/>
          <w:b/>
          <w:bCs/>
          <w:color w:val="auto"/>
          <w:sz w:val="36"/>
          <w:szCs w:val="36"/>
          <w:highlight w:val="none"/>
          <w:lang w:val="en-US" w:eastAsia="zh-CN"/>
        </w:rPr>
        <w:t>电机采购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编号：SFLHG-GKBX-2026-HW49</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11</w:t>
      </w:r>
      <w:r>
        <w:rPr>
          <w:rFonts w:hint="eastAsia" w:cs="黑体" w:asciiTheme="minorEastAsia" w:hAnsiTheme="minorEastAsia" w:eastAsiaTheme="minorEastAsia"/>
          <w:b/>
          <w:bCs/>
          <w:sz w:val="30"/>
          <w:szCs w:val="30"/>
          <w:highlight w:val="none"/>
          <w:lang w:val="en-US" w:eastAsia="zh-CN"/>
        </w:rPr>
        <w:t>日</w:t>
      </w:r>
    </w:p>
    <w:p w14:paraId="38D2F912">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 xml:space="preserve">第一章 </w:t>
      </w:r>
    </w:p>
    <w:p w14:paraId="201764C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 xml:space="preserve">  四川宏达股份有限公司</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电机</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编号：SFLHG-GKBX-2025-HW49</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宏达股份什邡磷化工分公司、有色金属分公司因生产技改需要，需采购电机1批，</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636208EE">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电机</w:t>
      </w:r>
    </w:p>
    <w:p w14:paraId="31B27AC2">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p>
    <w:p w14:paraId="67EB3B3D">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p w14:paraId="3730586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标段一：高压电机</w:t>
      </w:r>
    </w:p>
    <w:tbl>
      <w:tblPr>
        <w:tblStyle w:val="17"/>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2074"/>
        <w:gridCol w:w="3500"/>
        <w:gridCol w:w="1030"/>
        <w:gridCol w:w="1030"/>
      </w:tblGrid>
      <w:tr w14:paraId="1872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95" w:type="dxa"/>
            <w:noWrap w:val="0"/>
            <w:vAlign w:val="center"/>
          </w:tcPr>
          <w:p w14:paraId="71BFAD14">
            <w:pPr>
              <w:pStyle w:val="13"/>
              <w:snapToGrid w:val="0"/>
              <w:spacing w:before="0" w:beforeAutospacing="0" w:after="0" w:afterAutospacing="0" w:line="240" w:lineRule="auto"/>
              <w:ind w:left="0" w:leftChars="0" w:right="0" w:rightChars="0" w:firstLine="0" w:firstLineChars="0"/>
              <w:jc w:val="center"/>
              <w:rPr>
                <w:rFonts w:hint="eastAsia" w:ascii="黑体" w:hAnsi="黑体" w:eastAsia="黑体" w:cs="Segoe UI"/>
                <w:b/>
                <w:sz w:val="21"/>
                <w:szCs w:val="21"/>
              </w:rPr>
            </w:pPr>
            <w:r>
              <w:rPr>
                <w:rFonts w:hint="eastAsia" w:ascii="黑体" w:hAnsi="黑体" w:eastAsia="黑体" w:cs="Segoe UI"/>
                <w:b/>
                <w:sz w:val="21"/>
                <w:szCs w:val="21"/>
              </w:rPr>
              <w:t>序号</w:t>
            </w:r>
          </w:p>
        </w:tc>
        <w:tc>
          <w:tcPr>
            <w:tcW w:w="2074" w:type="dxa"/>
            <w:noWrap w:val="0"/>
            <w:vAlign w:val="center"/>
          </w:tcPr>
          <w:p w14:paraId="0156214D">
            <w:pPr>
              <w:pStyle w:val="13"/>
              <w:snapToGrid w:val="0"/>
              <w:spacing w:before="0" w:beforeAutospacing="0" w:after="0" w:afterAutospacing="0" w:line="240" w:lineRule="auto"/>
              <w:ind w:left="0" w:leftChars="0" w:right="0" w:rightChars="0" w:firstLine="0" w:firstLineChars="0"/>
              <w:jc w:val="center"/>
              <w:rPr>
                <w:rFonts w:hint="eastAsia" w:ascii="黑体" w:hAnsi="黑体" w:eastAsia="黑体" w:cs="Segoe UI"/>
                <w:b/>
                <w:sz w:val="21"/>
                <w:szCs w:val="21"/>
                <w:lang w:val="en-US" w:eastAsia="zh-CN"/>
              </w:rPr>
            </w:pPr>
            <w:r>
              <w:rPr>
                <w:rFonts w:hint="eastAsia" w:ascii="黑体" w:hAnsi="黑体" w:eastAsia="黑体" w:cs="Segoe UI"/>
                <w:b/>
                <w:sz w:val="21"/>
                <w:szCs w:val="21"/>
                <w:lang w:val="en-US" w:eastAsia="zh-CN"/>
              </w:rPr>
              <w:t>品名</w:t>
            </w:r>
          </w:p>
        </w:tc>
        <w:tc>
          <w:tcPr>
            <w:tcW w:w="3500" w:type="dxa"/>
            <w:noWrap w:val="0"/>
            <w:vAlign w:val="center"/>
          </w:tcPr>
          <w:p w14:paraId="67361C81">
            <w:pPr>
              <w:pStyle w:val="13"/>
              <w:snapToGrid w:val="0"/>
              <w:spacing w:before="0" w:beforeAutospacing="0" w:after="0" w:afterAutospacing="0" w:line="240" w:lineRule="auto"/>
              <w:ind w:left="0" w:leftChars="0" w:right="0" w:rightChars="0" w:firstLine="0" w:firstLineChars="0"/>
              <w:jc w:val="center"/>
              <w:rPr>
                <w:rFonts w:hint="eastAsia" w:ascii="黑体" w:hAnsi="黑体" w:eastAsia="黑体" w:cs="Segoe UI"/>
                <w:b/>
                <w:sz w:val="21"/>
                <w:szCs w:val="21"/>
                <w:lang w:eastAsia="zh-CN"/>
              </w:rPr>
            </w:pPr>
            <w:r>
              <w:rPr>
                <w:rFonts w:hint="eastAsia" w:ascii="黑体" w:hAnsi="黑体" w:eastAsia="黑体" w:cs="Segoe UI"/>
                <w:b/>
                <w:sz w:val="21"/>
                <w:szCs w:val="21"/>
                <w:lang w:val="en-US" w:eastAsia="zh-CN"/>
              </w:rPr>
              <w:t>规格型号及技术参数</w:t>
            </w:r>
          </w:p>
        </w:tc>
        <w:tc>
          <w:tcPr>
            <w:tcW w:w="1030" w:type="dxa"/>
            <w:noWrap w:val="0"/>
            <w:vAlign w:val="center"/>
          </w:tcPr>
          <w:p w14:paraId="1BF0214A">
            <w:pPr>
              <w:pStyle w:val="13"/>
              <w:snapToGrid w:val="0"/>
              <w:spacing w:before="0" w:beforeAutospacing="0" w:after="0" w:afterAutospacing="0" w:line="240" w:lineRule="auto"/>
              <w:ind w:left="0" w:leftChars="0" w:right="0" w:rightChars="0" w:firstLine="0" w:firstLineChars="0"/>
              <w:jc w:val="center"/>
              <w:rPr>
                <w:rFonts w:hint="eastAsia" w:ascii="黑体" w:hAnsi="黑体" w:eastAsia="黑体" w:cs="Segoe UI"/>
                <w:b/>
                <w:sz w:val="21"/>
                <w:szCs w:val="21"/>
              </w:rPr>
            </w:pPr>
            <w:r>
              <w:rPr>
                <w:rFonts w:hint="eastAsia" w:ascii="黑体" w:hAnsi="黑体" w:eastAsia="黑体" w:cs="Segoe UI"/>
                <w:b/>
                <w:sz w:val="21"/>
                <w:szCs w:val="21"/>
              </w:rPr>
              <w:t>数量</w:t>
            </w:r>
          </w:p>
        </w:tc>
        <w:tc>
          <w:tcPr>
            <w:tcW w:w="1030" w:type="dxa"/>
            <w:noWrap w:val="0"/>
            <w:vAlign w:val="center"/>
          </w:tcPr>
          <w:p w14:paraId="4103E0D9">
            <w:pPr>
              <w:pStyle w:val="13"/>
              <w:snapToGrid w:val="0"/>
              <w:spacing w:before="0" w:beforeAutospacing="0" w:after="0" w:afterAutospacing="0" w:line="240" w:lineRule="auto"/>
              <w:ind w:left="0" w:leftChars="0" w:right="0" w:rightChars="0" w:firstLine="0" w:firstLineChars="0"/>
              <w:jc w:val="center"/>
              <w:rPr>
                <w:rFonts w:hint="eastAsia" w:ascii="黑体" w:hAnsi="黑体" w:eastAsia="黑体" w:cs="Segoe UI"/>
                <w:b/>
                <w:sz w:val="21"/>
                <w:szCs w:val="21"/>
                <w:lang w:val="en-US" w:eastAsia="zh-CN"/>
              </w:rPr>
            </w:pPr>
            <w:r>
              <w:rPr>
                <w:rFonts w:hint="eastAsia" w:ascii="黑体" w:hAnsi="黑体" w:eastAsia="黑体" w:cs="Segoe UI"/>
                <w:b/>
                <w:sz w:val="21"/>
                <w:szCs w:val="21"/>
                <w:lang w:val="en-US" w:eastAsia="zh-CN"/>
              </w:rPr>
              <w:t>备注</w:t>
            </w:r>
          </w:p>
        </w:tc>
      </w:tr>
      <w:tr w14:paraId="51FD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noWrap w:val="0"/>
            <w:vAlign w:val="center"/>
          </w:tcPr>
          <w:p w14:paraId="30D9927D">
            <w:pPr>
              <w:pStyle w:val="13"/>
              <w:snapToGrid w:val="0"/>
              <w:spacing w:before="0" w:beforeAutospacing="0" w:after="0" w:afterAutospacing="0" w:line="240" w:lineRule="auto"/>
              <w:ind w:left="0" w:leftChars="0" w:right="0" w:rightChars="0" w:firstLine="0" w:firstLineChars="0"/>
              <w:jc w:val="center"/>
              <w:rPr>
                <w:rFonts w:hint="eastAsia"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1</w:t>
            </w:r>
          </w:p>
        </w:tc>
        <w:tc>
          <w:tcPr>
            <w:tcW w:w="2074" w:type="dxa"/>
            <w:noWrap w:val="0"/>
            <w:vAlign w:val="center"/>
          </w:tcPr>
          <w:p w14:paraId="0AD5D6B3">
            <w:pPr>
              <w:keepNext w:val="0"/>
              <w:keepLines w:val="0"/>
              <w:widowControl/>
              <w:suppressLineNumbers w:val="0"/>
              <w:snapToGrid w:val="0"/>
              <w:spacing w:line="360" w:lineRule="auto"/>
              <w:ind w:left="0" w:leftChars="0" w:right="0" w:rightChars="0" w:firstLine="0" w:firstLineChars="0"/>
              <w:jc w:val="center"/>
              <w:rPr>
                <w:rFonts w:hint="eastAsia" w:ascii="黑体" w:hAnsi="黑体" w:eastAsia="黑体" w:cs="Segoe UI"/>
                <w:color w:val="auto"/>
                <w:sz w:val="21"/>
                <w:szCs w:val="21"/>
                <w:lang w:val="en-US" w:eastAsia="zh-CN"/>
              </w:rPr>
            </w:pPr>
            <w:r>
              <w:rPr>
                <w:rFonts w:hint="eastAsia" w:ascii="黑体" w:hAnsi="黑体" w:eastAsia="黑体" w:cs="黑体"/>
                <w:color w:val="auto"/>
                <w:kern w:val="0"/>
                <w:sz w:val="21"/>
                <w:szCs w:val="21"/>
                <w:vertAlign w:val="baseline"/>
                <w:lang w:val="en-US" w:eastAsia="zh-CN" w:bidi="ar-SA"/>
              </w:rPr>
              <w:t>封闭式高压三相异步电动机</w:t>
            </w:r>
          </w:p>
        </w:tc>
        <w:tc>
          <w:tcPr>
            <w:tcW w:w="3500" w:type="dxa"/>
            <w:noWrap w:val="0"/>
            <w:vAlign w:val="center"/>
          </w:tcPr>
          <w:p w14:paraId="0961A7FB">
            <w:pPr>
              <w:pStyle w:val="13"/>
              <w:numPr>
                <w:ilvl w:val="0"/>
                <w:numId w:val="0"/>
              </w:numPr>
              <w:snapToGrid w:val="0"/>
              <w:spacing w:before="0" w:beforeAutospacing="0" w:after="0" w:afterAutospacing="0" w:line="360" w:lineRule="auto"/>
              <w:ind w:left="0" w:leftChars="0" w:right="0" w:rightChars="0" w:firstLine="0" w:firstLineChars="0"/>
              <w:jc w:val="left"/>
              <w:rPr>
                <w:rFonts w:hint="default"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YKK450-8 280KW 10KV/50Hz 防护等级IP54  工作制S1  F级绝缘 冷却方式IC611 卧式</w:t>
            </w:r>
          </w:p>
        </w:tc>
        <w:tc>
          <w:tcPr>
            <w:tcW w:w="1030" w:type="dxa"/>
            <w:noWrap w:val="0"/>
            <w:vAlign w:val="center"/>
          </w:tcPr>
          <w:p w14:paraId="03D9725C">
            <w:pPr>
              <w:pStyle w:val="13"/>
              <w:snapToGrid w:val="0"/>
              <w:spacing w:before="0" w:beforeAutospacing="0" w:after="0" w:afterAutospacing="0" w:line="24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1台</w:t>
            </w:r>
          </w:p>
        </w:tc>
        <w:tc>
          <w:tcPr>
            <w:tcW w:w="1030" w:type="dxa"/>
            <w:vMerge w:val="restart"/>
            <w:noWrap w:val="0"/>
            <w:vAlign w:val="center"/>
          </w:tcPr>
          <w:p w14:paraId="60AB7851">
            <w:pPr>
              <w:pStyle w:val="13"/>
              <w:snapToGrid w:val="0"/>
              <w:spacing w:before="0" w:beforeAutospacing="0" w:after="0" w:afterAutospacing="0" w:line="24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磷化工磷铵厂5-3系统</w:t>
            </w:r>
          </w:p>
        </w:tc>
      </w:tr>
      <w:tr w14:paraId="018CE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noWrap w:val="0"/>
            <w:vAlign w:val="center"/>
          </w:tcPr>
          <w:p w14:paraId="14DCA4AF">
            <w:pPr>
              <w:pStyle w:val="13"/>
              <w:snapToGrid w:val="0"/>
              <w:spacing w:before="0" w:beforeAutospacing="0" w:after="0" w:afterAutospacing="0" w:line="240" w:lineRule="auto"/>
              <w:ind w:left="0" w:leftChars="0" w:right="0" w:rightChars="0" w:firstLine="0" w:firstLineChars="0"/>
              <w:jc w:val="center"/>
              <w:rPr>
                <w:rFonts w:hint="eastAsia" w:ascii="黑体" w:hAnsi="黑体" w:eastAsia="黑体" w:cs="Segoe UI"/>
                <w:color w:val="auto"/>
                <w:sz w:val="21"/>
                <w:szCs w:val="21"/>
                <w:lang w:val="en-US" w:eastAsia="zh-CN"/>
              </w:rPr>
            </w:pPr>
          </w:p>
        </w:tc>
        <w:tc>
          <w:tcPr>
            <w:tcW w:w="2074" w:type="dxa"/>
            <w:noWrap w:val="0"/>
            <w:vAlign w:val="center"/>
          </w:tcPr>
          <w:p w14:paraId="6104FC42">
            <w:pPr>
              <w:keepNext w:val="0"/>
              <w:keepLines w:val="0"/>
              <w:widowControl/>
              <w:suppressLineNumbers w:val="0"/>
              <w:snapToGrid w:val="0"/>
              <w:spacing w:line="360" w:lineRule="auto"/>
              <w:ind w:left="0" w:leftChars="0" w:right="0" w:rightChars="0" w:firstLine="0" w:firstLineChars="0"/>
              <w:jc w:val="center"/>
              <w:rPr>
                <w:rFonts w:hint="default" w:ascii="黑体" w:hAnsi="黑体" w:eastAsia="黑体" w:cs="黑体"/>
                <w:color w:val="auto"/>
                <w:kern w:val="0"/>
                <w:sz w:val="21"/>
                <w:szCs w:val="21"/>
                <w:vertAlign w:val="baseline"/>
                <w:lang w:val="en-US" w:eastAsia="zh-CN" w:bidi="ar-SA"/>
              </w:rPr>
            </w:pPr>
            <w:r>
              <w:rPr>
                <w:rFonts w:hint="eastAsia" w:ascii="黑体" w:hAnsi="黑体" w:eastAsia="黑体" w:cs="黑体"/>
                <w:color w:val="auto"/>
                <w:kern w:val="0"/>
                <w:sz w:val="21"/>
                <w:szCs w:val="21"/>
                <w:vertAlign w:val="baseline"/>
                <w:lang w:val="en-US" w:eastAsia="zh-CN" w:bidi="ar-SA"/>
              </w:rPr>
              <w:t>配置要求</w:t>
            </w:r>
          </w:p>
        </w:tc>
        <w:tc>
          <w:tcPr>
            <w:tcW w:w="3500" w:type="dxa"/>
            <w:noWrap w:val="0"/>
            <w:vAlign w:val="center"/>
          </w:tcPr>
          <w:p w14:paraId="25117FEA">
            <w:pPr>
              <w:keepNext w:val="0"/>
              <w:keepLines w:val="0"/>
              <w:widowControl/>
              <w:suppressLineNumbers w:val="0"/>
              <w:spacing w:line="360" w:lineRule="auto"/>
              <w:jc w:val="left"/>
              <w:rPr>
                <w:rFonts w:hint="default"/>
                <w:sz w:val="21"/>
                <w:szCs w:val="21"/>
                <w:lang w:val="en-US"/>
              </w:rPr>
            </w:pPr>
            <w:r>
              <w:rPr>
                <w:rFonts w:hint="eastAsia" w:ascii="黑体" w:hAnsi="黑体" w:eastAsia="黑体" w:cs="黑体"/>
                <w:color w:val="auto"/>
                <w:sz w:val="21"/>
                <w:szCs w:val="21"/>
                <w:vertAlign w:val="baseline"/>
                <w:lang w:val="en-US" w:eastAsia="zh-CN"/>
              </w:rPr>
              <w:t>1.</w:t>
            </w:r>
            <w:r>
              <w:rPr>
                <w:rFonts w:hint="eastAsia" w:ascii="黑体" w:hAnsi="黑体" w:eastAsia="黑体" w:cs="黑体"/>
                <w:color w:val="000000"/>
                <w:kern w:val="0"/>
                <w:sz w:val="21"/>
                <w:szCs w:val="21"/>
                <w:lang w:val="en-US" w:eastAsia="zh-CN" w:bidi="ar"/>
              </w:rPr>
              <w:t>主出线盒、加热器及测温元件出线盒位置、电机安装尺寸详见结构图。</w:t>
            </w:r>
          </w:p>
          <w:p w14:paraId="5B7A357A">
            <w:pPr>
              <w:keepNext w:val="0"/>
              <w:keepLines w:val="0"/>
              <w:widowControl/>
              <w:suppressLineNumbers w:val="0"/>
              <w:spacing w:line="360" w:lineRule="auto"/>
              <w:jc w:val="left"/>
              <w:rPr>
                <w:rFonts w:hint="default" w:ascii="黑体" w:hAnsi="黑体" w:eastAsia="黑体" w:cs="黑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 xml:space="preserve">2.定子绕组每相装设2只 </w:t>
            </w:r>
            <w:r>
              <w:rPr>
                <w:rFonts w:hint="default" w:ascii="黑体" w:hAnsi="黑体" w:eastAsia="黑体" w:cs="黑体"/>
                <w:color w:val="000000"/>
                <w:kern w:val="0"/>
                <w:sz w:val="21"/>
                <w:szCs w:val="21"/>
                <w:lang w:val="en-US" w:eastAsia="zh-CN" w:bidi="ar"/>
              </w:rPr>
              <w:t xml:space="preserve">Pt100 </w:t>
            </w:r>
            <w:r>
              <w:rPr>
                <w:rFonts w:hint="eastAsia" w:ascii="黑体" w:hAnsi="黑体" w:eastAsia="黑体" w:cs="黑体"/>
                <w:color w:val="000000"/>
                <w:kern w:val="0"/>
                <w:sz w:val="21"/>
                <w:szCs w:val="21"/>
                <w:lang w:val="en-US" w:eastAsia="zh-CN" w:bidi="ar"/>
              </w:rPr>
              <w:t>测温元件（含备用），电机前后轴承端各1只，共8只测温元件。</w:t>
            </w:r>
          </w:p>
          <w:p w14:paraId="6E129AF4">
            <w:pPr>
              <w:keepNext w:val="0"/>
              <w:keepLines w:val="0"/>
              <w:widowControl/>
              <w:suppressLineNumbers w:val="0"/>
              <w:spacing w:line="360" w:lineRule="auto"/>
              <w:jc w:val="left"/>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3.配置一体式振动监测仪。电机前、后端，垂直和水平方向配置传感器各1只，共4只。配置与DCS远程监控接口。</w:t>
            </w:r>
          </w:p>
          <w:p w14:paraId="2C1A4511">
            <w:pPr>
              <w:pStyle w:val="13"/>
              <w:numPr>
                <w:ilvl w:val="0"/>
                <w:numId w:val="0"/>
              </w:numPr>
              <w:snapToGrid w:val="0"/>
              <w:spacing w:before="0" w:beforeAutospacing="0" w:after="0" w:afterAutospacing="0" w:line="360" w:lineRule="auto"/>
              <w:ind w:left="0" w:leftChars="0" w:right="0" w:rightChars="0" w:firstLine="0" w:firstLineChars="0"/>
              <w:jc w:val="left"/>
              <w:rPr>
                <w:rFonts w:hint="default"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 xml:space="preserve">4.电动机内部配置防潮加热器， </w:t>
            </w:r>
            <w:r>
              <w:rPr>
                <w:rFonts w:hint="default" w:ascii="黑体" w:hAnsi="黑体" w:eastAsia="黑体" w:cs="黑体"/>
                <w:color w:val="auto"/>
                <w:sz w:val="21"/>
                <w:szCs w:val="21"/>
                <w:vertAlign w:val="baseline"/>
                <w:lang w:val="en-US" w:eastAsia="zh-CN"/>
              </w:rPr>
              <w:t xml:space="preserve">400W/220V </w:t>
            </w:r>
            <w:r>
              <w:rPr>
                <w:rFonts w:hint="eastAsia" w:ascii="黑体" w:hAnsi="黑体" w:eastAsia="黑体" w:cs="黑体"/>
                <w:color w:val="auto"/>
                <w:sz w:val="21"/>
                <w:szCs w:val="21"/>
                <w:vertAlign w:val="baseline"/>
                <w:lang w:val="en-US" w:eastAsia="zh-CN"/>
              </w:rPr>
              <w:t xml:space="preserve">共 </w:t>
            </w:r>
            <w:r>
              <w:rPr>
                <w:rFonts w:hint="default" w:ascii="黑体" w:hAnsi="黑体" w:eastAsia="黑体" w:cs="黑体"/>
                <w:color w:val="auto"/>
                <w:sz w:val="21"/>
                <w:szCs w:val="21"/>
                <w:vertAlign w:val="baseline"/>
                <w:lang w:val="en-US" w:eastAsia="zh-CN"/>
              </w:rPr>
              <w:t xml:space="preserve">2 </w:t>
            </w:r>
            <w:r>
              <w:rPr>
                <w:rFonts w:hint="eastAsia" w:ascii="黑体" w:hAnsi="黑体" w:eastAsia="黑体" w:cs="黑体"/>
                <w:color w:val="auto"/>
                <w:sz w:val="21"/>
                <w:szCs w:val="21"/>
                <w:vertAlign w:val="baseline"/>
                <w:lang w:val="en-US" w:eastAsia="zh-CN"/>
              </w:rPr>
              <w:t>台。</w:t>
            </w:r>
          </w:p>
        </w:tc>
        <w:tc>
          <w:tcPr>
            <w:tcW w:w="1030" w:type="dxa"/>
            <w:noWrap w:val="0"/>
            <w:vAlign w:val="center"/>
          </w:tcPr>
          <w:p w14:paraId="273B650F">
            <w:pPr>
              <w:pStyle w:val="13"/>
              <w:snapToGrid w:val="0"/>
              <w:spacing w:before="0" w:beforeAutospacing="0" w:after="0" w:afterAutospacing="0" w:line="240" w:lineRule="auto"/>
              <w:ind w:left="0" w:leftChars="0" w:right="0" w:rightChars="0" w:firstLine="0" w:firstLineChars="0"/>
              <w:jc w:val="center"/>
              <w:rPr>
                <w:rFonts w:hint="eastAsia" w:ascii="黑体" w:hAnsi="黑体" w:eastAsia="黑体" w:cs="Segoe UI"/>
                <w:color w:val="auto"/>
                <w:sz w:val="21"/>
                <w:szCs w:val="21"/>
                <w:lang w:val="en-US" w:eastAsia="zh-CN"/>
              </w:rPr>
            </w:pPr>
          </w:p>
        </w:tc>
        <w:tc>
          <w:tcPr>
            <w:tcW w:w="1030" w:type="dxa"/>
            <w:vMerge w:val="continue"/>
            <w:noWrap w:val="0"/>
            <w:vAlign w:val="center"/>
          </w:tcPr>
          <w:p w14:paraId="79CFFB0A">
            <w:pPr>
              <w:pStyle w:val="13"/>
              <w:snapToGrid w:val="0"/>
              <w:spacing w:before="0" w:beforeAutospacing="0" w:after="0" w:afterAutospacing="0" w:line="240" w:lineRule="auto"/>
              <w:ind w:left="0" w:leftChars="0" w:right="0" w:rightChars="0" w:firstLine="0" w:firstLineChars="0"/>
              <w:jc w:val="center"/>
              <w:rPr>
                <w:rFonts w:hint="eastAsia" w:ascii="黑体" w:hAnsi="黑体" w:eastAsia="黑体" w:cs="Segoe UI"/>
                <w:color w:val="auto"/>
                <w:sz w:val="21"/>
                <w:szCs w:val="21"/>
                <w:lang w:val="en-US" w:eastAsia="zh-CN"/>
              </w:rPr>
            </w:pPr>
          </w:p>
        </w:tc>
      </w:tr>
    </w:tbl>
    <w:p w14:paraId="7B6258DF">
      <w:pPr>
        <w:keepNext w:val="0"/>
        <w:keepLines w:val="0"/>
        <w:pageBreakBefore w:val="0"/>
        <w:widowControl/>
        <w:shd w:val="clear" w:color="auto" w:fill="FFFFFF"/>
        <w:kinsoku/>
        <w:overflowPunct/>
        <w:topLinePunct w:val="0"/>
        <w:autoSpaceDE/>
        <w:autoSpaceDN/>
        <w:bidi w:val="0"/>
        <w:adjustRightInd/>
        <w:spacing w:line="440" w:lineRule="exact"/>
        <w:jc w:val="left"/>
        <w:textAlignment w:val="auto"/>
        <w:rPr>
          <w:rFonts w:hint="eastAsia" w:ascii="黑体" w:hAnsi="黑体" w:eastAsia="黑体" w:cs="Segoe UI"/>
          <w:color w:val="auto"/>
          <w:kern w:val="0"/>
          <w:sz w:val="28"/>
          <w:szCs w:val="28"/>
          <w:highlight w:val="none"/>
          <w:lang w:val="en-US" w:eastAsia="zh-CN"/>
        </w:rPr>
      </w:pPr>
      <w:r>
        <w:rPr>
          <w:rFonts w:hint="eastAsia" w:ascii="黑体" w:hAnsi="黑体" w:eastAsia="黑体" w:cs="Segoe UI"/>
          <w:color w:val="auto"/>
          <w:kern w:val="0"/>
          <w:sz w:val="28"/>
          <w:szCs w:val="28"/>
          <w:highlight w:val="none"/>
          <w:lang w:val="en-US" w:eastAsia="zh-CN"/>
        </w:rPr>
        <w:t>高压电机主要参数</w:t>
      </w:r>
    </w:p>
    <w:p w14:paraId="5CBB2601">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p>
    <w:tbl>
      <w:tblPr>
        <w:tblStyle w:val="18"/>
        <w:tblW w:w="0" w:type="auto"/>
        <w:tblInd w:w="5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0"/>
        <w:gridCol w:w="1980"/>
        <w:gridCol w:w="2010"/>
        <w:gridCol w:w="2460"/>
      </w:tblGrid>
      <w:tr w14:paraId="6E8D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6FF244D7">
            <w:pPr>
              <w:keepNext w:val="0"/>
              <w:keepLines w:val="0"/>
              <w:pageBreakBefore w:val="0"/>
              <w:widowControl/>
              <w:kinsoku/>
              <w:overflowPunct/>
              <w:topLinePunct w:val="0"/>
              <w:autoSpaceDE/>
              <w:autoSpaceDN/>
              <w:bidi w:val="0"/>
              <w:adjustRightInd/>
              <w:spacing w:line="440" w:lineRule="exact"/>
              <w:jc w:val="center"/>
              <w:textAlignment w:val="auto"/>
              <w:rPr>
                <w:rFonts w:hint="default" w:ascii="黑体" w:hAnsi="黑体" w:eastAsia="黑体" w:cs="Segoe UI"/>
                <w:color w:val="auto"/>
                <w:kern w:val="0"/>
                <w:sz w:val="21"/>
                <w:szCs w:val="21"/>
                <w:highlight w:val="none"/>
                <w:vertAlign w:val="baseline"/>
                <w:lang w:val="en-US" w:eastAsia="zh-CN"/>
              </w:rPr>
            </w:pPr>
            <w:r>
              <w:rPr>
                <w:rFonts w:hint="eastAsia" w:ascii="黑体" w:hAnsi="黑体" w:eastAsia="黑体" w:cs="Segoe UI"/>
                <w:color w:val="auto"/>
                <w:kern w:val="0"/>
                <w:sz w:val="21"/>
                <w:szCs w:val="21"/>
                <w:highlight w:val="none"/>
                <w:vertAlign w:val="baseline"/>
                <w:lang w:val="en-US" w:eastAsia="zh-CN"/>
              </w:rPr>
              <w:t>结构形式：封闭式</w:t>
            </w:r>
          </w:p>
        </w:tc>
        <w:tc>
          <w:tcPr>
            <w:tcW w:w="1980" w:type="dxa"/>
          </w:tcPr>
          <w:p w14:paraId="4BF8375C">
            <w:pPr>
              <w:keepNext w:val="0"/>
              <w:keepLines w:val="0"/>
              <w:pageBreakBefore w:val="0"/>
              <w:widowControl/>
              <w:kinsoku/>
              <w:overflowPunct/>
              <w:topLinePunct w:val="0"/>
              <w:autoSpaceDE/>
              <w:autoSpaceDN/>
              <w:bidi w:val="0"/>
              <w:adjustRightInd/>
              <w:spacing w:line="440" w:lineRule="exact"/>
              <w:jc w:val="center"/>
              <w:textAlignment w:val="auto"/>
              <w:rPr>
                <w:rFonts w:hint="default" w:ascii="黑体" w:hAnsi="黑体" w:eastAsia="黑体" w:cs="Segoe UI"/>
                <w:color w:val="auto"/>
                <w:kern w:val="0"/>
                <w:sz w:val="21"/>
                <w:szCs w:val="21"/>
                <w:highlight w:val="none"/>
                <w:vertAlign w:val="baseline"/>
                <w:lang w:val="en-US" w:eastAsia="zh-CN"/>
              </w:rPr>
            </w:pPr>
            <w:r>
              <w:rPr>
                <w:rFonts w:hint="eastAsia" w:ascii="黑体" w:hAnsi="黑体" w:eastAsia="黑体" w:cs="Segoe UI"/>
                <w:color w:val="auto"/>
                <w:kern w:val="0"/>
                <w:sz w:val="21"/>
                <w:szCs w:val="21"/>
                <w:highlight w:val="none"/>
                <w:vertAlign w:val="baseline"/>
                <w:lang w:val="en-US" w:eastAsia="zh-CN"/>
              </w:rPr>
              <w:t>机座号：450</w:t>
            </w:r>
          </w:p>
        </w:tc>
        <w:tc>
          <w:tcPr>
            <w:tcW w:w="2010" w:type="dxa"/>
          </w:tcPr>
          <w:p w14:paraId="73643C43">
            <w:pPr>
              <w:keepNext w:val="0"/>
              <w:keepLines w:val="0"/>
              <w:pageBreakBefore w:val="0"/>
              <w:widowControl/>
              <w:kinsoku/>
              <w:overflowPunct/>
              <w:topLinePunct w:val="0"/>
              <w:autoSpaceDE/>
              <w:autoSpaceDN/>
              <w:bidi w:val="0"/>
              <w:adjustRightInd/>
              <w:spacing w:line="440" w:lineRule="exact"/>
              <w:jc w:val="center"/>
              <w:textAlignment w:val="auto"/>
              <w:rPr>
                <w:rFonts w:hint="default" w:ascii="黑体" w:hAnsi="黑体" w:eastAsia="黑体" w:cs="Segoe UI"/>
                <w:color w:val="auto"/>
                <w:kern w:val="0"/>
                <w:sz w:val="21"/>
                <w:szCs w:val="21"/>
                <w:highlight w:val="none"/>
                <w:vertAlign w:val="baseline"/>
                <w:lang w:val="en-US" w:eastAsia="zh-CN"/>
              </w:rPr>
            </w:pPr>
            <w:r>
              <w:rPr>
                <w:rFonts w:hint="eastAsia" w:ascii="黑体" w:hAnsi="黑体" w:eastAsia="黑体" w:cs="Segoe UI"/>
                <w:color w:val="auto"/>
                <w:kern w:val="0"/>
                <w:sz w:val="21"/>
                <w:szCs w:val="21"/>
                <w:highlight w:val="none"/>
                <w:vertAlign w:val="baseline"/>
                <w:lang w:val="en-US" w:eastAsia="zh-CN"/>
              </w:rPr>
              <w:t>电机级数：8级</w:t>
            </w:r>
          </w:p>
        </w:tc>
        <w:tc>
          <w:tcPr>
            <w:tcW w:w="2460" w:type="dxa"/>
          </w:tcPr>
          <w:p w14:paraId="074A2989">
            <w:pPr>
              <w:keepNext w:val="0"/>
              <w:keepLines w:val="0"/>
              <w:pageBreakBefore w:val="0"/>
              <w:widowControl/>
              <w:kinsoku/>
              <w:overflowPunct/>
              <w:topLinePunct w:val="0"/>
              <w:autoSpaceDE/>
              <w:autoSpaceDN/>
              <w:bidi w:val="0"/>
              <w:adjustRightInd/>
              <w:spacing w:line="440" w:lineRule="exact"/>
              <w:jc w:val="center"/>
              <w:textAlignment w:val="auto"/>
              <w:rPr>
                <w:rFonts w:hint="default" w:ascii="黑体" w:hAnsi="黑体" w:eastAsia="黑体" w:cs="Segoe UI"/>
                <w:color w:val="auto"/>
                <w:kern w:val="0"/>
                <w:sz w:val="21"/>
                <w:szCs w:val="21"/>
                <w:highlight w:val="none"/>
                <w:vertAlign w:val="baseline"/>
                <w:lang w:val="en-US" w:eastAsia="zh-CN"/>
              </w:rPr>
            </w:pPr>
            <w:r>
              <w:rPr>
                <w:rFonts w:hint="eastAsia" w:ascii="黑体" w:hAnsi="黑体" w:eastAsia="黑体" w:cs="Segoe UI"/>
                <w:color w:val="auto"/>
                <w:kern w:val="0"/>
                <w:sz w:val="21"/>
                <w:szCs w:val="21"/>
                <w:highlight w:val="none"/>
                <w:vertAlign w:val="baseline"/>
                <w:lang w:val="en-US" w:eastAsia="zh-CN"/>
              </w:rPr>
              <w:t>功率：280KW</w:t>
            </w:r>
          </w:p>
        </w:tc>
      </w:tr>
      <w:tr w14:paraId="191B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43952146">
            <w:pPr>
              <w:keepNext w:val="0"/>
              <w:keepLines w:val="0"/>
              <w:pageBreakBefore w:val="0"/>
              <w:widowControl/>
              <w:kinsoku/>
              <w:overflowPunct/>
              <w:topLinePunct w:val="0"/>
              <w:autoSpaceDE/>
              <w:autoSpaceDN/>
              <w:bidi w:val="0"/>
              <w:adjustRightInd/>
              <w:spacing w:line="440" w:lineRule="exact"/>
              <w:jc w:val="center"/>
              <w:textAlignment w:val="auto"/>
              <w:rPr>
                <w:rFonts w:hint="default" w:ascii="黑体" w:hAnsi="黑体" w:eastAsia="黑体" w:cs="Segoe UI"/>
                <w:color w:val="auto"/>
                <w:kern w:val="0"/>
                <w:sz w:val="21"/>
                <w:szCs w:val="21"/>
                <w:highlight w:val="none"/>
                <w:vertAlign w:val="baseline"/>
                <w:lang w:val="en-US" w:eastAsia="zh-CN"/>
              </w:rPr>
            </w:pPr>
            <w:r>
              <w:rPr>
                <w:rFonts w:hint="eastAsia" w:ascii="黑体" w:hAnsi="黑体" w:eastAsia="黑体" w:cs="Segoe UI"/>
                <w:color w:val="auto"/>
                <w:kern w:val="0"/>
                <w:sz w:val="21"/>
                <w:szCs w:val="21"/>
                <w:highlight w:val="none"/>
                <w:vertAlign w:val="baseline"/>
                <w:lang w:val="en-US" w:eastAsia="zh-CN"/>
              </w:rPr>
              <w:t>电压等级：10KV</w:t>
            </w:r>
          </w:p>
        </w:tc>
        <w:tc>
          <w:tcPr>
            <w:tcW w:w="1980" w:type="dxa"/>
          </w:tcPr>
          <w:p w14:paraId="65856DEF">
            <w:pPr>
              <w:keepNext w:val="0"/>
              <w:keepLines w:val="0"/>
              <w:pageBreakBefore w:val="0"/>
              <w:widowControl/>
              <w:kinsoku/>
              <w:overflowPunct/>
              <w:topLinePunct w:val="0"/>
              <w:autoSpaceDE/>
              <w:autoSpaceDN/>
              <w:bidi w:val="0"/>
              <w:adjustRightInd/>
              <w:spacing w:line="440" w:lineRule="exact"/>
              <w:jc w:val="center"/>
              <w:textAlignment w:val="auto"/>
              <w:rPr>
                <w:rFonts w:hint="default" w:ascii="黑体" w:hAnsi="黑体" w:eastAsia="黑体" w:cs="Segoe UI"/>
                <w:color w:val="auto"/>
                <w:kern w:val="0"/>
                <w:sz w:val="21"/>
                <w:szCs w:val="21"/>
                <w:highlight w:val="none"/>
                <w:vertAlign w:val="baseline"/>
                <w:lang w:val="en-US" w:eastAsia="zh-CN"/>
              </w:rPr>
            </w:pPr>
            <w:r>
              <w:rPr>
                <w:rFonts w:hint="eastAsia" w:ascii="黑体" w:hAnsi="黑体" w:eastAsia="黑体" w:cs="Segoe UI"/>
                <w:color w:val="auto"/>
                <w:kern w:val="0"/>
                <w:sz w:val="21"/>
                <w:szCs w:val="21"/>
                <w:highlight w:val="none"/>
                <w:vertAlign w:val="baseline"/>
                <w:lang w:val="en-US" w:eastAsia="zh-CN"/>
              </w:rPr>
              <w:t>频率：50Hz</w:t>
            </w:r>
          </w:p>
        </w:tc>
        <w:tc>
          <w:tcPr>
            <w:tcW w:w="2010" w:type="dxa"/>
          </w:tcPr>
          <w:p w14:paraId="4073BFE8">
            <w:pPr>
              <w:keepNext w:val="0"/>
              <w:keepLines w:val="0"/>
              <w:pageBreakBefore w:val="0"/>
              <w:widowControl/>
              <w:kinsoku/>
              <w:overflowPunct/>
              <w:topLinePunct w:val="0"/>
              <w:autoSpaceDE/>
              <w:autoSpaceDN/>
              <w:bidi w:val="0"/>
              <w:adjustRightInd/>
              <w:spacing w:line="440" w:lineRule="exact"/>
              <w:jc w:val="center"/>
              <w:textAlignment w:val="auto"/>
              <w:rPr>
                <w:rFonts w:hint="default" w:ascii="黑体" w:hAnsi="黑体" w:eastAsia="黑体" w:cs="Segoe UI"/>
                <w:color w:val="auto"/>
                <w:kern w:val="0"/>
                <w:sz w:val="21"/>
                <w:szCs w:val="21"/>
                <w:highlight w:val="none"/>
                <w:vertAlign w:val="baseline"/>
                <w:lang w:val="en-US" w:eastAsia="zh-CN"/>
              </w:rPr>
            </w:pPr>
            <w:r>
              <w:rPr>
                <w:rFonts w:hint="eastAsia" w:ascii="黑体" w:hAnsi="黑体" w:eastAsia="黑体" w:cs="Segoe UI"/>
                <w:color w:val="auto"/>
                <w:kern w:val="0"/>
                <w:sz w:val="21"/>
                <w:szCs w:val="21"/>
                <w:highlight w:val="none"/>
                <w:vertAlign w:val="baseline"/>
                <w:lang w:val="en-US" w:eastAsia="zh-CN"/>
              </w:rPr>
              <w:t>相数：3相</w:t>
            </w:r>
          </w:p>
        </w:tc>
        <w:tc>
          <w:tcPr>
            <w:tcW w:w="2460" w:type="dxa"/>
          </w:tcPr>
          <w:p w14:paraId="34A75873">
            <w:pPr>
              <w:keepNext w:val="0"/>
              <w:keepLines w:val="0"/>
              <w:pageBreakBefore w:val="0"/>
              <w:widowControl/>
              <w:kinsoku/>
              <w:overflowPunct/>
              <w:topLinePunct w:val="0"/>
              <w:autoSpaceDE/>
              <w:autoSpaceDN/>
              <w:bidi w:val="0"/>
              <w:adjustRightInd/>
              <w:spacing w:line="440" w:lineRule="exact"/>
              <w:jc w:val="center"/>
              <w:textAlignment w:val="auto"/>
              <w:rPr>
                <w:rFonts w:hint="default" w:ascii="黑体" w:hAnsi="黑体" w:eastAsia="黑体" w:cs="Segoe UI"/>
                <w:color w:val="auto"/>
                <w:kern w:val="0"/>
                <w:sz w:val="21"/>
                <w:szCs w:val="21"/>
                <w:highlight w:val="none"/>
                <w:vertAlign w:val="baseline"/>
                <w:lang w:val="en-US" w:eastAsia="zh-CN"/>
              </w:rPr>
            </w:pPr>
            <w:r>
              <w:rPr>
                <w:rFonts w:hint="eastAsia" w:ascii="黑体" w:hAnsi="黑体" w:eastAsia="黑体" w:cs="Segoe UI"/>
                <w:color w:val="auto"/>
                <w:kern w:val="0"/>
                <w:sz w:val="21"/>
                <w:szCs w:val="21"/>
                <w:highlight w:val="none"/>
                <w:vertAlign w:val="baseline"/>
                <w:lang w:val="en-US" w:eastAsia="zh-CN"/>
              </w:rPr>
              <w:t>工作制：S1</w:t>
            </w:r>
          </w:p>
        </w:tc>
      </w:tr>
      <w:tr w14:paraId="13117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04E5371C">
            <w:pPr>
              <w:keepNext w:val="0"/>
              <w:keepLines w:val="0"/>
              <w:pageBreakBefore w:val="0"/>
              <w:widowControl/>
              <w:kinsoku/>
              <w:overflowPunct/>
              <w:topLinePunct w:val="0"/>
              <w:autoSpaceDE/>
              <w:autoSpaceDN/>
              <w:bidi w:val="0"/>
              <w:adjustRightInd/>
              <w:spacing w:line="440" w:lineRule="exact"/>
              <w:jc w:val="center"/>
              <w:textAlignment w:val="auto"/>
              <w:rPr>
                <w:rFonts w:hint="default" w:ascii="黑体" w:hAnsi="黑体" w:eastAsia="黑体" w:cs="Segoe UI"/>
                <w:color w:val="auto"/>
                <w:kern w:val="0"/>
                <w:sz w:val="21"/>
                <w:szCs w:val="21"/>
                <w:highlight w:val="none"/>
                <w:vertAlign w:val="baseline"/>
                <w:lang w:val="en-US" w:eastAsia="zh-CN"/>
              </w:rPr>
            </w:pPr>
            <w:r>
              <w:rPr>
                <w:rFonts w:hint="eastAsia" w:ascii="黑体" w:hAnsi="黑体" w:eastAsia="黑体" w:cs="Segoe UI"/>
                <w:color w:val="auto"/>
                <w:kern w:val="0"/>
                <w:sz w:val="21"/>
                <w:szCs w:val="21"/>
                <w:highlight w:val="none"/>
                <w:vertAlign w:val="baseline"/>
                <w:lang w:val="en-US" w:eastAsia="zh-CN"/>
              </w:rPr>
              <w:t>绝缘等级：F</w:t>
            </w:r>
          </w:p>
        </w:tc>
        <w:tc>
          <w:tcPr>
            <w:tcW w:w="1980" w:type="dxa"/>
          </w:tcPr>
          <w:p w14:paraId="38422DD2">
            <w:pPr>
              <w:keepNext w:val="0"/>
              <w:keepLines w:val="0"/>
              <w:pageBreakBefore w:val="0"/>
              <w:widowControl/>
              <w:kinsoku/>
              <w:overflowPunct/>
              <w:topLinePunct w:val="0"/>
              <w:autoSpaceDE/>
              <w:autoSpaceDN/>
              <w:bidi w:val="0"/>
              <w:adjustRightInd/>
              <w:spacing w:line="440" w:lineRule="exact"/>
              <w:jc w:val="center"/>
              <w:textAlignment w:val="auto"/>
              <w:rPr>
                <w:rFonts w:hint="default" w:ascii="黑体" w:hAnsi="黑体" w:eastAsia="黑体" w:cs="Segoe UI"/>
                <w:color w:val="auto"/>
                <w:kern w:val="0"/>
                <w:sz w:val="21"/>
                <w:szCs w:val="21"/>
                <w:highlight w:val="none"/>
                <w:vertAlign w:val="baseline"/>
                <w:lang w:val="en-US" w:eastAsia="zh-CN"/>
              </w:rPr>
            </w:pPr>
            <w:r>
              <w:rPr>
                <w:rFonts w:hint="eastAsia" w:ascii="黑体" w:hAnsi="黑体" w:eastAsia="黑体" w:cs="Segoe UI"/>
                <w:color w:val="auto"/>
                <w:kern w:val="0"/>
                <w:sz w:val="21"/>
                <w:szCs w:val="21"/>
                <w:highlight w:val="none"/>
                <w:vertAlign w:val="baseline"/>
                <w:lang w:val="en-US" w:eastAsia="zh-CN"/>
              </w:rPr>
              <w:t>防护等级：IP54</w:t>
            </w:r>
          </w:p>
        </w:tc>
        <w:tc>
          <w:tcPr>
            <w:tcW w:w="2010" w:type="dxa"/>
          </w:tcPr>
          <w:p w14:paraId="7327D996">
            <w:pPr>
              <w:keepNext w:val="0"/>
              <w:keepLines w:val="0"/>
              <w:pageBreakBefore w:val="0"/>
              <w:widowControl/>
              <w:kinsoku/>
              <w:overflowPunct/>
              <w:topLinePunct w:val="0"/>
              <w:autoSpaceDE/>
              <w:autoSpaceDN/>
              <w:bidi w:val="0"/>
              <w:adjustRightInd/>
              <w:spacing w:line="440" w:lineRule="exact"/>
              <w:jc w:val="center"/>
              <w:textAlignment w:val="auto"/>
              <w:rPr>
                <w:rFonts w:hint="eastAsia" w:ascii="黑体" w:hAnsi="黑体" w:eastAsia="黑体" w:cs="Segoe UI"/>
                <w:color w:val="auto"/>
                <w:kern w:val="0"/>
                <w:sz w:val="21"/>
                <w:szCs w:val="21"/>
                <w:highlight w:val="none"/>
                <w:vertAlign w:val="baseline"/>
                <w:lang w:val="en-US" w:eastAsia="zh-CN"/>
              </w:rPr>
            </w:pPr>
            <w:r>
              <w:rPr>
                <w:rFonts w:hint="eastAsia" w:ascii="黑体" w:hAnsi="黑体" w:eastAsia="黑体" w:cs="Segoe UI"/>
                <w:color w:val="auto"/>
                <w:kern w:val="0"/>
                <w:sz w:val="21"/>
                <w:szCs w:val="21"/>
                <w:highlight w:val="none"/>
                <w:vertAlign w:val="baseline"/>
                <w:lang w:val="en-US" w:eastAsia="zh-CN"/>
              </w:rPr>
              <w:t>冷却方式：IC611</w:t>
            </w:r>
          </w:p>
        </w:tc>
        <w:tc>
          <w:tcPr>
            <w:tcW w:w="2460" w:type="dxa"/>
          </w:tcPr>
          <w:p w14:paraId="3726E044">
            <w:pPr>
              <w:keepNext w:val="0"/>
              <w:keepLines w:val="0"/>
              <w:pageBreakBefore w:val="0"/>
              <w:widowControl/>
              <w:kinsoku/>
              <w:overflowPunct/>
              <w:topLinePunct w:val="0"/>
              <w:autoSpaceDE/>
              <w:autoSpaceDN/>
              <w:bidi w:val="0"/>
              <w:adjustRightInd/>
              <w:spacing w:line="240" w:lineRule="auto"/>
              <w:jc w:val="center"/>
              <w:textAlignment w:val="auto"/>
              <w:rPr>
                <w:rFonts w:hint="default" w:ascii="黑体" w:hAnsi="黑体" w:eastAsia="黑体" w:cs="Segoe UI"/>
                <w:color w:val="auto"/>
                <w:kern w:val="0"/>
                <w:sz w:val="21"/>
                <w:szCs w:val="21"/>
                <w:highlight w:val="none"/>
                <w:vertAlign w:val="baseline"/>
                <w:lang w:val="en-US" w:eastAsia="zh-CN"/>
              </w:rPr>
            </w:pPr>
            <w:r>
              <w:rPr>
                <w:rFonts w:hint="eastAsia" w:ascii="黑体" w:hAnsi="黑体" w:eastAsia="黑体" w:cs="Segoe UI"/>
                <w:color w:val="auto"/>
                <w:kern w:val="0"/>
                <w:sz w:val="21"/>
                <w:szCs w:val="21"/>
                <w:highlight w:val="none"/>
                <w:vertAlign w:val="baseline"/>
                <w:lang w:val="en-US" w:eastAsia="zh-CN"/>
              </w:rPr>
              <w:t>接线盒安装位置：右侧（从轴伸端看）</w:t>
            </w:r>
          </w:p>
        </w:tc>
      </w:tr>
    </w:tbl>
    <w:p w14:paraId="3D17FADB">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p>
    <w:p w14:paraId="5E7EE3C6">
      <w:pPr>
        <w:keepNext w:val="0"/>
        <w:keepLines w:val="0"/>
        <w:pageBreakBefore w:val="0"/>
        <w:widowControl/>
        <w:shd w:val="clear" w:color="auto" w:fill="FFFFFF"/>
        <w:kinsoku/>
        <w:overflowPunct/>
        <w:topLinePunct w:val="0"/>
        <w:autoSpaceDE/>
        <w:autoSpaceDN/>
        <w:bidi w:val="0"/>
        <w:adjustRightInd/>
        <w:spacing w:line="440" w:lineRule="exact"/>
        <w:jc w:val="left"/>
        <w:textAlignment w:val="auto"/>
        <w:rPr>
          <w:rFonts w:hint="eastAsia" w:ascii="黑体" w:hAnsi="黑体" w:eastAsia="黑体" w:cs="Segoe UI"/>
          <w:color w:val="auto"/>
          <w:kern w:val="0"/>
          <w:sz w:val="28"/>
          <w:szCs w:val="28"/>
          <w:highlight w:val="none"/>
          <w:vertAlign w:val="baseline"/>
          <w:lang w:val="en-US" w:eastAsia="zh-CN"/>
        </w:rPr>
      </w:pPr>
      <w:r>
        <w:rPr>
          <w:rFonts w:hint="eastAsia" w:ascii="黑体" w:hAnsi="黑体" w:eastAsia="黑体" w:cs="Segoe UI"/>
          <w:color w:val="auto"/>
          <w:kern w:val="0"/>
          <w:sz w:val="28"/>
          <w:szCs w:val="28"/>
          <w:highlight w:val="none"/>
          <w:lang w:val="en-US" w:eastAsia="zh-CN"/>
        </w:rPr>
        <w:t>高压电机主要安装尺寸：</w:t>
      </w:r>
    </w:p>
    <w:tbl>
      <w:tblPr>
        <w:tblStyle w:val="18"/>
        <w:tblW w:w="0" w:type="auto"/>
        <w:tblInd w:w="5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0"/>
        <w:gridCol w:w="2060"/>
        <w:gridCol w:w="2170"/>
        <w:gridCol w:w="2470"/>
      </w:tblGrid>
      <w:tr w14:paraId="5208B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0" w:type="dxa"/>
          </w:tcPr>
          <w:p w14:paraId="6A36581B">
            <w:pPr>
              <w:keepNext w:val="0"/>
              <w:keepLines w:val="0"/>
              <w:pageBreakBefore w:val="0"/>
              <w:widowControl/>
              <w:kinsoku/>
              <w:overflowPunct/>
              <w:topLinePunct w:val="0"/>
              <w:autoSpaceDE/>
              <w:autoSpaceDN/>
              <w:bidi w:val="0"/>
              <w:adjustRightInd/>
              <w:spacing w:line="440" w:lineRule="exact"/>
              <w:jc w:val="center"/>
              <w:textAlignment w:val="auto"/>
              <w:rPr>
                <w:rFonts w:hint="default" w:ascii="黑体" w:hAnsi="黑体" w:eastAsia="黑体" w:cs="Segoe UI"/>
                <w:color w:val="auto"/>
                <w:kern w:val="0"/>
                <w:sz w:val="24"/>
                <w:szCs w:val="24"/>
                <w:highlight w:val="none"/>
                <w:vertAlign w:val="baseline"/>
                <w:lang w:val="en-US" w:eastAsia="zh-CN"/>
              </w:rPr>
            </w:pPr>
            <w:r>
              <w:rPr>
                <w:rFonts w:hint="eastAsia" w:ascii="黑体" w:hAnsi="黑体" w:eastAsia="黑体" w:cs="Segoe UI"/>
                <w:color w:val="auto"/>
                <w:kern w:val="0"/>
                <w:sz w:val="24"/>
                <w:szCs w:val="24"/>
                <w:highlight w:val="none"/>
                <w:vertAlign w:val="baseline"/>
                <w:lang w:val="en-US" w:eastAsia="zh-CN"/>
              </w:rPr>
              <w:t>A=800</w:t>
            </w:r>
          </w:p>
        </w:tc>
        <w:tc>
          <w:tcPr>
            <w:tcW w:w="2060" w:type="dxa"/>
          </w:tcPr>
          <w:p w14:paraId="4C60899B">
            <w:pPr>
              <w:keepNext w:val="0"/>
              <w:keepLines w:val="0"/>
              <w:pageBreakBefore w:val="0"/>
              <w:widowControl/>
              <w:kinsoku/>
              <w:overflowPunct/>
              <w:topLinePunct w:val="0"/>
              <w:autoSpaceDE/>
              <w:autoSpaceDN/>
              <w:bidi w:val="0"/>
              <w:adjustRightInd/>
              <w:spacing w:line="440" w:lineRule="exact"/>
              <w:jc w:val="center"/>
              <w:textAlignment w:val="auto"/>
              <w:rPr>
                <w:rFonts w:hint="default" w:ascii="黑体" w:hAnsi="黑体" w:eastAsia="黑体" w:cs="Segoe UI"/>
                <w:color w:val="auto"/>
                <w:kern w:val="0"/>
                <w:sz w:val="24"/>
                <w:szCs w:val="24"/>
                <w:highlight w:val="none"/>
                <w:vertAlign w:val="baseline"/>
                <w:lang w:val="en-US" w:eastAsia="zh-CN"/>
              </w:rPr>
            </w:pPr>
            <w:r>
              <w:rPr>
                <w:rFonts w:hint="eastAsia" w:ascii="黑体" w:hAnsi="黑体" w:eastAsia="黑体" w:cs="Segoe UI"/>
                <w:color w:val="auto"/>
                <w:kern w:val="0"/>
                <w:sz w:val="24"/>
                <w:szCs w:val="24"/>
                <w:highlight w:val="none"/>
                <w:vertAlign w:val="baseline"/>
                <w:lang w:val="en-US" w:eastAsia="zh-CN"/>
              </w:rPr>
              <w:t>B=1120</w:t>
            </w:r>
          </w:p>
        </w:tc>
        <w:tc>
          <w:tcPr>
            <w:tcW w:w="2170" w:type="dxa"/>
          </w:tcPr>
          <w:p w14:paraId="63005040">
            <w:pPr>
              <w:keepNext w:val="0"/>
              <w:keepLines w:val="0"/>
              <w:pageBreakBefore w:val="0"/>
              <w:widowControl/>
              <w:kinsoku/>
              <w:overflowPunct/>
              <w:topLinePunct w:val="0"/>
              <w:autoSpaceDE/>
              <w:autoSpaceDN/>
              <w:bidi w:val="0"/>
              <w:adjustRightInd/>
              <w:spacing w:line="440" w:lineRule="exact"/>
              <w:jc w:val="center"/>
              <w:textAlignment w:val="auto"/>
              <w:rPr>
                <w:rFonts w:hint="default" w:ascii="黑体" w:hAnsi="黑体" w:eastAsia="黑体" w:cs="Segoe UI"/>
                <w:color w:val="auto"/>
                <w:kern w:val="0"/>
                <w:sz w:val="24"/>
                <w:szCs w:val="24"/>
                <w:highlight w:val="none"/>
                <w:vertAlign w:val="baseline"/>
                <w:lang w:val="en-US" w:eastAsia="zh-CN"/>
              </w:rPr>
            </w:pPr>
            <w:r>
              <w:rPr>
                <w:rFonts w:hint="eastAsia" w:ascii="黑体" w:hAnsi="黑体" w:eastAsia="黑体" w:cs="Segoe UI"/>
                <w:color w:val="auto"/>
                <w:kern w:val="0"/>
                <w:sz w:val="24"/>
                <w:szCs w:val="24"/>
                <w:highlight w:val="none"/>
                <w:vertAlign w:val="baseline"/>
                <w:lang w:val="en-US" w:eastAsia="zh-CN"/>
              </w:rPr>
              <w:t>C=355</w:t>
            </w:r>
          </w:p>
        </w:tc>
        <w:tc>
          <w:tcPr>
            <w:tcW w:w="2470" w:type="dxa"/>
          </w:tcPr>
          <w:p w14:paraId="165A4BE5">
            <w:pPr>
              <w:keepNext w:val="0"/>
              <w:keepLines w:val="0"/>
              <w:pageBreakBefore w:val="0"/>
              <w:widowControl/>
              <w:kinsoku/>
              <w:overflowPunct/>
              <w:topLinePunct w:val="0"/>
              <w:autoSpaceDE/>
              <w:autoSpaceDN/>
              <w:bidi w:val="0"/>
              <w:adjustRightInd/>
              <w:spacing w:line="440" w:lineRule="exact"/>
              <w:jc w:val="center"/>
              <w:textAlignment w:val="auto"/>
              <w:rPr>
                <w:rFonts w:hint="default" w:ascii="黑体" w:hAnsi="黑体" w:eastAsia="黑体" w:cs="Segoe UI"/>
                <w:color w:val="auto"/>
                <w:kern w:val="0"/>
                <w:sz w:val="24"/>
                <w:szCs w:val="24"/>
                <w:highlight w:val="none"/>
                <w:vertAlign w:val="baseline"/>
                <w:lang w:val="en-US" w:eastAsia="zh-CN"/>
              </w:rPr>
            </w:pPr>
            <w:r>
              <w:rPr>
                <w:rFonts w:hint="eastAsia" w:ascii="黑体" w:hAnsi="黑体" w:eastAsia="黑体" w:cs="Segoe UI"/>
                <w:color w:val="auto"/>
                <w:kern w:val="0"/>
                <w:sz w:val="24"/>
                <w:szCs w:val="24"/>
                <w:highlight w:val="none"/>
                <w:vertAlign w:val="baseline"/>
                <w:lang w:val="en-US" w:eastAsia="zh-CN"/>
              </w:rPr>
              <w:t>D=110</w:t>
            </w:r>
          </w:p>
        </w:tc>
      </w:tr>
      <w:tr w14:paraId="30B14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0" w:type="dxa"/>
          </w:tcPr>
          <w:p w14:paraId="50173A99">
            <w:pPr>
              <w:keepNext w:val="0"/>
              <w:keepLines w:val="0"/>
              <w:pageBreakBefore w:val="0"/>
              <w:widowControl/>
              <w:kinsoku/>
              <w:overflowPunct/>
              <w:topLinePunct w:val="0"/>
              <w:autoSpaceDE/>
              <w:autoSpaceDN/>
              <w:bidi w:val="0"/>
              <w:adjustRightInd/>
              <w:spacing w:line="440" w:lineRule="exact"/>
              <w:jc w:val="center"/>
              <w:textAlignment w:val="auto"/>
              <w:rPr>
                <w:rFonts w:hint="default" w:ascii="黑体" w:hAnsi="黑体" w:eastAsia="黑体" w:cs="Segoe UI"/>
                <w:color w:val="auto"/>
                <w:kern w:val="0"/>
                <w:sz w:val="24"/>
                <w:szCs w:val="24"/>
                <w:highlight w:val="none"/>
                <w:vertAlign w:val="baseline"/>
                <w:lang w:val="en-US" w:eastAsia="zh-CN"/>
              </w:rPr>
            </w:pPr>
            <w:r>
              <w:rPr>
                <w:rFonts w:hint="eastAsia" w:ascii="黑体" w:hAnsi="黑体" w:eastAsia="黑体" w:cs="Segoe UI"/>
                <w:color w:val="auto"/>
                <w:kern w:val="0"/>
                <w:sz w:val="24"/>
                <w:szCs w:val="24"/>
                <w:highlight w:val="none"/>
                <w:vertAlign w:val="baseline"/>
                <w:lang w:val="en-US" w:eastAsia="zh-CN"/>
              </w:rPr>
              <w:t>E=210</w:t>
            </w:r>
          </w:p>
        </w:tc>
        <w:tc>
          <w:tcPr>
            <w:tcW w:w="2060" w:type="dxa"/>
          </w:tcPr>
          <w:p w14:paraId="672547BC">
            <w:pPr>
              <w:keepNext w:val="0"/>
              <w:keepLines w:val="0"/>
              <w:pageBreakBefore w:val="0"/>
              <w:widowControl/>
              <w:kinsoku/>
              <w:overflowPunct/>
              <w:topLinePunct w:val="0"/>
              <w:autoSpaceDE/>
              <w:autoSpaceDN/>
              <w:bidi w:val="0"/>
              <w:adjustRightInd/>
              <w:spacing w:line="440" w:lineRule="exact"/>
              <w:jc w:val="center"/>
              <w:textAlignment w:val="auto"/>
              <w:rPr>
                <w:rFonts w:hint="default" w:ascii="黑体" w:hAnsi="黑体" w:eastAsia="黑体" w:cs="Segoe UI"/>
                <w:color w:val="auto"/>
                <w:kern w:val="0"/>
                <w:sz w:val="24"/>
                <w:szCs w:val="24"/>
                <w:highlight w:val="none"/>
                <w:vertAlign w:val="baseline"/>
                <w:lang w:val="en-US" w:eastAsia="zh-CN"/>
              </w:rPr>
            </w:pPr>
            <w:r>
              <w:rPr>
                <w:rFonts w:hint="eastAsia" w:ascii="黑体" w:hAnsi="黑体" w:eastAsia="黑体" w:cs="Segoe UI"/>
                <w:color w:val="auto"/>
                <w:kern w:val="0"/>
                <w:sz w:val="24"/>
                <w:szCs w:val="24"/>
                <w:highlight w:val="none"/>
                <w:vertAlign w:val="baseline"/>
                <w:lang w:val="en-US" w:eastAsia="zh-CN"/>
              </w:rPr>
              <w:t>F=28</w:t>
            </w:r>
          </w:p>
        </w:tc>
        <w:tc>
          <w:tcPr>
            <w:tcW w:w="2170" w:type="dxa"/>
          </w:tcPr>
          <w:p w14:paraId="01BE79E7">
            <w:pPr>
              <w:keepNext w:val="0"/>
              <w:keepLines w:val="0"/>
              <w:pageBreakBefore w:val="0"/>
              <w:widowControl/>
              <w:kinsoku/>
              <w:overflowPunct/>
              <w:topLinePunct w:val="0"/>
              <w:autoSpaceDE/>
              <w:autoSpaceDN/>
              <w:bidi w:val="0"/>
              <w:adjustRightInd/>
              <w:spacing w:line="440" w:lineRule="exact"/>
              <w:jc w:val="center"/>
              <w:textAlignment w:val="auto"/>
              <w:rPr>
                <w:rFonts w:hint="default" w:ascii="黑体" w:hAnsi="黑体" w:eastAsia="黑体" w:cs="Segoe UI"/>
                <w:color w:val="auto"/>
                <w:kern w:val="0"/>
                <w:sz w:val="24"/>
                <w:szCs w:val="24"/>
                <w:highlight w:val="none"/>
                <w:vertAlign w:val="baseline"/>
                <w:lang w:val="en-US" w:eastAsia="zh-CN"/>
              </w:rPr>
            </w:pPr>
            <w:r>
              <w:rPr>
                <w:rFonts w:hint="eastAsia" w:ascii="黑体" w:hAnsi="黑体" w:eastAsia="黑体" w:cs="Segoe UI"/>
                <w:color w:val="auto"/>
                <w:kern w:val="0"/>
                <w:sz w:val="24"/>
                <w:szCs w:val="24"/>
                <w:highlight w:val="none"/>
                <w:vertAlign w:val="baseline"/>
                <w:lang w:val="en-US" w:eastAsia="zh-CN"/>
              </w:rPr>
              <w:t>G=100</w:t>
            </w:r>
          </w:p>
        </w:tc>
        <w:tc>
          <w:tcPr>
            <w:tcW w:w="2470" w:type="dxa"/>
          </w:tcPr>
          <w:p w14:paraId="10E5AB03">
            <w:pPr>
              <w:keepNext w:val="0"/>
              <w:keepLines w:val="0"/>
              <w:pageBreakBefore w:val="0"/>
              <w:widowControl/>
              <w:kinsoku/>
              <w:overflowPunct/>
              <w:topLinePunct w:val="0"/>
              <w:autoSpaceDE/>
              <w:autoSpaceDN/>
              <w:bidi w:val="0"/>
              <w:adjustRightInd/>
              <w:spacing w:line="440" w:lineRule="exact"/>
              <w:jc w:val="center"/>
              <w:textAlignment w:val="auto"/>
              <w:rPr>
                <w:rFonts w:hint="default" w:ascii="黑体" w:hAnsi="黑体" w:eastAsia="黑体" w:cs="Segoe UI"/>
                <w:color w:val="auto"/>
                <w:kern w:val="0"/>
                <w:sz w:val="24"/>
                <w:szCs w:val="24"/>
                <w:highlight w:val="none"/>
                <w:vertAlign w:val="baseline"/>
                <w:lang w:val="en-US" w:eastAsia="zh-CN"/>
              </w:rPr>
            </w:pPr>
            <w:r>
              <w:rPr>
                <w:rFonts w:hint="eastAsia" w:ascii="黑体" w:hAnsi="黑体" w:eastAsia="黑体" w:cs="Segoe UI"/>
                <w:color w:val="auto"/>
                <w:kern w:val="0"/>
                <w:sz w:val="24"/>
                <w:szCs w:val="24"/>
                <w:highlight w:val="none"/>
                <w:vertAlign w:val="baseline"/>
                <w:lang w:val="en-US" w:eastAsia="zh-CN"/>
              </w:rPr>
              <w:t>H=450</w:t>
            </w:r>
          </w:p>
        </w:tc>
      </w:tr>
    </w:tbl>
    <w:p w14:paraId="7C951D91">
      <w:pPr>
        <w:keepNext w:val="0"/>
        <w:keepLines w:val="0"/>
        <w:pageBreakBefore w:val="0"/>
        <w:kinsoku/>
        <w:wordWrap/>
        <w:overflowPunct/>
        <w:topLinePunct w:val="0"/>
        <w:autoSpaceDE/>
        <w:autoSpaceDN/>
        <w:bidi w:val="0"/>
        <w:spacing w:line="480" w:lineRule="exact"/>
        <w:ind w:firstLine="480" w:firstLineChars="200"/>
        <w:textAlignment w:val="auto"/>
        <w:rPr>
          <w:rFonts w:hint="eastAsia" w:ascii="黑体" w:hAnsi="黑体" w:eastAsia="黑体" w:cs="宋体"/>
          <w:kern w:val="0"/>
          <w:sz w:val="24"/>
          <w:szCs w:val="24"/>
          <w:lang w:val="en-US" w:eastAsia="zh-CN"/>
        </w:rPr>
      </w:pPr>
      <w:r>
        <w:rPr>
          <w:rFonts w:hint="eastAsia" w:ascii="黑体" w:hAnsi="黑体" w:eastAsia="黑体" w:cs="黑体"/>
          <w:color w:val="auto"/>
          <w:sz w:val="24"/>
          <w:szCs w:val="24"/>
          <w:vertAlign w:val="baseline"/>
          <w:lang w:val="en-US" w:eastAsia="zh-CN"/>
        </w:rPr>
        <w:t>详见安装尺寸图。</w:t>
      </w:r>
    </w:p>
    <w:p w14:paraId="0119230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p>
    <w:p w14:paraId="6DCE3282">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（2）标段二：低压电机</w:t>
      </w:r>
    </w:p>
    <w:tbl>
      <w:tblPr>
        <w:tblStyle w:val="17"/>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5"/>
        <w:gridCol w:w="2054"/>
        <w:gridCol w:w="3500"/>
        <w:gridCol w:w="1030"/>
        <w:gridCol w:w="1030"/>
      </w:tblGrid>
      <w:tr w14:paraId="0CD56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915" w:type="dxa"/>
            <w:noWrap w:val="0"/>
            <w:vAlign w:val="center"/>
          </w:tcPr>
          <w:p w14:paraId="42FA30EB">
            <w:pPr>
              <w:pStyle w:val="13"/>
              <w:snapToGrid w:val="0"/>
              <w:spacing w:before="0" w:beforeAutospacing="0" w:after="0" w:afterAutospacing="0" w:line="240" w:lineRule="auto"/>
              <w:ind w:left="0" w:leftChars="0" w:right="0" w:rightChars="0" w:firstLine="0" w:firstLineChars="0"/>
              <w:jc w:val="center"/>
              <w:rPr>
                <w:rFonts w:hint="eastAsia" w:ascii="黑体" w:hAnsi="黑体" w:eastAsia="黑体" w:cs="Segoe UI"/>
                <w:b/>
                <w:sz w:val="21"/>
                <w:szCs w:val="21"/>
              </w:rPr>
            </w:pPr>
            <w:r>
              <w:rPr>
                <w:rFonts w:hint="eastAsia" w:ascii="黑体" w:hAnsi="黑体" w:eastAsia="黑体" w:cs="Segoe UI"/>
                <w:b/>
                <w:sz w:val="21"/>
                <w:szCs w:val="21"/>
              </w:rPr>
              <w:t>序号</w:t>
            </w:r>
          </w:p>
        </w:tc>
        <w:tc>
          <w:tcPr>
            <w:tcW w:w="2054" w:type="dxa"/>
            <w:noWrap w:val="0"/>
            <w:vAlign w:val="center"/>
          </w:tcPr>
          <w:p w14:paraId="0B41AD76">
            <w:pPr>
              <w:pStyle w:val="13"/>
              <w:snapToGrid w:val="0"/>
              <w:spacing w:before="0" w:beforeAutospacing="0" w:after="0" w:afterAutospacing="0" w:line="240" w:lineRule="auto"/>
              <w:ind w:left="0" w:leftChars="0" w:right="0" w:rightChars="0" w:firstLine="0" w:firstLineChars="0"/>
              <w:jc w:val="center"/>
              <w:rPr>
                <w:rFonts w:hint="eastAsia" w:ascii="黑体" w:hAnsi="黑体" w:eastAsia="黑体" w:cs="Segoe UI"/>
                <w:b/>
                <w:sz w:val="21"/>
                <w:szCs w:val="21"/>
                <w:lang w:val="en-US" w:eastAsia="zh-CN"/>
              </w:rPr>
            </w:pPr>
            <w:r>
              <w:rPr>
                <w:rFonts w:hint="eastAsia" w:ascii="黑体" w:hAnsi="黑体" w:eastAsia="黑体" w:cs="Segoe UI"/>
                <w:b/>
                <w:sz w:val="21"/>
                <w:szCs w:val="21"/>
                <w:lang w:val="en-US" w:eastAsia="zh-CN"/>
              </w:rPr>
              <w:t>品名</w:t>
            </w:r>
          </w:p>
        </w:tc>
        <w:tc>
          <w:tcPr>
            <w:tcW w:w="3500" w:type="dxa"/>
            <w:noWrap w:val="0"/>
            <w:vAlign w:val="center"/>
          </w:tcPr>
          <w:p w14:paraId="2051F22A">
            <w:pPr>
              <w:pStyle w:val="13"/>
              <w:snapToGrid w:val="0"/>
              <w:spacing w:before="0" w:beforeAutospacing="0" w:after="0" w:afterAutospacing="0" w:line="240" w:lineRule="auto"/>
              <w:ind w:left="0" w:leftChars="0" w:right="0" w:rightChars="0" w:firstLine="0" w:firstLineChars="0"/>
              <w:jc w:val="center"/>
              <w:rPr>
                <w:rFonts w:hint="eastAsia" w:ascii="黑体" w:hAnsi="黑体" w:eastAsia="黑体" w:cs="Segoe UI"/>
                <w:b/>
                <w:sz w:val="21"/>
                <w:szCs w:val="21"/>
                <w:lang w:eastAsia="zh-CN"/>
              </w:rPr>
            </w:pPr>
            <w:r>
              <w:rPr>
                <w:rFonts w:hint="eastAsia" w:ascii="黑体" w:hAnsi="黑体" w:eastAsia="黑体" w:cs="Segoe UI"/>
                <w:b/>
                <w:sz w:val="21"/>
                <w:szCs w:val="21"/>
                <w:lang w:val="en-US" w:eastAsia="zh-CN"/>
              </w:rPr>
              <w:t>规格型号及技术参数</w:t>
            </w:r>
          </w:p>
        </w:tc>
        <w:tc>
          <w:tcPr>
            <w:tcW w:w="1030" w:type="dxa"/>
            <w:noWrap w:val="0"/>
            <w:vAlign w:val="center"/>
          </w:tcPr>
          <w:p w14:paraId="089F1856">
            <w:pPr>
              <w:pStyle w:val="13"/>
              <w:snapToGrid w:val="0"/>
              <w:spacing w:before="0" w:beforeAutospacing="0" w:after="0" w:afterAutospacing="0" w:line="240" w:lineRule="auto"/>
              <w:ind w:left="0" w:leftChars="0" w:right="0" w:rightChars="0" w:firstLine="0" w:firstLineChars="0"/>
              <w:jc w:val="center"/>
              <w:rPr>
                <w:rFonts w:hint="eastAsia" w:ascii="黑体" w:hAnsi="黑体" w:eastAsia="黑体" w:cs="Segoe UI"/>
                <w:b/>
                <w:sz w:val="21"/>
                <w:szCs w:val="21"/>
              </w:rPr>
            </w:pPr>
            <w:r>
              <w:rPr>
                <w:rFonts w:hint="eastAsia" w:ascii="黑体" w:hAnsi="黑体" w:eastAsia="黑体" w:cs="Segoe UI"/>
                <w:b/>
                <w:sz w:val="21"/>
                <w:szCs w:val="21"/>
              </w:rPr>
              <w:t>数量</w:t>
            </w:r>
          </w:p>
        </w:tc>
        <w:tc>
          <w:tcPr>
            <w:tcW w:w="1030" w:type="dxa"/>
            <w:noWrap w:val="0"/>
            <w:vAlign w:val="center"/>
          </w:tcPr>
          <w:p w14:paraId="2B9296CA">
            <w:pPr>
              <w:pStyle w:val="13"/>
              <w:snapToGrid w:val="0"/>
              <w:spacing w:before="0" w:beforeAutospacing="0" w:after="0" w:afterAutospacing="0" w:line="240" w:lineRule="auto"/>
              <w:ind w:left="0" w:leftChars="0" w:right="0" w:rightChars="0" w:firstLine="0" w:firstLineChars="0"/>
              <w:jc w:val="center"/>
              <w:rPr>
                <w:rFonts w:hint="eastAsia" w:ascii="黑体" w:hAnsi="黑体" w:eastAsia="黑体" w:cs="Segoe UI"/>
                <w:b/>
                <w:sz w:val="21"/>
                <w:szCs w:val="21"/>
                <w:lang w:val="en-US" w:eastAsia="zh-CN"/>
              </w:rPr>
            </w:pPr>
            <w:r>
              <w:rPr>
                <w:rFonts w:hint="eastAsia" w:ascii="黑体" w:hAnsi="黑体" w:eastAsia="黑体" w:cs="Segoe UI"/>
                <w:b/>
                <w:sz w:val="21"/>
                <w:szCs w:val="21"/>
                <w:lang w:val="en-US" w:eastAsia="zh-CN"/>
              </w:rPr>
              <w:t>备注</w:t>
            </w:r>
          </w:p>
        </w:tc>
      </w:tr>
      <w:tr w14:paraId="542E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5" w:type="dxa"/>
            <w:noWrap w:val="0"/>
            <w:vAlign w:val="center"/>
          </w:tcPr>
          <w:p w14:paraId="4162ADD5">
            <w:pPr>
              <w:pStyle w:val="13"/>
              <w:snapToGrid w:val="0"/>
              <w:spacing w:before="0" w:beforeAutospacing="0" w:after="0" w:afterAutospacing="0" w:line="240" w:lineRule="auto"/>
              <w:ind w:left="0" w:leftChars="0" w:right="0" w:rightChars="0" w:firstLine="0" w:firstLineChars="0"/>
              <w:jc w:val="center"/>
              <w:rPr>
                <w:rFonts w:hint="eastAsia"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1</w:t>
            </w:r>
          </w:p>
        </w:tc>
        <w:tc>
          <w:tcPr>
            <w:tcW w:w="2054" w:type="dxa"/>
            <w:noWrap w:val="0"/>
            <w:vAlign w:val="center"/>
          </w:tcPr>
          <w:p w14:paraId="3E2C4DCC">
            <w:pPr>
              <w:keepNext w:val="0"/>
              <w:keepLines w:val="0"/>
              <w:widowControl/>
              <w:suppressLineNumbers w:val="0"/>
              <w:snapToGrid w:val="0"/>
              <w:spacing w:line="36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三相异步电动机</w:t>
            </w:r>
          </w:p>
        </w:tc>
        <w:tc>
          <w:tcPr>
            <w:tcW w:w="3500" w:type="dxa"/>
            <w:noWrap w:val="0"/>
            <w:vAlign w:val="center"/>
          </w:tcPr>
          <w:p w14:paraId="661497DD">
            <w:pPr>
              <w:pStyle w:val="13"/>
              <w:numPr>
                <w:ilvl w:val="0"/>
                <w:numId w:val="0"/>
              </w:numPr>
              <w:snapToGrid w:val="0"/>
              <w:spacing w:before="0" w:beforeAutospacing="0" w:after="0" w:afterAutospacing="0" w:line="360" w:lineRule="auto"/>
              <w:ind w:left="0" w:leftChars="0" w:right="0" w:rightChars="0" w:firstLine="0" w:firstLineChars="0"/>
              <w:jc w:val="center"/>
              <w:rPr>
                <w:rFonts w:hint="default" w:ascii="黑体" w:hAnsi="黑体" w:eastAsia="黑体" w:cs="黑体"/>
                <w:color w:val="auto"/>
                <w:sz w:val="21"/>
                <w:szCs w:val="21"/>
                <w:vertAlign w:val="baseline"/>
                <w:lang w:val="en-US" w:eastAsia="zh-CN"/>
              </w:rPr>
            </w:pPr>
            <w:r>
              <w:rPr>
                <w:rFonts w:hint="default" w:ascii="黑体" w:hAnsi="黑体" w:eastAsia="黑体" w:cs="黑体"/>
                <w:color w:val="auto"/>
                <w:sz w:val="21"/>
                <w:szCs w:val="21"/>
                <w:vertAlign w:val="baseline"/>
                <w:lang w:val="en-US" w:eastAsia="zh-CN"/>
              </w:rPr>
              <w:t>YE4-315L1-2  160KW</w:t>
            </w:r>
            <w:r>
              <w:rPr>
                <w:rFonts w:hint="eastAsia" w:ascii="黑体" w:hAnsi="黑体" w:eastAsia="黑体" w:cs="黑体"/>
                <w:color w:val="auto"/>
                <w:sz w:val="21"/>
                <w:szCs w:val="21"/>
                <w:vertAlign w:val="baseline"/>
                <w:lang w:val="en-US" w:eastAsia="zh-CN"/>
              </w:rPr>
              <w:t>/380V B3 轴承采用：SKF</w:t>
            </w:r>
          </w:p>
        </w:tc>
        <w:tc>
          <w:tcPr>
            <w:tcW w:w="1030" w:type="dxa"/>
            <w:noWrap w:val="0"/>
            <w:vAlign w:val="center"/>
          </w:tcPr>
          <w:p w14:paraId="3BBD016F">
            <w:pPr>
              <w:pStyle w:val="13"/>
              <w:snapToGrid w:val="0"/>
              <w:spacing w:before="0" w:beforeAutospacing="0" w:after="0" w:afterAutospacing="0" w:line="24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1台</w:t>
            </w:r>
          </w:p>
        </w:tc>
        <w:tc>
          <w:tcPr>
            <w:tcW w:w="1030" w:type="dxa"/>
            <w:vMerge w:val="restart"/>
            <w:noWrap w:val="0"/>
            <w:vAlign w:val="center"/>
          </w:tcPr>
          <w:p w14:paraId="1526E703">
            <w:pPr>
              <w:pStyle w:val="13"/>
              <w:snapToGrid w:val="0"/>
              <w:spacing w:before="0" w:beforeAutospacing="0" w:after="0" w:afterAutospacing="0" w:line="24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磷化工硫酸厂</w:t>
            </w:r>
          </w:p>
        </w:tc>
      </w:tr>
      <w:tr w14:paraId="2176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5" w:type="dxa"/>
            <w:noWrap w:val="0"/>
            <w:vAlign w:val="center"/>
          </w:tcPr>
          <w:p w14:paraId="51EC808F">
            <w:pPr>
              <w:pStyle w:val="13"/>
              <w:snapToGrid w:val="0"/>
              <w:spacing w:before="0" w:beforeAutospacing="0" w:after="0" w:afterAutospacing="0" w:line="36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2</w:t>
            </w:r>
          </w:p>
        </w:tc>
        <w:tc>
          <w:tcPr>
            <w:tcW w:w="2054" w:type="dxa"/>
            <w:noWrap w:val="0"/>
            <w:vAlign w:val="center"/>
          </w:tcPr>
          <w:p w14:paraId="1A42D0A9">
            <w:pPr>
              <w:pStyle w:val="13"/>
              <w:snapToGrid w:val="0"/>
              <w:spacing w:before="0" w:beforeAutospacing="0" w:after="0" w:afterAutospacing="0" w:line="36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三相异步电动机</w:t>
            </w:r>
          </w:p>
        </w:tc>
        <w:tc>
          <w:tcPr>
            <w:tcW w:w="3500" w:type="dxa"/>
            <w:noWrap w:val="0"/>
            <w:vAlign w:val="center"/>
          </w:tcPr>
          <w:p w14:paraId="353B584C">
            <w:pPr>
              <w:pStyle w:val="13"/>
              <w:snapToGrid w:val="0"/>
              <w:spacing w:before="0" w:beforeAutospacing="0" w:after="0" w:afterAutospacing="0" w:line="36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default" w:ascii="黑体" w:hAnsi="黑体" w:eastAsia="黑体" w:cs="Segoe UI"/>
                <w:color w:val="auto"/>
                <w:sz w:val="21"/>
                <w:szCs w:val="21"/>
                <w:lang w:val="en-US" w:eastAsia="zh-CN"/>
              </w:rPr>
              <w:t>YE4-160M-4  11KW</w:t>
            </w:r>
            <w:r>
              <w:rPr>
                <w:rFonts w:hint="eastAsia" w:ascii="黑体" w:hAnsi="黑体" w:eastAsia="黑体" w:cs="Segoe UI"/>
                <w:color w:val="auto"/>
                <w:sz w:val="21"/>
                <w:szCs w:val="21"/>
                <w:lang w:val="en-US" w:eastAsia="zh-CN"/>
              </w:rPr>
              <w:t>/380V B3</w:t>
            </w:r>
          </w:p>
        </w:tc>
        <w:tc>
          <w:tcPr>
            <w:tcW w:w="1030" w:type="dxa"/>
            <w:noWrap w:val="0"/>
            <w:vAlign w:val="center"/>
          </w:tcPr>
          <w:p w14:paraId="5101EDA2">
            <w:pPr>
              <w:pStyle w:val="13"/>
              <w:snapToGrid w:val="0"/>
              <w:spacing w:before="0" w:beforeAutospacing="0" w:after="0" w:afterAutospacing="0" w:line="36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1台</w:t>
            </w:r>
          </w:p>
        </w:tc>
        <w:tc>
          <w:tcPr>
            <w:tcW w:w="1030" w:type="dxa"/>
            <w:vMerge w:val="continue"/>
            <w:noWrap w:val="0"/>
            <w:vAlign w:val="center"/>
          </w:tcPr>
          <w:p w14:paraId="08F50A94">
            <w:pPr>
              <w:pStyle w:val="13"/>
              <w:snapToGrid w:val="0"/>
              <w:spacing w:before="0" w:beforeAutospacing="0" w:after="0" w:afterAutospacing="0" w:line="240" w:lineRule="auto"/>
              <w:ind w:left="0" w:leftChars="0" w:right="0" w:rightChars="0" w:firstLine="0" w:firstLineChars="0"/>
              <w:jc w:val="center"/>
              <w:rPr>
                <w:rFonts w:hint="eastAsia" w:ascii="黑体" w:hAnsi="黑体" w:eastAsia="黑体" w:cs="Segoe UI"/>
                <w:color w:val="auto"/>
                <w:sz w:val="21"/>
                <w:szCs w:val="21"/>
                <w:lang w:val="en-US" w:eastAsia="zh-CN"/>
              </w:rPr>
            </w:pPr>
          </w:p>
        </w:tc>
      </w:tr>
      <w:tr w14:paraId="032B4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5" w:type="dxa"/>
            <w:noWrap w:val="0"/>
            <w:vAlign w:val="center"/>
          </w:tcPr>
          <w:p w14:paraId="611719D4">
            <w:pPr>
              <w:pStyle w:val="13"/>
              <w:snapToGrid w:val="0"/>
              <w:spacing w:before="0" w:beforeAutospacing="0" w:after="0" w:afterAutospacing="0" w:line="36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3</w:t>
            </w:r>
          </w:p>
        </w:tc>
        <w:tc>
          <w:tcPr>
            <w:tcW w:w="2054" w:type="dxa"/>
            <w:noWrap w:val="0"/>
            <w:vAlign w:val="center"/>
          </w:tcPr>
          <w:p w14:paraId="00B43D92">
            <w:pPr>
              <w:pStyle w:val="13"/>
              <w:snapToGrid w:val="0"/>
              <w:spacing w:before="0" w:beforeAutospacing="0" w:after="0" w:afterAutospacing="0" w:line="360" w:lineRule="auto"/>
              <w:ind w:left="0" w:leftChars="0" w:right="0" w:rightChars="0" w:firstLine="0" w:firstLineChars="0"/>
              <w:jc w:val="center"/>
              <w:rPr>
                <w:rFonts w:hint="eastAsia"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三相异步防爆电动机</w:t>
            </w:r>
            <w:bookmarkStart w:id="6" w:name="_GoBack"/>
            <w:bookmarkEnd w:id="6"/>
          </w:p>
        </w:tc>
        <w:tc>
          <w:tcPr>
            <w:tcW w:w="3500" w:type="dxa"/>
            <w:noWrap w:val="0"/>
            <w:vAlign w:val="center"/>
          </w:tcPr>
          <w:p w14:paraId="331C047D">
            <w:pPr>
              <w:pStyle w:val="13"/>
              <w:snapToGrid w:val="0"/>
              <w:spacing w:before="0" w:beforeAutospacing="0" w:after="0" w:afterAutospacing="0" w:line="36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default" w:ascii="黑体" w:hAnsi="黑体" w:eastAsia="黑体" w:cs="Segoe UI"/>
                <w:color w:val="auto"/>
                <w:sz w:val="21"/>
                <w:szCs w:val="21"/>
                <w:lang w:val="en-US" w:eastAsia="zh-CN"/>
              </w:rPr>
              <w:t>Y</w:t>
            </w:r>
            <w:r>
              <w:rPr>
                <w:rFonts w:hint="eastAsia" w:ascii="黑体" w:hAnsi="黑体" w:eastAsia="黑体" w:cs="Segoe UI"/>
                <w:color w:val="auto"/>
                <w:sz w:val="21"/>
                <w:szCs w:val="21"/>
                <w:lang w:val="en-US" w:eastAsia="zh-CN"/>
              </w:rPr>
              <w:t>BX</w:t>
            </w:r>
            <w:r>
              <w:rPr>
                <w:rFonts w:hint="default" w:ascii="黑体" w:hAnsi="黑体" w:eastAsia="黑体" w:cs="Segoe UI"/>
                <w:color w:val="auto"/>
                <w:sz w:val="21"/>
                <w:szCs w:val="21"/>
                <w:lang w:val="en-US" w:eastAsia="zh-CN"/>
              </w:rPr>
              <w:t xml:space="preserve">4-180L-4 </w:t>
            </w:r>
            <w:r>
              <w:rPr>
                <w:rFonts w:hint="eastAsia" w:ascii="黑体" w:hAnsi="黑体" w:eastAsia="黑体" w:cs="Segoe UI"/>
                <w:color w:val="auto"/>
                <w:sz w:val="21"/>
                <w:szCs w:val="21"/>
                <w:lang w:val="en-US" w:eastAsia="zh-CN"/>
              </w:rPr>
              <w:t xml:space="preserve"> </w:t>
            </w:r>
            <w:r>
              <w:rPr>
                <w:rFonts w:hint="default" w:ascii="黑体" w:hAnsi="黑体" w:eastAsia="黑体" w:cs="Segoe UI"/>
                <w:color w:val="auto"/>
                <w:sz w:val="21"/>
                <w:szCs w:val="21"/>
                <w:lang w:val="en-US" w:eastAsia="zh-CN"/>
              </w:rPr>
              <w:t>22</w:t>
            </w:r>
            <w:r>
              <w:rPr>
                <w:rFonts w:hint="eastAsia" w:ascii="黑体" w:hAnsi="黑体" w:eastAsia="黑体" w:cs="Segoe UI"/>
                <w:color w:val="auto"/>
                <w:sz w:val="21"/>
                <w:szCs w:val="21"/>
                <w:lang w:val="en-US" w:eastAsia="zh-CN"/>
              </w:rPr>
              <w:t>K</w:t>
            </w:r>
            <w:r>
              <w:rPr>
                <w:rFonts w:hint="default" w:ascii="黑体" w:hAnsi="黑体" w:eastAsia="黑体" w:cs="Segoe UI"/>
                <w:color w:val="auto"/>
                <w:sz w:val="21"/>
                <w:szCs w:val="21"/>
                <w:lang w:val="en-US" w:eastAsia="zh-CN"/>
              </w:rPr>
              <w:t>W</w:t>
            </w:r>
            <w:r>
              <w:rPr>
                <w:rFonts w:hint="eastAsia" w:ascii="黑体" w:hAnsi="黑体" w:eastAsia="黑体" w:cs="Segoe UI"/>
                <w:color w:val="auto"/>
                <w:sz w:val="21"/>
                <w:szCs w:val="21"/>
                <w:lang w:val="en-US" w:eastAsia="zh-CN"/>
              </w:rPr>
              <w:t>/380V</w:t>
            </w:r>
            <w:r>
              <w:rPr>
                <w:rFonts w:hint="default" w:ascii="黑体" w:hAnsi="黑体" w:eastAsia="黑体" w:cs="Segoe UI"/>
                <w:color w:val="auto"/>
                <w:sz w:val="21"/>
                <w:szCs w:val="21"/>
                <w:lang w:val="en-US" w:eastAsia="zh-CN"/>
              </w:rPr>
              <w:t xml:space="preserve"> </w:t>
            </w:r>
            <w:r>
              <w:rPr>
                <w:rFonts w:hint="eastAsia" w:ascii="黑体" w:hAnsi="黑体" w:eastAsia="黑体" w:cs="Segoe UI"/>
                <w:color w:val="auto"/>
                <w:sz w:val="21"/>
                <w:szCs w:val="21"/>
                <w:lang w:val="en-US" w:eastAsia="zh-CN"/>
              </w:rPr>
              <w:t>B5 Ex tD IIIB A21 IP65 T135℃ 硫磺粉尘</w:t>
            </w:r>
          </w:p>
        </w:tc>
        <w:tc>
          <w:tcPr>
            <w:tcW w:w="1030" w:type="dxa"/>
            <w:noWrap w:val="0"/>
            <w:vAlign w:val="center"/>
          </w:tcPr>
          <w:p w14:paraId="06031185">
            <w:pPr>
              <w:pStyle w:val="13"/>
              <w:snapToGrid w:val="0"/>
              <w:spacing w:before="0" w:beforeAutospacing="0" w:after="0" w:afterAutospacing="0" w:line="36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1台</w:t>
            </w:r>
          </w:p>
        </w:tc>
        <w:tc>
          <w:tcPr>
            <w:tcW w:w="1030" w:type="dxa"/>
            <w:vMerge w:val="continue"/>
            <w:noWrap w:val="0"/>
            <w:vAlign w:val="center"/>
          </w:tcPr>
          <w:p w14:paraId="3F2566CC">
            <w:pPr>
              <w:pStyle w:val="13"/>
              <w:snapToGrid w:val="0"/>
              <w:spacing w:before="0" w:beforeAutospacing="0" w:after="0" w:afterAutospacing="0" w:line="240" w:lineRule="auto"/>
              <w:ind w:left="0" w:leftChars="0" w:right="0" w:rightChars="0" w:firstLine="0" w:firstLineChars="0"/>
              <w:jc w:val="center"/>
              <w:rPr>
                <w:rFonts w:hint="eastAsia" w:ascii="黑体" w:hAnsi="黑体" w:eastAsia="黑体" w:cs="Segoe UI"/>
                <w:color w:val="auto"/>
                <w:sz w:val="21"/>
                <w:szCs w:val="21"/>
                <w:lang w:val="en-US" w:eastAsia="zh-CN"/>
              </w:rPr>
            </w:pPr>
          </w:p>
        </w:tc>
      </w:tr>
      <w:tr w14:paraId="20C68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5" w:type="dxa"/>
            <w:noWrap w:val="0"/>
            <w:vAlign w:val="center"/>
          </w:tcPr>
          <w:p w14:paraId="4DB7FD42">
            <w:pPr>
              <w:pStyle w:val="13"/>
              <w:snapToGrid w:val="0"/>
              <w:spacing w:before="0" w:beforeAutospacing="0" w:after="0" w:afterAutospacing="0" w:line="36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4</w:t>
            </w:r>
          </w:p>
        </w:tc>
        <w:tc>
          <w:tcPr>
            <w:tcW w:w="2054" w:type="dxa"/>
            <w:noWrap w:val="0"/>
            <w:vAlign w:val="center"/>
          </w:tcPr>
          <w:p w14:paraId="0F6D2CEE">
            <w:pPr>
              <w:pStyle w:val="13"/>
              <w:snapToGrid w:val="0"/>
              <w:spacing w:before="0" w:beforeAutospacing="0" w:after="0" w:afterAutospacing="0" w:line="360" w:lineRule="auto"/>
              <w:ind w:left="0" w:leftChars="0" w:right="0" w:rightChars="0" w:firstLine="0" w:firstLineChars="0"/>
              <w:jc w:val="center"/>
              <w:rPr>
                <w:rFonts w:hint="eastAsia"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三相异步电动机</w:t>
            </w:r>
          </w:p>
        </w:tc>
        <w:tc>
          <w:tcPr>
            <w:tcW w:w="3500" w:type="dxa"/>
            <w:noWrap w:val="0"/>
            <w:vAlign w:val="center"/>
          </w:tcPr>
          <w:p w14:paraId="7BADDE2A">
            <w:pPr>
              <w:pStyle w:val="13"/>
              <w:snapToGrid w:val="0"/>
              <w:spacing w:before="0" w:beforeAutospacing="0" w:after="0" w:afterAutospacing="0" w:line="36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default" w:ascii="黑体" w:hAnsi="黑体" w:eastAsia="黑体" w:cs="Segoe UI"/>
                <w:color w:val="auto"/>
                <w:sz w:val="21"/>
                <w:szCs w:val="21"/>
                <w:lang w:val="en-US" w:eastAsia="zh-CN"/>
              </w:rPr>
              <w:t>YE4 225S-4  37KW</w:t>
            </w:r>
            <w:r>
              <w:rPr>
                <w:rFonts w:hint="eastAsia" w:ascii="黑体" w:hAnsi="黑体" w:eastAsia="黑体" w:cs="Segoe UI"/>
                <w:color w:val="auto"/>
                <w:sz w:val="21"/>
                <w:szCs w:val="21"/>
                <w:lang w:val="en-US" w:eastAsia="zh-CN"/>
              </w:rPr>
              <w:t>/380V B5</w:t>
            </w:r>
          </w:p>
        </w:tc>
        <w:tc>
          <w:tcPr>
            <w:tcW w:w="1030" w:type="dxa"/>
            <w:noWrap w:val="0"/>
            <w:vAlign w:val="center"/>
          </w:tcPr>
          <w:p w14:paraId="63D5CDF3">
            <w:pPr>
              <w:pStyle w:val="13"/>
              <w:snapToGrid w:val="0"/>
              <w:spacing w:before="0" w:beforeAutospacing="0" w:after="0" w:afterAutospacing="0" w:line="36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1台</w:t>
            </w:r>
          </w:p>
        </w:tc>
        <w:tc>
          <w:tcPr>
            <w:tcW w:w="1030" w:type="dxa"/>
            <w:vMerge w:val="continue"/>
            <w:noWrap w:val="0"/>
            <w:vAlign w:val="center"/>
          </w:tcPr>
          <w:p w14:paraId="4BEE707C">
            <w:pPr>
              <w:pStyle w:val="13"/>
              <w:snapToGrid w:val="0"/>
              <w:spacing w:before="0" w:beforeAutospacing="0" w:after="0" w:afterAutospacing="0" w:line="240" w:lineRule="auto"/>
              <w:ind w:left="0" w:leftChars="0" w:right="0" w:rightChars="0" w:firstLine="0" w:firstLineChars="0"/>
              <w:jc w:val="center"/>
              <w:rPr>
                <w:rFonts w:hint="eastAsia" w:ascii="黑体" w:hAnsi="黑体" w:eastAsia="黑体" w:cs="Segoe UI"/>
                <w:color w:val="auto"/>
                <w:sz w:val="21"/>
                <w:szCs w:val="21"/>
                <w:lang w:val="en-US" w:eastAsia="zh-CN"/>
              </w:rPr>
            </w:pPr>
          </w:p>
        </w:tc>
      </w:tr>
      <w:tr w14:paraId="007D4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5" w:type="dxa"/>
            <w:noWrap w:val="0"/>
            <w:vAlign w:val="center"/>
          </w:tcPr>
          <w:p w14:paraId="03A9ABAA">
            <w:pPr>
              <w:pStyle w:val="13"/>
              <w:snapToGrid w:val="0"/>
              <w:spacing w:before="0" w:beforeAutospacing="0" w:after="0" w:afterAutospacing="0" w:line="36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5</w:t>
            </w:r>
          </w:p>
        </w:tc>
        <w:tc>
          <w:tcPr>
            <w:tcW w:w="2054" w:type="dxa"/>
            <w:noWrap w:val="0"/>
            <w:vAlign w:val="center"/>
          </w:tcPr>
          <w:p w14:paraId="338D5428">
            <w:pPr>
              <w:pStyle w:val="13"/>
              <w:snapToGrid w:val="0"/>
              <w:spacing w:before="0" w:beforeAutospacing="0" w:after="0" w:afterAutospacing="0" w:line="360" w:lineRule="auto"/>
              <w:ind w:left="0" w:leftChars="0" w:right="0" w:rightChars="0" w:firstLine="0" w:firstLineChars="0"/>
              <w:jc w:val="center"/>
              <w:rPr>
                <w:rFonts w:hint="eastAsia"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三相异步防爆电动机</w:t>
            </w:r>
          </w:p>
        </w:tc>
        <w:tc>
          <w:tcPr>
            <w:tcW w:w="3500" w:type="dxa"/>
            <w:noWrap w:val="0"/>
            <w:vAlign w:val="center"/>
          </w:tcPr>
          <w:p w14:paraId="4A3A06EB">
            <w:pPr>
              <w:pStyle w:val="13"/>
              <w:snapToGrid w:val="0"/>
              <w:spacing w:before="0" w:beforeAutospacing="0" w:after="0" w:afterAutospacing="0" w:line="36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default" w:ascii="黑体" w:hAnsi="黑体" w:eastAsia="黑体" w:cs="Segoe UI"/>
                <w:color w:val="auto"/>
                <w:sz w:val="21"/>
                <w:szCs w:val="21"/>
                <w:lang w:val="en-US" w:eastAsia="zh-CN"/>
              </w:rPr>
              <w:t>YBX</w:t>
            </w:r>
            <w:r>
              <w:rPr>
                <w:rFonts w:hint="eastAsia" w:ascii="黑体" w:hAnsi="黑体" w:eastAsia="黑体" w:cs="Segoe UI"/>
                <w:color w:val="auto"/>
                <w:sz w:val="21"/>
                <w:szCs w:val="21"/>
                <w:lang w:val="en-US" w:eastAsia="zh-CN"/>
              </w:rPr>
              <w:t>4</w:t>
            </w:r>
            <w:r>
              <w:rPr>
                <w:rFonts w:hint="default" w:ascii="黑体" w:hAnsi="黑体" w:eastAsia="黑体" w:cs="Segoe UI"/>
                <w:color w:val="auto"/>
                <w:sz w:val="21"/>
                <w:szCs w:val="21"/>
                <w:lang w:val="en-US" w:eastAsia="zh-CN"/>
              </w:rPr>
              <w:t>-200L-4  30KW</w:t>
            </w:r>
            <w:r>
              <w:rPr>
                <w:rFonts w:hint="eastAsia" w:ascii="黑体" w:hAnsi="黑体" w:eastAsia="黑体" w:cs="Segoe UI"/>
                <w:color w:val="auto"/>
                <w:sz w:val="21"/>
                <w:szCs w:val="21"/>
                <w:lang w:val="en-US" w:eastAsia="zh-CN"/>
              </w:rPr>
              <w:t>/</w:t>
            </w:r>
            <w:r>
              <w:rPr>
                <w:rFonts w:hint="default" w:ascii="黑体" w:hAnsi="黑体" w:eastAsia="黑体" w:cs="Segoe UI"/>
                <w:color w:val="auto"/>
                <w:sz w:val="21"/>
                <w:szCs w:val="21"/>
                <w:lang w:val="en-US" w:eastAsia="zh-CN"/>
              </w:rPr>
              <w:t xml:space="preserve">380V </w:t>
            </w:r>
            <w:r>
              <w:rPr>
                <w:rFonts w:hint="eastAsia" w:ascii="黑体" w:hAnsi="黑体" w:eastAsia="黑体" w:cs="Segoe UI"/>
                <w:color w:val="auto"/>
                <w:sz w:val="21"/>
                <w:szCs w:val="21"/>
                <w:lang w:val="en-US" w:eastAsia="zh-CN"/>
              </w:rPr>
              <w:t>B5</w:t>
            </w:r>
          </w:p>
        </w:tc>
        <w:tc>
          <w:tcPr>
            <w:tcW w:w="1030" w:type="dxa"/>
            <w:noWrap w:val="0"/>
            <w:vAlign w:val="center"/>
          </w:tcPr>
          <w:p w14:paraId="24401162">
            <w:pPr>
              <w:pStyle w:val="13"/>
              <w:snapToGrid w:val="0"/>
              <w:spacing w:before="0" w:beforeAutospacing="0" w:after="0" w:afterAutospacing="0" w:line="36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1台</w:t>
            </w:r>
          </w:p>
        </w:tc>
        <w:tc>
          <w:tcPr>
            <w:tcW w:w="1030" w:type="dxa"/>
            <w:noWrap w:val="0"/>
            <w:vAlign w:val="center"/>
          </w:tcPr>
          <w:p w14:paraId="0839A1B4">
            <w:pPr>
              <w:pStyle w:val="13"/>
              <w:snapToGrid w:val="0"/>
              <w:spacing w:before="0" w:beforeAutospacing="0" w:after="0" w:afterAutospacing="0" w:line="24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磷化工复肥厂</w:t>
            </w:r>
          </w:p>
        </w:tc>
      </w:tr>
      <w:tr w14:paraId="6744B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5" w:type="dxa"/>
            <w:noWrap w:val="0"/>
            <w:vAlign w:val="center"/>
          </w:tcPr>
          <w:p w14:paraId="11CDBCAF">
            <w:pPr>
              <w:pStyle w:val="13"/>
              <w:snapToGrid w:val="0"/>
              <w:spacing w:before="0" w:beforeAutospacing="0" w:after="0" w:afterAutospacing="0" w:line="36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6</w:t>
            </w:r>
          </w:p>
        </w:tc>
        <w:tc>
          <w:tcPr>
            <w:tcW w:w="2054" w:type="dxa"/>
            <w:noWrap w:val="0"/>
            <w:vAlign w:val="center"/>
          </w:tcPr>
          <w:p w14:paraId="4458DFD1">
            <w:pPr>
              <w:pStyle w:val="13"/>
              <w:snapToGrid w:val="0"/>
              <w:spacing w:before="0" w:beforeAutospacing="0" w:after="0" w:afterAutospacing="0" w:line="360" w:lineRule="auto"/>
              <w:ind w:left="0" w:leftChars="0" w:right="0" w:rightChars="0" w:firstLine="0" w:firstLineChars="0"/>
              <w:jc w:val="center"/>
              <w:rPr>
                <w:rFonts w:hint="eastAsia"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三相异步电动机</w:t>
            </w:r>
          </w:p>
        </w:tc>
        <w:tc>
          <w:tcPr>
            <w:tcW w:w="3500" w:type="dxa"/>
            <w:noWrap w:val="0"/>
            <w:vAlign w:val="center"/>
          </w:tcPr>
          <w:p w14:paraId="5F1A0245">
            <w:pPr>
              <w:pStyle w:val="13"/>
              <w:snapToGrid w:val="0"/>
              <w:spacing w:before="0" w:beforeAutospacing="0" w:after="0" w:afterAutospacing="0" w:line="36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default" w:ascii="黑体" w:hAnsi="黑体" w:eastAsia="黑体" w:cs="Segoe UI"/>
                <w:color w:val="auto"/>
                <w:sz w:val="21"/>
                <w:szCs w:val="21"/>
                <w:lang w:val="en-US" w:eastAsia="zh-CN"/>
              </w:rPr>
              <w:t>YE</w:t>
            </w:r>
            <w:r>
              <w:rPr>
                <w:rFonts w:hint="eastAsia" w:ascii="黑体" w:hAnsi="黑体" w:eastAsia="黑体" w:cs="Segoe UI"/>
                <w:color w:val="auto"/>
                <w:sz w:val="21"/>
                <w:szCs w:val="21"/>
                <w:lang w:val="en-US" w:eastAsia="zh-CN"/>
              </w:rPr>
              <w:t>4</w:t>
            </w:r>
            <w:r>
              <w:rPr>
                <w:rFonts w:hint="default" w:ascii="黑体" w:hAnsi="黑体" w:eastAsia="黑体" w:cs="Segoe UI"/>
                <w:color w:val="auto"/>
                <w:sz w:val="21"/>
                <w:szCs w:val="21"/>
                <w:lang w:val="en-US" w:eastAsia="zh-CN"/>
              </w:rPr>
              <w:t>-225M-4 45KW</w:t>
            </w:r>
            <w:r>
              <w:rPr>
                <w:rFonts w:hint="eastAsia" w:ascii="黑体" w:hAnsi="黑体" w:eastAsia="黑体" w:cs="Segoe UI"/>
                <w:color w:val="auto"/>
                <w:sz w:val="21"/>
                <w:szCs w:val="21"/>
                <w:lang w:val="en-US" w:eastAsia="zh-CN"/>
              </w:rPr>
              <w:t>/380V</w:t>
            </w:r>
            <w:r>
              <w:rPr>
                <w:rFonts w:hint="default" w:ascii="黑体" w:hAnsi="黑体" w:eastAsia="黑体" w:cs="Segoe UI"/>
                <w:color w:val="auto"/>
                <w:sz w:val="21"/>
                <w:szCs w:val="21"/>
                <w:lang w:val="en-US" w:eastAsia="zh-CN"/>
              </w:rPr>
              <w:t xml:space="preserve"> </w:t>
            </w:r>
            <w:r>
              <w:rPr>
                <w:rFonts w:hint="eastAsia" w:ascii="黑体" w:hAnsi="黑体" w:eastAsia="黑体" w:cs="Segoe UI"/>
                <w:color w:val="auto"/>
                <w:sz w:val="21"/>
                <w:szCs w:val="21"/>
                <w:lang w:val="en-US" w:eastAsia="zh-CN"/>
              </w:rPr>
              <w:t>B3</w:t>
            </w:r>
          </w:p>
        </w:tc>
        <w:tc>
          <w:tcPr>
            <w:tcW w:w="1030" w:type="dxa"/>
            <w:noWrap w:val="0"/>
            <w:vAlign w:val="center"/>
          </w:tcPr>
          <w:p w14:paraId="58D40B59">
            <w:pPr>
              <w:pStyle w:val="13"/>
              <w:snapToGrid w:val="0"/>
              <w:spacing w:before="0" w:beforeAutospacing="0" w:after="0" w:afterAutospacing="0" w:line="36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8台</w:t>
            </w:r>
          </w:p>
        </w:tc>
        <w:tc>
          <w:tcPr>
            <w:tcW w:w="1030" w:type="dxa"/>
            <w:noWrap w:val="0"/>
            <w:vAlign w:val="center"/>
          </w:tcPr>
          <w:p w14:paraId="3CA67D96">
            <w:pPr>
              <w:pStyle w:val="13"/>
              <w:snapToGrid w:val="0"/>
              <w:spacing w:before="0" w:beforeAutospacing="0" w:after="0" w:afterAutospacing="0" w:line="240" w:lineRule="auto"/>
              <w:ind w:left="0" w:leftChars="0" w:right="0" w:rightChars="0" w:firstLine="0" w:firstLineChars="0"/>
              <w:jc w:val="center"/>
              <w:rPr>
                <w:rFonts w:hint="default" w:ascii="黑体" w:hAnsi="黑体" w:eastAsia="黑体" w:cs="Segoe UI"/>
                <w:color w:val="auto"/>
                <w:sz w:val="21"/>
                <w:szCs w:val="21"/>
                <w:lang w:val="en-US" w:eastAsia="zh-CN"/>
              </w:rPr>
            </w:pPr>
            <w:r>
              <w:rPr>
                <w:rFonts w:hint="eastAsia" w:ascii="黑体" w:hAnsi="黑体" w:eastAsia="黑体" w:cs="Segoe UI"/>
                <w:color w:val="auto"/>
                <w:sz w:val="21"/>
                <w:szCs w:val="21"/>
                <w:lang w:val="en-US" w:eastAsia="zh-CN"/>
              </w:rPr>
              <w:t>有色公司</w:t>
            </w:r>
          </w:p>
        </w:tc>
      </w:tr>
    </w:tbl>
    <w:p w14:paraId="472D01CA">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黑体"/>
          <w:sz w:val="28"/>
          <w:szCs w:val="28"/>
          <w:lang w:val="en-US" w:eastAsia="zh-CN"/>
        </w:rPr>
      </w:pPr>
    </w:p>
    <w:p w14:paraId="10AF29F0">
      <w:pPr>
        <w:widowControl/>
        <w:shd w:val="clear" w:color="auto" w:fill="FFFFFF"/>
        <w:spacing w:line="460" w:lineRule="exact"/>
        <w:jc w:val="left"/>
        <w:rPr>
          <w:rFonts w:hint="default" w:ascii="黑体" w:hAnsi="黑体" w:eastAsia="黑体" w:cs="Segoe UI"/>
          <w:kern w:val="0"/>
          <w:sz w:val="28"/>
          <w:szCs w:val="28"/>
          <w:lang w:val="en-US" w:eastAsia="zh-CN"/>
        </w:rPr>
      </w:pPr>
      <w:r>
        <w:rPr>
          <w:rFonts w:hint="eastAsia" w:ascii="黑体" w:hAnsi="黑体" w:eastAsia="黑体" w:cs="黑体"/>
          <w:sz w:val="28"/>
          <w:szCs w:val="28"/>
          <w:lang w:val="en-US" w:eastAsia="zh-CN"/>
        </w:rPr>
        <w:t>2.</w:t>
      </w:r>
      <w:r>
        <w:rPr>
          <w:rFonts w:hint="eastAsia" w:ascii="黑体" w:hAnsi="黑体" w:eastAsia="黑体" w:cs="Segoe UI"/>
          <w:b/>
          <w:bCs/>
          <w:kern w:val="0"/>
          <w:sz w:val="28"/>
          <w:szCs w:val="28"/>
        </w:rPr>
        <w:t>投标人资格要求</w:t>
      </w:r>
    </w:p>
    <w:p w14:paraId="5EC66E68">
      <w:pPr>
        <w:widowControl/>
        <w:shd w:val="clear" w:color="auto" w:fill="FFFFFF"/>
        <w:spacing w:line="460" w:lineRule="exact"/>
        <w:jc w:val="left"/>
        <w:rPr>
          <w:rFonts w:hint="default" w:ascii="黑体" w:hAnsi="黑体" w:eastAsia="黑体" w:cs="Segoe UI"/>
          <w:color w:val="auto"/>
          <w:kern w:val="0"/>
          <w:sz w:val="28"/>
          <w:szCs w:val="28"/>
          <w:highlight w:val="none"/>
          <w:lang w:val="en-US" w:eastAsia="zh-CN"/>
        </w:rPr>
      </w:pPr>
      <w:bookmarkStart w:id="0" w:name="_bookmark3"/>
      <w:bookmarkEnd w:id="0"/>
      <w:r>
        <w:rPr>
          <w:rFonts w:hint="eastAsia" w:ascii="黑体" w:hAnsi="黑体" w:eastAsia="黑体" w:cs="Segoe UI"/>
          <w:color w:val="auto"/>
          <w:kern w:val="0"/>
          <w:sz w:val="28"/>
          <w:szCs w:val="28"/>
          <w:highlight w:val="none"/>
          <w:lang w:val="en-US" w:eastAsia="zh-CN"/>
        </w:rPr>
        <w:t>2.</w:t>
      </w:r>
      <w:r>
        <w:rPr>
          <w:rFonts w:hint="eastAsia" w:ascii="黑体" w:hAnsi="黑体" w:eastAsia="黑体" w:cs="Segoe UI"/>
          <w:color w:val="auto"/>
          <w:kern w:val="0"/>
          <w:sz w:val="28"/>
          <w:szCs w:val="28"/>
          <w:highlight w:val="none"/>
        </w:rPr>
        <w:t>1资质要求：</w:t>
      </w:r>
      <w:r>
        <w:rPr>
          <w:rFonts w:hint="eastAsia" w:ascii="黑体" w:hAnsi="黑体" w:eastAsia="黑体" w:cs="Segoe UI"/>
          <w:color w:val="auto"/>
          <w:sz w:val="28"/>
          <w:szCs w:val="28"/>
          <w:highlight w:val="none"/>
          <w:lang w:val="en-US" w:eastAsia="zh-CN"/>
        </w:rPr>
        <w:t>生产商</w:t>
      </w:r>
      <w:r>
        <w:rPr>
          <w:rFonts w:hint="eastAsia" w:ascii="黑体" w:hAnsi="黑体" w:eastAsia="黑体" w:cs="Segoe UI"/>
          <w:color w:val="auto"/>
          <w:kern w:val="0"/>
          <w:sz w:val="28"/>
          <w:szCs w:val="28"/>
          <w:highlight w:val="none"/>
        </w:rPr>
        <w:t>营业执照</w:t>
      </w:r>
      <w:r>
        <w:rPr>
          <w:rFonts w:hint="eastAsia" w:ascii="黑体" w:hAnsi="黑体" w:eastAsia="黑体" w:cs="Segoe UI"/>
          <w:color w:val="auto"/>
          <w:kern w:val="0"/>
          <w:sz w:val="28"/>
          <w:szCs w:val="28"/>
          <w:highlight w:val="none"/>
          <w:lang w:val="en-US" w:eastAsia="zh-CN"/>
        </w:rPr>
        <w:t>经营范围需包含电动机的制造/生产及销售</w:t>
      </w:r>
      <w:r>
        <w:rPr>
          <w:rFonts w:hint="eastAsia" w:ascii="黑体" w:hAnsi="黑体" w:eastAsia="黑体" w:cs="Segoe UI"/>
          <w:color w:val="auto"/>
          <w:kern w:val="0"/>
          <w:sz w:val="28"/>
          <w:szCs w:val="28"/>
          <w:highlight w:val="none"/>
        </w:rPr>
        <w:t>。</w:t>
      </w:r>
      <w:r>
        <w:rPr>
          <w:rFonts w:hint="eastAsia" w:ascii="黑体" w:hAnsi="黑体" w:eastAsia="黑体" w:cs="Segoe UI"/>
          <w:color w:val="auto"/>
          <w:sz w:val="28"/>
          <w:szCs w:val="28"/>
          <w:lang w:val="en-US" w:eastAsia="zh-CN"/>
        </w:rPr>
        <w:t>代理商投标需另提供生产商授权书。建议品牌：六安江淮、西安西玛、安徽皖南、重庆赛力盟、山东华力或同等及以上。</w:t>
      </w:r>
    </w:p>
    <w:p w14:paraId="7D97852C">
      <w:pPr>
        <w:widowControl/>
        <w:shd w:val="clear" w:color="auto" w:fill="FFFFFF"/>
        <w:spacing w:line="460" w:lineRule="exact"/>
        <w:jc w:val="left"/>
        <w:rPr>
          <w:rFonts w:hint="default" w:ascii="黑体" w:hAnsi="黑体" w:eastAsia="黑体" w:cs="Segoe UI"/>
          <w:color w:val="auto"/>
          <w:kern w:val="0"/>
          <w:sz w:val="28"/>
          <w:szCs w:val="28"/>
          <w:highlight w:val="none"/>
          <w:lang w:val="en-US" w:eastAsia="zh-CN"/>
        </w:rPr>
      </w:pPr>
      <w:r>
        <w:rPr>
          <w:rFonts w:hint="eastAsia" w:ascii="黑体" w:hAnsi="黑体" w:eastAsia="黑体" w:cs="Segoe UI"/>
          <w:color w:val="auto"/>
          <w:kern w:val="0"/>
          <w:sz w:val="28"/>
          <w:szCs w:val="28"/>
          <w:highlight w:val="none"/>
          <w:lang w:val="en-US" w:eastAsia="zh-CN"/>
        </w:rPr>
        <w:t>2.</w:t>
      </w:r>
      <w:r>
        <w:rPr>
          <w:rFonts w:hint="eastAsia" w:ascii="黑体" w:hAnsi="黑体" w:eastAsia="黑体" w:cs="Segoe UI"/>
          <w:color w:val="auto"/>
          <w:kern w:val="0"/>
          <w:sz w:val="28"/>
          <w:szCs w:val="28"/>
          <w:highlight w:val="none"/>
        </w:rPr>
        <w:t>2</w:t>
      </w:r>
      <w:bookmarkStart w:id="1" w:name="_Toc12514"/>
      <w:bookmarkEnd w:id="1"/>
      <w:r>
        <w:rPr>
          <w:rFonts w:hint="eastAsia" w:ascii="黑体" w:hAnsi="黑体" w:eastAsia="黑体" w:cs="Segoe UI"/>
          <w:color w:val="auto"/>
          <w:kern w:val="0"/>
          <w:sz w:val="28"/>
          <w:szCs w:val="28"/>
          <w:highlight w:val="none"/>
          <w:lang w:val="en-US" w:eastAsia="zh-CN"/>
        </w:rPr>
        <w:t>提供相关认证资料：包括但不限于：防爆电气生产许可或相关防爆认证资质（仅限二标段）。YE4系列三相异步电动机产品认证证书（中国节能认证），或中国节能产品认证试验报告，或能效标识备案证明文件。</w:t>
      </w:r>
      <w:r>
        <w:rPr>
          <w:rFonts w:hint="eastAsia" w:ascii="黑体" w:hAnsi="黑体" w:eastAsia="黑体" w:cs="Segoe UI"/>
          <w:kern w:val="0"/>
          <w:sz w:val="28"/>
          <w:szCs w:val="28"/>
          <w:lang w:val="en-US" w:eastAsia="zh-CN" w:bidi="ar-SA"/>
        </w:rPr>
        <w:t>任意一项即可</w:t>
      </w:r>
      <w:r>
        <w:rPr>
          <w:rFonts w:hint="eastAsia" w:ascii="黑体" w:hAnsi="黑体" w:eastAsia="黑体" w:cs="Segoe UI"/>
          <w:color w:val="auto"/>
          <w:kern w:val="0"/>
          <w:sz w:val="28"/>
          <w:szCs w:val="28"/>
          <w:highlight w:val="none"/>
          <w:lang w:val="en-US" w:eastAsia="zh-CN"/>
        </w:rPr>
        <w:t>。</w:t>
      </w:r>
    </w:p>
    <w:p w14:paraId="7722D78D">
      <w:pPr>
        <w:widowControl/>
        <w:shd w:val="clear" w:color="auto" w:fill="FFFFFF"/>
        <w:spacing w:line="460" w:lineRule="exact"/>
        <w:jc w:val="left"/>
        <w:rPr>
          <w:rFonts w:hint="eastAsia" w:ascii="黑体" w:hAnsi="黑体" w:eastAsia="黑体" w:cs="黑体"/>
          <w:sz w:val="28"/>
          <w:szCs w:val="28"/>
          <w:lang w:val="en-US" w:eastAsia="zh-CN"/>
        </w:rPr>
      </w:pPr>
      <w:r>
        <w:rPr>
          <w:rFonts w:hint="eastAsia" w:ascii="黑体" w:hAnsi="黑体" w:eastAsia="黑体" w:cs="Segoe UI"/>
          <w:color w:val="auto"/>
          <w:kern w:val="0"/>
          <w:sz w:val="28"/>
          <w:szCs w:val="28"/>
          <w:highlight w:val="none"/>
          <w:lang w:val="en-US" w:eastAsia="zh-CN"/>
        </w:rPr>
        <w:t>2.3</w:t>
      </w:r>
      <w:r>
        <w:rPr>
          <w:rFonts w:hint="eastAsia" w:ascii="黑体" w:hAnsi="黑体" w:eastAsia="黑体" w:cs="Segoe UI"/>
          <w:color w:val="auto"/>
          <w:kern w:val="0"/>
          <w:sz w:val="28"/>
          <w:szCs w:val="28"/>
          <w:highlight w:val="none"/>
        </w:rPr>
        <w:t>业绩要求：提供近三年（202</w:t>
      </w:r>
      <w:r>
        <w:rPr>
          <w:rFonts w:hint="eastAsia" w:ascii="黑体" w:hAnsi="黑体" w:eastAsia="黑体" w:cs="Segoe UI"/>
          <w:color w:val="auto"/>
          <w:kern w:val="0"/>
          <w:sz w:val="28"/>
          <w:szCs w:val="28"/>
          <w:highlight w:val="none"/>
          <w:lang w:val="en-US" w:eastAsia="zh-CN"/>
        </w:rPr>
        <w:t>3</w:t>
      </w:r>
      <w:r>
        <w:rPr>
          <w:rFonts w:hint="eastAsia" w:ascii="黑体" w:hAnsi="黑体" w:eastAsia="黑体" w:cs="Segoe UI"/>
          <w:color w:val="auto"/>
          <w:kern w:val="0"/>
          <w:sz w:val="28"/>
          <w:szCs w:val="28"/>
          <w:highlight w:val="none"/>
        </w:rPr>
        <w:t>年</w:t>
      </w:r>
      <w:r>
        <w:rPr>
          <w:rFonts w:hint="eastAsia" w:ascii="黑体" w:hAnsi="黑体" w:eastAsia="黑体" w:cs="Segoe UI"/>
          <w:color w:val="auto"/>
          <w:kern w:val="0"/>
          <w:sz w:val="28"/>
          <w:szCs w:val="28"/>
          <w:highlight w:val="none"/>
          <w:lang w:val="en-US" w:eastAsia="zh-CN"/>
        </w:rPr>
        <w:t>1</w:t>
      </w:r>
      <w:r>
        <w:rPr>
          <w:rFonts w:hint="eastAsia" w:ascii="黑体" w:hAnsi="黑体" w:eastAsia="黑体" w:cs="Segoe UI"/>
          <w:color w:val="auto"/>
          <w:kern w:val="0"/>
          <w:sz w:val="28"/>
          <w:szCs w:val="28"/>
          <w:highlight w:val="none"/>
        </w:rPr>
        <w:t>月-2025年</w:t>
      </w:r>
      <w:r>
        <w:rPr>
          <w:rFonts w:hint="eastAsia" w:ascii="黑体" w:hAnsi="黑体" w:eastAsia="黑体" w:cs="Segoe UI"/>
          <w:color w:val="auto"/>
          <w:kern w:val="0"/>
          <w:sz w:val="28"/>
          <w:szCs w:val="28"/>
          <w:highlight w:val="none"/>
          <w:lang w:val="en-US" w:eastAsia="zh-CN"/>
        </w:rPr>
        <w:t>12</w:t>
      </w:r>
      <w:r>
        <w:rPr>
          <w:rFonts w:hint="eastAsia" w:ascii="黑体" w:hAnsi="黑体" w:eastAsia="黑体" w:cs="Segoe UI"/>
          <w:color w:val="auto"/>
          <w:kern w:val="0"/>
          <w:sz w:val="28"/>
          <w:szCs w:val="28"/>
          <w:highlight w:val="none"/>
        </w:rPr>
        <w:t>月）</w:t>
      </w:r>
      <w:r>
        <w:rPr>
          <w:rFonts w:hint="eastAsia" w:ascii="黑体" w:hAnsi="黑体" w:eastAsia="黑体" w:cs="Segoe UI"/>
          <w:kern w:val="0"/>
          <w:sz w:val="28"/>
          <w:szCs w:val="28"/>
          <w:lang w:val="en-US" w:eastAsia="zh-CN"/>
        </w:rPr>
        <w:t>电机</w:t>
      </w:r>
      <w:r>
        <w:rPr>
          <w:rFonts w:hint="eastAsia" w:ascii="黑体" w:hAnsi="黑体" w:eastAsia="黑体" w:cs="Segoe UI"/>
          <w:color w:val="auto"/>
          <w:kern w:val="0"/>
          <w:sz w:val="28"/>
          <w:szCs w:val="28"/>
          <w:highlight w:val="none"/>
          <w:lang w:val="en-US" w:eastAsia="zh-CN"/>
        </w:rPr>
        <w:t>销售</w:t>
      </w:r>
      <w:r>
        <w:rPr>
          <w:rFonts w:hint="eastAsia" w:ascii="黑体" w:hAnsi="黑体" w:eastAsia="黑体" w:cs="Segoe UI"/>
          <w:color w:val="auto"/>
          <w:kern w:val="0"/>
          <w:sz w:val="28"/>
          <w:szCs w:val="28"/>
          <w:highlight w:val="none"/>
        </w:rPr>
        <w:t>业绩（</w:t>
      </w:r>
      <w:r>
        <w:rPr>
          <w:rFonts w:hint="eastAsia" w:ascii="黑体" w:hAnsi="黑体" w:eastAsia="黑体" w:cs="Segoe UI"/>
          <w:color w:val="auto"/>
          <w:kern w:val="0"/>
          <w:sz w:val="28"/>
          <w:szCs w:val="28"/>
          <w:highlight w:val="none"/>
          <w:lang w:val="en-US" w:eastAsia="zh-CN"/>
        </w:rPr>
        <w:t>电机规格型号不做要求），合同数量不低于5项。</w:t>
      </w:r>
      <w:r>
        <w:rPr>
          <w:rFonts w:hint="eastAsia" w:ascii="黑体" w:hAnsi="黑体" w:eastAsia="黑体" w:cs="Segoe UI"/>
          <w:kern w:val="0"/>
          <w:sz w:val="28"/>
          <w:szCs w:val="28"/>
          <w:lang w:val="en-US" w:eastAsia="zh-CN"/>
        </w:rPr>
        <w:t>代理商提供生产商</w:t>
      </w:r>
      <w:r>
        <w:rPr>
          <w:rFonts w:hint="eastAsia" w:ascii="黑体" w:hAnsi="黑体" w:eastAsia="黑体" w:cs="Segoe UI"/>
          <w:color w:val="auto"/>
          <w:kern w:val="0"/>
          <w:sz w:val="28"/>
          <w:szCs w:val="28"/>
          <w:highlight w:val="none"/>
          <w:lang w:val="en-US" w:eastAsia="zh-CN"/>
        </w:rPr>
        <w:t>销售</w:t>
      </w:r>
      <w:r>
        <w:rPr>
          <w:rFonts w:hint="eastAsia" w:ascii="黑体" w:hAnsi="黑体" w:eastAsia="黑体" w:cs="Segoe UI"/>
          <w:kern w:val="0"/>
          <w:sz w:val="28"/>
          <w:szCs w:val="28"/>
          <w:lang w:val="en-US" w:eastAsia="zh-CN"/>
        </w:rPr>
        <w:t>业绩予以认可</w:t>
      </w:r>
      <w:r>
        <w:rPr>
          <w:rFonts w:hint="eastAsia" w:ascii="黑体" w:hAnsi="黑体" w:eastAsia="黑体" w:cs="Segoe UI"/>
          <w:color w:val="auto"/>
          <w:kern w:val="0"/>
          <w:sz w:val="28"/>
          <w:szCs w:val="28"/>
          <w:highlight w:val="none"/>
          <w:lang w:val="en-US" w:eastAsia="zh-CN"/>
        </w:rPr>
        <w:t>。</w:t>
      </w:r>
      <w:r>
        <w:rPr>
          <w:rFonts w:hint="eastAsia" w:ascii="黑体" w:hAnsi="黑体" w:eastAsia="黑体" w:cs="Segoe UI"/>
          <w:color w:val="auto"/>
          <w:kern w:val="0"/>
          <w:sz w:val="28"/>
          <w:szCs w:val="28"/>
          <w:highlight w:val="none"/>
        </w:rPr>
        <w:t>附中标通知书或合同扫描件</w:t>
      </w:r>
      <w:r>
        <w:rPr>
          <w:rFonts w:hint="eastAsia" w:ascii="黑体" w:hAnsi="黑体" w:eastAsia="黑体" w:cs="Segoe UI"/>
          <w:color w:val="auto"/>
          <w:kern w:val="0"/>
          <w:sz w:val="28"/>
          <w:szCs w:val="28"/>
        </w:rPr>
        <w:t>，</w:t>
      </w:r>
      <w:r>
        <w:rPr>
          <w:rFonts w:hint="eastAsia" w:ascii="黑体" w:hAnsi="黑体" w:eastAsia="黑体" w:cs="Segoe UI"/>
          <w:kern w:val="0"/>
          <w:sz w:val="28"/>
          <w:szCs w:val="28"/>
        </w:rPr>
        <w:t>中标通知书或合同包括已履约完成和正在履约均可，同一家单位多次采购，</w:t>
      </w:r>
      <w:r>
        <w:rPr>
          <w:rFonts w:hint="eastAsia" w:ascii="黑体" w:hAnsi="黑体" w:eastAsia="黑体" w:cs="Segoe UI"/>
          <w:color w:val="auto"/>
          <w:kern w:val="0"/>
          <w:sz w:val="28"/>
          <w:szCs w:val="28"/>
          <w:highlight w:val="none"/>
          <w:lang w:val="en-US" w:eastAsia="zh-CN"/>
        </w:rPr>
        <w:t>合同数量</w:t>
      </w:r>
      <w:r>
        <w:rPr>
          <w:rFonts w:hint="eastAsia" w:ascii="黑体" w:hAnsi="黑体" w:eastAsia="黑体" w:cs="Segoe UI"/>
          <w:kern w:val="0"/>
          <w:sz w:val="28"/>
          <w:szCs w:val="28"/>
        </w:rPr>
        <w:t>可累计</w:t>
      </w:r>
      <w:r>
        <w:rPr>
          <w:rFonts w:hint="eastAsia" w:ascii="黑体" w:hAnsi="黑体" w:eastAsia="黑体" w:cs="Segoe UI"/>
          <w:kern w:val="0"/>
          <w:sz w:val="28"/>
          <w:szCs w:val="28"/>
          <w:lang w:val="en-US" w:eastAsia="zh-CN"/>
        </w:rPr>
        <w:t>计算</w:t>
      </w:r>
      <w:r>
        <w:rPr>
          <w:rFonts w:hint="eastAsia" w:ascii="黑体" w:hAnsi="黑体" w:eastAsia="黑体" w:cs="Segoe UI"/>
          <w:kern w:val="0"/>
          <w:sz w:val="28"/>
          <w:szCs w:val="28"/>
          <w:lang w:eastAsia="zh-CN"/>
        </w:rPr>
        <w:t>。</w:t>
      </w:r>
    </w:p>
    <w:p w14:paraId="69F811C3">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3.交货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师古镇。</w:t>
      </w:r>
    </w:p>
    <w:p w14:paraId="1248BFDC">
      <w:pPr>
        <w:keepNext w:val="0"/>
        <w:keepLines w:val="0"/>
        <w:pageBreakBefore w:val="0"/>
        <w:numPr>
          <w:ilvl w:val="0"/>
          <w:numId w:val="0"/>
        </w:numPr>
        <w:kinsoku/>
        <w:wordWrap/>
        <w:overflowPunct/>
        <w:topLinePunct w:val="0"/>
        <w:autoSpaceDE/>
        <w:autoSpaceDN/>
        <w:bidi w:val="0"/>
        <w:spacing w:line="480" w:lineRule="exact"/>
        <w:textAlignment w:val="auto"/>
        <w:rPr>
          <w:rFonts w:hint="default" w:ascii="黑体" w:hAnsi="黑体" w:eastAsia="黑体"/>
          <w:sz w:val="28"/>
          <w:szCs w:val="28"/>
          <w:lang w:val="en-US" w:eastAsia="zh-CN"/>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sz w:val="28"/>
          <w:szCs w:val="28"/>
          <w:lang w:val="en-US" w:eastAsia="zh-CN"/>
        </w:rPr>
        <w:t>高压电机60个自然日、低压电机</w:t>
      </w:r>
      <w:r>
        <w:rPr>
          <w:rFonts w:hint="eastAsia" w:ascii="黑体" w:hAnsi="黑体" w:eastAsia="黑体"/>
          <w:color w:val="auto"/>
          <w:sz w:val="28"/>
          <w:szCs w:val="28"/>
          <w:lang w:val="en-US" w:eastAsia="zh-CN"/>
        </w:rPr>
        <w:t>40</w:t>
      </w:r>
      <w:r>
        <w:rPr>
          <w:rFonts w:hint="eastAsia" w:ascii="黑体" w:hAnsi="黑体" w:eastAsia="黑体"/>
          <w:color w:val="auto"/>
          <w:sz w:val="28"/>
          <w:szCs w:val="28"/>
        </w:rPr>
        <w:t>个</w:t>
      </w:r>
      <w:r>
        <w:rPr>
          <w:rFonts w:hint="eastAsia" w:ascii="黑体" w:hAnsi="黑体" w:eastAsia="黑体"/>
          <w:sz w:val="28"/>
          <w:szCs w:val="28"/>
        </w:rPr>
        <w:t>自然日</w:t>
      </w:r>
      <w:r>
        <w:rPr>
          <w:rFonts w:ascii="黑体" w:hAnsi="黑体" w:eastAsia="黑体"/>
          <w:sz w:val="28"/>
          <w:szCs w:val="28"/>
        </w:rPr>
        <w:t>内</w:t>
      </w:r>
      <w:r>
        <w:rPr>
          <w:rFonts w:hint="eastAsia" w:ascii="黑体" w:hAnsi="黑体" w:eastAsia="黑体"/>
          <w:sz w:val="28"/>
          <w:szCs w:val="28"/>
          <w:lang w:val="en-US" w:eastAsia="zh-CN"/>
        </w:rPr>
        <w:t>完成交货。</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金额90%，余10%作为质保金，待质保期结束且无质量异议后付清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w:t>
      </w:r>
      <w:r>
        <w:rPr>
          <w:rFonts w:hint="eastAsia" w:ascii="黑体" w:hAnsi="黑体" w:eastAsia="黑体" w:cs="宋体"/>
          <w:kern w:val="0"/>
          <w:sz w:val="28"/>
          <w:szCs w:val="28"/>
          <w:lang w:val="en-US" w:eastAsia="zh-CN"/>
        </w:rPr>
        <w:t>配置、</w:t>
      </w:r>
      <w:r>
        <w:rPr>
          <w:rFonts w:hint="eastAsia" w:ascii="黑体" w:hAnsi="黑体" w:eastAsia="黑体" w:cs="宋体"/>
          <w:kern w:val="0"/>
          <w:sz w:val="28"/>
          <w:szCs w:val="28"/>
        </w:rPr>
        <w:t>数量等</w:t>
      </w:r>
      <w:r>
        <w:rPr>
          <w:rFonts w:hint="eastAsia" w:ascii="黑体" w:hAnsi="黑体" w:eastAsia="黑体" w:cs="Times New Roman"/>
          <w:sz w:val="28"/>
          <w:szCs w:val="28"/>
        </w:rPr>
        <w:t>进行入库验收。</w:t>
      </w:r>
    </w:p>
    <w:p w14:paraId="5B9B4107">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②运行验收。</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w:t>
      </w:r>
      <w:r>
        <w:rPr>
          <w:rFonts w:hint="eastAsia" w:ascii="黑体" w:hAnsi="黑体" w:eastAsia="黑体" w:cs="黑体"/>
          <w:sz w:val="28"/>
          <w:szCs w:val="28"/>
          <w:lang w:val="en-US" w:eastAsia="zh-CN"/>
        </w:rPr>
        <w:t>标的物</w:t>
      </w:r>
      <w:r>
        <w:rPr>
          <w:rFonts w:hint="eastAsia" w:ascii="黑体" w:hAnsi="黑体" w:eastAsia="黑体" w:cs="黑体"/>
          <w:sz w:val="28"/>
          <w:szCs w:val="28"/>
        </w:rPr>
        <w:t>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8.比选文件的获取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2026年6月16日10时 00 分至 2026年6月23日 10时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9.</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递交截止时间：2026年6月23日10时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lang w:val="en-US" w:eastAsia="zh-CN"/>
        </w:rPr>
        <w:t>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10.响应性文件的组成要求</w:t>
      </w:r>
    </w:p>
    <w:p w14:paraId="54A5BFD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①比选申请人需提供营业执照（三证合一），</w:t>
      </w:r>
      <w:r>
        <w:rPr>
          <w:rFonts w:hint="eastAsia" w:ascii="黑体" w:hAnsi="黑体" w:eastAsia="黑体" w:cs="Segoe UI"/>
          <w:color w:val="auto"/>
          <w:sz w:val="28"/>
          <w:szCs w:val="28"/>
          <w:lang w:val="en-US" w:eastAsia="zh-CN"/>
        </w:rPr>
        <w:t>代理商投标需另提供生产商授权书。</w:t>
      </w:r>
    </w:p>
    <w:p w14:paraId="56B72284">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②提供防爆认证、能效检测报告或相关认证资料。</w:t>
      </w:r>
    </w:p>
    <w:p w14:paraId="65F70D00">
      <w:pPr>
        <w:numPr>
          <w:ilvl w:val="0"/>
          <w:numId w:val="0"/>
        </w:numPr>
        <w:spacing w:line="420" w:lineRule="exact"/>
        <w:ind w:leftChars="0"/>
        <w:rPr>
          <w:rFonts w:hint="eastAsia" w:ascii="黑体" w:hAnsi="黑体" w:eastAsia="黑体" w:cs="Segoe UI"/>
          <w:kern w:val="0"/>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仿宋_GB2312"/>
          <w:sz w:val="28"/>
          <w:szCs w:val="28"/>
          <w:lang w:val="en-US" w:eastAsia="zh-CN"/>
        </w:rPr>
        <w:t>提供近三年（2023年1月-2025年12月）相关制造及销售业绩，不低于5项。附中标通知书或合同扫描件，中标通知书或合同包括已履约完成和正在履约均可，同一家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合同</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电机规格型号不限。</w:t>
      </w:r>
    </w:p>
    <w:p w14:paraId="5B2FC884">
      <w:pPr>
        <w:numPr>
          <w:ilvl w:val="0"/>
          <w:numId w:val="0"/>
        </w:numPr>
        <w:spacing w:line="420" w:lineRule="exact"/>
        <w:ind w:leftChars="0"/>
        <w:rPr>
          <w:rFonts w:hint="eastAsia" w:ascii="黑体" w:hAnsi="黑体" w:eastAsia="黑体" w:cs="黑体"/>
          <w:color w:val="auto"/>
          <w:kern w:val="0"/>
          <w:sz w:val="28"/>
          <w:szCs w:val="28"/>
        </w:rPr>
      </w:pPr>
      <w:r>
        <w:rPr>
          <w:rFonts w:hint="eastAsia" w:ascii="黑体" w:hAnsi="黑体" w:eastAsia="黑体" w:cs="黑体"/>
          <w:kern w:val="0"/>
          <w:sz w:val="28"/>
          <w:szCs w:val="28"/>
          <w:lang w:val="en-US" w:eastAsia="zh-CN"/>
        </w:rPr>
        <w:t>④</w:t>
      </w:r>
      <w:r>
        <w:rPr>
          <w:rFonts w:hint="eastAsia" w:ascii="黑体" w:hAnsi="黑体" w:eastAsia="黑体" w:cs="仿宋_GB2312"/>
          <w:sz w:val="28"/>
          <w:szCs w:val="28"/>
          <w:lang w:val="en-US" w:eastAsia="zh-CN"/>
        </w:rPr>
        <w:t>报价函件。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Segoe UI"/>
          <w:kern w:val="0"/>
          <w:sz w:val="28"/>
          <w:szCs w:val="28"/>
        </w:rPr>
        <w:t>。</w:t>
      </w:r>
    </w:p>
    <w:p w14:paraId="66DBDF8F">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5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⑤</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承诺函。</w:t>
      </w:r>
    </w:p>
    <w:p w14:paraId="721F59B6">
      <w:pPr>
        <w:spacing w:line="420" w:lineRule="exact"/>
        <w:rPr>
          <w:rFonts w:hint="eastAsia" w:ascii="黑体" w:hAnsi="黑体" w:eastAsia="黑体" w:cs="Times New Roman"/>
          <w:sz w:val="28"/>
          <w:szCs w:val="28"/>
          <w:lang w:val="en-US" w:eastAsia="zh-CN"/>
        </w:rPr>
      </w:pPr>
      <w:r>
        <w:rPr>
          <w:rFonts w:hint="eastAsia" w:ascii="黑体" w:hAnsi="黑体" w:eastAsia="黑体" w:cs="Times New Roman"/>
          <w:sz w:val="28"/>
          <w:szCs w:val="28"/>
          <w:lang w:val="en-US" w:eastAsia="zh-CN"/>
        </w:rPr>
        <w:t>11.本项目采用符合响应性条款的最低价法进行比选。</w:t>
      </w:r>
    </w:p>
    <w:p w14:paraId="56674FAE">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传</w:t>
      </w:r>
      <w:r>
        <w:rPr>
          <w:rFonts w:hint="eastAsia" w:ascii="黑体" w:hAnsi="黑体" w:eastAsia="黑体" w:cs="宋体"/>
          <w:kern w:val="0"/>
          <w:sz w:val="28"/>
          <w:szCs w:val="28"/>
        </w:rPr>
        <w:t>送</w:t>
      </w:r>
      <w:r>
        <w:rPr>
          <w:rFonts w:hint="eastAsia" w:ascii="黑体" w:hAnsi="黑体" w:eastAsia="黑体" w:cs="宋体"/>
          <w:kern w:val="0"/>
          <w:sz w:val="28"/>
          <w:szCs w:val="28"/>
          <w:lang w:val="en-US" w:eastAsia="zh-CN"/>
        </w:rPr>
        <w:t>响应</w:t>
      </w:r>
      <w:r>
        <w:rPr>
          <w:rFonts w:hint="eastAsia" w:ascii="黑体" w:hAnsi="黑体" w:eastAsia="黑体" w:cs="宋体"/>
          <w:kern w:val="0"/>
          <w:sz w:val="28"/>
          <w:szCs w:val="28"/>
        </w:rPr>
        <w:t>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技术咨询：一标段：谢强13508000789；二标段：王成刚15928309339.</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20636B28">
      <w:pPr>
        <w:pStyle w:val="5"/>
        <w:ind w:left="0" w:leftChars="0" w:firstLine="0" w:firstLineChars="0"/>
      </w:pPr>
    </w:p>
    <w:p w14:paraId="0F9C5B16">
      <w:pPr>
        <w:spacing w:line="420" w:lineRule="exact"/>
        <w:ind w:firstLine="5880" w:firstLineChars="2100"/>
        <w:rPr>
          <w:rFonts w:hint="default" w:ascii="黑体" w:hAnsi="黑体" w:eastAsia="黑体" w:cs="宋体"/>
          <w:kern w:val="0"/>
          <w:sz w:val="28"/>
          <w:szCs w:val="28"/>
          <w:lang w:val="en-US"/>
        </w:rPr>
      </w:pPr>
      <w:r>
        <w:rPr>
          <w:rFonts w:hint="eastAsia" w:ascii="黑体" w:hAnsi="黑体" w:eastAsia="黑体" w:cs="宋体"/>
          <w:kern w:val="0"/>
          <w:sz w:val="28"/>
          <w:szCs w:val="28"/>
          <w:lang w:val="en-US" w:eastAsia="zh-CN"/>
        </w:rPr>
        <w:t>四川宏达股份有限公司</w:t>
      </w:r>
    </w:p>
    <w:p w14:paraId="4B0F76CC">
      <w:pPr>
        <w:spacing w:line="420" w:lineRule="exact"/>
        <w:ind w:firstLine="6160" w:firstLineChars="2200"/>
        <w:rPr>
          <w:rFonts w:hint="eastAsia" w:ascii="黑体" w:hAnsi="黑体" w:eastAsia="黑体" w:cs="宋体"/>
          <w:b/>
          <w:kern w:val="0"/>
          <w:sz w:val="28"/>
          <w:szCs w:val="28"/>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15</w:t>
      </w:r>
      <w:r>
        <w:rPr>
          <w:rFonts w:hint="eastAsia" w:ascii="黑体" w:hAnsi="黑体" w:eastAsia="黑体" w:cs="宋体"/>
          <w:kern w:val="0"/>
          <w:sz w:val="28"/>
          <w:szCs w:val="28"/>
        </w:rPr>
        <w:t>日</w:t>
      </w:r>
    </w:p>
    <w:p w14:paraId="08AFE51B">
      <w:pPr>
        <w:spacing w:line="360" w:lineRule="exact"/>
        <w:rPr>
          <w:rFonts w:hint="eastAsia" w:ascii="黑体" w:hAnsi="黑体" w:eastAsia="黑体" w:cs="宋体"/>
          <w:b/>
          <w:kern w:val="0"/>
          <w:sz w:val="28"/>
          <w:szCs w:val="28"/>
          <w:lang w:val="en-US" w:eastAsia="zh-CN"/>
        </w:rPr>
      </w:pPr>
    </w:p>
    <w:p w14:paraId="3B2DF38E">
      <w:pPr>
        <w:spacing w:line="360" w:lineRule="exact"/>
        <w:rPr>
          <w:rFonts w:hint="eastAsia" w:ascii="黑体" w:hAnsi="黑体" w:eastAsia="黑体" w:cs="宋体"/>
          <w:b/>
          <w:kern w:val="0"/>
          <w:sz w:val="28"/>
          <w:szCs w:val="28"/>
          <w:lang w:val="en-US" w:eastAsia="zh-CN"/>
        </w:rPr>
      </w:pPr>
    </w:p>
    <w:p w14:paraId="525C8CA2">
      <w:pPr>
        <w:spacing w:line="360" w:lineRule="exact"/>
        <w:rPr>
          <w:rFonts w:hint="eastAsia" w:ascii="黑体" w:hAnsi="黑体" w:eastAsia="黑体" w:cs="宋体"/>
          <w:b/>
          <w:kern w:val="0"/>
          <w:sz w:val="28"/>
          <w:szCs w:val="28"/>
          <w:lang w:val="en-US" w:eastAsia="zh-CN"/>
        </w:rPr>
      </w:pPr>
    </w:p>
    <w:p w14:paraId="3D4E6AFB">
      <w:pPr>
        <w:spacing w:line="360" w:lineRule="exact"/>
        <w:rPr>
          <w:rFonts w:hint="eastAsia" w:ascii="黑体" w:hAnsi="黑体" w:eastAsia="黑体" w:cs="宋体"/>
          <w:b/>
          <w:kern w:val="0"/>
          <w:sz w:val="28"/>
          <w:szCs w:val="28"/>
          <w:lang w:val="en-US" w:eastAsia="zh-CN"/>
        </w:rPr>
      </w:pPr>
    </w:p>
    <w:p w14:paraId="5B2CF979">
      <w:pPr>
        <w:spacing w:line="360" w:lineRule="exact"/>
        <w:rPr>
          <w:rFonts w:hint="eastAsia" w:ascii="黑体" w:hAnsi="黑体" w:eastAsia="黑体" w:cs="宋体"/>
          <w:b/>
          <w:kern w:val="0"/>
          <w:sz w:val="28"/>
          <w:szCs w:val="28"/>
          <w:lang w:val="en-US" w:eastAsia="zh-CN"/>
        </w:rPr>
      </w:pPr>
    </w:p>
    <w:p w14:paraId="3F9DED61">
      <w:pPr>
        <w:spacing w:line="360" w:lineRule="exact"/>
        <w:rPr>
          <w:rFonts w:hint="eastAsia" w:ascii="黑体" w:hAnsi="黑体" w:eastAsia="黑体" w:cs="宋体"/>
          <w:b/>
          <w:kern w:val="0"/>
          <w:sz w:val="28"/>
          <w:szCs w:val="28"/>
          <w:lang w:val="en-US" w:eastAsia="zh-CN"/>
        </w:rPr>
      </w:pPr>
    </w:p>
    <w:p w14:paraId="294003D1">
      <w:pPr>
        <w:spacing w:line="360" w:lineRule="exact"/>
        <w:rPr>
          <w:rFonts w:hint="eastAsia" w:ascii="黑体" w:hAnsi="黑体" w:eastAsia="黑体" w:cs="宋体"/>
          <w:b/>
          <w:kern w:val="0"/>
          <w:sz w:val="28"/>
          <w:szCs w:val="28"/>
          <w:lang w:val="en-US" w:eastAsia="zh-CN"/>
        </w:rPr>
      </w:pPr>
    </w:p>
    <w:p w14:paraId="6CF0FF46">
      <w:pPr>
        <w:spacing w:line="360" w:lineRule="exact"/>
        <w:rPr>
          <w:rFonts w:hint="eastAsia" w:ascii="黑体" w:hAnsi="黑体" w:eastAsia="黑体" w:cs="宋体"/>
          <w:b/>
          <w:kern w:val="0"/>
          <w:sz w:val="28"/>
          <w:szCs w:val="28"/>
          <w:lang w:val="en-US" w:eastAsia="zh-CN"/>
        </w:rPr>
      </w:pPr>
    </w:p>
    <w:p w14:paraId="243E1A3A">
      <w:pPr>
        <w:spacing w:line="360" w:lineRule="exact"/>
        <w:rPr>
          <w:rFonts w:hint="eastAsia" w:ascii="黑体" w:hAnsi="黑体" w:eastAsia="黑体" w:cs="宋体"/>
          <w:b/>
          <w:kern w:val="0"/>
          <w:sz w:val="28"/>
          <w:szCs w:val="28"/>
          <w:lang w:val="en-US" w:eastAsia="zh-CN"/>
        </w:rPr>
      </w:pPr>
    </w:p>
    <w:p w14:paraId="1A77B5A3">
      <w:pPr>
        <w:spacing w:line="360" w:lineRule="exact"/>
        <w:rPr>
          <w:rFonts w:hint="eastAsia" w:ascii="黑体" w:hAnsi="黑体" w:eastAsia="黑体" w:cs="宋体"/>
          <w:b/>
          <w:kern w:val="0"/>
          <w:sz w:val="28"/>
          <w:szCs w:val="28"/>
          <w:lang w:val="en-US" w:eastAsia="zh-CN"/>
        </w:rPr>
      </w:pPr>
    </w:p>
    <w:p w14:paraId="6EE59023">
      <w:pPr>
        <w:spacing w:line="360" w:lineRule="exact"/>
        <w:rPr>
          <w:rFonts w:hint="eastAsia" w:ascii="黑体" w:hAnsi="黑体" w:eastAsia="黑体" w:cs="宋体"/>
          <w:b/>
          <w:kern w:val="0"/>
          <w:sz w:val="28"/>
          <w:szCs w:val="28"/>
          <w:lang w:val="en-US" w:eastAsia="zh-CN"/>
        </w:rPr>
      </w:pPr>
    </w:p>
    <w:p w14:paraId="5E8D3CC1">
      <w:pPr>
        <w:spacing w:line="360" w:lineRule="exact"/>
        <w:rPr>
          <w:rFonts w:hint="eastAsia" w:ascii="黑体" w:hAnsi="黑体" w:eastAsia="黑体" w:cs="宋体"/>
          <w:b/>
          <w:kern w:val="0"/>
          <w:sz w:val="28"/>
          <w:szCs w:val="28"/>
          <w:lang w:val="en-US" w:eastAsia="zh-CN"/>
        </w:rPr>
      </w:pPr>
    </w:p>
    <w:p w14:paraId="5F6F6B38">
      <w:pPr>
        <w:spacing w:line="360" w:lineRule="exact"/>
        <w:rPr>
          <w:rFonts w:hint="eastAsia" w:ascii="黑体" w:hAnsi="黑体" w:eastAsia="黑体" w:cs="宋体"/>
          <w:b/>
          <w:kern w:val="0"/>
          <w:sz w:val="28"/>
          <w:szCs w:val="28"/>
          <w:lang w:val="en-US" w:eastAsia="zh-CN"/>
        </w:rPr>
      </w:pPr>
    </w:p>
    <w:p w14:paraId="4D5B3DB4">
      <w:pPr>
        <w:spacing w:line="360" w:lineRule="exact"/>
        <w:rPr>
          <w:rFonts w:hint="eastAsia" w:ascii="黑体" w:hAnsi="黑体" w:eastAsia="黑体" w:cs="宋体"/>
          <w:b/>
          <w:kern w:val="0"/>
          <w:sz w:val="28"/>
          <w:szCs w:val="28"/>
          <w:lang w:val="en-US" w:eastAsia="zh-CN"/>
        </w:rPr>
      </w:pPr>
    </w:p>
    <w:p w14:paraId="719D22F6">
      <w:pPr>
        <w:spacing w:line="360" w:lineRule="exact"/>
        <w:rPr>
          <w:rFonts w:hint="eastAsia" w:ascii="黑体" w:hAnsi="黑体" w:eastAsia="黑体" w:cs="宋体"/>
          <w:b/>
          <w:kern w:val="0"/>
          <w:sz w:val="28"/>
          <w:szCs w:val="28"/>
          <w:lang w:val="en-US" w:eastAsia="zh-CN"/>
        </w:rPr>
      </w:pPr>
    </w:p>
    <w:p w14:paraId="261C2187">
      <w:pPr>
        <w:spacing w:line="360" w:lineRule="exact"/>
        <w:rPr>
          <w:rFonts w:hint="eastAsia" w:ascii="黑体" w:hAnsi="黑体" w:eastAsia="黑体" w:cs="宋体"/>
          <w:b/>
          <w:kern w:val="0"/>
          <w:sz w:val="28"/>
          <w:szCs w:val="28"/>
          <w:lang w:val="en-US" w:eastAsia="zh-CN"/>
        </w:rPr>
      </w:pPr>
    </w:p>
    <w:p w14:paraId="5AFA63DB">
      <w:pPr>
        <w:spacing w:line="360" w:lineRule="exact"/>
        <w:rPr>
          <w:rFonts w:hint="eastAsia" w:ascii="黑体" w:hAnsi="黑体" w:eastAsia="黑体" w:cs="宋体"/>
          <w:b/>
          <w:kern w:val="0"/>
          <w:sz w:val="28"/>
          <w:szCs w:val="28"/>
          <w:lang w:val="en-US" w:eastAsia="zh-CN"/>
        </w:rPr>
      </w:pPr>
    </w:p>
    <w:p w14:paraId="1C783D8E">
      <w:pPr>
        <w:spacing w:line="360" w:lineRule="exact"/>
        <w:rPr>
          <w:rFonts w:hint="eastAsia" w:ascii="黑体" w:hAnsi="黑体" w:eastAsia="黑体" w:cs="宋体"/>
          <w:b/>
          <w:kern w:val="0"/>
          <w:sz w:val="28"/>
          <w:szCs w:val="28"/>
          <w:lang w:val="en-US" w:eastAsia="zh-CN"/>
        </w:rPr>
      </w:pPr>
    </w:p>
    <w:p w14:paraId="6E683451">
      <w:pPr>
        <w:spacing w:line="360" w:lineRule="exact"/>
        <w:rPr>
          <w:rFonts w:hint="eastAsia" w:ascii="黑体" w:hAnsi="黑体" w:eastAsia="黑体" w:cs="宋体"/>
          <w:b/>
          <w:kern w:val="0"/>
          <w:sz w:val="28"/>
          <w:szCs w:val="28"/>
          <w:lang w:val="en-US" w:eastAsia="zh-CN"/>
        </w:rPr>
      </w:pPr>
    </w:p>
    <w:p w14:paraId="07283B36">
      <w:pPr>
        <w:spacing w:line="360" w:lineRule="exact"/>
        <w:rPr>
          <w:rFonts w:hint="eastAsia" w:ascii="黑体" w:hAnsi="黑体" w:eastAsia="黑体" w:cs="宋体"/>
          <w:b/>
          <w:kern w:val="0"/>
          <w:sz w:val="28"/>
          <w:szCs w:val="28"/>
          <w:lang w:val="en-US" w:eastAsia="zh-CN"/>
        </w:rPr>
      </w:pPr>
    </w:p>
    <w:p w14:paraId="3282A2B7">
      <w:pPr>
        <w:spacing w:line="360" w:lineRule="exact"/>
        <w:rPr>
          <w:rFonts w:hint="eastAsia" w:ascii="黑体" w:hAnsi="黑体" w:eastAsia="黑体" w:cs="宋体"/>
          <w:b/>
          <w:kern w:val="0"/>
          <w:sz w:val="28"/>
          <w:szCs w:val="28"/>
          <w:lang w:val="en-US" w:eastAsia="zh-CN"/>
        </w:rPr>
      </w:pPr>
    </w:p>
    <w:p w14:paraId="012E7417">
      <w:pPr>
        <w:spacing w:line="360" w:lineRule="exact"/>
        <w:rPr>
          <w:rFonts w:hint="eastAsia" w:ascii="黑体" w:hAnsi="黑体" w:eastAsia="黑体" w:cs="宋体"/>
          <w:b/>
          <w:kern w:val="0"/>
          <w:sz w:val="28"/>
          <w:szCs w:val="28"/>
          <w:lang w:val="en-US" w:eastAsia="zh-CN"/>
        </w:rPr>
      </w:pPr>
    </w:p>
    <w:p w14:paraId="71D768E0">
      <w:pPr>
        <w:spacing w:line="360" w:lineRule="exact"/>
        <w:rPr>
          <w:rFonts w:hint="eastAsia" w:ascii="黑体" w:hAnsi="黑体" w:eastAsia="黑体" w:cs="宋体"/>
          <w:b/>
          <w:kern w:val="0"/>
          <w:sz w:val="28"/>
          <w:szCs w:val="28"/>
          <w:lang w:val="en-US" w:eastAsia="zh-CN"/>
        </w:rPr>
      </w:pPr>
    </w:p>
    <w:p w14:paraId="03E9549D">
      <w:pPr>
        <w:spacing w:line="360" w:lineRule="exact"/>
        <w:rPr>
          <w:rFonts w:hint="eastAsia" w:ascii="黑体" w:hAnsi="黑体" w:eastAsia="黑体" w:cs="宋体"/>
          <w:b/>
          <w:kern w:val="0"/>
          <w:sz w:val="28"/>
          <w:szCs w:val="28"/>
          <w:lang w:val="en-US" w:eastAsia="zh-CN"/>
        </w:rPr>
      </w:pPr>
    </w:p>
    <w:p w14:paraId="54AD32DF">
      <w:pPr>
        <w:spacing w:line="360" w:lineRule="exact"/>
        <w:rPr>
          <w:rFonts w:hint="eastAsia" w:ascii="黑体" w:hAnsi="黑体" w:eastAsia="黑体" w:cs="宋体"/>
          <w:b/>
          <w:kern w:val="0"/>
          <w:sz w:val="28"/>
          <w:szCs w:val="28"/>
          <w:lang w:val="en-US" w:eastAsia="zh-CN"/>
        </w:rPr>
      </w:pPr>
    </w:p>
    <w:p w14:paraId="23C0F37F">
      <w:pPr>
        <w:spacing w:line="360" w:lineRule="exact"/>
        <w:rPr>
          <w:rFonts w:hint="eastAsia" w:ascii="黑体" w:hAnsi="黑体" w:eastAsia="黑体" w:cs="宋体"/>
          <w:b/>
          <w:kern w:val="0"/>
          <w:sz w:val="28"/>
          <w:szCs w:val="28"/>
          <w:lang w:val="en-US" w:eastAsia="zh-CN"/>
        </w:rPr>
      </w:pPr>
    </w:p>
    <w:p w14:paraId="26F9F646">
      <w:pPr>
        <w:spacing w:line="360" w:lineRule="exact"/>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w:t>
      </w:r>
    </w:p>
    <w:p w14:paraId="535E6812">
      <w:pPr>
        <w:spacing w:line="360" w:lineRule="exact"/>
        <w:rPr>
          <w:rFonts w:hint="eastAsia" w:ascii="黑体" w:hAnsi="黑体" w:eastAsia="黑体" w:cs="宋体"/>
          <w:b/>
          <w:kern w:val="0"/>
          <w:sz w:val="28"/>
          <w:szCs w:val="28"/>
          <w:lang w:val="en-US" w:eastAsia="zh-CN"/>
        </w:rPr>
      </w:pPr>
    </w:p>
    <w:p w14:paraId="418AED85">
      <w:pPr>
        <w:spacing w:line="360" w:lineRule="exact"/>
        <w:rPr>
          <w:rFonts w:hint="eastAsia" w:ascii="黑体" w:hAnsi="黑体" w:eastAsia="黑体" w:cs="宋体"/>
          <w:b/>
          <w:kern w:val="0"/>
          <w:sz w:val="32"/>
          <w:szCs w:val="32"/>
          <w:lang w:val="en-US" w:eastAsia="zh-CN"/>
        </w:rPr>
      </w:pPr>
    </w:p>
    <w:p w14:paraId="6AE2635E">
      <w:pPr>
        <w:jc w:val="center"/>
        <w:rPr>
          <w:rFonts w:hint="eastAsia" w:ascii="黑体" w:hAnsi="黑体" w:eastAsia="黑体" w:cs="宋体"/>
          <w:b/>
          <w:kern w:val="0"/>
          <w:sz w:val="32"/>
          <w:szCs w:val="32"/>
          <w:lang w:val="en-US" w:eastAsia="zh-CN"/>
        </w:rPr>
      </w:pPr>
      <w:r>
        <w:rPr>
          <w:rFonts w:hint="eastAsia" w:ascii="黑体" w:hAnsi="黑体" w:eastAsia="黑体" w:cs="宋体"/>
          <w:b/>
          <w:kern w:val="0"/>
          <w:sz w:val="32"/>
          <w:szCs w:val="32"/>
          <w:lang w:val="en-US" w:eastAsia="zh-CN"/>
        </w:rPr>
        <w:t xml:space="preserve">第二章    </w:t>
      </w:r>
    </w:p>
    <w:p w14:paraId="71E0D79A">
      <w:pPr>
        <w:jc w:val="center"/>
        <w:rPr>
          <w:rFonts w:hint="eastAsia" w:ascii="黑体" w:hAnsi="黑体" w:eastAsia="黑体" w:cs="宋体"/>
          <w:b/>
          <w:kern w:val="0"/>
          <w:sz w:val="32"/>
          <w:szCs w:val="32"/>
          <w:lang w:val="en-US" w:eastAsia="zh-CN"/>
        </w:rPr>
      </w:pPr>
      <w:r>
        <w:rPr>
          <w:rFonts w:hint="eastAsia" w:ascii="黑体" w:hAnsi="黑体" w:eastAsia="黑体" w:cs="宋体"/>
          <w:b/>
          <w:kern w:val="0"/>
          <w:sz w:val="32"/>
          <w:szCs w:val="32"/>
          <w:lang w:val="en-US" w:eastAsia="zh-CN"/>
        </w:rPr>
        <w:t>四川宏达股份有限公司电机采购项目</w:t>
      </w:r>
    </w:p>
    <w:p w14:paraId="7DB94885">
      <w:pPr>
        <w:spacing w:line="360" w:lineRule="exact"/>
        <w:rPr>
          <w:rFonts w:hint="default" w:ascii="黑体" w:hAnsi="黑体" w:eastAsia="黑体" w:cs="宋体"/>
          <w:b/>
          <w:kern w:val="0"/>
          <w:sz w:val="28"/>
          <w:szCs w:val="28"/>
          <w:lang w:val="en-US"/>
        </w:rPr>
      </w:pPr>
    </w:p>
    <w:p w14:paraId="444EDB62">
      <w:pPr>
        <w:spacing w:line="360" w:lineRule="exact"/>
        <w:rPr>
          <w:rFonts w:hint="eastAsia" w:ascii="黑体" w:hAnsi="黑体" w:eastAsia="黑体" w:cs="宋体"/>
          <w:b/>
          <w:kern w:val="0"/>
          <w:sz w:val="28"/>
          <w:szCs w:val="28"/>
        </w:rPr>
      </w:pPr>
    </w:p>
    <w:p w14:paraId="6C2BAFEA">
      <w:pPr>
        <w:numPr>
          <w:ilvl w:val="0"/>
          <w:numId w:val="0"/>
        </w:numPr>
        <w:kinsoku/>
        <w:overflowPunct/>
        <w:topLinePunct w:val="0"/>
        <w:bidi w:val="0"/>
        <w:ind w:right="0" w:rightChars="0"/>
        <w:jc w:val="both"/>
        <w:rPr>
          <w:rFonts w:hint="eastAsia" w:ascii="黑体" w:hAnsi="宋体" w:eastAsia="黑体"/>
          <w:color w:val="auto"/>
          <w:sz w:val="32"/>
          <w:szCs w:val="32"/>
        </w:rPr>
      </w:pP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4C17A279">
      <w:pPr>
        <w:jc w:val="center"/>
        <w:rPr>
          <w:rFonts w:hint="eastAsia" w:ascii="黑体" w:hAnsi="黑体" w:eastAsia="黑体" w:cs="黑体"/>
          <w:b/>
          <w:bCs/>
          <w:sz w:val="32"/>
          <w:szCs w:val="32"/>
        </w:rPr>
      </w:pPr>
    </w:p>
    <w:p w14:paraId="26DFE4FB">
      <w:p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响应性</w:t>
      </w:r>
      <w:r>
        <w:rPr>
          <w:rFonts w:hint="eastAsia" w:ascii="黑体" w:hAnsi="黑体" w:eastAsia="黑体" w:cs="黑体"/>
          <w:b/>
          <w:bCs/>
          <w:sz w:val="32"/>
          <w:szCs w:val="32"/>
        </w:rPr>
        <w:t>文件</w:t>
      </w:r>
    </w:p>
    <w:p w14:paraId="2D3A4F1A">
      <w:pPr>
        <w:kinsoku/>
        <w:overflowPunct/>
        <w:topLinePunct w:val="0"/>
        <w:bidi w:val="0"/>
        <w:ind w:left="0" w:leftChars="0" w:right="0" w:rightChars="0" w:firstLine="720" w:firstLineChars="200"/>
        <w:jc w:val="center"/>
        <w:rPr>
          <w:rFonts w:ascii="黑体" w:hAnsi="宋体" w:eastAsia="黑体"/>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7DD0C9D7">
      <w:pPr>
        <w:kinsoku/>
        <w:overflowPunct/>
        <w:topLinePunct w:val="0"/>
        <w:bidi w:val="0"/>
        <w:ind w:left="0" w:leftChars="0" w:right="0" w:rightChars="0" w:firstLine="562" w:firstLineChars="200"/>
        <w:jc w:val="both"/>
        <w:rPr>
          <w:rFonts w:hint="eastAsia" w:ascii="宋体" w:hAnsi="宋体" w:cs="宋体"/>
          <w:b/>
          <w:bCs/>
          <w:color w:val="auto"/>
          <w:sz w:val="28"/>
          <w:szCs w:val="28"/>
          <w:lang w:val="en-US" w:eastAsia="zh-CN"/>
        </w:rPr>
      </w:pPr>
      <w:r>
        <w:rPr>
          <w:rFonts w:hint="eastAsia" w:ascii="宋体" w:hAnsi="宋体" w:cs="宋体"/>
          <w:b/>
          <w:bCs/>
          <w:color w:val="auto"/>
          <w:sz w:val="28"/>
          <w:szCs w:val="28"/>
        </w:rPr>
        <w:br w:type="page"/>
      </w:r>
      <w:bookmarkStart w:id="2" w:name="_Toc9978"/>
      <w:bookmarkStart w:id="3" w:name="_Toc30198"/>
      <w:bookmarkStart w:id="4" w:name="_Toc4384"/>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 xml:space="preserve">营业执照 </w:t>
      </w:r>
    </w:p>
    <w:p w14:paraId="3BE4C71A">
      <w:pPr>
        <w:kinsoku/>
        <w:overflowPunct/>
        <w:topLinePunct w:val="0"/>
        <w:bidi w:val="0"/>
        <w:ind w:left="0" w:leftChars="0" w:right="0" w:rightChars="0" w:firstLine="560" w:firstLineChars="200"/>
        <w:jc w:val="both"/>
        <w:rPr>
          <w:rFonts w:hint="default" w:ascii="宋体" w:hAnsi="宋体" w:cs="宋体"/>
          <w:b/>
          <w:bCs/>
          <w:color w:val="auto"/>
          <w:sz w:val="28"/>
          <w:szCs w:val="28"/>
          <w:lang w:val="en-US" w:eastAsia="zh-CN"/>
        </w:rPr>
        <w:sectPr>
          <w:headerReference r:id="rId6" w:type="default"/>
          <w:footerReference r:id="rId7" w:type="default"/>
          <w:footerReference r:id="rId8" w:type="even"/>
          <w:pgSz w:w="11906" w:h="16838"/>
          <w:pgMar w:top="1440" w:right="1191" w:bottom="1440" w:left="1191" w:header="851" w:footer="992" w:gutter="0"/>
          <w:pgNumType w:start="0"/>
          <w:cols w:space="720" w:num="1"/>
          <w:docGrid w:type="lines" w:linePitch="312" w:charSpace="0"/>
        </w:sectPr>
      </w:pPr>
      <w:r>
        <w:rPr>
          <w:rFonts w:hint="eastAsia" w:ascii="黑体" w:hAnsi="黑体" w:eastAsia="黑体" w:cs="仿宋_GB2312"/>
          <w:sz w:val="28"/>
          <w:szCs w:val="28"/>
          <w:lang w:val="en-US" w:eastAsia="zh-CN"/>
        </w:rPr>
        <w:t>比选申请人需提供营业执照（三证合一），代理商另需提供电机生产商授权文件。</w:t>
      </w:r>
    </w:p>
    <w:p w14:paraId="4B3EFD1F">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r>
        <w:rPr>
          <w:rFonts w:hint="eastAsia" w:cs="黑体" w:asciiTheme="minorEastAsia" w:hAnsiTheme="minorEastAsia"/>
          <w:b/>
          <w:bCs/>
          <w:kern w:val="44"/>
          <w:sz w:val="28"/>
          <w:szCs w:val="28"/>
          <w:highlight w:val="none"/>
          <w:lang w:val="en-US" w:eastAsia="zh-CN"/>
        </w:rPr>
        <w:t>（二）</w:t>
      </w:r>
      <w:bookmarkEnd w:id="2"/>
      <w:bookmarkEnd w:id="3"/>
      <w:bookmarkEnd w:id="4"/>
      <w:r>
        <w:rPr>
          <w:rFonts w:hint="eastAsia" w:cs="黑体" w:asciiTheme="minorEastAsia" w:hAnsiTheme="minorEastAsia"/>
          <w:b/>
          <w:bCs/>
          <w:kern w:val="44"/>
          <w:sz w:val="28"/>
          <w:szCs w:val="28"/>
          <w:highlight w:val="none"/>
          <w:lang w:val="en-US" w:eastAsia="zh-CN"/>
        </w:rPr>
        <w:t>认证资料</w:t>
      </w:r>
    </w:p>
    <w:p w14:paraId="4A3AFD73">
      <w:pPr>
        <w:numPr>
          <w:ilvl w:val="0"/>
          <w:numId w:val="0"/>
        </w:numPr>
        <w:spacing w:line="420" w:lineRule="exact"/>
        <w:ind w:leftChars="0"/>
        <w:rPr>
          <w:rFonts w:hint="default" w:cs="黑体" w:asciiTheme="minorEastAsia" w:hAnsiTheme="minorEastAsia"/>
          <w:b/>
          <w:bCs/>
          <w:kern w:val="44"/>
          <w:sz w:val="28"/>
          <w:szCs w:val="28"/>
          <w:highlight w:val="none"/>
          <w:lang w:val="en-US" w:eastAsia="zh-CN"/>
        </w:rPr>
      </w:pPr>
      <w:r>
        <w:rPr>
          <w:rFonts w:hint="eastAsia" w:ascii="黑体" w:hAnsi="黑体" w:eastAsia="黑体" w:cs="Segoe UI"/>
          <w:color w:val="auto"/>
          <w:kern w:val="0"/>
          <w:sz w:val="28"/>
          <w:szCs w:val="28"/>
          <w:highlight w:val="none"/>
          <w:lang w:val="en-US" w:eastAsia="zh-CN"/>
        </w:rPr>
        <w:t>包括但不限于：防爆电气生产许可或相关防爆认证资质（仅限二标段）。YE4系列三相异步电动机产品认证证书（中国节能认证），或中国节能产品认证试验报告，或能效标识备案证明文件。</w:t>
      </w:r>
      <w:r>
        <w:rPr>
          <w:rFonts w:hint="eastAsia" w:ascii="黑体" w:hAnsi="黑体" w:eastAsia="黑体" w:cs="Segoe UI"/>
          <w:kern w:val="0"/>
          <w:sz w:val="28"/>
          <w:szCs w:val="28"/>
          <w:lang w:val="en-US" w:eastAsia="zh-CN" w:bidi="ar-SA"/>
        </w:rPr>
        <w:t>任意一项即可</w:t>
      </w:r>
      <w:r>
        <w:rPr>
          <w:rFonts w:hint="eastAsia" w:ascii="黑体" w:hAnsi="黑体" w:eastAsia="黑体" w:cs="Segoe UI"/>
          <w:color w:val="auto"/>
          <w:kern w:val="0"/>
          <w:sz w:val="28"/>
          <w:szCs w:val="28"/>
          <w:highlight w:val="none"/>
          <w:lang w:val="en-US" w:eastAsia="zh-CN"/>
        </w:rPr>
        <w:t>。</w:t>
      </w:r>
    </w:p>
    <w:p w14:paraId="0BE45679">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68C6E540">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71E24E9F">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1FD42A30">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64358DD3">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14F1C7E3">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667F8C8B">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073EEBFD">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41C71B8A">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0E19CC92">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F259EEA">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5B6C2D0E">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098F9D9B">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5F6846CE">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7AA63311">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446ED99C">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300077E8">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4DF77DC0">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20CC407">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3BA6CE09">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1E852BF4">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3B6B0955">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1AD1C867">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146B6B7E">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12D631DD">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7CA87A5F">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067665A9">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6BF32379">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6FED2197">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6871A7CD">
      <w:pPr>
        <w:numPr>
          <w:ilvl w:val="0"/>
          <w:numId w:val="0"/>
        </w:numPr>
        <w:spacing w:line="420" w:lineRule="exact"/>
        <w:ind w:leftChars="0"/>
        <w:rPr>
          <w:rFonts w:hint="eastAsia" w:ascii="黑体" w:hAnsi="黑体" w:eastAsia="黑体" w:cs="Segoe UI"/>
          <w:kern w:val="0"/>
          <w:sz w:val="28"/>
          <w:szCs w:val="28"/>
          <w:lang w:val="en-US" w:eastAsia="zh-CN"/>
        </w:rPr>
      </w:pPr>
      <w:r>
        <w:rPr>
          <w:rFonts w:hint="eastAsia" w:cs="黑体" w:asciiTheme="minorEastAsia" w:hAnsiTheme="minorEastAsia"/>
          <w:b/>
          <w:bCs/>
          <w:kern w:val="44"/>
          <w:sz w:val="28"/>
          <w:szCs w:val="28"/>
          <w:highlight w:val="none"/>
          <w:lang w:val="en-US" w:eastAsia="zh-CN"/>
        </w:rPr>
        <w:t>（三）业绩要求。</w:t>
      </w:r>
      <w:r>
        <w:rPr>
          <w:rFonts w:hint="eastAsia" w:ascii="黑体" w:hAnsi="黑体" w:eastAsia="黑体" w:cs="仿宋_GB2312"/>
          <w:sz w:val="28"/>
          <w:szCs w:val="28"/>
          <w:lang w:val="en-US" w:eastAsia="zh-CN"/>
        </w:rPr>
        <w:t>提供近三年（2023年1月-2025年12月）相关制造及销售业绩，合同数量不低于5项。附中标通知书或合同扫描件，中标通知书或合同包括已履约完成和正在履约均可，同一家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取样器规格型号不限。</w:t>
      </w:r>
    </w:p>
    <w:p w14:paraId="4478DC75">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1.业绩汇总表</w:t>
      </w:r>
    </w:p>
    <w:tbl>
      <w:tblPr>
        <w:tblStyle w:val="18"/>
        <w:tblpPr w:leftFromText="180" w:rightFromText="180" w:vertAnchor="text" w:horzAnchor="page" w:tblpX="1777" w:tblpY="4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923"/>
        <w:gridCol w:w="1791"/>
        <w:gridCol w:w="1355"/>
        <w:gridCol w:w="1356"/>
        <w:gridCol w:w="1356"/>
      </w:tblGrid>
      <w:tr w14:paraId="4DA6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14F8AFED">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序号</w:t>
            </w:r>
          </w:p>
        </w:tc>
        <w:tc>
          <w:tcPr>
            <w:tcW w:w="1923" w:type="dxa"/>
            <w:vAlign w:val="center"/>
          </w:tcPr>
          <w:p w14:paraId="127627E3">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合同签订时间</w:t>
            </w:r>
          </w:p>
        </w:tc>
        <w:tc>
          <w:tcPr>
            <w:tcW w:w="1791" w:type="dxa"/>
            <w:vAlign w:val="center"/>
          </w:tcPr>
          <w:p w14:paraId="5705E02B">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业绩单位</w:t>
            </w:r>
          </w:p>
        </w:tc>
        <w:tc>
          <w:tcPr>
            <w:tcW w:w="1355" w:type="dxa"/>
            <w:vAlign w:val="center"/>
          </w:tcPr>
          <w:p w14:paraId="5072ADA4">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产品规格</w:t>
            </w:r>
          </w:p>
        </w:tc>
        <w:tc>
          <w:tcPr>
            <w:tcW w:w="1356" w:type="dxa"/>
            <w:vAlign w:val="center"/>
          </w:tcPr>
          <w:p w14:paraId="73D151C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产品数量</w:t>
            </w:r>
          </w:p>
        </w:tc>
        <w:tc>
          <w:tcPr>
            <w:tcW w:w="1356" w:type="dxa"/>
            <w:vAlign w:val="center"/>
          </w:tcPr>
          <w:p w14:paraId="67E9594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备注</w:t>
            </w:r>
          </w:p>
        </w:tc>
      </w:tr>
      <w:tr w14:paraId="048C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2E959D5">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1</w:t>
            </w:r>
          </w:p>
        </w:tc>
        <w:tc>
          <w:tcPr>
            <w:tcW w:w="1923" w:type="dxa"/>
          </w:tcPr>
          <w:p w14:paraId="31E1BBC7">
            <w:pPr>
              <w:pStyle w:val="35"/>
              <w:ind w:firstLine="0" w:firstLineChars="0"/>
              <w:rPr>
                <w:rFonts w:ascii="黑体" w:hAnsi="黑体" w:eastAsia="黑体" w:cs="Segoe UI"/>
                <w:kern w:val="0"/>
                <w:sz w:val="28"/>
                <w:szCs w:val="28"/>
              </w:rPr>
            </w:pPr>
          </w:p>
        </w:tc>
        <w:tc>
          <w:tcPr>
            <w:tcW w:w="1791" w:type="dxa"/>
          </w:tcPr>
          <w:p w14:paraId="030B6EF1">
            <w:pPr>
              <w:pStyle w:val="35"/>
              <w:ind w:firstLine="0" w:firstLineChars="0"/>
              <w:rPr>
                <w:rFonts w:ascii="黑体" w:hAnsi="黑体" w:eastAsia="黑体" w:cs="Segoe UI"/>
                <w:kern w:val="0"/>
                <w:sz w:val="28"/>
                <w:szCs w:val="28"/>
              </w:rPr>
            </w:pPr>
          </w:p>
        </w:tc>
        <w:tc>
          <w:tcPr>
            <w:tcW w:w="1355" w:type="dxa"/>
          </w:tcPr>
          <w:p w14:paraId="2DCD3BC2">
            <w:pPr>
              <w:pStyle w:val="35"/>
              <w:ind w:firstLine="0" w:firstLineChars="0"/>
              <w:rPr>
                <w:rFonts w:ascii="黑体" w:hAnsi="黑体" w:eastAsia="黑体" w:cs="Segoe UI"/>
                <w:kern w:val="0"/>
                <w:sz w:val="28"/>
                <w:szCs w:val="28"/>
              </w:rPr>
            </w:pPr>
          </w:p>
        </w:tc>
        <w:tc>
          <w:tcPr>
            <w:tcW w:w="1356" w:type="dxa"/>
          </w:tcPr>
          <w:p w14:paraId="4DAC0EDE">
            <w:pPr>
              <w:pStyle w:val="35"/>
              <w:ind w:firstLine="0" w:firstLineChars="0"/>
              <w:rPr>
                <w:rFonts w:ascii="黑体" w:hAnsi="黑体" w:eastAsia="黑体" w:cs="Segoe UI"/>
                <w:kern w:val="0"/>
                <w:sz w:val="28"/>
                <w:szCs w:val="28"/>
              </w:rPr>
            </w:pPr>
          </w:p>
        </w:tc>
        <w:tc>
          <w:tcPr>
            <w:tcW w:w="1356" w:type="dxa"/>
          </w:tcPr>
          <w:p w14:paraId="07E55335">
            <w:pPr>
              <w:pStyle w:val="35"/>
              <w:ind w:firstLine="0" w:firstLineChars="0"/>
              <w:rPr>
                <w:rFonts w:ascii="黑体" w:hAnsi="黑体" w:eastAsia="黑体" w:cs="Segoe UI"/>
                <w:kern w:val="0"/>
                <w:sz w:val="28"/>
                <w:szCs w:val="28"/>
              </w:rPr>
            </w:pPr>
          </w:p>
        </w:tc>
      </w:tr>
      <w:tr w14:paraId="3BBE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586C4C1">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p>
        </w:tc>
        <w:tc>
          <w:tcPr>
            <w:tcW w:w="1923" w:type="dxa"/>
          </w:tcPr>
          <w:p w14:paraId="49FE1AA8">
            <w:pPr>
              <w:pStyle w:val="35"/>
              <w:ind w:firstLine="0" w:firstLineChars="0"/>
              <w:rPr>
                <w:rFonts w:ascii="黑体" w:hAnsi="黑体" w:eastAsia="黑体" w:cs="Segoe UI"/>
                <w:kern w:val="0"/>
                <w:sz w:val="28"/>
                <w:szCs w:val="28"/>
              </w:rPr>
            </w:pPr>
          </w:p>
        </w:tc>
        <w:tc>
          <w:tcPr>
            <w:tcW w:w="1791" w:type="dxa"/>
          </w:tcPr>
          <w:p w14:paraId="6BFDF9D1">
            <w:pPr>
              <w:pStyle w:val="35"/>
              <w:ind w:firstLine="0" w:firstLineChars="0"/>
              <w:rPr>
                <w:rFonts w:ascii="黑体" w:hAnsi="黑体" w:eastAsia="黑体" w:cs="Segoe UI"/>
                <w:kern w:val="0"/>
                <w:sz w:val="28"/>
                <w:szCs w:val="28"/>
              </w:rPr>
            </w:pPr>
          </w:p>
        </w:tc>
        <w:tc>
          <w:tcPr>
            <w:tcW w:w="1355" w:type="dxa"/>
          </w:tcPr>
          <w:p w14:paraId="5E76EA03">
            <w:pPr>
              <w:pStyle w:val="35"/>
              <w:ind w:firstLine="0" w:firstLineChars="0"/>
              <w:rPr>
                <w:rFonts w:ascii="黑体" w:hAnsi="黑体" w:eastAsia="黑体" w:cs="Segoe UI"/>
                <w:kern w:val="0"/>
                <w:sz w:val="28"/>
                <w:szCs w:val="28"/>
              </w:rPr>
            </w:pPr>
          </w:p>
        </w:tc>
        <w:tc>
          <w:tcPr>
            <w:tcW w:w="1356" w:type="dxa"/>
          </w:tcPr>
          <w:p w14:paraId="71A4D001">
            <w:pPr>
              <w:pStyle w:val="35"/>
              <w:ind w:firstLine="0" w:firstLineChars="0"/>
              <w:rPr>
                <w:rFonts w:ascii="黑体" w:hAnsi="黑体" w:eastAsia="黑体" w:cs="Segoe UI"/>
                <w:kern w:val="0"/>
                <w:sz w:val="28"/>
                <w:szCs w:val="28"/>
              </w:rPr>
            </w:pPr>
          </w:p>
        </w:tc>
        <w:tc>
          <w:tcPr>
            <w:tcW w:w="1356" w:type="dxa"/>
          </w:tcPr>
          <w:p w14:paraId="01AD338E">
            <w:pPr>
              <w:pStyle w:val="35"/>
              <w:ind w:firstLine="0" w:firstLineChars="0"/>
              <w:rPr>
                <w:rFonts w:ascii="黑体" w:hAnsi="黑体" w:eastAsia="黑体" w:cs="Segoe UI"/>
                <w:kern w:val="0"/>
                <w:sz w:val="28"/>
                <w:szCs w:val="28"/>
              </w:rPr>
            </w:pPr>
          </w:p>
        </w:tc>
      </w:tr>
      <w:tr w14:paraId="2F1A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93312CA">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3</w:t>
            </w:r>
          </w:p>
        </w:tc>
        <w:tc>
          <w:tcPr>
            <w:tcW w:w="1923" w:type="dxa"/>
            <w:vAlign w:val="top"/>
          </w:tcPr>
          <w:p w14:paraId="08E1FB7D">
            <w:pPr>
              <w:pStyle w:val="35"/>
              <w:ind w:firstLine="0" w:firstLineChars="0"/>
              <w:jc w:val="center"/>
              <w:rPr>
                <w:rFonts w:ascii="黑体" w:hAnsi="黑体" w:eastAsia="黑体" w:cs="Segoe UI"/>
                <w:kern w:val="0"/>
                <w:sz w:val="28"/>
                <w:szCs w:val="28"/>
              </w:rPr>
            </w:pPr>
          </w:p>
        </w:tc>
        <w:tc>
          <w:tcPr>
            <w:tcW w:w="1791" w:type="dxa"/>
            <w:vAlign w:val="top"/>
          </w:tcPr>
          <w:p w14:paraId="3C323F01">
            <w:pPr>
              <w:pStyle w:val="35"/>
              <w:ind w:right="560" w:rightChars="0" w:firstLine="980" w:firstLineChars="350"/>
              <w:jc w:val="left"/>
              <w:rPr>
                <w:rFonts w:ascii="黑体" w:hAnsi="黑体" w:eastAsia="黑体" w:cs="Segoe UI"/>
                <w:kern w:val="0"/>
                <w:sz w:val="28"/>
                <w:szCs w:val="28"/>
              </w:rPr>
            </w:pPr>
          </w:p>
        </w:tc>
        <w:tc>
          <w:tcPr>
            <w:tcW w:w="1355" w:type="dxa"/>
            <w:vAlign w:val="top"/>
          </w:tcPr>
          <w:p w14:paraId="20C8C783">
            <w:pPr>
              <w:pStyle w:val="35"/>
              <w:ind w:firstLine="0" w:firstLineChars="0"/>
              <w:jc w:val="center"/>
              <w:rPr>
                <w:rFonts w:ascii="黑体" w:hAnsi="黑体" w:eastAsia="黑体" w:cs="Segoe UI"/>
                <w:kern w:val="0"/>
                <w:sz w:val="28"/>
                <w:szCs w:val="28"/>
              </w:rPr>
            </w:pPr>
          </w:p>
        </w:tc>
        <w:tc>
          <w:tcPr>
            <w:tcW w:w="1356" w:type="dxa"/>
            <w:vAlign w:val="top"/>
          </w:tcPr>
          <w:p w14:paraId="384F3439">
            <w:pPr>
              <w:pStyle w:val="35"/>
              <w:ind w:firstLine="0" w:firstLineChars="0"/>
              <w:jc w:val="right"/>
              <w:rPr>
                <w:rFonts w:ascii="黑体" w:hAnsi="黑体" w:eastAsia="黑体" w:cs="Segoe UI"/>
                <w:kern w:val="0"/>
                <w:sz w:val="28"/>
                <w:szCs w:val="28"/>
              </w:rPr>
            </w:pPr>
          </w:p>
        </w:tc>
        <w:tc>
          <w:tcPr>
            <w:tcW w:w="1356" w:type="dxa"/>
          </w:tcPr>
          <w:p w14:paraId="69874AFE">
            <w:pPr>
              <w:pStyle w:val="35"/>
              <w:ind w:firstLine="0" w:firstLineChars="0"/>
              <w:jc w:val="right"/>
              <w:rPr>
                <w:rFonts w:ascii="黑体" w:hAnsi="黑体" w:eastAsia="黑体" w:cs="Segoe UI"/>
                <w:kern w:val="0"/>
                <w:sz w:val="28"/>
                <w:szCs w:val="28"/>
              </w:rPr>
            </w:pPr>
          </w:p>
        </w:tc>
      </w:tr>
      <w:tr w14:paraId="25D7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FDA223C">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4</w:t>
            </w:r>
          </w:p>
        </w:tc>
        <w:tc>
          <w:tcPr>
            <w:tcW w:w="1923" w:type="dxa"/>
          </w:tcPr>
          <w:p w14:paraId="27A357CA">
            <w:pPr>
              <w:pStyle w:val="35"/>
              <w:ind w:firstLine="0" w:firstLineChars="0"/>
              <w:jc w:val="center"/>
              <w:rPr>
                <w:rFonts w:hint="eastAsia" w:ascii="黑体" w:hAnsi="黑体" w:eastAsia="黑体" w:cs="Segoe UI"/>
                <w:kern w:val="0"/>
                <w:sz w:val="28"/>
                <w:szCs w:val="28"/>
              </w:rPr>
            </w:pPr>
          </w:p>
        </w:tc>
        <w:tc>
          <w:tcPr>
            <w:tcW w:w="1791" w:type="dxa"/>
          </w:tcPr>
          <w:p w14:paraId="27FFF267">
            <w:pPr>
              <w:pStyle w:val="35"/>
              <w:ind w:right="560" w:firstLine="980" w:firstLineChars="350"/>
              <w:jc w:val="left"/>
              <w:rPr>
                <w:rFonts w:hint="eastAsia" w:ascii="黑体" w:hAnsi="黑体" w:eastAsia="黑体" w:cs="Segoe UI"/>
                <w:kern w:val="0"/>
                <w:sz w:val="28"/>
                <w:szCs w:val="28"/>
              </w:rPr>
            </w:pPr>
          </w:p>
        </w:tc>
        <w:tc>
          <w:tcPr>
            <w:tcW w:w="1355" w:type="dxa"/>
          </w:tcPr>
          <w:p w14:paraId="58BBD2A8">
            <w:pPr>
              <w:pStyle w:val="35"/>
              <w:ind w:firstLine="0" w:firstLineChars="0"/>
              <w:jc w:val="center"/>
              <w:rPr>
                <w:rFonts w:hint="eastAsia" w:ascii="黑体" w:hAnsi="黑体" w:eastAsia="黑体" w:cs="Segoe UI"/>
                <w:kern w:val="0"/>
                <w:sz w:val="28"/>
                <w:szCs w:val="28"/>
              </w:rPr>
            </w:pPr>
          </w:p>
        </w:tc>
        <w:tc>
          <w:tcPr>
            <w:tcW w:w="1356" w:type="dxa"/>
          </w:tcPr>
          <w:p w14:paraId="69EF217F">
            <w:pPr>
              <w:pStyle w:val="35"/>
              <w:ind w:firstLine="0" w:firstLineChars="0"/>
              <w:jc w:val="right"/>
              <w:rPr>
                <w:rFonts w:hint="eastAsia" w:ascii="黑体" w:hAnsi="黑体" w:eastAsia="黑体" w:cs="Segoe UI"/>
                <w:kern w:val="0"/>
                <w:sz w:val="28"/>
                <w:szCs w:val="28"/>
              </w:rPr>
            </w:pPr>
          </w:p>
        </w:tc>
        <w:tc>
          <w:tcPr>
            <w:tcW w:w="1356" w:type="dxa"/>
          </w:tcPr>
          <w:p w14:paraId="413703C6">
            <w:pPr>
              <w:pStyle w:val="35"/>
              <w:ind w:firstLine="0" w:firstLineChars="0"/>
              <w:jc w:val="right"/>
              <w:rPr>
                <w:rFonts w:ascii="黑体" w:hAnsi="黑体" w:eastAsia="黑体" w:cs="Segoe UI"/>
                <w:kern w:val="0"/>
                <w:sz w:val="28"/>
                <w:szCs w:val="28"/>
              </w:rPr>
            </w:pPr>
          </w:p>
        </w:tc>
      </w:tr>
      <w:tr w14:paraId="7056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83B07FE">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5</w:t>
            </w:r>
          </w:p>
        </w:tc>
        <w:tc>
          <w:tcPr>
            <w:tcW w:w="1923" w:type="dxa"/>
          </w:tcPr>
          <w:p w14:paraId="1F622B97">
            <w:pPr>
              <w:pStyle w:val="35"/>
              <w:ind w:firstLine="0" w:firstLineChars="0"/>
              <w:jc w:val="center"/>
              <w:rPr>
                <w:rFonts w:hint="eastAsia" w:ascii="黑体" w:hAnsi="黑体" w:eastAsia="黑体" w:cs="Segoe UI"/>
                <w:kern w:val="0"/>
                <w:sz w:val="28"/>
                <w:szCs w:val="28"/>
              </w:rPr>
            </w:pPr>
          </w:p>
        </w:tc>
        <w:tc>
          <w:tcPr>
            <w:tcW w:w="1791" w:type="dxa"/>
          </w:tcPr>
          <w:p w14:paraId="3D751995">
            <w:pPr>
              <w:pStyle w:val="35"/>
              <w:ind w:right="560" w:firstLine="980" w:firstLineChars="350"/>
              <w:jc w:val="left"/>
              <w:rPr>
                <w:rFonts w:hint="eastAsia" w:ascii="黑体" w:hAnsi="黑体" w:eastAsia="黑体" w:cs="Segoe UI"/>
                <w:kern w:val="0"/>
                <w:sz w:val="28"/>
                <w:szCs w:val="28"/>
              </w:rPr>
            </w:pPr>
          </w:p>
        </w:tc>
        <w:tc>
          <w:tcPr>
            <w:tcW w:w="1355" w:type="dxa"/>
          </w:tcPr>
          <w:p w14:paraId="40CB5EE1">
            <w:pPr>
              <w:pStyle w:val="35"/>
              <w:ind w:firstLine="0" w:firstLineChars="0"/>
              <w:jc w:val="center"/>
              <w:rPr>
                <w:rFonts w:hint="eastAsia" w:ascii="黑体" w:hAnsi="黑体" w:eastAsia="黑体" w:cs="Segoe UI"/>
                <w:kern w:val="0"/>
                <w:sz w:val="28"/>
                <w:szCs w:val="28"/>
              </w:rPr>
            </w:pPr>
          </w:p>
        </w:tc>
        <w:tc>
          <w:tcPr>
            <w:tcW w:w="1356" w:type="dxa"/>
          </w:tcPr>
          <w:p w14:paraId="73C8DDB0">
            <w:pPr>
              <w:pStyle w:val="35"/>
              <w:ind w:firstLine="0" w:firstLineChars="0"/>
              <w:jc w:val="right"/>
              <w:rPr>
                <w:rFonts w:hint="eastAsia" w:ascii="黑体" w:hAnsi="黑体" w:eastAsia="黑体" w:cs="Segoe UI"/>
                <w:kern w:val="0"/>
                <w:sz w:val="28"/>
                <w:szCs w:val="28"/>
              </w:rPr>
            </w:pPr>
          </w:p>
        </w:tc>
        <w:tc>
          <w:tcPr>
            <w:tcW w:w="1356" w:type="dxa"/>
          </w:tcPr>
          <w:p w14:paraId="2E1FDBE0">
            <w:pPr>
              <w:pStyle w:val="35"/>
              <w:ind w:firstLine="0" w:firstLineChars="0"/>
              <w:jc w:val="right"/>
              <w:rPr>
                <w:rFonts w:ascii="黑体" w:hAnsi="黑体" w:eastAsia="黑体" w:cs="Segoe UI"/>
                <w:kern w:val="0"/>
                <w:sz w:val="28"/>
                <w:szCs w:val="28"/>
              </w:rPr>
            </w:pPr>
          </w:p>
        </w:tc>
      </w:tr>
      <w:tr w14:paraId="18B5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0E7D782">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923" w:type="dxa"/>
          </w:tcPr>
          <w:p w14:paraId="6F52C176">
            <w:pPr>
              <w:pStyle w:val="35"/>
              <w:ind w:firstLine="0" w:firstLineChars="0"/>
              <w:jc w:val="center"/>
              <w:rPr>
                <w:rFonts w:hint="eastAsia" w:ascii="黑体" w:hAnsi="黑体" w:eastAsia="黑体" w:cs="Segoe UI"/>
                <w:kern w:val="0"/>
                <w:sz w:val="28"/>
                <w:szCs w:val="28"/>
              </w:rPr>
            </w:pPr>
          </w:p>
        </w:tc>
        <w:tc>
          <w:tcPr>
            <w:tcW w:w="1791" w:type="dxa"/>
          </w:tcPr>
          <w:p w14:paraId="3D70223E">
            <w:pPr>
              <w:pStyle w:val="35"/>
              <w:ind w:right="560" w:firstLine="980" w:firstLineChars="350"/>
              <w:jc w:val="left"/>
              <w:rPr>
                <w:rFonts w:hint="eastAsia" w:ascii="黑体" w:hAnsi="黑体" w:eastAsia="黑体" w:cs="Segoe UI"/>
                <w:kern w:val="0"/>
                <w:sz w:val="28"/>
                <w:szCs w:val="28"/>
              </w:rPr>
            </w:pPr>
          </w:p>
        </w:tc>
        <w:tc>
          <w:tcPr>
            <w:tcW w:w="1355" w:type="dxa"/>
          </w:tcPr>
          <w:p w14:paraId="0496B395">
            <w:pPr>
              <w:pStyle w:val="35"/>
              <w:ind w:firstLine="0" w:firstLineChars="0"/>
              <w:jc w:val="center"/>
              <w:rPr>
                <w:rFonts w:hint="eastAsia" w:ascii="黑体" w:hAnsi="黑体" w:eastAsia="黑体" w:cs="Segoe UI"/>
                <w:kern w:val="0"/>
                <w:sz w:val="28"/>
                <w:szCs w:val="28"/>
              </w:rPr>
            </w:pPr>
          </w:p>
        </w:tc>
        <w:tc>
          <w:tcPr>
            <w:tcW w:w="1356" w:type="dxa"/>
          </w:tcPr>
          <w:p w14:paraId="551DB7EB">
            <w:pPr>
              <w:pStyle w:val="35"/>
              <w:ind w:firstLine="0" w:firstLineChars="0"/>
              <w:jc w:val="right"/>
              <w:rPr>
                <w:rFonts w:hint="eastAsia" w:ascii="黑体" w:hAnsi="黑体" w:eastAsia="黑体" w:cs="Segoe UI"/>
                <w:kern w:val="0"/>
                <w:sz w:val="28"/>
                <w:szCs w:val="28"/>
              </w:rPr>
            </w:pPr>
          </w:p>
        </w:tc>
        <w:tc>
          <w:tcPr>
            <w:tcW w:w="1356" w:type="dxa"/>
          </w:tcPr>
          <w:p w14:paraId="53AB7D6F">
            <w:pPr>
              <w:pStyle w:val="35"/>
              <w:ind w:firstLine="0" w:firstLineChars="0"/>
              <w:jc w:val="right"/>
              <w:rPr>
                <w:rFonts w:ascii="黑体" w:hAnsi="黑体" w:eastAsia="黑体" w:cs="Segoe UI"/>
                <w:kern w:val="0"/>
                <w:sz w:val="28"/>
                <w:szCs w:val="28"/>
              </w:rPr>
            </w:pPr>
          </w:p>
        </w:tc>
      </w:tr>
      <w:tr w14:paraId="3585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7497E60F">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合计</w:t>
            </w:r>
          </w:p>
        </w:tc>
        <w:tc>
          <w:tcPr>
            <w:tcW w:w="1923" w:type="dxa"/>
            <w:vAlign w:val="top"/>
          </w:tcPr>
          <w:p w14:paraId="1498D97D">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791" w:type="dxa"/>
            <w:vAlign w:val="top"/>
          </w:tcPr>
          <w:p w14:paraId="2A70C03D">
            <w:pPr>
              <w:pStyle w:val="35"/>
              <w:ind w:right="560" w:rightChars="0" w:firstLine="980" w:firstLineChars="350"/>
              <w:jc w:val="left"/>
              <w:rPr>
                <w:rFonts w:hint="eastAsia" w:ascii="黑体" w:hAnsi="黑体" w:eastAsia="黑体" w:cs="Segoe UI"/>
                <w:kern w:val="0"/>
                <w:sz w:val="28"/>
                <w:szCs w:val="28"/>
              </w:rPr>
            </w:pPr>
            <w:r>
              <w:rPr>
                <w:rFonts w:hint="eastAsia" w:ascii="黑体" w:hAnsi="黑体" w:eastAsia="黑体" w:cs="Segoe UI"/>
                <w:kern w:val="0"/>
                <w:sz w:val="28"/>
                <w:szCs w:val="28"/>
              </w:rPr>
              <w:t>家</w:t>
            </w:r>
          </w:p>
        </w:tc>
        <w:tc>
          <w:tcPr>
            <w:tcW w:w="1355" w:type="dxa"/>
            <w:vAlign w:val="top"/>
          </w:tcPr>
          <w:p w14:paraId="7D584D35">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356" w:type="dxa"/>
            <w:vAlign w:val="top"/>
          </w:tcPr>
          <w:p w14:paraId="63F63AD2">
            <w:pPr>
              <w:pStyle w:val="35"/>
              <w:ind w:firstLine="0" w:firstLineChars="0"/>
              <w:jc w:val="right"/>
              <w:rPr>
                <w:rFonts w:hint="eastAsia" w:ascii="黑体" w:hAnsi="黑体" w:eastAsia="黑体" w:cs="Segoe UI"/>
                <w:kern w:val="0"/>
                <w:sz w:val="28"/>
                <w:szCs w:val="28"/>
              </w:rPr>
            </w:pPr>
            <w:r>
              <w:rPr>
                <w:rFonts w:hint="eastAsia" w:ascii="黑体" w:hAnsi="黑体" w:eastAsia="黑体" w:cs="Segoe UI"/>
                <w:kern w:val="0"/>
                <w:sz w:val="28"/>
                <w:szCs w:val="28"/>
              </w:rPr>
              <w:t>台</w:t>
            </w:r>
          </w:p>
        </w:tc>
        <w:tc>
          <w:tcPr>
            <w:tcW w:w="1356" w:type="dxa"/>
            <w:vAlign w:val="center"/>
          </w:tcPr>
          <w:p w14:paraId="0A7208AE">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合计</w:t>
            </w:r>
          </w:p>
        </w:tc>
      </w:tr>
    </w:tbl>
    <w:p w14:paraId="20B0E0DD">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r>
        <w:rPr>
          <w:rFonts w:hint="eastAsia" w:ascii="黑体" w:hAnsi="黑体" w:eastAsia="黑体" w:cs="仿宋_GB2312"/>
          <w:sz w:val="28"/>
          <w:szCs w:val="28"/>
          <w:lang w:val="en-US" w:eastAsia="zh-CN"/>
        </w:rPr>
        <w:t>中标通知书或合同扫描件：</w:t>
      </w:r>
    </w:p>
    <w:p w14:paraId="0BAB2503">
      <w:pPr>
        <w:numPr>
          <w:ilvl w:val="0"/>
          <w:numId w:val="0"/>
        </w:numPr>
        <w:kinsoku/>
        <w:overflowPunct/>
        <w:topLinePunct w:val="0"/>
        <w:bidi w:val="0"/>
        <w:ind w:right="0" w:rightChars="0"/>
        <w:jc w:val="both"/>
        <w:rPr>
          <w:rFonts w:hint="eastAsia" w:ascii="宋体" w:hAnsi="宋体" w:cs="宋体"/>
          <w:b/>
          <w:bCs/>
          <w:color w:val="auto"/>
          <w:sz w:val="28"/>
          <w:szCs w:val="28"/>
        </w:rPr>
      </w:pPr>
    </w:p>
    <w:p w14:paraId="04445A0E">
      <w:pPr>
        <w:numPr>
          <w:ilvl w:val="0"/>
          <w:numId w:val="0"/>
        </w:numPr>
        <w:spacing w:line="420" w:lineRule="exact"/>
        <w:ind w:leftChars="0"/>
        <w:rPr>
          <w:rFonts w:hint="eastAsia" w:ascii="黑体" w:hAnsi="黑体" w:eastAsia="黑体" w:cs="Segoe UI"/>
          <w:kern w:val="0"/>
          <w:sz w:val="28"/>
          <w:szCs w:val="28"/>
          <w:lang w:val="en-US" w:eastAsia="zh-CN"/>
        </w:rPr>
      </w:pPr>
    </w:p>
    <w:p w14:paraId="7F633AD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en-US" w:eastAsia="zh-CN"/>
        </w:rPr>
      </w:pPr>
    </w:p>
    <w:p w14:paraId="776C5AD8">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en-US" w:eastAsia="zh-CN"/>
        </w:rPr>
      </w:pPr>
    </w:p>
    <w:p w14:paraId="042D8C82">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en-US" w:eastAsia="zh-CN"/>
        </w:rPr>
      </w:pPr>
    </w:p>
    <w:p w14:paraId="53EA9D2C">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p>
    <w:p w14:paraId="14289D34">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Cs w:val="21"/>
          <w:highlight w:val="none"/>
        </w:rPr>
      </w:pPr>
      <w:r>
        <w:rPr>
          <w:rFonts w:hint="eastAsia" w:cs="宋体" w:asciiTheme="minorEastAsia" w:hAnsiTheme="minorEastAsia" w:eastAsiaTheme="minorEastAsia"/>
          <w:color w:val="auto"/>
          <w:kern w:val="0"/>
          <w:sz w:val="24"/>
          <w:szCs w:val="24"/>
          <w:highlight w:val="none"/>
          <w:lang w:val="en-US" w:eastAsia="zh-CN" w:bidi="ar-SA"/>
        </w:rPr>
        <w:t xml:space="preserve">    </w:t>
      </w:r>
    </w:p>
    <w:p w14:paraId="51218ABA">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（四）</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4E0215E6">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74CBC9AA">
      <w:pPr>
        <w:keepNext w:val="0"/>
        <w:keepLines w:val="0"/>
        <w:pageBreakBefore w:val="0"/>
        <w:kinsoku/>
        <w:wordWrap/>
        <w:overflowPunct/>
        <w:topLinePunct w:val="0"/>
        <w:autoSpaceDE/>
        <w:autoSpaceDN/>
        <w:bidi w:val="0"/>
        <w:spacing w:line="360" w:lineRule="auto"/>
        <w:ind w:firstLine="420" w:firstLineChars="200"/>
        <w:jc w:val="both"/>
        <w:textAlignment w:val="auto"/>
        <w:rPr>
          <w:rFonts w:hint="eastAsia" w:asciiTheme="minorEastAsia" w:hAnsiTheme="minorEastAsia" w:eastAsiaTheme="minorEastAsia"/>
          <w:szCs w:val="21"/>
          <w:highlight w:val="none"/>
        </w:rPr>
      </w:pPr>
    </w:p>
    <w:p w14:paraId="05A7A3F0">
      <w:pPr>
        <w:pStyle w:val="52"/>
        <w:keepNext w:val="0"/>
        <w:keepLines w:val="0"/>
        <w:pageBreakBefore w:val="0"/>
        <w:numPr>
          <w:ilvl w:val="0"/>
          <w:numId w:val="2"/>
        </w:numPr>
        <w:kinsoku/>
        <w:wordWrap/>
        <w:overflowPunct/>
        <w:topLinePunct w:val="0"/>
        <w:autoSpaceDE/>
        <w:autoSpaceDN/>
        <w:bidi w:val="0"/>
        <w:adjustRightInd w:val="0"/>
        <w:snapToGrid w:val="0"/>
        <w:spacing w:line="360" w:lineRule="auto"/>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74CB1564">
      <w:pPr>
        <w:keepNext w:val="0"/>
        <w:keepLines w:val="0"/>
        <w:pageBreakBefore w:val="0"/>
        <w:widowControl/>
        <w:numPr>
          <w:ilvl w:val="0"/>
          <w:numId w:val="2"/>
        </w:numPr>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3BDDAE67">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3AF83BBA">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32678180">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1FCBF7DA">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59E8A527">
      <w:pPr>
        <w:keepNext w:val="0"/>
        <w:keepLines w:val="0"/>
        <w:pageBreakBefore w:val="0"/>
        <w:kinsoku/>
        <w:wordWrap/>
        <w:overflowPunct/>
        <w:topLinePunct w:val="0"/>
        <w:autoSpaceDE/>
        <w:autoSpaceDN/>
        <w:bidi w:val="0"/>
        <w:spacing w:line="360" w:lineRule="auto"/>
        <w:jc w:val="both"/>
        <w:textAlignment w:val="auto"/>
        <w:rPr>
          <w:rFonts w:asciiTheme="minorEastAsia" w:hAnsiTheme="minorEastAsia" w:eastAsiaTheme="minorEastAsia"/>
          <w:sz w:val="24"/>
          <w:szCs w:val="24"/>
          <w:highlight w:val="none"/>
        </w:rPr>
      </w:pPr>
    </w:p>
    <w:p w14:paraId="5553FF59">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76389C66">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0087DD0C">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5E4A3AD0">
      <w:pPr>
        <w:kinsoku/>
        <w:overflowPunct/>
        <w:topLinePunct w:val="0"/>
        <w:bidi w:val="0"/>
        <w:spacing w:line="360" w:lineRule="auto"/>
        <w:ind w:left="0" w:leftChars="0" w:right="0" w:rightChars="0" w:firstLine="480" w:firstLineChars="200"/>
        <w:rPr>
          <w:rFonts w:ascii="宋体" w:hAnsi="宋体"/>
          <w:color w:val="auto"/>
          <w:sz w:val="24"/>
        </w:rPr>
      </w:pPr>
    </w:p>
    <w:p w14:paraId="48F9866D">
      <w:pPr>
        <w:pStyle w:val="51"/>
        <w:kinsoku/>
        <w:overflowPunct/>
        <w:topLinePunct w:val="0"/>
        <w:bidi w:val="0"/>
        <w:spacing w:line="360" w:lineRule="auto"/>
        <w:ind w:left="0" w:leftChars="0" w:right="0" w:rightChars="0" w:firstLine="482" w:firstLineChars="200"/>
        <w:jc w:val="center"/>
        <w:rPr>
          <w:rFonts w:hint="default" w:ascii="宋体" w:hAnsi="宋体" w:eastAsia="宋体"/>
          <w:b/>
          <w:color w:val="auto"/>
          <w:lang w:val="en-US" w:eastAsia="zh-CN"/>
        </w:rPr>
      </w:pPr>
      <w:r>
        <w:rPr>
          <w:rFonts w:hint="eastAsia" w:ascii="宋体" w:hAnsi="宋体" w:eastAsia="宋体"/>
          <w:b/>
          <w:color w:val="auto"/>
        </w:rPr>
        <w:t>报价表</w:t>
      </w:r>
      <w:r>
        <w:rPr>
          <w:rFonts w:hint="eastAsia" w:ascii="宋体" w:hAnsi="宋体" w:eastAsia="宋体"/>
          <w:b/>
          <w:color w:val="auto"/>
          <w:lang w:val="en-US" w:eastAsia="zh-CN"/>
        </w:rPr>
        <w:t>详细目录</w:t>
      </w:r>
    </w:p>
    <w:p w14:paraId="71EE359B">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7"/>
        <w:tblW w:w="10262"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333"/>
      </w:tblGrid>
      <w:tr w14:paraId="65320B5B">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3274678C">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0A5999E">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6052ED08">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FA969A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55D8943">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04AAA4A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投标报价（现汇付款税率13%）</w:t>
            </w:r>
          </w:p>
        </w:tc>
        <w:tc>
          <w:tcPr>
            <w:tcW w:w="1333"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277488A5">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2DBB0C3B">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089ECA83">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AA4F8CE">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71985AF8">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406765EA">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64C7B6FF">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3424FF0">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F755D31">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333"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2C0FD10E">
            <w:pPr>
              <w:jc w:val="left"/>
              <w:rPr>
                <w:rFonts w:hint="eastAsia" w:ascii="宋体" w:hAnsi="宋体" w:eastAsia="宋体" w:cs="宋体"/>
                <w:b/>
                <w:i w:val="0"/>
                <w:color w:val="auto"/>
                <w:sz w:val="18"/>
                <w:szCs w:val="18"/>
                <w:highlight w:val="none"/>
                <w:u w:val="none"/>
              </w:rPr>
            </w:pPr>
          </w:p>
        </w:tc>
      </w:tr>
      <w:tr w14:paraId="344F5822">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9D4DC1E">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10F4992">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7DA8EF7">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F9282BA">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EEF6A01">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AC28259">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3E4124A">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38E00C35">
            <w:pPr>
              <w:rPr>
                <w:rFonts w:hint="eastAsia" w:ascii="宋体" w:hAnsi="宋体" w:eastAsia="宋体" w:cs="宋体"/>
                <w:i w:val="0"/>
                <w:color w:val="auto"/>
                <w:sz w:val="18"/>
                <w:szCs w:val="18"/>
                <w:highlight w:val="none"/>
                <w:u w:val="none"/>
              </w:rPr>
            </w:pPr>
          </w:p>
        </w:tc>
      </w:tr>
      <w:tr w14:paraId="2293338B">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D3D1463">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34023C1">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2E735B7">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39275F">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5C3AC95">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DC14280">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B38211">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1C5BF83A">
            <w:pPr>
              <w:rPr>
                <w:rFonts w:hint="eastAsia" w:ascii="宋体" w:hAnsi="宋体" w:eastAsia="宋体" w:cs="宋体"/>
                <w:i w:val="0"/>
                <w:color w:val="auto"/>
                <w:sz w:val="18"/>
                <w:szCs w:val="18"/>
                <w:highlight w:val="none"/>
                <w:u w:val="none"/>
              </w:rPr>
            </w:pPr>
          </w:p>
        </w:tc>
      </w:tr>
      <w:tr w14:paraId="425A2210">
        <w:tblPrEx>
          <w:shd w:val="clear" w:color="auto" w:fill="auto"/>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1240AFEF">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663"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24E52357">
            <w:pPr>
              <w:rPr>
                <w:rFonts w:hint="default" w:ascii="宋体" w:hAnsi="宋体" w:eastAsia="宋体" w:cs="宋体"/>
                <w:b/>
                <w:bCs/>
                <w:i w:val="0"/>
                <w:color w:val="auto"/>
                <w:sz w:val="18"/>
                <w:szCs w:val="18"/>
                <w:highlight w:val="none"/>
                <w:u w:val="none"/>
                <w:lang w:val="en-US" w:eastAsia="zh-CN"/>
              </w:rPr>
            </w:pPr>
          </w:p>
        </w:tc>
      </w:tr>
    </w:tbl>
    <w:p w14:paraId="38E2F01F">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8FB551B">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757CB37D">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40487B15">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3F7D3ADA">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0E34C1C7">
      <w:pPr>
        <w:pStyle w:val="36"/>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01B2BD7E">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2915088D">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6F7F030E">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p>
    <w:p w14:paraId="1168D01C">
      <w:pPr>
        <w:numPr>
          <w:ilvl w:val="0"/>
          <w:numId w:val="0"/>
        </w:numPr>
        <w:kinsoku/>
        <w:overflowPunct/>
        <w:topLinePunct w:val="0"/>
        <w:bidi w:val="0"/>
        <w:ind w:right="0" w:rightChars="0"/>
        <w:jc w:val="both"/>
        <w:rPr>
          <w:rFonts w:hint="eastAsia" w:ascii="宋体" w:hAnsi="宋体" w:cs="宋体"/>
          <w:b/>
          <w:bCs/>
          <w:color w:val="auto"/>
          <w:sz w:val="28"/>
          <w:szCs w:val="28"/>
        </w:rPr>
      </w:pPr>
    </w:p>
    <w:p w14:paraId="12CA5CB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CE7B2CA">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B600B00">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4A559E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5B2753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DEA55C9">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9"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1C885C54">
      <w:pPr>
        <w:kinsoku/>
        <w:overflowPunct/>
        <w:topLinePunct w:val="0"/>
        <w:bidi w:val="0"/>
        <w:spacing w:line="360" w:lineRule="auto"/>
        <w:ind w:right="0" w:rightChars="0"/>
        <w:jc w:val="left"/>
        <w:rPr>
          <w:rFonts w:hint="eastAsia" w:ascii="宋体" w:hAnsi="宋体"/>
          <w:b/>
          <w:color w:val="auto"/>
          <w:sz w:val="28"/>
        </w:rPr>
      </w:pPr>
    </w:p>
    <w:p w14:paraId="6A44F18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五</w:t>
      </w:r>
      <w:r>
        <w:rPr>
          <w:rFonts w:hint="eastAsia" w:ascii="宋体" w:hAnsi="宋体"/>
          <w:b/>
          <w:color w:val="auto"/>
          <w:sz w:val="28"/>
          <w:lang w:eastAsia="zh-CN"/>
        </w:rPr>
        <w:t>）</w:t>
      </w:r>
      <w:r>
        <w:rPr>
          <w:rFonts w:hint="eastAsia" w:ascii="宋体" w:hAnsi="宋体"/>
          <w:b/>
          <w:color w:val="auto"/>
          <w:sz w:val="28"/>
        </w:rPr>
        <w:t>承 诺</w:t>
      </w:r>
    </w:p>
    <w:p w14:paraId="2D7BA410">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CB5744E">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6614D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282E62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301FFC5D">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73BD8FA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078625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57166CBD">
      <w:pPr>
        <w:kinsoku/>
        <w:overflowPunct/>
        <w:topLinePunct w:val="0"/>
        <w:bidi w:val="0"/>
        <w:spacing w:line="360" w:lineRule="auto"/>
        <w:ind w:left="0" w:leftChars="0" w:right="0" w:rightChars="0" w:firstLine="4200" w:firstLineChars="2000"/>
        <w:rPr>
          <w:rFonts w:hint="eastAsia"/>
          <w:color w:val="auto"/>
          <w:kern w:val="0"/>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合同编号：GY-2025-</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9"/>
        <w:numPr>
          <w:ilvl w:val="0"/>
          <w:numId w:val="3"/>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9"/>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9"/>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9"/>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9"/>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9"/>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9"/>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9"/>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5"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2026年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4B0B478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458D284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55E5D09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4、随货提供详细的资料，包括但不限于：产品名称、规格型号、位号（标注在铭上）、合格证、执行机构使用说明书和泄漏检测报告等。</w:t>
      </w:r>
    </w:p>
    <w:p w14:paraId="041B8FF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7B08269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5、本合同未涉及的控制阀其它参数，以合同附件《技术规格书》为准。《技术规格书》作为本合同的附件和验收标准，具有同等法律效力。</w:t>
      </w:r>
    </w:p>
    <w:p w14:paraId="36DDE6C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sz w:val="24"/>
          <w:szCs w:val="24"/>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ascii="黑体" w:hAnsi="黑体" w:eastAsia="黑体" w:cs="黑体"/>
          <w:color w:val="auto"/>
          <w:sz w:val="24"/>
          <w:szCs w:val="24"/>
        </w:rPr>
        <w:t>（以下无正文）</w:t>
      </w:r>
      <w:bookmarkEnd w:id="5"/>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0BC3CC39">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附件：技术规格书</w:t>
      </w:r>
    </w:p>
    <w:sectPr>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D3560E">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DD3560E">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C75A5">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41080C">
                          <w:pPr>
                            <w:pStyle w:val="9"/>
                            <w:rPr>
                              <w:rStyle w:val="21"/>
                            </w:rPr>
                          </w:pPr>
                          <w:r>
                            <w:fldChar w:fldCharType="begin"/>
                          </w:r>
                          <w:r>
                            <w:rPr>
                              <w:rStyle w:val="21"/>
                            </w:rPr>
                            <w:instrText xml:space="preserve">PAGE  </w:instrText>
                          </w:r>
                          <w:r>
                            <w:fldChar w:fldCharType="separate"/>
                          </w:r>
                          <w:r>
                            <w:rPr>
                              <w:rStyle w:val="21"/>
                            </w:rP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741080C">
                    <w:pPr>
                      <w:pStyle w:val="9"/>
                      <w:rPr>
                        <w:rStyle w:val="21"/>
                      </w:rPr>
                    </w:pPr>
                    <w:r>
                      <w:fldChar w:fldCharType="begin"/>
                    </w:r>
                    <w:r>
                      <w:rPr>
                        <w:rStyle w:val="21"/>
                      </w:rPr>
                      <w:instrText xml:space="preserve">PAGE  </w:instrText>
                    </w:r>
                    <w:r>
                      <w:fldChar w:fldCharType="separate"/>
                    </w:r>
                    <w:r>
                      <w:rPr>
                        <w:rStyle w:val="21"/>
                      </w:rP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689A5">
    <w:pPr>
      <w:pStyle w:val="9"/>
      <w:framePr w:wrap="around" w:vAnchor="text" w:hAnchor="margin" w:xAlign="center" w:y="1"/>
      <w:rPr>
        <w:rStyle w:val="21"/>
      </w:rPr>
    </w:pPr>
    <w:r>
      <w:fldChar w:fldCharType="begin"/>
    </w:r>
    <w:r>
      <w:rPr>
        <w:rStyle w:val="21"/>
      </w:rPr>
      <w:instrText xml:space="preserve">PAGE  </w:instrText>
    </w:r>
    <w:r>
      <w:fldChar w:fldCharType="end"/>
    </w:r>
  </w:p>
  <w:p w14:paraId="10C014F1">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D10BB">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157E6C">
                          <w:pPr>
                            <w:pStyle w:val="9"/>
                            <w:rPr>
                              <w:rStyle w:val="21"/>
                            </w:rPr>
                          </w:pPr>
                          <w:r>
                            <w:fldChar w:fldCharType="begin"/>
                          </w:r>
                          <w:r>
                            <w:rPr>
                              <w:rStyle w:val="21"/>
                            </w:rPr>
                            <w:instrText xml:space="preserve">PAGE  </w:instrText>
                          </w:r>
                          <w:r>
                            <w:fldChar w:fldCharType="separate"/>
                          </w:r>
                          <w:r>
                            <w:rPr>
                              <w:rStyle w:val="21"/>
                            </w:rP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D157E6C">
                    <w:pPr>
                      <w:pStyle w:val="9"/>
                      <w:rPr>
                        <w:rStyle w:val="21"/>
                      </w:rPr>
                    </w:pPr>
                    <w:r>
                      <w:fldChar w:fldCharType="begin"/>
                    </w:r>
                    <w:r>
                      <w:rPr>
                        <w:rStyle w:val="21"/>
                      </w:rPr>
                      <w:instrText xml:space="preserve">PAGE  </w:instrText>
                    </w:r>
                    <w:r>
                      <w:fldChar w:fldCharType="separate"/>
                    </w:r>
                    <w:r>
                      <w:rPr>
                        <w:rStyle w:val="21"/>
                      </w:rPr>
                      <w:t>12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DD2CA">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EAB555">
                          <w:pPr>
                            <w:pStyle w:val="9"/>
                            <w:rPr>
                              <w:rStyle w:val="21"/>
                            </w:rPr>
                          </w:pPr>
                          <w:r>
                            <w:fldChar w:fldCharType="begin"/>
                          </w:r>
                          <w:r>
                            <w:rPr>
                              <w:rStyle w:val="21"/>
                            </w:rPr>
                            <w:instrText xml:space="preserve">PAGE  </w:instrText>
                          </w:r>
                          <w:r>
                            <w:fldChar w:fldCharType="separate"/>
                          </w:r>
                          <w:r>
                            <w:rPr>
                              <w:rStyle w:val="21"/>
                            </w:rP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EAB555">
                    <w:pPr>
                      <w:pStyle w:val="9"/>
                      <w:rPr>
                        <w:rStyle w:val="21"/>
                      </w:rPr>
                    </w:pPr>
                    <w:r>
                      <w:fldChar w:fldCharType="begin"/>
                    </w:r>
                    <w:r>
                      <w:rPr>
                        <w:rStyle w:val="21"/>
                      </w:rPr>
                      <w:instrText xml:space="preserve">PAGE  </w:instrText>
                    </w:r>
                    <w:r>
                      <w:fldChar w:fldCharType="separate"/>
                    </w:r>
                    <w:r>
                      <w:rPr>
                        <w:rStyle w:val="21"/>
                      </w:rPr>
                      <w:t>12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FD96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DE5EFA6F"/>
    <w:multiLevelType w:val="singleLevel"/>
    <w:tmpl w:val="DE5EFA6F"/>
    <w:lvl w:ilvl="0" w:tentative="0">
      <w:start w:val="2"/>
      <w:numFmt w:val="chineseCounting"/>
      <w:suff w:val="nothing"/>
      <w:lvlText w:val="%1、"/>
      <w:lvlJc w:val="left"/>
      <w:rPr>
        <w:rFonts w:hint="eastAsia"/>
      </w:r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2570452"/>
    <w:rsid w:val="03407D3F"/>
    <w:rsid w:val="038F62BE"/>
    <w:rsid w:val="03A80897"/>
    <w:rsid w:val="03BC1030"/>
    <w:rsid w:val="040E63C2"/>
    <w:rsid w:val="041E3808"/>
    <w:rsid w:val="043B2184"/>
    <w:rsid w:val="0475718F"/>
    <w:rsid w:val="0485137E"/>
    <w:rsid w:val="04C66C1A"/>
    <w:rsid w:val="04D1736D"/>
    <w:rsid w:val="05573D16"/>
    <w:rsid w:val="057443B4"/>
    <w:rsid w:val="05C017FD"/>
    <w:rsid w:val="0687687D"/>
    <w:rsid w:val="06F2489E"/>
    <w:rsid w:val="070268E6"/>
    <w:rsid w:val="07501427"/>
    <w:rsid w:val="076636BD"/>
    <w:rsid w:val="08E66490"/>
    <w:rsid w:val="09002243"/>
    <w:rsid w:val="094A00EB"/>
    <w:rsid w:val="094A52F2"/>
    <w:rsid w:val="094D7C7A"/>
    <w:rsid w:val="097507C7"/>
    <w:rsid w:val="097D22E2"/>
    <w:rsid w:val="09AD2157"/>
    <w:rsid w:val="0A3C4D43"/>
    <w:rsid w:val="0B6C6FDB"/>
    <w:rsid w:val="0C2D337D"/>
    <w:rsid w:val="0C5F0F6E"/>
    <w:rsid w:val="0D004BE0"/>
    <w:rsid w:val="0D6635DC"/>
    <w:rsid w:val="0EC51CF1"/>
    <w:rsid w:val="0F783207"/>
    <w:rsid w:val="0F797A29"/>
    <w:rsid w:val="0FBB34F5"/>
    <w:rsid w:val="0FFD54BA"/>
    <w:rsid w:val="10525110"/>
    <w:rsid w:val="110E7C3C"/>
    <w:rsid w:val="1135379E"/>
    <w:rsid w:val="117D68B3"/>
    <w:rsid w:val="120F5BA7"/>
    <w:rsid w:val="1235718D"/>
    <w:rsid w:val="12744159"/>
    <w:rsid w:val="128A3A09"/>
    <w:rsid w:val="12A6008B"/>
    <w:rsid w:val="12D009A7"/>
    <w:rsid w:val="13BF5D63"/>
    <w:rsid w:val="13C54541"/>
    <w:rsid w:val="14592936"/>
    <w:rsid w:val="14676D7E"/>
    <w:rsid w:val="148F7767"/>
    <w:rsid w:val="15440311"/>
    <w:rsid w:val="15916DD0"/>
    <w:rsid w:val="15CD39A8"/>
    <w:rsid w:val="16413351"/>
    <w:rsid w:val="164E090F"/>
    <w:rsid w:val="16937390"/>
    <w:rsid w:val="16F83C6D"/>
    <w:rsid w:val="172F5937"/>
    <w:rsid w:val="17660053"/>
    <w:rsid w:val="177C482D"/>
    <w:rsid w:val="190E59FE"/>
    <w:rsid w:val="19393A07"/>
    <w:rsid w:val="1A294B27"/>
    <w:rsid w:val="1A683441"/>
    <w:rsid w:val="1AF80BA7"/>
    <w:rsid w:val="1B3A0C89"/>
    <w:rsid w:val="1C4C57FF"/>
    <w:rsid w:val="1D176383"/>
    <w:rsid w:val="1D64697C"/>
    <w:rsid w:val="1DD969AB"/>
    <w:rsid w:val="1E463A44"/>
    <w:rsid w:val="1ED14404"/>
    <w:rsid w:val="1EF74148"/>
    <w:rsid w:val="1FA15E62"/>
    <w:rsid w:val="1FDB7383"/>
    <w:rsid w:val="20013235"/>
    <w:rsid w:val="20A629C0"/>
    <w:rsid w:val="20B7297A"/>
    <w:rsid w:val="21196F94"/>
    <w:rsid w:val="21263865"/>
    <w:rsid w:val="213571AA"/>
    <w:rsid w:val="217D645B"/>
    <w:rsid w:val="21843C8D"/>
    <w:rsid w:val="21F13065"/>
    <w:rsid w:val="22A07CA6"/>
    <w:rsid w:val="237F15B6"/>
    <w:rsid w:val="240E783E"/>
    <w:rsid w:val="246966F1"/>
    <w:rsid w:val="2470465E"/>
    <w:rsid w:val="24F6510A"/>
    <w:rsid w:val="24FA55ED"/>
    <w:rsid w:val="25106F93"/>
    <w:rsid w:val="25CC5B88"/>
    <w:rsid w:val="25EA69AA"/>
    <w:rsid w:val="26933E36"/>
    <w:rsid w:val="26BC19A6"/>
    <w:rsid w:val="26D71416"/>
    <w:rsid w:val="279E3E6D"/>
    <w:rsid w:val="27A73E71"/>
    <w:rsid w:val="27B8643F"/>
    <w:rsid w:val="28564D7B"/>
    <w:rsid w:val="289607B9"/>
    <w:rsid w:val="28EA1362"/>
    <w:rsid w:val="28F11C08"/>
    <w:rsid w:val="290166AE"/>
    <w:rsid w:val="29922781"/>
    <w:rsid w:val="2A494963"/>
    <w:rsid w:val="2A5A72A6"/>
    <w:rsid w:val="2A7A0382"/>
    <w:rsid w:val="2AAB5DE7"/>
    <w:rsid w:val="2AC075D6"/>
    <w:rsid w:val="2C0635BA"/>
    <w:rsid w:val="2C612895"/>
    <w:rsid w:val="2C672453"/>
    <w:rsid w:val="2D494CF1"/>
    <w:rsid w:val="2EC03E0B"/>
    <w:rsid w:val="2EE64169"/>
    <w:rsid w:val="2FA06300"/>
    <w:rsid w:val="300E355A"/>
    <w:rsid w:val="30337F16"/>
    <w:rsid w:val="30464A25"/>
    <w:rsid w:val="3082583C"/>
    <w:rsid w:val="30AA38EA"/>
    <w:rsid w:val="31A45B7D"/>
    <w:rsid w:val="31A5035D"/>
    <w:rsid w:val="32C0496E"/>
    <w:rsid w:val="33980AB1"/>
    <w:rsid w:val="344A7D4E"/>
    <w:rsid w:val="347D19AD"/>
    <w:rsid w:val="34C32719"/>
    <w:rsid w:val="34DF4182"/>
    <w:rsid w:val="34E44129"/>
    <w:rsid w:val="34E65643"/>
    <w:rsid w:val="3539753D"/>
    <w:rsid w:val="35771A99"/>
    <w:rsid w:val="361436EF"/>
    <w:rsid w:val="363D49D0"/>
    <w:rsid w:val="36481456"/>
    <w:rsid w:val="371A057C"/>
    <w:rsid w:val="37296A11"/>
    <w:rsid w:val="388861A3"/>
    <w:rsid w:val="38DC340E"/>
    <w:rsid w:val="3A801D52"/>
    <w:rsid w:val="3A887EF3"/>
    <w:rsid w:val="3ABF1B60"/>
    <w:rsid w:val="3B10121D"/>
    <w:rsid w:val="3B3C6135"/>
    <w:rsid w:val="3BA23F27"/>
    <w:rsid w:val="3BB75F0B"/>
    <w:rsid w:val="3BF62074"/>
    <w:rsid w:val="3CAA54C6"/>
    <w:rsid w:val="3D2D4ECB"/>
    <w:rsid w:val="3D8E7046"/>
    <w:rsid w:val="3DB1150E"/>
    <w:rsid w:val="3DD85B51"/>
    <w:rsid w:val="3E197344"/>
    <w:rsid w:val="3E583D12"/>
    <w:rsid w:val="3F213F33"/>
    <w:rsid w:val="3FE536F1"/>
    <w:rsid w:val="40083152"/>
    <w:rsid w:val="40085CD0"/>
    <w:rsid w:val="4041301D"/>
    <w:rsid w:val="419824DD"/>
    <w:rsid w:val="42587944"/>
    <w:rsid w:val="42932E0A"/>
    <w:rsid w:val="43243278"/>
    <w:rsid w:val="435B56FC"/>
    <w:rsid w:val="43884ABF"/>
    <w:rsid w:val="44A00219"/>
    <w:rsid w:val="45367494"/>
    <w:rsid w:val="45877724"/>
    <w:rsid w:val="467A2DE5"/>
    <w:rsid w:val="470A03A4"/>
    <w:rsid w:val="471F0F0B"/>
    <w:rsid w:val="47F46EAE"/>
    <w:rsid w:val="48724017"/>
    <w:rsid w:val="48750F6C"/>
    <w:rsid w:val="492B4B3C"/>
    <w:rsid w:val="4A185620"/>
    <w:rsid w:val="4A6F4C2B"/>
    <w:rsid w:val="4A8B5684"/>
    <w:rsid w:val="4B964C95"/>
    <w:rsid w:val="4BDF7931"/>
    <w:rsid w:val="4D477799"/>
    <w:rsid w:val="4DCF4AEB"/>
    <w:rsid w:val="4E0D1159"/>
    <w:rsid w:val="4E5A52AA"/>
    <w:rsid w:val="4EE10E98"/>
    <w:rsid w:val="4EE97C85"/>
    <w:rsid w:val="4F203C16"/>
    <w:rsid w:val="4FE70DC0"/>
    <w:rsid w:val="502E581F"/>
    <w:rsid w:val="50CC06E1"/>
    <w:rsid w:val="50F46497"/>
    <w:rsid w:val="51132C1C"/>
    <w:rsid w:val="514328A4"/>
    <w:rsid w:val="51875472"/>
    <w:rsid w:val="51F577C4"/>
    <w:rsid w:val="52884ADC"/>
    <w:rsid w:val="52A80CDA"/>
    <w:rsid w:val="533212A1"/>
    <w:rsid w:val="537C44B5"/>
    <w:rsid w:val="53EE72C6"/>
    <w:rsid w:val="541977FF"/>
    <w:rsid w:val="54887ACF"/>
    <w:rsid w:val="548B2661"/>
    <w:rsid w:val="54AA722A"/>
    <w:rsid w:val="55BE4F5F"/>
    <w:rsid w:val="55E22755"/>
    <w:rsid w:val="57193C9E"/>
    <w:rsid w:val="57541431"/>
    <w:rsid w:val="576C2775"/>
    <w:rsid w:val="586048F0"/>
    <w:rsid w:val="588549CE"/>
    <w:rsid w:val="58AE7DA1"/>
    <w:rsid w:val="58DD7D9A"/>
    <w:rsid w:val="59AD4E28"/>
    <w:rsid w:val="5B1D65E8"/>
    <w:rsid w:val="5C8C341B"/>
    <w:rsid w:val="5D152C97"/>
    <w:rsid w:val="5D2F2B1E"/>
    <w:rsid w:val="5D981B02"/>
    <w:rsid w:val="5DEF5A0F"/>
    <w:rsid w:val="5DF72B16"/>
    <w:rsid w:val="5EB75F23"/>
    <w:rsid w:val="5ECA3D86"/>
    <w:rsid w:val="5F4D50E3"/>
    <w:rsid w:val="60303C60"/>
    <w:rsid w:val="61E15FB7"/>
    <w:rsid w:val="622C60C9"/>
    <w:rsid w:val="626B0ACC"/>
    <w:rsid w:val="626F728B"/>
    <w:rsid w:val="62A42563"/>
    <w:rsid w:val="63210307"/>
    <w:rsid w:val="633B16F7"/>
    <w:rsid w:val="633F1D52"/>
    <w:rsid w:val="63613BBD"/>
    <w:rsid w:val="64132ACB"/>
    <w:rsid w:val="644F1AB3"/>
    <w:rsid w:val="65CA7906"/>
    <w:rsid w:val="661512EF"/>
    <w:rsid w:val="66A77D57"/>
    <w:rsid w:val="66C75014"/>
    <w:rsid w:val="672B6AD9"/>
    <w:rsid w:val="67CD5013"/>
    <w:rsid w:val="67E2384B"/>
    <w:rsid w:val="68E42148"/>
    <w:rsid w:val="68F9171A"/>
    <w:rsid w:val="68FF4D7A"/>
    <w:rsid w:val="693A47A3"/>
    <w:rsid w:val="69B61D6F"/>
    <w:rsid w:val="69C1618A"/>
    <w:rsid w:val="6AB2229E"/>
    <w:rsid w:val="6AFB2A69"/>
    <w:rsid w:val="6B3E4F40"/>
    <w:rsid w:val="6B4C26F3"/>
    <w:rsid w:val="6B73407C"/>
    <w:rsid w:val="6C465631"/>
    <w:rsid w:val="6C6400AB"/>
    <w:rsid w:val="6C8B590C"/>
    <w:rsid w:val="6CC77FD4"/>
    <w:rsid w:val="6D343A27"/>
    <w:rsid w:val="6DCF182B"/>
    <w:rsid w:val="6E7D601E"/>
    <w:rsid w:val="6F712728"/>
    <w:rsid w:val="6FF06CE8"/>
    <w:rsid w:val="71710FBA"/>
    <w:rsid w:val="72F9402A"/>
    <w:rsid w:val="733A4279"/>
    <w:rsid w:val="73EF4F0F"/>
    <w:rsid w:val="74125240"/>
    <w:rsid w:val="747B1337"/>
    <w:rsid w:val="74D06143"/>
    <w:rsid w:val="75284014"/>
    <w:rsid w:val="75942B42"/>
    <w:rsid w:val="75D4756D"/>
    <w:rsid w:val="75E36E5B"/>
    <w:rsid w:val="775744D2"/>
    <w:rsid w:val="77E24ED1"/>
    <w:rsid w:val="78117E1A"/>
    <w:rsid w:val="789E730E"/>
    <w:rsid w:val="79042BD4"/>
    <w:rsid w:val="7A450456"/>
    <w:rsid w:val="7AC516D6"/>
    <w:rsid w:val="7BBE5F26"/>
    <w:rsid w:val="7BF0787F"/>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2789</Words>
  <Characters>3198</Characters>
  <Lines>16</Lines>
  <Paragraphs>4</Paragraphs>
  <TotalTime>0</TotalTime>
  <ScaleCrop>false</ScaleCrop>
  <LinksUpToDate>false</LinksUpToDate>
  <CharactersWithSpaces>4088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2026-06-15T02:46:06Z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638278A91B6247A3A14F33886A0DB3EB_13</vt:lpwstr>
  </property>
</Properties>
</file>