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63B67">
      <w:pPr>
        <w:autoSpaceDE w:val="0"/>
        <w:autoSpaceDN w:val="0"/>
        <w:adjustRightInd w:val="0"/>
        <w:spacing w:before="100" w:after="100"/>
        <w:jc w:val="center"/>
        <w:rPr>
          <w:rFonts w:hint="eastAsia" w:ascii="宋体" w:hAnsi="宋体" w:cs="宋体"/>
          <w:b/>
          <w:bCs/>
          <w:color w:val="FF0000"/>
          <w:sz w:val="48"/>
          <w:szCs w:val="48"/>
          <w:highlight w:val="none"/>
          <w:lang w:val="en-US" w:eastAsia="zh-CN"/>
        </w:rPr>
      </w:pPr>
      <w:r>
        <w:rPr>
          <w:rFonts w:hint="eastAsia" w:ascii="宋体" w:hAnsi="宋体" w:cs="宋体"/>
          <w:b/>
          <w:bCs/>
          <w:color w:val="FF0000"/>
          <w:sz w:val="48"/>
          <w:szCs w:val="48"/>
          <w:highlight w:val="none"/>
          <w:lang w:val="en-US" w:eastAsia="zh-CN"/>
        </w:rPr>
        <w:t>四川宏达金桥大酒店有限公司</w:t>
      </w:r>
    </w:p>
    <w:p w14:paraId="70AE439A">
      <w:pPr>
        <w:autoSpaceDE w:val="0"/>
        <w:autoSpaceDN w:val="0"/>
        <w:adjustRightInd w:val="0"/>
        <w:spacing w:before="100" w:after="100"/>
        <w:jc w:val="center"/>
        <w:rPr>
          <w:rFonts w:hint="eastAsia" w:ascii="宋体" w:hAnsi="宋体" w:cs="宋体"/>
          <w:b/>
          <w:bCs/>
          <w:color w:val="FF0000"/>
          <w:sz w:val="48"/>
          <w:szCs w:val="48"/>
          <w:highlight w:val="none"/>
          <w:lang w:val="en-US" w:eastAsia="zh-CN"/>
        </w:rPr>
      </w:pPr>
      <w:r>
        <w:rPr>
          <w:rFonts w:hint="default" w:ascii="宋体" w:hAnsi="宋体" w:cs="宋体"/>
          <w:b/>
          <w:bCs/>
          <w:color w:val="FF0000"/>
          <w:sz w:val="48"/>
          <w:szCs w:val="48"/>
          <w:highlight w:val="none"/>
          <w:lang w:val="en-US" w:eastAsia="zh-CN"/>
        </w:rPr>
        <w:t>土建工程升级改造</w:t>
      </w:r>
    </w:p>
    <w:p w14:paraId="538E90AF">
      <w:pPr>
        <w:pStyle w:val="2"/>
        <w:ind w:left="0" w:leftChars="0" w:firstLine="0" w:firstLineChars="0"/>
        <w:rPr>
          <w:rFonts w:hint="eastAsia" w:asciiTheme="minorEastAsia" w:hAnsiTheme="minorEastAsia" w:eastAsiaTheme="minorEastAsia"/>
          <w:b/>
          <w:kern w:val="0"/>
          <w:sz w:val="72"/>
          <w:szCs w:val="72"/>
          <w:highlight w:val="none"/>
        </w:rPr>
      </w:pPr>
    </w:p>
    <w:p w14:paraId="33D068A5">
      <w:pPr>
        <w:pStyle w:val="5"/>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5"/>
        <w:rPr>
          <w:rFonts w:hint="eastAsia"/>
          <w:highlight w:val="none"/>
        </w:rPr>
      </w:pPr>
    </w:p>
    <w:p w14:paraId="70182CA3">
      <w:pPr>
        <w:widowControl/>
        <w:jc w:val="center"/>
        <w:rPr>
          <w:rFonts w:hint="eastAsia" w:ascii="微软雅黑" w:hAnsi="微软雅黑" w:eastAsia="微软雅黑" w:cs="微软雅黑"/>
          <w:i w:val="0"/>
          <w:iCs w:val="0"/>
          <w:caps w:val="0"/>
          <w:color w:val="000000"/>
          <w:spacing w:val="0"/>
          <w:sz w:val="32"/>
          <w:szCs w:val="32"/>
          <w:lang w:val="en-US" w:eastAsia="zh-CN"/>
        </w:rPr>
      </w:pPr>
      <w:r>
        <w:rPr>
          <w:rFonts w:hint="eastAsia" w:asciiTheme="minorEastAsia" w:hAnsiTheme="minorEastAsia" w:eastAsiaTheme="minorEastAsia"/>
          <w:b/>
          <w:kern w:val="0"/>
          <w:sz w:val="72"/>
          <w:szCs w:val="72"/>
          <w:highlight w:val="none"/>
        </w:rPr>
        <w:t>比选文件</w:t>
      </w:r>
    </w:p>
    <w:p w14:paraId="2C00F39B">
      <w:pPr>
        <w:pStyle w:val="2"/>
        <w:ind w:firstLine="2880" w:firstLineChars="900"/>
        <w:jc w:val="both"/>
        <w:rPr>
          <w:rFonts w:hint="eastAsia" w:eastAsia="微软雅黑"/>
          <w:sz w:val="32"/>
          <w:szCs w:val="32"/>
          <w:lang w:val="en-US" w:eastAsia="zh-CN"/>
        </w:rPr>
      </w:pPr>
      <w:r>
        <w:rPr>
          <w:rFonts w:hint="eastAsia" w:ascii="微软雅黑" w:hAnsi="微软雅黑" w:eastAsia="微软雅黑" w:cs="微软雅黑"/>
          <w:i w:val="0"/>
          <w:iCs w:val="0"/>
          <w:caps w:val="0"/>
          <w:color w:val="000000"/>
          <w:spacing w:val="0"/>
          <w:sz w:val="32"/>
          <w:szCs w:val="32"/>
          <w:lang w:val="en-US" w:eastAsia="zh-CN"/>
        </w:rPr>
        <w:t>编号：</w:t>
      </w:r>
      <w:r>
        <w:rPr>
          <w:rFonts w:ascii="微软雅黑" w:hAnsi="微软雅黑" w:eastAsia="微软雅黑" w:cs="微软雅黑"/>
          <w:i w:val="0"/>
          <w:iCs w:val="0"/>
          <w:caps w:val="0"/>
          <w:color w:val="000000"/>
          <w:spacing w:val="0"/>
          <w:sz w:val="32"/>
          <w:szCs w:val="32"/>
        </w:rPr>
        <w:t>JQ-GKBX-2026-FW0</w:t>
      </w:r>
      <w:r>
        <w:rPr>
          <w:rFonts w:hint="eastAsia" w:ascii="微软雅黑" w:hAnsi="微软雅黑" w:eastAsia="微软雅黑" w:cs="微软雅黑"/>
          <w:i w:val="0"/>
          <w:iCs w:val="0"/>
          <w:caps w:val="0"/>
          <w:color w:val="000000"/>
          <w:spacing w:val="0"/>
          <w:sz w:val="32"/>
          <w:szCs w:val="32"/>
          <w:lang w:val="en-US" w:eastAsia="zh-CN"/>
        </w:rPr>
        <w:t>4</w:t>
      </w:r>
    </w:p>
    <w:p w14:paraId="28B86A66">
      <w:pPr>
        <w:autoSpaceDE w:val="0"/>
        <w:autoSpaceDN w:val="0"/>
        <w:adjustRightInd w:val="0"/>
        <w:spacing w:line="360" w:lineRule="auto"/>
        <w:jc w:val="center"/>
        <w:rPr>
          <w:rFonts w:asciiTheme="minorEastAsia" w:hAnsiTheme="minorEastAsia" w:eastAsiaTheme="minorEastAsia"/>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0AD65B3A">
      <w:pPr>
        <w:jc w:val="both"/>
        <w:rPr>
          <w:rFonts w:cs="黑体" w:asciiTheme="minorEastAsia" w:hAnsiTheme="minorEastAsia" w:eastAsiaTheme="minorEastAsia"/>
          <w:highlight w:val="none"/>
          <w:lang w:val="zh-CN"/>
        </w:rPr>
      </w:pPr>
    </w:p>
    <w:p w14:paraId="3281C794">
      <w:pPr>
        <w:jc w:val="both"/>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600" w:leftChars="500" w:right="160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w:t>
      </w:r>
      <w:r>
        <w:rPr>
          <w:rFonts w:hint="eastAsia" w:asciiTheme="minorEastAsia" w:hAnsiTheme="minorEastAsia"/>
          <w:b/>
          <w:bCs/>
          <w:color w:val="auto"/>
          <w:sz w:val="30"/>
          <w:szCs w:val="30"/>
          <w:highlight w:val="none"/>
          <w:u w:val="single"/>
          <w:lang w:val="en-US" w:eastAsia="zh-CN"/>
        </w:rPr>
        <w:t>金桥大酒店</w:t>
      </w:r>
      <w:r>
        <w:rPr>
          <w:rFonts w:hint="eastAsia" w:asciiTheme="minorEastAsia" w:hAnsiTheme="minorEastAsia" w:eastAsiaTheme="minorEastAsia"/>
          <w:b/>
          <w:bCs/>
          <w:color w:val="auto"/>
          <w:sz w:val="30"/>
          <w:szCs w:val="30"/>
          <w:highlight w:val="none"/>
          <w:u w:val="single"/>
          <w:lang w:val="en-US" w:eastAsia="zh-CN"/>
        </w:rPr>
        <w:t>有限公司</w:t>
      </w:r>
    </w:p>
    <w:p w14:paraId="69FEC4F7">
      <w:pPr>
        <w:autoSpaceDE w:val="0"/>
        <w:autoSpaceDN w:val="0"/>
        <w:adjustRightInd w:val="0"/>
        <w:spacing w:line="480" w:lineRule="auto"/>
        <w:jc w:val="center"/>
        <w:rPr>
          <w:rFonts w:hint="default" w:cs="黑体" w:asciiTheme="minorEastAsia" w:hAnsiTheme="minorEastAsia" w:eastAsiaTheme="minorEastAsia"/>
          <w:b/>
          <w:bCs/>
          <w:sz w:val="30"/>
          <w:szCs w:val="30"/>
          <w:highlight w:val="none"/>
          <w:lang w:val="en-US" w:eastAsia="zh-CN"/>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15</w:t>
      </w:r>
      <w:bookmarkStart w:id="3" w:name="_GoBack"/>
      <w:bookmarkEnd w:id="3"/>
      <w:r>
        <w:rPr>
          <w:rFonts w:hint="eastAsia" w:cs="黑体" w:asciiTheme="minorEastAsia" w:hAnsiTheme="minorEastAsia" w:eastAsiaTheme="minorEastAsia"/>
          <w:b/>
          <w:bCs/>
          <w:sz w:val="30"/>
          <w:szCs w:val="30"/>
          <w:highlight w:val="none"/>
          <w:lang w:val="en-US" w:eastAsia="zh-CN"/>
        </w:rPr>
        <w:t>日</w:t>
      </w:r>
    </w:p>
    <w:p w14:paraId="32D3E935">
      <w:pPr>
        <w:autoSpaceDE w:val="0"/>
        <w:autoSpaceDN w:val="0"/>
        <w:adjustRightInd w:val="0"/>
        <w:spacing w:before="100" w:after="100"/>
        <w:jc w:val="center"/>
        <w:rPr>
          <w:rFonts w:hint="default" w:ascii="宋体" w:hAnsi="宋体" w:cs="宋体"/>
          <w:b w:val="0"/>
          <w:bCs w:val="0"/>
          <w:color w:val="auto"/>
          <w:sz w:val="32"/>
          <w:szCs w:val="32"/>
          <w:highlight w:val="none"/>
          <w:lang w:val="en-US" w:eastAsia="zh-CN"/>
        </w:rPr>
      </w:pPr>
      <w:r>
        <w:rPr>
          <w:rFonts w:hint="default" w:ascii="宋体" w:hAnsi="宋体" w:cs="宋体"/>
          <w:b w:val="0"/>
          <w:bCs w:val="0"/>
          <w:color w:val="auto"/>
          <w:sz w:val="32"/>
          <w:szCs w:val="32"/>
          <w:highlight w:val="none"/>
          <w:lang w:val="en-US" w:eastAsia="zh-CN"/>
        </w:rPr>
        <w:t>第</w:t>
      </w:r>
      <w:r>
        <w:rPr>
          <w:rFonts w:hint="eastAsia" w:ascii="宋体" w:hAnsi="宋体" w:cs="宋体"/>
          <w:b w:val="0"/>
          <w:bCs w:val="0"/>
          <w:color w:val="auto"/>
          <w:sz w:val="32"/>
          <w:szCs w:val="32"/>
          <w:highlight w:val="none"/>
          <w:lang w:val="en-US" w:eastAsia="zh-CN"/>
        </w:rPr>
        <w:t>一</w:t>
      </w:r>
      <w:r>
        <w:rPr>
          <w:rFonts w:hint="default" w:ascii="宋体" w:hAnsi="宋体" w:cs="宋体"/>
          <w:b w:val="0"/>
          <w:bCs w:val="0"/>
          <w:color w:val="auto"/>
          <w:sz w:val="32"/>
          <w:szCs w:val="32"/>
          <w:highlight w:val="none"/>
          <w:lang w:val="en-US" w:eastAsia="zh-CN"/>
        </w:rPr>
        <w:t>章</w:t>
      </w:r>
    </w:p>
    <w:p w14:paraId="1EF6B17F">
      <w:pPr>
        <w:autoSpaceDE w:val="0"/>
        <w:autoSpaceDN w:val="0"/>
        <w:adjustRightInd w:val="0"/>
        <w:spacing w:before="100" w:after="100"/>
        <w:jc w:val="center"/>
        <w:rPr>
          <w:rFonts w:hint="eastAsia" w:ascii="宋体" w:hAnsi="宋体" w:cs="宋体"/>
          <w:b w:val="0"/>
          <w:bCs w:val="0"/>
          <w:color w:val="auto"/>
          <w:sz w:val="32"/>
          <w:szCs w:val="32"/>
          <w:highlight w:val="none"/>
          <w:lang w:val="en-US" w:eastAsia="zh-CN"/>
        </w:rPr>
      </w:pPr>
      <w:r>
        <w:rPr>
          <w:rFonts w:hint="eastAsia" w:ascii="宋体" w:hAnsi="宋体" w:cs="宋体"/>
          <w:b w:val="0"/>
          <w:bCs w:val="0"/>
          <w:color w:val="auto"/>
          <w:sz w:val="32"/>
          <w:szCs w:val="32"/>
          <w:highlight w:val="none"/>
          <w:lang w:val="en-US" w:eastAsia="zh-CN"/>
        </w:rPr>
        <w:t>四川宏达金桥大酒店有限公司</w:t>
      </w:r>
      <w:r>
        <w:rPr>
          <w:rFonts w:hint="default" w:ascii="宋体" w:hAnsi="宋体" w:cs="宋体"/>
          <w:b w:val="0"/>
          <w:bCs w:val="0"/>
          <w:color w:val="auto"/>
          <w:sz w:val="32"/>
          <w:szCs w:val="32"/>
          <w:highlight w:val="none"/>
          <w:lang w:val="en-US" w:eastAsia="zh-CN"/>
        </w:rPr>
        <w:t>土建工程升级改造</w:t>
      </w:r>
      <w:r>
        <w:rPr>
          <w:rFonts w:hint="eastAsia" w:ascii="宋体" w:hAnsi="宋体" w:cs="宋体"/>
          <w:b w:val="0"/>
          <w:bCs w:val="0"/>
          <w:color w:val="auto"/>
          <w:sz w:val="32"/>
          <w:szCs w:val="32"/>
          <w:highlight w:val="none"/>
          <w:lang w:val="en-US" w:eastAsia="zh-CN"/>
        </w:rPr>
        <w:t>项目</w:t>
      </w:r>
    </w:p>
    <w:p w14:paraId="2B0FD1E0">
      <w:pPr>
        <w:pStyle w:val="2"/>
        <w:jc w:val="center"/>
        <w:rPr>
          <w:rFonts w:hint="default" w:ascii="宋体" w:hAnsi="宋体" w:eastAsia="仿宋_GB2312" w:cs="宋体"/>
          <w:b w:val="0"/>
          <w:bCs w:val="0"/>
          <w:color w:val="auto"/>
          <w:kern w:val="2"/>
          <w:sz w:val="32"/>
          <w:szCs w:val="32"/>
          <w:highlight w:val="none"/>
          <w:lang w:val="en-US" w:eastAsia="zh-CN" w:bidi="ar-SA"/>
        </w:rPr>
      </w:pPr>
      <w:r>
        <w:rPr>
          <w:rFonts w:hint="eastAsia" w:ascii="宋体" w:hAnsi="宋体" w:eastAsia="仿宋_GB2312" w:cs="宋体"/>
          <w:b w:val="0"/>
          <w:bCs w:val="0"/>
          <w:color w:val="auto"/>
          <w:kern w:val="2"/>
          <w:sz w:val="32"/>
          <w:szCs w:val="32"/>
          <w:highlight w:val="none"/>
          <w:lang w:val="en-US" w:eastAsia="zh-CN" w:bidi="ar-SA"/>
        </w:rPr>
        <w:t>（编号：JQ-GKBX-2026-FW04）</w:t>
      </w:r>
    </w:p>
    <w:p w14:paraId="17941F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0"/>
        <w:jc w:val="both"/>
        <w:outlineLvl w:val="9"/>
        <w:rPr>
          <w:rFonts w:hint="default" w:ascii="Times New Roman" w:hAnsi="Times New Roman" w:eastAsia="仿宋_GB2312" w:cs="Times New Roman"/>
          <w:b w:val="0"/>
          <w:bCs w:val="0"/>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rPr>
        <w:t>各单位：</w:t>
      </w:r>
    </w:p>
    <w:p w14:paraId="3D2C21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560"/>
        <w:jc w:val="both"/>
        <w:outlineLvl w:val="9"/>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rPr>
        <w:t>四川宏达股份有限公司</w:t>
      </w:r>
      <w:r>
        <w:rPr>
          <w:rFonts w:hint="default" w:ascii="Times New Roman" w:hAnsi="Times New Roman" w:eastAsia="仿宋_GB2312" w:cs="Times New Roman"/>
          <w:i w:val="0"/>
          <w:iCs w:val="0"/>
          <w:caps w:val="0"/>
          <w:color w:val="auto"/>
          <w:spacing w:val="0"/>
          <w:sz w:val="32"/>
          <w:szCs w:val="32"/>
          <w:shd w:val="clear" w:fill="FFFFFF"/>
          <w:lang w:eastAsia="zh-CN"/>
        </w:rPr>
        <w:t>金桥酒店将进行土建工程升级改造</w:t>
      </w:r>
      <w:r>
        <w:rPr>
          <w:rFonts w:hint="default" w:ascii="Times New Roman" w:hAnsi="Times New Roman" w:eastAsia="仿宋_GB2312" w:cs="Times New Roman"/>
          <w:i w:val="0"/>
          <w:iCs w:val="0"/>
          <w:caps w:val="0"/>
          <w:color w:val="auto"/>
          <w:spacing w:val="0"/>
          <w:sz w:val="32"/>
          <w:szCs w:val="32"/>
          <w:shd w:val="clear" w:fill="FFFFFF"/>
        </w:rPr>
        <w:t>，本着“公开、公平、公正”的原则，现对该次</w:t>
      </w:r>
      <w:r>
        <w:rPr>
          <w:rFonts w:hint="default" w:ascii="Times New Roman" w:hAnsi="Times New Roman" w:eastAsia="仿宋_GB2312" w:cs="Times New Roman"/>
          <w:i w:val="0"/>
          <w:iCs w:val="0"/>
          <w:caps w:val="0"/>
          <w:color w:val="auto"/>
          <w:spacing w:val="0"/>
          <w:sz w:val="32"/>
          <w:szCs w:val="32"/>
          <w:shd w:val="clear" w:fill="FFFFFF"/>
          <w:lang w:eastAsia="zh-CN"/>
        </w:rPr>
        <w:t>土建装修工程</w:t>
      </w:r>
      <w:r>
        <w:rPr>
          <w:rFonts w:hint="default" w:ascii="Times New Roman" w:hAnsi="Times New Roman" w:eastAsia="仿宋_GB2312" w:cs="Times New Roman"/>
          <w:i w:val="0"/>
          <w:iCs w:val="0"/>
          <w:caps w:val="0"/>
          <w:color w:val="auto"/>
          <w:spacing w:val="0"/>
          <w:sz w:val="32"/>
          <w:szCs w:val="32"/>
          <w:shd w:val="clear" w:fill="FFFFFF"/>
        </w:rPr>
        <w:t>进行公开比选。欢迎贵公司前来报价，现将相关事项公告如下：</w:t>
      </w:r>
    </w:p>
    <w:p w14:paraId="50C003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黑体" w:cs="Times New Roman"/>
          <w:b w:val="0"/>
          <w:bCs w:val="0"/>
          <w:i w:val="0"/>
          <w:iCs w:val="0"/>
          <w:caps w:val="0"/>
          <w:color w:val="auto"/>
          <w:spacing w:val="0"/>
          <w:sz w:val="32"/>
          <w:szCs w:val="32"/>
        </w:rPr>
      </w:pPr>
      <w:r>
        <w:rPr>
          <w:rFonts w:hint="default" w:ascii="Times New Roman" w:hAnsi="Times New Roman" w:eastAsia="黑体" w:cs="Times New Roman"/>
          <w:b w:val="0"/>
          <w:bCs w:val="0"/>
          <w:i w:val="0"/>
          <w:iCs w:val="0"/>
          <w:caps w:val="0"/>
          <w:color w:val="auto"/>
          <w:spacing w:val="0"/>
          <w:sz w:val="32"/>
          <w:szCs w:val="32"/>
          <w:shd w:val="clear" w:fill="FFFFFF"/>
        </w:rPr>
        <w:t>一、标的物：</w:t>
      </w:r>
      <w:r>
        <w:rPr>
          <w:rFonts w:hint="default" w:ascii="Times New Roman" w:hAnsi="Times New Roman" w:eastAsia="黑体" w:cs="Times New Roman"/>
          <w:b w:val="0"/>
          <w:bCs w:val="0"/>
          <w:i w:val="0"/>
          <w:iCs w:val="0"/>
          <w:caps w:val="0"/>
          <w:color w:val="auto"/>
          <w:spacing w:val="0"/>
          <w:sz w:val="32"/>
          <w:szCs w:val="32"/>
          <w:shd w:val="clear" w:fill="FFFFFF"/>
          <w:lang w:eastAsia="zh-CN"/>
        </w:rPr>
        <w:t>金桥酒店土建装修工程</w:t>
      </w:r>
    </w:p>
    <w:p w14:paraId="3A894E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黑体" w:cs="Times New Roman"/>
          <w:b w:val="0"/>
          <w:bCs w:val="0"/>
          <w:i w:val="0"/>
          <w:iCs w:val="0"/>
          <w:caps w:val="0"/>
          <w:color w:val="auto"/>
          <w:spacing w:val="0"/>
          <w:sz w:val="32"/>
          <w:szCs w:val="32"/>
        </w:rPr>
      </w:pPr>
      <w:r>
        <w:rPr>
          <w:rFonts w:hint="default" w:ascii="Times New Roman" w:hAnsi="Times New Roman" w:eastAsia="黑体" w:cs="Times New Roman"/>
          <w:b w:val="0"/>
          <w:bCs w:val="0"/>
          <w:i w:val="0"/>
          <w:iCs w:val="0"/>
          <w:caps w:val="0"/>
          <w:color w:val="auto"/>
          <w:spacing w:val="0"/>
          <w:sz w:val="32"/>
          <w:szCs w:val="32"/>
          <w:shd w:val="clear" w:fill="FFFFFF"/>
        </w:rPr>
        <w:t>二、比选人：四川宏达股份有限公司</w:t>
      </w:r>
    </w:p>
    <w:p w14:paraId="20E01F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微软雅黑" w:cs="Times New Roman"/>
          <w:b w:val="0"/>
          <w:bCs w:val="0"/>
          <w:i w:val="0"/>
          <w:iCs w:val="0"/>
          <w:caps w:val="0"/>
          <w:color w:val="auto"/>
          <w:spacing w:val="0"/>
          <w:sz w:val="24"/>
          <w:szCs w:val="24"/>
        </w:rPr>
      </w:pPr>
      <w:r>
        <w:rPr>
          <w:rFonts w:hint="default" w:ascii="Times New Roman" w:hAnsi="Times New Roman" w:eastAsia="黑体" w:cs="Times New Roman"/>
          <w:b w:val="0"/>
          <w:bCs w:val="0"/>
          <w:i w:val="0"/>
          <w:iCs w:val="0"/>
          <w:caps w:val="0"/>
          <w:color w:val="auto"/>
          <w:spacing w:val="0"/>
          <w:sz w:val="32"/>
          <w:szCs w:val="32"/>
          <w:shd w:val="clear" w:fill="FFFFFF"/>
        </w:rPr>
        <w:t>三、具体内容及要求：</w:t>
      </w:r>
    </w:p>
    <w:p w14:paraId="1BAF32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楷体_GB2312" w:cs="Times New Roman"/>
          <w:b w:val="0"/>
          <w:bCs w:val="0"/>
          <w:i w:val="0"/>
          <w:iCs w:val="0"/>
          <w:caps w:val="0"/>
          <w:color w:val="auto"/>
          <w:spacing w:val="0"/>
          <w:sz w:val="32"/>
          <w:szCs w:val="32"/>
        </w:rPr>
      </w:pPr>
      <w:r>
        <w:rPr>
          <w:rFonts w:hint="default" w:ascii="Times New Roman" w:hAnsi="Times New Roman" w:eastAsia="楷体_GB2312" w:cs="Times New Roman"/>
          <w:b w:val="0"/>
          <w:bCs w:val="0"/>
          <w:i w:val="0"/>
          <w:iCs w:val="0"/>
          <w:caps w:val="0"/>
          <w:color w:val="auto"/>
          <w:spacing w:val="0"/>
          <w:sz w:val="32"/>
          <w:szCs w:val="32"/>
          <w:shd w:val="clear" w:fill="FFFFFF"/>
        </w:rPr>
        <w:t>1.标的物要求：</w:t>
      </w:r>
    </w:p>
    <w:p w14:paraId="639EE6D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shd w:val="clear" w:fill="FFFFFF"/>
        </w:rPr>
        <w:t>1.1</w:t>
      </w:r>
      <w:r>
        <w:rPr>
          <w:rFonts w:hint="default" w:ascii="Times New Roman" w:hAnsi="Times New Roman" w:eastAsia="仿宋_GB2312" w:cs="Times New Roman"/>
          <w:b w:val="0"/>
          <w:bCs w:val="0"/>
          <w:i w:val="0"/>
          <w:iCs w:val="0"/>
          <w:caps w:val="0"/>
          <w:color w:val="auto"/>
          <w:spacing w:val="0"/>
          <w:sz w:val="32"/>
          <w:szCs w:val="32"/>
          <w:shd w:val="clear" w:fill="FFFFFF"/>
          <w:lang w:eastAsia="zh-CN"/>
        </w:rPr>
        <w:t>项目概况</w:t>
      </w:r>
    </w:p>
    <w:tbl>
      <w:tblPr>
        <w:tblStyle w:val="7"/>
        <w:tblW w:w="8839" w:type="dxa"/>
        <w:tblCellSpacing w:w="0" w:type="dxa"/>
        <w:tblInd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2185"/>
        <w:gridCol w:w="2891"/>
        <w:gridCol w:w="3763"/>
      </w:tblGrid>
      <w:tr w14:paraId="3F090C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57" w:hRule="atLeast"/>
          <w:tblCellSpacing w:w="0" w:type="dxa"/>
        </w:trPr>
        <w:tc>
          <w:tcPr>
            <w:tcW w:w="2185" w:type="dxa"/>
            <w:tcBorders>
              <w:top w:val="single" w:color="auto" w:sz="8" w:space="0"/>
              <w:left w:val="single" w:color="auto" w:sz="8" w:space="0"/>
              <w:bottom w:val="single" w:color="auto" w:sz="8" w:space="0"/>
              <w:right w:val="single" w:color="auto" w:sz="8" w:space="0"/>
            </w:tcBorders>
            <w:shd w:val="clear" w:color="auto" w:fill="FFFFFF"/>
            <w:vAlign w:val="top"/>
          </w:tcPr>
          <w:p w14:paraId="659041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center"/>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项目地点</w:t>
            </w:r>
          </w:p>
        </w:tc>
        <w:tc>
          <w:tcPr>
            <w:tcW w:w="2891" w:type="dxa"/>
            <w:tcBorders>
              <w:top w:val="single" w:color="auto" w:sz="8" w:space="0"/>
              <w:left w:val="single" w:color="auto" w:sz="8" w:space="0"/>
              <w:bottom w:val="single" w:color="auto" w:sz="8" w:space="0"/>
              <w:right w:val="single" w:color="auto" w:sz="8" w:space="0"/>
            </w:tcBorders>
            <w:shd w:val="clear" w:color="auto" w:fill="FFFFFF"/>
            <w:vAlign w:val="top"/>
          </w:tcPr>
          <w:p w14:paraId="5304182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center"/>
              <w:outlineLvl w:val="9"/>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工作内容</w:t>
            </w:r>
          </w:p>
        </w:tc>
        <w:tc>
          <w:tcPr>
            <w:tcW w:w="3763" w:type="dxa"/>
            <w:tcBorders>
              <w:top w:val="single" w:color="auto" w:sz="8" w:space="0"/>
              <w:left w:val="single" w:color="auto" w:sz="8" w:space="0"/>
              <w:bottom w:val="single" w:color="auto" w:sz="8" w:space="0"/>
              <w:right w:val="single" w:color="auto" w:sz="8" w:space="0"/>
            </w:tcBorders>
            <w:shd w:val="clear" w:color="auto" w:fill="FFFFFF"/>
            <w:vAlign w:val="top"/>
          </w:tcPr>
          <w:p w14:paraId="400C424E">
            <w:pPr>
              <w:keepNext w:val="0"/>
              <w:keepLines w:val="0"/>
              <w:pageBreakBefore w:val="0"/>
              <w:kinsoku/>
              <w:wordWrap/>
              <w:overflowPunct/>
              <w:topLinePunct w:val="0"/>
              <w:autoSpaceDE/>
              <w:autoSpaceDN/>
              <w:bidi w:val="0"/>
              <w:adjustRightInd/>
              <w:spacing w:line="550" w:lineRule="exact"/>
              <w:jc w:val="center"/>
              <w:textAlignment w:val="auto"/>
              <w:outlineLvl w:val="9"/>
              <w:rPr>
                <w:rFonts w:hint="default" w:ascii="Times New Roman" w:hAnsi="Times New Roman" w:eastAsia="仿宋_GB2312" w:cs="Times New Roman"/>
                <w:b w:val="0"/>
                <w:bCs w:val="0"/>
                <w:color w:val="auto"/>
                <w:sz w:val="32"/>
                <w:szCs w:val="32"/>
                <w:lang w:eastAsia="zh-CN"/>
              </w:rPr>
            </w:pPr>
            <w:r>
              <w:rPr>
                <w:rFonts w:hint="eastAsia" w:ascii="Times New Roman" w:hAnsi="Times New Roman" w:cs="Times New Roman"/>
                <w:b w:val="0"/>
                <w:bCs w:val="0"/>
                <w:i w:val="0"/>
                <w:iCs w:val="0"/>
                <w:caps w:val="0"/>
                <w:color w:val="auto"/>
                <w:spacing w:val="0"/>
                <w:kern w:val="0"/>
                <w:sz w:val="32"/>
                <w:szCs w:val="32"/>
                <w:lang w:val="en-US" w:eastAsia="zh-CN" w:bidi="ar"/>
              </w:rPr>
              <w:t>比选最高限价</w:t>
            </w:r>
            <w:r>
              <w:rPr>
                <w:rFonts w:hint="default" w:ascii="Times New Roman" w:hAnsi="Times New Roman" w:eastAsia="仿宋_GB2312" w:cs="Times New Roman"/>
                <w:b w:val="0"/>
                <w:bCs w:val="0"/>
                <w:i w:val="0"/>
                <w:iCs w:val="0"/>
                <w:caps w:val="0"/>
                <w:color w:val="auto"/>
                <w:spacing w:val="0"/>
                <w:kern w:val="0"/>
                <w:sz w:val="32"/>
                <w:szCs w:val="32"/>
                <w:lang w:val="en-US" w:eastAsia="zh-CN" w:bidi="ar"/>
              </w:rPr>
              <w:t>（</w:t>
            </w:r>
            <w:r>
              <w:rPr>
                <w:rFonts w:hint="eastAsia" w:ascii="Times New Roman" w:hAnsi="Times New Roman" w:cs="Times New Roman"/>
                <w:b w:val="0"/>
                <w:bCs w:val="0"/>
                <w:i w:val="0"/>
                <w:iCs w:val="0"/>
                <w:caps w:val="0"/>
                <w:color w:val="auto"/>
                <w:spacing w:val="0"/>
                <w:kern w:val="0"/>
                <w:sz w:val="32"/>
                <w:szCs w:val="32"/>
                <w:lang w:val="en-US" w:eastAsia="zh-CN" w:bidi="ar"/>
              </w:rPr>
              <w:t>含税</w:t>
            </w:r>
            <w:r>
              <w:rPr>
                <w:rFonts w:hint="default" w:ascii="Times New Roman" w:hAnsi="Times New Roman" w:eastAsia="仿宋_GB2312" w:cs="Times New Roman"/>
                <w:b w:val="0"/>
                <w:bCs w:val="0"/>
                <w:i w:val="0"/>
                <w:iCs w:val="0"/>
                <w:caps w:val="0"/>
                <w:color w:val="auto"/>
                <w:spacing w:val="0"/>
                <w:kern w:val="0"/>
                <w:sz w:val="32"/>
                <w:szCs w:val="32"/>
                <w:lang w:val="en-US" w:eastAsia="zh-CN" w:bidi="ar"/>
              </w:rPr>
              <w:t>）</w:t>
            </w:r>
          </w:p>
        </w:tc>
      </w:tr>
      <w:tr w14:paraId="1CC9A0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41" w:hRule="atLeast"/>
          <w:tblCellSpacing w:w="0" w:type="dxa"/>
        </w:trPr>
        <w:tc>
          <w:tcPr>
            <w:tcW w:w="2185" w:type="dxa"/>
            <w:tcBorders>
              <w:top w:val="single" w:color="auto" w:sz="8" w:space="0"/>
              <w:left w:val="single" w:color="auto" w:sz="8" w:space="0"/>
              <w:bottom w:val="single" w:color="auto" w:sz="8" w:space="0"/>
              <w:right w:val="single" w:color="auto" w:sz="8" w:space="0"/>
            </w:tcBorders>
            <w:shd w:val="clear" w:color="auto" w:fill="FFFFFF"/>
            <w:vAlign w:val="top"/>
          </w:tcPr>
          <w:p w14:paraId="40CD2E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center"/>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lang w:eastAsia="zh-CN"/>
              </w:rPr>
              <w:t>金桥酒店</w:t>
            </w:r>
          </w:p>
        </w:tc>
        <w:tc>
          <w:tcPr>
            <w:tcW w:w="2891" w:type="dxa"/>
            <w:tcBorders>
              <w:top w:val="single" w:color="auto" w:sz="8" w:space="0"/>
              <w:left w:val="single" w:color="auto" w:sz="8" w:space="0"/>
              <w:bottom w:val="single" w:color="auto" w:sz="8" w:space="0"/>
              <w:right w:val="single" w:color="auto" w:sz="8" w:space="0"/>
            </w:tcBorders>
            <w:shd w:val="clear" w:color="auto" w:fill="FFFFFF"/>
            <w:vAlign w:val="top"/>
          </w:tcPr>
          <w:p w14:paraId="705FBA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center"/>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lang w:eastAsia="zh-CN"/>
              </w:rPr>
              <w:t>土建装修工程</w:t>
            </w:r>
          </w:p>
        </w:tc>
        <w:tc>
          <w:tcPr>
            <w:tcW w:w="3763" w:type="dxa"/>
            <w:tcBorders>
              <w:top w:val="single" w:color="auto" w:sz="8" w:space="0"/>
              <w:left w:val="single" w:color="auto" w:sz="8" w:space="0"/>
              <w:bottom w:val="single" w:color="auto" w:sz="8" w:space="0"/>
              <w:right w:val="single" w:color="auto" w:sz="8" w:space="0"/>
            </w:tcBorders>
            <w:shd w:val="clear" w:color="auto" w:fill="FFFFFF"/>
            <w:vAlign w:val="top"/>
          </w:tcPr>
          <w:p w14:paraId="09EC439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center"/>
              <w:outlineLvl w:val="9"/>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cs="Times New Roman"/>
                <w:b w:val="0"/>
                <w:bCs w:val="0"/>
                <w:i w:val="0"/>
                <w:iCs w:val="0"/>
                <w:caps w:val="0"/>
                <w:color w:val="auto"/>
                <w:spacing w:val="0"/>
                <w:sz w:val="32"/>
                <w:szCs w:val="32"/>
                <w:lang w:val="en-US" w:eastAsia="zh-CN"/>
              </w:rPr>
              <w:t>195万元</w:t>
            </w:r>
          </w:p>
        </w:tc>
      </w:tr>
    </w:tbl>
    <w:p w14:paraId="5046A63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Chars="200" w:right="0" w:rightChars="0"/>
        <w:jc w:val="both"/>
        <w:outlineLvl w:val="9"/>
        <w:rPr>
          <w:rFonts w:hint="default" w:ascii="Times New Roman" w:hAnsi="Times New Roman" w:eastAsia="仿宋_GB2312" w:cs="Times New Roman"/>
          <w:b w:val="0"/>
          <w:bCs w:val="0"/>
          <w:i w:val="0"/>
          <w:iCs w:val="0"/>
          <w:caps w:val="0"/>
          <w:color w:val="auto"/>
          <w:spacing w:val="0"/>
          <w:sz w:val="32"/>
          <w:szCs w:val="32"/>
          <w:shd w:val="clear" w:fill="FFFFFF"/>
        </w:rPr>
      </w:pPr>
      <w:r>
        <w:rPr>
          <w:rFonts w:hint="eastAsia" w:ascii="Times New Roman" w:hAnsi="Times New Roman" w:cs="Times New Roman"/>
          <w:b w:val="0"/>
          <w:bCs w:val="0"/>
          <w:i w:val="0"/>
          <w:iCs w:val="0"/>
          <w:caps w:val="0"/>
          <w:color w:val="auto"/>
          <w:spacing w:val="0"/>
          <w:sz w:val="32"/>
          <w:szCs w:val="32"/>
          <w:shd w:val="clear" w:fill="FFFFFF"/>
          <w:lang w:val="en-US" w:eastAsia="zh-CN"/>
        </w:rPr>
        <w:t>2.</w:t>
      </w:r>
      <w:r>
        <w:rPr>
          <w:rFonts w:hint="default" w:ascii="Times New Roman" w:hAnsi="Times New Roman" w:eastAsia="仿宋_GB2312" w:cs="Times New Roman"/>
          <w:b w:val="0"/>
          <w:bCs w:val="0"/>
          <w:i w:val="0"/>
          <w:iCs w:val="0"/>
          <w:caps w:val="0"/>
          <w:color w:val="auto"/>
          <w:spacing w:val="0"/>
          <w:sz w:val="32"/>
          <w:szCs w:val="32"/>
          <w:shd w:val="clear" w:fill="FFFFFF"/>
        </w:rPr>
        <w:t>工期要求</w:t>
      </w:r>
      <w:r>
        <w:rPr>
          <w:rFonts w:hint="default" w:ascii="Times New Roman" w:hAnsi="Times New Roman" w:eastAsia="仿宋_GB2312" w:cs="Times New Roman"/>
          <w:b w:val="0"/>
          <w:bCs w:val="0"/>
          <w:i w:val="0"/>
          <w:iCs w:val="0"/>
          <w:caps w:val="0"/>
          <w:color w:val="auto"/>
          <w:spacing w:val="0"/>
          <w:sz w:val="32"/>
          <w:szCs w:val="32"/>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shd w:val="clear" w:fill="FFFFFF"/>
        </w:rPr>
        <w:t>合同生效之日</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起</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3</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个</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月</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内</w:t>
      </w:r>
      <w:r>
        <w:rPr>
          <w:rFonts w:hint="default" w:ascii="Times New Roman" w:hAnsi="Times New Roman" w:eastAsia="仿宋_GB2312" w:cs="Times New Roman"/>
          <w:b w:val="0"/>
          <w:bCs w:val="0"/>
          <w:i w:val="0"/>
          <w:iCs w:val="0"/>
          <w:caps w:val="0"/>
          <w:color w:val="auto"/>
          <w:spacing w:val="0"/>
          <w:sz w:val="32"/>
          <w:szCs w:val="32"/>
          <w:shd w:val="clear" w:fill="FFFFFF"/>
        </w:rPr>
        <w:t>完成。</w:t>
      </w:r>
    </w:p>
    <w:p w14:paraId="64B0A01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Chars="200" w:right="0" w:rightChars="0"/>
        <w:jc w:val="both"/>
        <w:outlineLvl w:val="9"/>
        <w:rPr>
          <w:rFonts w:hint="default" w:ascii="Times New Roman" w:hAnsi="Times New Roman" w:eastAsia="仿宋_GB2312" w:cs="Times New Roman"/>
          <w:b w:val="0"/>
          <w:bCs w:val="0"/>
          <w:i w:val="0"/>
          <w:iCs w:val="0"/>
          <w:caps w:val="0"/>
          <w:color w:val="auto"/>
          <w:spacing w:val="0"/>
          <w:sz w:val="32"/>
          <w:szCs w:val="32"/>
          <w:highlight w:val="none"/>
          <w:shd w:val="clear" w:fill="FFFFFF"/>
        </w:rPr>
      </w:pPr>
      <w:r>
        <w:rPr>
          <w:rFonts w:hint="eastAsia" w:ascii="Times New Roman" w:hAnsi="Times New Roman" w:cs="Times New Roman"/>
          <w:b w:val="0"/>
          <w:bCs w:val="0"/>
          <w:i w:val="0"/>
          <w:iCs w:val="0"/>
          <w:caps w:val="0"/>
          <w:color w:val="auto"/>
          <w:spacing w:val="0"/>
          <w:sz w:val="32"/>
          <w:szCs w:val="32"/>
          <w:shd w:val="clear" w:fill="FFFFFF"/>
          <w:lang w:val="en-US" w:eastAsia="zh-CN"/>
        </w:rPr>
        <w:t>3.结算方式：</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固定总价合同包干。</w:t>
      </w:r>
    </w:p>
    <w:p w14:paraId="2898B70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leftChars="0" w:right="0" w:rightChars="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pPr>
      <w:r>
        <w:rPr>
          <w:rFonts w:hint="eastAsia" w:ascii="Times New Roman" w:hAnsi="Times New Roman" w:cs="Times New Roman"/>
          <w:b w:val="0"/>
          <w:bCs w:val="0"/>
          <w:i w:val="0"/>
          <w:iCs w:val="0"/>
          <w:caps w:val="0"/>
          <w:color w:val="auto"/>
          <w:spacing w:val="0"/>
          <w:kern w:val="0"/>
          <w:sz w:val="32"/>
          <w:szCs w:val="32"/>
          <w:highlight w:val="none"/>
          <w:shd w:val="clear" w:fill="FFFFFF"/>
          <w:lang w:val="en-US" w:eastAsia="zh-CN" w:bidi="ar"/>
        </w:rPr>
        <w:t>4</w:t>
      </w:r>
      <w:r>
        <w:rPr>
          <w:rFonts w:hint="default" w:ascii="Times New Roman" w:hAnsi="Times New Roman" w:eastAsia="仿宋_GB2312" w:cs="Times New Roman"/>
          <w:b w:val="0"/>
          <w:bCs w:val="0"/>
          <w:i w:val="0"/>
          <w:iCs w:val="0"/>
          <w:caps w:val="0"/>
          <w:color w:val="auto"/>
          <w:spacing w:val="0"/>
          <w:kern w:val="0"/>
          <w:sz w:val="32"/>
          <w:szCs w:val="32"/>
          <w:highlight w:val="none"/>
          <w:shd w:val="clear" w:fill="FFFFFF"/>
          <w:lang w:val="en-US" w:eastAsia="zh-CN" w:bidi="ar"/>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质保期：质保期</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24</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个月，自</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工程</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验收合格并投用之日起开始计算或验收合格30个自然日之日起开始计算。</w:t>
      </w:r>
    </w:p>
    <w:p w14:paraId="462C08E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leftChars="0" w:right="0" w:rightChars="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pPr>
      <w:r>
        <w:rPr>
          <w:rFonts w:hint="eastAsia" w:ascii="Times New Roman" w:hAnsi="Times New Roman" w:cs="Times New Roman"/>
          <w:b w:val="0"/>
          <w:bCs w:val="0"/>
          <w:i w:val="0"/>
          <w:iCs w:val="0"/>
          <w:caps w:val="0"/>
          <w:color w:val="auto"/>
          <w:spacing w:val="0"/>
          <w:kern w:val="0"/>
          <w:sz w:val="32"/>
          <w:szCs w:val="32"/>
          <w:highlight w:val="none"/>
          <w:shd w:val="clear" w:fill="FFFFFF"/>
          <w:lang w:val="en-US" w:eastAsia="zh-CN" w:bidi="ar"/>
        </w:rPr>
        <w:t>5</w:t>
      </w:r>
      <w:r>
        <w:rPr>
          <w:rFonts w:hint="default" w:ascii="Times New Roman" w:hAnsi="Times New Roman" w:eastAsia="仿宋_GB2312" w:cs="Times New Roman"/>
          <w:b w:val="0"/>
          <w:bCs w:val="0"/>
          <w:i w:val="0"/>
          <w:iCs w:val="0"/>
          <w:caps w:val="0"/>
          <w:color w:val="auto"/>
          <w:spacing w:val="0"/>
          <w:kern w:val="0"/>
          <w:sz w:val="32"/>
          <w:szCs w:val="32"/>
          <w:highlight w:val="none"/>
          <w:shd w:val="clear" w:fill="FFFFFF"/>
          <w:lang w:val="en-US" w:eastAsia="zh-CN" w:bidi="ar"/>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付款方式及发票：</w:t>
      </w:r>
    </w:p>
    <w:p w14:paraId="53278F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highlight w:val="none"/>
          <w:shd w:val="clear" w:fill="FFFFFF"/>
        </w:rPr>
        <w:t>①付款方式：</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工程完工竣工验收合格后支付95%，质保金5%。</w:t>
      </w:r>
    </w:p>
    <w:p w14:paraId="5BE4A5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highlight w:val="none"/>
          <w:shd w:val="clear" w:fill="FFFFFF"/>
        </w:rPr>
      </w:pPr>
      <w:r>
        <w:rPr>
          <w:rFonts w:hint="default" w:ascii="Times New Roman" w:hAnsi="Times New Roman" w:eastAsia="仿宋_GB2312" w:cs="Times New Roman"/>
          <w:b w:val="0"/>
          <w:bCs w:val="0"/>
          <w:i w:val="0"/>
          <w:iCs w:val="0"/>
          <w:caps w:val="0"/>
          <w:color w:val="auto"/>
          <w:spacing w:val="0"/>
          <w:sz w:val="32"/>
          <w:szCs w:val="32"/>
          <w:highlight w:val="none"/>
          <w:shd w:val="clear" w:fill="FFFFFF"/>
        </w:rPr>
        <w:t>②</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协作方</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开具全额增值税专用发票，税率</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9</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w:t>
      </w:r>
    </w:p>
    <w:p w14:paraId="03EC566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highlight w:val="none"/>
        </w:rPr>
      </w:pP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 比选文件的获取</w:t>
      </w:r>
    </w:p>
    <w:p w14:paraId="46527C9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highlight w:val="none"/>
        </w:rPr>
      </w:pPr>
      <w:r>
        <w:rPr>
          <w:rFonts w:hint="default" w:ascii="Times New Roman" w:hAnsi="Times New Roman" w:eastAsia="仿宋_GB2312" w:cs="Times New Roman"/>
          <w:b w:val="0"/>
          <w:bCs w:val="0"/>
          <w:i w:val="0"/>
          <w:iCs w:val="0"/>
          <w:caps w:val="0"/>
          <w:color w:val="auto"/>
          <w:spacing w:val="0"/>
          <w:sz w:val="32"/>
          <w:szCs w:val="32"/>
          <w:highlight w:val="none"/>
          <w:shd w:val="clear" w:fill="FFFFFF"/>
        </w:rPr>
        <w:t>获取方式为：自2026年</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月</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15</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日</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16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 xml:space="preserve"> 时 </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30</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 xml:space="preserve"> 分至 2026年</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月</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25</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日23时59分通过四川宏达股份有限公司集采中心招</w:t>
      </w:r>
      <w:r>
        <w:rPr>
          <w:rFonts w:hint="eastAsia" w:ascii="Times New Roman" w:hAnsi="Times New Roman" w:cs="Times New Roman"/>
          <w:b w:val="0"/>
          <w:bCs w:val="0"/>
          <w:i w:val="0"/>
          <w:iCs w:val="0"/>
          <w:caps w:val="0"/>
          <w:color w:val="auto"/>
          <w:spacing w:val="0"/>
          <w:sz w:val="32"/>
          <w:szCs w:val="32"/>
          <w:highlight w:val="none"/>
          <w:shd w:val="clear" w:fill="FFFFFF"/>
          <w:lang w:eastAsia="zh-CN"/>
        </w:rPr>
        <w:t>比选</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平台(以下简称“ 宏达股份集采平台”）（http://jc.sichuanhongda.co</w:t>
      </w:r>
      <w:r>
        <w:rPr>
          <w:rFonts w:hint="eastAsia" w:ascii="Times New Roman" w:hAnsi="Times New Roman" w:cs="Times New Roman"/>
          <w:b w:val="0"/>
          <w:bCs w:val="0"/>
          <w:i w:val="0"/>
          <w:iCs w:val="0"/>
          <w:caps w:val="0"/>
          <w:color w:val="auto"/>
          <w:spacing w:val="0"/>
          <w:sz w:val="32"/>
          <w:szCs w:val="32"/>
          <w:highlight w:val="none"/>
          <w:shd w:val="clear" w:fill="FFFFFF"/>
          <w:lang w:eastAsia="zh-CN"/>
        </w:rPr>
        <w:t>m</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/）进行注册并登录后参与</w:t>
      </w:r>
      <w:r>
        <w:rPr>
          <w:rFonts w:hint="eastAsia" w:ascii="Times New Roman" w:hAnsi="Times New Roman" w:cs="Times New Roman"/>
          <w:b w:val="0"/>
          <w:bCs w:val="0"/>
          <w:i w:val="0"/>
          <w:iCs w:val="0"/>
          <w:caps w:val="0"/>
          <w:color w:val="auto"/>
          <w:spacing w:val="0"/>
          <w:sz w:val="32"/>
          <w:szCs w:val="32"/>
          <w:highlight w:val="none"/>
          <w:shd w:val="clear" w:fill="FFFFFF"/>
          <w:lang w:eastAsia="zh-CN"/>
        </w:rPr>
        <w:t>比选</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并下载比选文件。</w:t>
      </w:r>
    </w:p>
    <w:p w14:paraId="7D7305E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highlight w:val="none"/>
        </w:rPr>
      </w:pP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7</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 响应性文件的递交</w:t>
      </w:r>
    </w:p>
    <w:p w14:paraId="48180F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highlight w:val="none"/>
        </w:rPr>
      </w:pPr>
      <w:r>
        <w:rPr>
          <w:rFonts w:hint="default" w:ascii="Times New Roman" w:hAnsi="Times New Roman" w:eastAsia="仿宋_GB2312" w:cs="Times New Roman"/>
          <w:b w:val="0"/>
          <w:bCs w:val="0"/>
          <w:i w:val="0"/>
          <w:iCs w:val="0"/>
          <w:caps w:val="0"/>
          <w:color w:val="auto"/>
          <w:spacing w:val="0"/>
          <w:sz w:val="32"/>
          <w:szCs w:val="32"/>
          <w:highlight w:val="none"/>
          <w:shd w:val="clear" w:fill="FFFFFF"/>
        </w:rPr>
        <w:t>递交截止时间：2026年</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月</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25</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日</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23</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时</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59</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分。</w:t>
      </w:r>
    </w:p>
    <w:p w14:paraId="2FE600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rPr>
        <w:t>比选申请人按本比选文件第三章响应性文件格式制作报价文件，注明标的物、</w:t>
      </w:r>
      <w:r>
        <w:rPr>
          <w:rFonts w:hint="default" w:ascii="Times New Roman" w:hAnsi="Times New Roman" w:eastAsia="仿宋_GB2312" w:cs="Times New Roman"/>
          <w:b w:val="0"/>
          <w:bCs w:val="0"/>
          <w:i w:val="0"/>
          <w:iCs w:val="0"/>
          <w:caps w:val="0"/>
          <w:color w:val="auto"/>
          <w:spacing w:val="0"/>
          <w:sz w:val="32"/>
          <w:szCs w:val="32"/>
          <w:shd w:val="clear" w:fill="FFFFFF"/>
          <w:lang w:eastAsia="zh-CN"/>
        </w:rPr>
        <w:t>工作内容</w:t>
      </w:r>
      <w:r>
        <w:rPr>
          <w:rFonts w:hint="default" w:ascii="Times New Roman" w:hAnsi="Times New Roman" w:eastAsia="仿宋_GB2312" w:cs="Times New Roman"/>
          <w:b w:val="0"/>
          <w:bCs w:val="0"/>
          <w:i w:val="0"/>
          <w:iCs w:val="0"/>
          <w:caps w:val="0"/>
          <w:color w:val="auto"/>
          <w:spacing w:val="0"/>
          <w:sz w:val="32"/>
          <w:szCs w:val="32"/>
          <w:shd w:val="clear" w:fill="FFFFFF"/>
        </w:rPr>
        <w:t>、金额等（若</w:t>
      </w:r>
      <w:r>
        <w:rPr>
          <w:rFonts w:hint="default" w:ascii="Times New Roman" w:hAnsi="Times New Roman" w:eastAsia="仿宋_GB2312" w:cs="Times New Roman"/>
          <w:b w:val="0"/>
          <w:bCs w:val="0"/>
          <w:i w:val="0"/>
          <w:iCs w:val="0"/>
          <w:caps w:val="0"/>
          <w:color w:val="auto"/>
          <w:spacing w:val="0"/>
          <w:sz w:val="32"/>
          <w:szCs w:val="32"/>
          <w:shd w:val="clear" w:fill="FFFFFF"/>
          <w:lang w:eastAsia="zh-CN"/>
        </w:rPr>
        <w:t>比选</w:t>
      </w:r>
      <w:r>
        <w:rPr>
          <w:rFonts w:hint="default" w:ascii="Times New Roman" w:hAnsi="Times New Roman" w:eastAsia="仿宋_GB2312" w:cs="Times New Roman"/>
          <w:b w:val="0"/>
          <w:bCs w:val="0"/>
          <w:i w:val="0"/>
          <w:iCs w:val="0"/>
          <w:caps w:val="0"/>
          <w:color w:val="auto"/>
          <w:spacing w:val="0"/>
          <w:sz w:val="32"/>
          <w:szCs w:val="32"/>
          <w:shd w:val="clear" w:fill="FFFFFF"/>
        </w:rPr>
        <w:t>约定的标的物付款方式、质保期等有异议，请在报价文件中另作说明）。所有上述资料组成响应性文件，比选申请人需将响应性文件打印盖章后，以电子文件方式（PDF、扫描文件等）上传至宏达股份集采平台。</w:t>
      </w:r>
    </w:p>
    <w:p w14:paraId="5DD2987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rPr>
      </w:pPr>
      <w:r>
        <w:rPr>
          <w:rFonts w:hint="eastAsia" w:ascii="Times New Roman" w:hAnsi="Times New Roman" w:cs="Times New Roman"/>
          <w:b w:val="0"/>
          <w:bCs w:val="0"/>
          <w:i w:val="0"/>
          <w:iCs w:val="0"/>
          <w:caps w:val="0"/>
          <w:color w:val="auto"/>
          <w:spacing w:val="0"/>
          <w:sz w:val="32"/>
          <w:szCs w:val="32"/>
          <w:shd w:val="clear" w:fill="FFFFFF"/>
          <w:lang w:val="en-US" w:eastAsia="zh-CN"/>
        </w:rPr>
        <w:t>8</w:t>
      </w:r>
      <w:r>
        <w:rPr>
          <w:rFonts w:hint="default" w:ascii="Times New Roman" w:hAnsi="Times New Roman" w:eastAsia="仿宋_GB2312" w:cs="Times New Roman"/>
          <w:b w:val="0"/>
          <w:bCs w:val="0"/>
          <w:i w:val="0"/>
          <w:iCs w:val="0"/>
          <w:caps w:val="0"/>
          <w:color w:val="auto"/>
          <w:spacing w:val="0"/>
          <w:sz w:val="32"/>
          <w:szCs w:val="32"/>
          <w:shd w:val="clear" w:fill="FFFFFF"/>
        </w:rPr>
        <w:t>.响应性文件的要求</w:t>
      </w:r>
    </w:p>
    <w:p w14:paraId="43283C0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rPr>
        <w:t>① 比选申请人需提供营业执照。</w:t>
      </w:r>
    </w:p>
    <w:p w14:paraId="2FC965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shd w:val="clear" w:fill="FFFFFF"/>
        </w:rPr>
      </w:pPr>
      <w:r>
        <w:rPr>
          <w:rFonts w:hint="eastAsia" w:ascii="Times New Roman" w:hAnsi="Times New Roman" w:cs="Times New Roman"/>
          <w:b w:val="0"/>
          <w:bCs w:val="0"/>
          <w:i w:val="0"/>
          <w:iCs w:val="0"/>
          <w:caps w:val="0"/>
          <w:color w:val="auto"/>
          <w:spacing w:val="0"/>
          <w:sz w:val="32"/>
          <w:szCs w:val="32"/>
          <w:shd w:val="clear" w:fill="FFFFFF"/>
          <w:lang w:val="en-US" w:eastAsia="zh-CN"/>
        </w:rPr>
        <w:t>9</w:t>
      </w:r>
      <w:r>
        <w:rPr>
          <w:rFonts w:hint="default" w:ascii="Times New Roman" w:hAnsi="Times New Roman" w:eastAsia="仿宋_GB2312" w:cs="Times New Roman"/>
          <w:b w:val="0"/>
          <w:bCs w:val="0"/>
          <w:i w:val="0"/>
          <w:iCs w:val="0"/>
          <w:caps w:val="0"/>
          <w:color w:val="auto"/>
          <w:spacing w:val="0"/>
          <w:sz w:val="32"/>
          <w:szCs w:val="32"/>
          <w:shd w:val="clear" w:fill="FFFFFF"/>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本项目采用</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综合评分法</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进行比选，由比选人根据</w:t>
      </w:r>
      <w:r>
        <w:rPr>
          <w:rFonts w:hint="eastAsia" w:ascii="Times New Roman" w:hAnsi="Times New Roman" w:cs="Times New Roman"/>
          <w:b w:val="0"/>
          <w:bCs w:val="0"/>
          <w:i w:val="0"/>
          <w:iCs w:val="0"/>
          <w:caps w:val="0"/>
          <w:color w:val="auto"/>
          <w:spacing w:val="0"/>
          <w:sz w:val="32"/>
          <w:szCs w:val="32"/>
          <w:highlight w:val="none"/>
          <w:shd w:val="clear" w:fill="FFFFFF"/>
          <w:lang w:eastAsia="zh-CN"/>
        </w:rPr>
        <w:t>比选申请人</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资质、报价、施工方案、类似业绩等进行综合评审后确定中选人。开标时不</w:t>
      </w:r>
      <w:r>
        <w:rPr>
          <w:rFonts w:hint="eastAsia" w:ascii="Times New Roman" w:hAnsi="Times New Roman" w:cs="Times New Roman"/>
          <w:b w:val="0"/>
          <w:bCs w:val="0"/>
          <w:i w:val="0"/>
          <w:iCs w:val="0"/>
          <w:caps w:val="0"/>
          <w:color w:val="auto"/>
          <w:spacing w:val="0"/>
          <w:sz w:val="32"/>
          <w:szCs w:val="32"/>
          <w:shd w:val="clear" w:fill="FFFFFF"/>
          <w:lang w:val="en-US" w:eastAsia="zh-CN"/>
        </w:rPr>
        <w:t>再</w:t>
      </w:r>
      <w:r>
        <w:rPr>
          <w:rFonts w:hint="default" w:ascii="Times New Roman" w:hAnsi="Times New Roman" w:eastAsia="仿宋_GB2312" w:cs="Times New Roman"/>
          <w:b w:val="0"/>
          <w:bCs w:val="0"/>
          <w:i w:val="0"/>
          <w:iCs w:val="0"/>
          <w:caps w:val="0"/>
          <w:color w:val="auto"/>
          <w:spacing w:val="0"/>
          <w:sz w:val="32"/>
          <w:szCs w:val="32"/>
          <w:shd w:val="clear" w:fill="FFFFFF"/>
        </w:rPr>
        <w:t>进行二次议价。</w:t>
      </w:r>
    </w:p>
    <w:tbl>
      <w:tblPr>
        <w:tblStyle w:val="8"/>
        <w:tblW w:w="10091"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950"/>
        <w:gridCol w:w="897"/>
        <w:gridCol w:w="1643"/>
        <w:gridCol w:w="6007"/>
      </w:tblGrid>
      <w:tr w14:paraId="4D19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594" w:type="dxa"/>
          </w:tcPr>
          <w:p w14:paraId="3756B95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条款号</w:t>
            </w:r>
          </w:p>
        </w:tc>
        <w:tc>
          <w:tcPr>
            <w:tcW w:w="950" w:type="dxa"/>
          </w:tcPr>
          <w:p w14:paraId="44824F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评分因素</w:t>
            </w:r>
          </w:p>
        </w:tc>
        <w:tc>
          <w:tcPr>
            <w:tcW w:w="897" w:type="dxa"/>
          </w:tcPr>
          <w:p w14:paraId="3C8720F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分值</w:t>
            </w:r>
          </w:p>
        </w:tc>
        <w:tc>
          <w:tcPr>
            <w:tcW w:w="1643" w:type="dxa"/>
          </w:tcPr>
          <w:p w14:paraId="21CB2C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各评分因素细分项</w:t>
            </w:r>
          </w:p>
        </w:tc>
        <w:tc>
          <w:tcPr>
            <w:tcW w:w="6007" w:type="dxa"/>
          </w:tcPr>
          <w:p w14:paraId="3813A0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评分标准</w:t>
            </w:r>
          </w:p>
        </w:tc>
      </w:tr>
      <w:tr w14:paraId="7AD1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011A7EA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1</w:t>
            </w:r>
          </w:p>
        </w:tc>
        <w:tc>
          <w:tcPr>
            <w:tcW w:w="950" w:type="dxa"/>
          </w:tcPr>
          <w:p w14:paraId="1C955B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资质</w:t>
            </w:r>
          </w:p>
        </w:tc>
        <w:tc>
          <w:tcPr>
            <w:tcW w:w="897" w:type="dxa"/>
          </w:tcPr>
          <w:p w14:paraId="2E8111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eastAsia" w:ascii="Times New Roman" w:hAnsi="Times New Roman" w:cs="Times New Roman"/>
                <w:b w:val="0"/>
                <w:bCs w:val="0"/>
                <w:i w:val="0"/>
                <w:iCs w:val="0"/>
                <w:caps w:val="0"/>
                <w:color w:val="auto"/>
                <w:spacing w:val="0"/>
                <w:sz w:val="32"/>
                <w:szCs w:val="32"/>
                <w:lang w:val="en-US" w:eastAsia="zh-CN"/>
              </w:rPr>
              <w:t>6</w:t>
            </w:r>
            <w:r>
              <w:rPr>
                <w:rFonts w:hint="default" w:ascii="Times New Roman" w:hAnsi="Times New Roman" w:eastAsia="仿宋_GB2312" w:cs="Times New Roman"/>
                <w:b w:val="0"/>
                <w:bCs w:val="0"/>
                <w:i w:val="0"/>
                <w:iCs w:val="0"/>
                <w:caps w:val="0"/>
                <w:color w:val="auto"/>
                <w:spacing w:val="0"/>
                <w:sz w:val="32"/>
                <w:szCs w:val="32"/>
                <w:lang w:val="en-US" w:eastAsia="zh-CN"/>
              </w:rPr>
              <w:t>分</w:t>
            </w:r>
          </w:p>
        </w:tc>
        <w:tc>
          <w:tcPr>
            <w:tcW w:w="1643" w:type="dxa"/>
          </w:tcPr>
          <w:p w14:paraId="1CBA88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资质</w:t>
            </w:r>
          </w:p>
        </w:tc>
        <w:tc>
          <w:tcPr>
            <w:tcW w:w="6007" w:type="dxa"/>
          </w:tcPr>
          <w:p w14:paraId="5DC417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eastAsia="zh-CN"/>
              </w:rPr>
              <w:t>持</w:t>
            </w:r>
            <w:r>
              <w:rPr>
                <w:rFonts w:hint="eastAsia" w:ascii="Times New Roman" w:hAnsi="Times New Roman" w:cs="Times New Roman"/>
                <w:b w:val="0"/>
                <w:bCs w:val="0"/>
                <w:i w:val="0"/>
                <w:iCs w:val="0"/>
                <w:caps w:val="0"/>
                <w:color w:val="auto"/>
                <w:spacing w:val="0"/>
                <w:sz w:val="32"/>
                <w:szCs w:val="32"/>
                <w:lang w:val="en-US" w:eastAsia="zh-CN"/>
              </w:rPr>
              <w:t>有效</w:t>
            </w:r>
            <w:r>
              <w:rPr>
                <w:rFonts w:hint="default" w:ascii="Times New Roman" w:hAnsi="Times New Roman" w:eastAsia="仿宋_GB2312" w:cs="Times New Roman"/>
                <w:b w:val="0"/>
                <w:bCs w:val="0"/>
                <w:i w:val="0"/>
                <w:iCs w:val="0"/>
                <w:caps w:val="0"/>
                <w:color w:val="auto"/>
                <w:spacing w:val="0"/>
                <w:sz w:val="32"/>
                <w:szCs w:val="32"/>
                <w:lang w:eastAsia="zh-CN"/>
              </w:rPr>
              <w:t>营业执照</w:t>
            </w:r>
            <w:r>
              <w:rPr>
                <w:rFonts w:hint="eastAsia" w:ascii="Times New Roman" w:hAnsi="Times New Roman" w:cs="Times New Roman"/>
                <w:b w:val="0"/>
                <w:bCs w:val="0"/>
                <w:i w:val="0"/>
                <w:iCs w:val="0"/>
                <w:caps w:val="0"/>
                <w:color w:val="auto"/>
                <w:spacing w:val="0"/>
                <w:sz w:val="32"/>
                <w:szCs w:val="32"/>
                <w:lang w:val="en-US" w:eastAsia="zh-CN"/>
              </w:rPr>
              <w:t>（经营范围含建设工程设计、建设工程施工）得6分。</w:t>
            </w:r>
          </w:p>
        </w:tc>
      </w:tr>
      <w:tr w14:paraId="788E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tcPr>
          <w:p w14:paraId="5DFA40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2</w:t>
            </w:r>
          </w:p>
        </w:tc>
        <w:tc>
          <w:tcPr>
            <w:tcW w:w="950" w:type="dxa"/>
          </w:tcPr>
          <w:p w14:paraId="49267A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业绩</w:t>
            </w:r>
          </w:p>
        </w:tc>
        <w:tc>
          <w:tcPr>
            <w:tcW w:w="897" w:type="dxa"/>
          </w:tcPr>
          <w:p w14:paraId="1445C29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eastAsia" w:ascii="Times New Roman" w:hAnsi="Times New Roman" w:cs="Times New Roman"/>
                <w:b w:val="0"/>
                <w:bCs w:val="0"/>
                <w:i w:val="0"/>
                <w:iCs w:val="0"/>
                <w:caps w:val="0"/>
                <w:color w:val="auto"/>
                <w:spacing w:val="0"/>
                <w:sz w:val="32"/>
                <w:szCs w:val="32"/>
                <w:lang w:val="en-US" w:eastAsia="zh-CN"/>
              </w:rPr>
              <w:t>4</w:t>
            </w:r>
            <w:r>
              <w:rPr>
                <w:rFonts w:hint="default" w:ascii="Times New Roman" w:hAnsi="Times New Roman" w:eastAsia="仿宋_GB2312" w:cs="Times New Roman"/>
                <w:b w:val="0"/>
                <w:bCs w:val="0"/>
                <w:i w:val="0"/>
                <w:iCs w:val="0"/>
                <w:caps w:val="0"/>
                <w:color w:val="auto"/>
                <w:spacing w:val="0"/>
                <w:sz w:val="32"/>
                <w:szCs w:val="32"/>
                <w:lang w:val="en-US" w:eastAsia="zh-CN"/>
              </w:rPr>
              <w:t>分</w:t>
            </w:r>
          </w:p>
        </w:tc>
        <w:tc>
          <w:tcPr>
            <w:tcW w:w="1643" w:type="dxa"/>
          </w:tcPr>
          <w:p w14:paraId="3BF00B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类似项目业绩</w:t>
            </w:r>
          </w:p>
        </w:tc>
        <w:tc>
          <w:tcPr>
            <w:tcW w:w="6007" w:type="dxa"/>
          </w:tcPr>
          <w:p w14:paraId="3086EDE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每提供一项业绩得</w:t>
            </w:r>
            <w:r>
              <w:rPr>
                <w:rFonts w:hint="eastAsia" w:ascii="Times New Roman" w:hAnsi="Times New Roman" w:cs="Times New Roman"/>
                <w:b w:val="0"/>
                <w:bCs w:val="0"/>
                <w:i w:val="0"/>
                <w:iCs w:val="0"/>
                <w:caps w:val="0"/>
                <w:color w:val="auto"/>
                <w:spacing w:val="0"/>
                <w:sz w:val="32"/>
                <w:szCs w:val="32"/>
                <w:lang w:val="en-US" w:eastAsia="zh-CN"/>
              </w:rPr>
              <w:t>1</w:t>
            </w:r>
            <w:r>
              <w:rPr>
                <w:rFonts w:hint="default" w:ascii="Times New Roman" w:hAnsi="Times New Roman" w:eastAsia="仿宋_GB2312" w:cs="Times New Roman"/>
                <w:b w:val="0"/>
                <w:bCs w:val="0"/>
                <w:i w:val="0"/>
                <w:iCs w:val="0"/>
                <w:caps w:val="0"/>
                <w:color w:val="auto"/>
                <w:spacing w:val="0"/>
                <w:sz w:val="32"/>
                <w:szCs w:val="32"/>
                <w:lang w:val="en-US" w:eastAsia="zh-CN"/>
              </w:rPr>
              <w:t>分，总分</w:t>
            </w:r>
            <w:r>
              <w:rPr>
                <w:rFonts w:hint="eastAsia" w:ascii="Times New Roman" w:hAnsi="Times New Roman" w:cs="Times New Roman"/>
                <w:b w:val="0"/>
                <w:bCs w:val="0"/>
                <w:i w:val="0"/>
                <w:iCs w:val="0"/>
                <w:caps w:val="0"/>
                <w:color w:val="auto"/>
                <w:spacing w:val="0"/>
                <w:sz w:val="32"/>
                <w:szCs w:val="32"/>
                <w:lang w:val="en-US" w:eastAsia="zh-CN"/>
              </w:rPr>
              <w:t>4</w:t>
            </w:r>
            <w:r>
              <w:rPr>
                <w:rFonts w:hint="default" w:ascii="Times New Roman" w:hAnsi="Times New Roman" w:eastAsia="仿宋_GB2312" w:cs="Times New Roman"/>
                <w:b w:val="0"/>
                <w:bCs w:val="0"/>
                <w:i w:val="0"/>
                <w:iCs w:val="0"/>
                <w:caps w:val="0"/>
                <w:color w:val="auto"/>
                <w:spacing w:val="0"/>
                <w:sz w:val="32"/>
                <w:szCs w:val="32"/>
                <w:lang w:val="en-US" w:eastAsia="zh-CN"/>
              </w:rPr>
              <w:t>分</w:t>
            </w:r>
            <w:r>
              <w:rPr>
                <w:rFonts w:hint="eastAsia" w:ascii="Times New Roman" w:hAnsi="Times New Roman" w:cs="Times New Roman"/>
                <w:b w:val="0"/>
                <w:bCs w:val="0"/>
                <w:i w:val="0"/>
                <w:iCs w:val="0"/>
                <w:caps w:val="0"/>
                <w:color w:val="auto"/>
                <w:spacing w:val="0"/>
                <w:sz w:val="32"/>
                <w:szCs w:val="32"/>
                <w:lang w:val="en-US" w:eastAsia="zh-CN"/>
              </w:rPr>
              <w:t>。</w:t>
            </w:r>
          </w:p>
        </w:tc>
      </w:tr>
      <w:tr w14:paraId="5D9D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vAlign w:val="center"/>
          </w:tcPr>
          <w:p w14:paraId="6B8F756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3</w:t>
            </w:r>
          </w:p>
        </w:tc>
        <w:tc>
          <w:tcPr>
            <w:tcW w:w="950" w:type="dxa"/>
            <w:vAlign w:val="center"/>
          </w:tcPr>
          <w:p w14:paraId="204716F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施工组织设计</w:t>
            </w:r>
          </w:p>
        </w:tc>
        <w:tc>
          <w:tcPr>
            <w:tcW w:w="897" w:type="dxa"/>
            <w:vAlign w:val="center"/>
          </w:tcPr>
          <w:p w14:paraId="722D1E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eastAsia" w:ascii="Times New Roman" w:hAnsi="Times New Roman" w:cs="Times New Roman"/>
                <w:b w:val="0"/>
                <w:bCs w:val="0"/>
                <w:i w:val="0"/>
                <w:iCs w:val="0"/>
                <w:caps w:val="0"/>
                <w:color w:val="auto"/>
                <w:spacing w:val="0"/>
                <w:sz w:val="32"/>
                <w:szCs w:val="32"/>
                <w:lang w:val="en-US" w:eastAsia="zh-CN"/>
              </w:rPr>
              <w:t>5</w:t>
            </w:r>
            <w:r>
              <w:rPr>
                <w:rFonts w:hint="default" w:ascii="Times New Roman" w:hAnsi="Times New Roman" w:eastAsia="仿宋_GB2312" w:cs="Times New Roman"/>
                <w:b w:val="0"/>
                <w:bCs w:val="0"/>
                <w:i w:val="0"/>
                <w:iCs w:val="0"/>
                <w:caps w:val="0"/>
                <w:color w:val="auto"/>
                <w:spacing w:val="0"/>
                <w:sz w:val="32"/>
                <w:szCs w:val="32"/>
                <w:lang w:val="en-US" w:eastAsia="zh-CN"/>
              </w:rPr>
              <w:t>0分</w:t>
            </w:r>
          </w:p>
        </w:tc>
        <w:tc>
          <w:tcPr>
            <w:tcW w:w="1643" w:type="dxa"/>
            <w:vAlign w:val="center"/>
          </w:tcPr>
          <w:p w14:paraId="23D4969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人员设备组织规划</w:t>
            </w:r>
          </w:p>
        </w:tc>
        <w:tc>
          <w:tcPr>
            <w:tcW w:w="6007" w:type="dxa"/>
          </w:tcPr>
          <w:p w14:paraId="0C858DC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1.总体施工组织布置及规划</w:t>
            </w:r>
            <w:r>
              <w:rPr>
                <w:rFonts w:hint="eastAsia" w:ascii="Times New Roman" w:hAnsi="Times New Roman" w:cs="Times New Roman"/>
                <w:b w:val="0"/>
                <w:bCs w:val="0"/>
                <w:i w:val="0"/>
                <w:iCs w:val="0"/>
                <w:caps w:val="0"/>
                <w:color w:val="auto"/>
                <w:spacing w:val="0"/>
                <w:sz w:val="32"/>
                <w:szCs w:val="32"/>
                <w:lang w:val="en-US" w:eastAsia="zh-CN"/>
              </w:rPr>
              <w:t>：内容完整、有针对性、规划合理且编制水平突出。优秀得7.5-10分，良好得5-7.4分，一般得2.5-4.9 分，差得0-2.4 分。</w:t>
            </w:r>
          </w:p>
          <w:p w14:paraId="169318F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2.重点、关键和难点工程的施工方案</w:t>
            </w:r>
            <w:r>
              <w:rPr>
                <w:rFonts w:hint="eastAsia" w:ascii="Times New Roman" w:hAnsi="Times New Roman" w:cs="Times New Roman"/>
                <w:b w:val="0"/>
                <w:bCs w:val="0"/>
                <w:i w:val="0"/>
                <w:iCs w:val="0"/>
                <w:caps w:val="0"/>
                <w:color w:val="auto"/>
                <w:spacing w:val="0"/>
                <w:sz w:val="32"/>
                <w:szCs w:val="32"/>
                <w:lang w:val="en-US" w:eastAsia="zh-CN"/>
              </w:rPr>
              <w:t>：内容完整、有针对性、规划合理且编制水平突出。优秀得7.5-10分，良好得5-7.4分，一般得2.5-4.9 分，差得0-2.4 分。</w:t>
            </w:r>
          </w:p>
          <w:p w14:paraId="3DF86B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3.工期关键线路图及保证措施</w:t>
            </w:r>
            <w:r>
              <w:rPr>
                <w:rFonts w:hint="eastAsia" w:ascii="Times New Roman" w:hAnsi="Times New Roman" w:cs="Times New Roman"/>
                <w:b w:val="0"/>
                <w:bCs w:val="0"/>
                <w:i w:val="0"/>
                <w:iCs w:val="0"/>
                <w:caps w:val="0"/>
                <w:color w:val="auto"/>
                <w:spacing w:val="0"/>
                <w:sz w:val="32"/>
                <w:szCs w:val="32"/>
                <w:lang w:val="en-US" w:eastAsia="zh-CN"/>
              </w:rPr>
              <w:t>：内容完整、有针对性、规划合理且编制水平突出。优秀得7.5-10分，良好得5-7.4分，一般得2.5-4.9 分，差得0-2.4 分。</w:t>
            </w:r>
          </w:p>
          <w:p w14:paraId="2BFDFAE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4.</w:t>
            </w:r>
            <w:r>
              <w:rPr>
                <w:rFonts w:hint="eastAsia" w:ascii="Times New Roman" w:hAnsi="Times New Roman" w:cs="Times New Roman"/>
                <w:b w:val="0"/>
                <w:bCs w:val="0"/>
                <w:i w:val="0"/>
                <w:iCs w:val="0"/>
                <w:caps w:val="0"/>
                <w:color w:val="auto"/>
                <w:spacing w:val="0"/>
                <w:sz w:val="32"/>
                <w:szCs w:val="32"/>
                <w:lang w:val="en-US" w:eastAsia="zh-CN"/>
              </w:rPr>
              <w:t>比选申请人</w:t>
            </w:r>
            <w:r>
              <w:rPr>
                <w:rFonts w:hint="default" w:ascii="Times New Roman" w:hAnsi="Times New Roman" w:eastAsia="仿宋_GB2312" w:cs="Times New Roman"/>
                <w:b w:val="0"/>
                <w:bCs w:val="0"/>
                <w:i w:val="0"/>
                <w:iCs w:val="0"/>
                <w:caps w:val="0"/>
                <w:color w:val="auto"/>
                <w:spacing w:val="0"/>
                <w:sz w:val="32"/>
                <w:szCs w:val="32"/>
                <w:lang w:val="en-US" w:eastAsia="zh-CN"/>
              </w:rPr>
              <w:t>及拟配置的项目经理</w:t>
            </w:r>
            <w:r>
              <w:rPr>
                <w:rFonts w:hint="eastAsia" w:ascii="Times New Roman" w:hAnsi="Times New Roman" w:cs="Times New Roman"/>
                <w:b w:val="0"/>
                <w:bCs w:val="0"/>
                <w:i w:val="0"/>
                <w:iCs w:val="0"/>
                <w:caps w:val="0"/>
                <w:color w:val="auto"/>
                <w:spacing w:val="0"/>
                <w:sz w:val="32"/>
                <w:szCs w:val="32"/>
                <w:lang w:val="en-US" w:eastAsia="zh-CN"/>
              </w:rPr>
              <w:t>具有工程类专业中级及以上工程师职称得5分</w:t>
            </w:r>
            <w:r>
              <w:rPr>
                <w:rFonts w:hint="default" w:ascii="Times New Roman" w:hAnsi="Times New Roman" w:eastAsia="仿宋_GB2312" w:cs="Times New Roman"/>
                <w:b w:val="0"/>
                <w:bCs w:val="0"/>
                <w:i w:val="0"/>
                <w:iCs w:val="0"/>
                <w:caps w:val="0"/>
                <w:color w:val="auto"/>
                <w:spacing w:val="0"/>
                <w:sz w:val="32"/>
                <w:szCs w:val="32"/>
                <w:lang w:val="en-US" w:eastAsia="zh-CN"/>
              </w:rPr>
              <w:t>、安全负责人具有中级及以上注册安全工程师（专业：建筑施工安全）的</w:t>
            </w:r>
            <w:r>
              <w:rPr>
                <w:rFonts w:hint="eastAsia" w:ascii="Times New Roman" w:hAnsi="Times New Roman" w:cs="Times New Roman"/>
                <w:b w:val="0"/>
                <w:bCs w:val="0"/>
                <w:i w:val="0"/>
                <w:iCs w:val="0"/>
                <w:caps w:val="0"/>
                <w:color w:val="auto"/>
                <w:spacing w:val="0"/>
                <w:sz w:val="32"/>
                <w:szCs w:val="32"/>
                <w:lang w:val="en-US" w:eastAsia="zh-CN"/>
              </w:rPr>
              <w:t>得5分，本小项最多得10分</w:t>
            </w:r>
            <w:r>
              <w:rPr>
                <w:rFonts w:hint="default" w:ascii="Times New Roman" w:hAnsi="Times New Roman" w:eastAsia="仿宋_GB2312" w:cs="Times New Roman"/>
                <w:b w:val="0"/>
                <w:bCs w:val="0"/>
                <w:i w:val="0"/>
                <w:iCs w:val="0"/>
                <w:caps w:val="0"/>
                <w:color w:val="auto"/>
                <w:spacing w:val="0"/>
                <w:sz w:val="32"/>
                <w:szCs w:val="32"/>
                <w:lang w:val="en-US" w:eastAsia="zh-CN"/>
              </w:rPr>
              <w:t>。</w:t>
            </w:r>
          </w:p>
          <w:p w14:paraId="181B01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both"/>
              <w:outlineLvl w:val="9"/>
              <w:rPr>
                <w:rFonts w:hint="default" w:ascii="Times New Roman" w:hAnsi="Times New Roman" w:eastAsia="仿宋_GB2312" w:cs="Times New Roman"/>
                <w:b w:val="0"/>
                <w:bCs w:val="0"/>
                <w:color w:val="auto"/>
                <w:kern w:val="0"/>
                <w:sz w:val="32"/>
                <w:szCs w:val="32"/>
                <w:lang w:eastAsia="zh-CN"/>
              </w:rPr>
            </w:pPr>
            <w:r>
              <w:rPr>
                <w:rFonts w:hint="eastAsia" w:ascii="Times New Roman" w:hAnsi="Times New Roman" w:cs="Times New Roman"/>
                <w:b w:val="0"/>
                <w:bCs w:val="0"/>
                <w:i w:val="0"/>
                <w:iCs w:val="0"/>
                <w:caps w:val="0"/>
                <w:color w:val="auto"/>
                <w:spacing w:val="0"/>
                <w:sz w:val="32"/>
                <w:szCs w:val="32"/>
                <w:lang w:val="en-US" w:eastAsia="zh-CN"/>
              </w:rPr>
              <w:t>5.关键工程质量、安全、环境保护、水土保持、文明施工、文物保护保证措施、事故应急预案：内容完整、有针对性、规划合理且编制水平突出。优秀得7.5-10分，良好得5-7.4分，一般得2.5-4.9 分，差得0-2.4 分。</w:t>
            </w:r>
          </w:p>
        </w:tc>
      </w:tr>
      <w:tr w14:paraId="5822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dxa"/>
            <w:vAlign w:val="center"/>
          </w:tcPr>
          <w:p w14:paraId="6E34C1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leftChars="0" w:right="0" w:rightChars="0"/>
              <w:jc w:val="center"/>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4</w:t>
            </w:r>
          </w:p>
        </w:tc>
        <w:tc>
          <w:tcPr>
            <w:tcW w:w="950" w:type="dxa"/>
            <w:vAlign w:val="center"/>
          </w:tcPr>
          <w:p w14:paraId="4384D2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right="0"/>
              <w:jc w:val="center"/>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eastAsia="zh-CN"/>
              </w:rPr>
              <w:t>评标价</w:t>
            </w:r>
          </w:p>
          <w:p w14:paraId="0C0DDC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leftChars="0" w:right="0" w:rightChars="0"/>
              <w:jc w:val="center"/>
              <w:outlineLvl w:val="9"/>
              <w:rPr>
                <w:rFonts w:hint="default" w:ascii="Times New Roman" w:hAnsi="Times New Roman" w:eastAsia="仿宋_GB2312" w:cs="Times New Roman"/>
                <w:b w:val="0"/>
                <w:bCs w:val="0"/>
                <w:i w:val="0"/>
                <w:iCs w:val="0"/>
                <w:caps w:val="0"/>
                <w:color w:val="auto"/>
                <w:spacing w:val="0"/>
                <w:sz w:val="32"/>
                <w:szCs w:val="32"/>
                <w:lang w:eastAsia="zh-CN"/>
              </w:rPr>
            </w:pPr>
          </w:p>
        </w:tc>
        <w:tc>
          <w:tcPr>
            <w:tcW w:w="897" w:type="dxa"/>
            <w:vAlign w:val="center"/>
          </w:tcPr>
          <w:p w14:paraId="7AEEE63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leftChars="0" w:right="0" w:rightChars="0"/>
              <w:jc w:val="center"/>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40分</w:t>
            </w:r>
          </w:p>
        </w:tc>
        <w:tc>
          <w:tcPr>
            <w:tcW w:w="1643" w:type="dxa"/>
            <w:vAlign w:val="center"/>
          </w:tcPr>
          <w:p w14:paraId="021530E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leftChars="0" w:right="0" w:rightChars="0"/>
              <w:jc w:val="center"/>
              <w:outlineLvl w:val="9"/>
              <w:rPr>
                <w:rFonts w:hint="default" w:ascii="Times New Roman" w:hAnsi="Times New Roman" w:eastAsia="仿宋_GB2312" w:cs="Times New Roman"/>
                <w:b w:val="0"/>
                <w:bCs w:val="0"/>
                <w:i w:val="0"/>
                <w:iCs w:val="0"/>
                <w:caps w:val="0"/>
                <w:color w:val="auto"/>
                <w:spacing w:val="0"/>
                <w:sz w:val="32"/>
                <w:szCs w:val="32"/>
                <w:lang w:eastAsia="zh-CN"/>
              </w:rPr>
            </w:pPr>
            <w:r>
              <w:rPr>
                <w:rFonts w:hint="default" w:ascii="Times New Roman" w:hAnsi="Times New Roman" w:eastAsia="仿宋_GB2312" w:cs="Times New Roman"/>
                <w:b w:val="0"/>
                <w:bCs w:val="0"/>
                <w:i w:val="0"/>
                <w:iCs w:val="0"/>
                <w:caps w:val="0"/>
                <w:color w:val="auto"/>
                <w:spacing w:val="0"/>
                <w:sz w:val="32"/>
                <w:szCs w:val="32"/>
                <w:lang w:val="en-US" w:eastAsia="zh-CN"/>
              </w:rPr>
              <w:t>/</w:t>
            </w:r>
          </w:p>
        </w:tc>
        <w:tc>
          <w:tcPr>
            <w:tcW w:w="6007" w:type="dxa"/>
            <w:vAlign w:val="top"/>
          </w:tcPr>
          <w:p w14:paraId="253042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leftChars="0" w:right="0" w:rightChars="0"/>
              <w:jc w:val="both"/>
              <w:outlineLvl w:val="9"/>
              <w:rPr>
                <w:rFonts w:hint="default" w:ascii="Times New Roman" w:hAnsi="Times New Roman" w:eastAsia="仿宋_GB2312" w:cs="Times New Roman"/>
                <w:b w:val="0"/>
                <w:bCs w:val="0"/>
                <w:color w:val="auto"/>
                <w:kern w:val="0"/>
                <w:sz w:val="32"/>
                <w:szCs w:val="32"/>
              </w:rPr>
            </w:pPr>
            <w:r>
              <w:rPr>
                <w:rFonts w:hint="default" w:ascii="Times New Roman" w:hAnsi="Times New Roman" w:eastAsia="仿宋_GB2312" w:cs="Times New Roman"/>
                <w:b w:val="0"/>
                <w:bCs w:val="0"/>
                <w:color w:val="auto"/>
                <w:kern w:val="0"/>
                <w:sz w:val="32"/>
                <w:szCs w:val="32"/>
              </w:rPr>
              <w:t>当有效</w:t>
            </w:r>
            <w:r>
              <w:rPr>
                <w:rFonts w:hint="eastAsia" w:ascii="Times New Roman" w:hAnsi="Times New Roman" w:cs="Times New Roman"/>
                <w:b w:val="0"/>
                <w:bCs w:val="0"/>
                <w:color w:val="auto"/>
                <w:kern w:val="0"/>
                <w:sz w:val="32"/>
                <w:szCs w:val="32"/>
                <w:lang w:eastAsia="zh-CN"/>
              </w:rPr>
              <w:t>比选申请人</w:t>
            </w:r>
            <w:r>
              <w:rPr>
                <w:rFonts w:hint="default" w:ascii="Times New Roman" w:hAnsi="Times New Roman" w:eastAsia="仿宋_GB2312" w:cs="Times New Roman"/>
                <w:b w:val="0"/>
                <w:bCs w:val="0"/>
                <w:color w:val="auto"/>
                <w:kern w:val="0"/>
                <w:sz w:val="32"/>
                <w:szCs w:val="32"/>
              </w:rPr>
              <w:t>数量≤5时，评标基准价＝所有有效</w:t>
            </w:r>
            <w:r>
              <w:rPr>
                <w:rFonts w:hint="eastAsia" w:ascii="Times New Roman" w:hAnsi="Times New Roman" w:cs="Times New Roman"/>
                <w:b w:val="0"/>
                <w:bCs w:val="0"/>
                <w:color w:val="auto"/>
                <w:kern w:val="0"/>
                <w:sz w:val="32"/>
                <w:szCs w:val="32"/>
                <w:lang w:eastAsia="zh-CN"/>
              </w:rPr>
              <w:t>比选</w:t>
            </w:r>
            <w:r>
              <w:rPr>
                <w:rFonts w:hint="default" w:ascii="Times New Roman" w:hAnsi="Times New Roman" w:eastAsia="仿宋_GB2312" w:cs="Times New Roman"/>
                <w:b w:val="0"/>
                <w:bCs w:val="0"/>
                <w:color w:val="auto"/>
                <w:kern w:val="0"/>
                <w:sz w:val="32"/>
                <w:szCs w:val="32"/>
              </w:rPr>
              <w:t>报价的算术平均值；当有效</w:t>
            </w:r>
            <w:r>
              <w:rPr>
                <w:rFonts w:hint="eastAsia" w:ascii="Times New Roman" w:hAnsi="Times New Roman" w:cs="Times New Roman"/>
                <w:b w:val="0"/>
                <w:bCs w:val="0"/>
                <w:color w:val="auto"/>
                <w:kern w:val="0"/>
                <w:sz w:val="32"/>
                <w:szCs w:val="32"/>
                <w:lang w:eastAsia="zh-CN"/>
              </w:rPr>
              <w:t>比选申请人</w:t>
            </w:r>
            <w:r>
              <w:rPr>
                <w:rFonts w:hint="default" w:ascii="Times New Roman" w:hAnsi="Times New Roman" w:eastAsia="仿宋_GB2312" w:cs="Times New Roman"/>
                <w:b w:val="0"/>
                <w:bCs w:val="0"/>
                <w:color w:val="auto"/>
                <w:kern w:val="0"/>
                <w:sz w:val="32"/>
                <w:szCs w:val="32"/>
              </w:rPr>
              <w:t>数量＞5时，评标基准价＝所有有效</w:t>
            </w:r>
            <w:r>
              <w:rPr>
                <w:rFonts w:hint="eastAsia" w:ascii="Times New Roman" w:hAnsi="Times New Roman" w:cs="Times New Roman"/>
                <w:b w:val="0"/>
                <w:bCs w:val="0"/>
                <w:color w:val="auto"/>
                <w:kern w:val="0"/>
                <w:sz w:val="32"/>
                <w:szCs w:val="32"/>
                <w:lang w:eastAsia="zh-CN"/>
              </w:rPr>
              <w:t>比选</w:t>
            </w:r>
            <w:r>
              <w:rPr>
                <w:rFonts w:hint="default" w:ascii="Times New Roman" w:hAnsi="Times New Roman" w:eastAsia="仿宋_GB2312" w:cs="Times New Roman"/>
                <w:b w:val="0"/>
                <w:bCs w:val="0"/>
                <w:color w:val="auto"/>
                <w:kern w:val="0"/>
                <w:sz w:val="32"/>
                <w:szCs w:val="32"/>
              </w:rPr>
              <w:t>报价去掉一 个最高报价和最低报价后，剩余有效</w:t>
            </w:r>
            <w:r>
              <w:rPr>
                <w:rFonts w:hint="eastAsia" w:ascii="Times New Roman" w:hAnsi="Times New Roman" w:cs="Times New Roman"/>
                <w:b w:val="0"/>
                <w:bCs w:val="0"/>
                <w:color w:val="auto"/>
                <w:kern w:val="0"/>
                <w:sz w:val="32"/>
                <w:szCs w:val="32"/>
                <w:lang w:eastAsia="zh-CN"/>
              </w:rPr>
              <w:t>比选</w:t>
            </w:r>
            <w:r>
              <w:rPr>
                <w:rFonts w:hint="default" w:ascii="Times New Roman" w:hAnsi="Times New Roman" w:eastAsia="仿宋_GB2312" w:cs="Times New Roman"/>
                <w:b w:val="0"/>
                <w:bCs w:val="0"/>
                <w:color w:val="auto"/>
                <w:kern w:val="0"/>
                <w:sz w:val="32"/>
                <w:szCs w:val="32"/>
              </w:rPr>
              <w:t>报价的算术平均值。</w:t>
            </w:r>
          </w:p>
          <w:p w14:paraId="7EBECD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leftChars="0" w:right="0" w:rightChars="0"/>
              <w:jc w:val="both"/>
              <w:outlineLvl w:val="9"/>
              <w:rPr>
                <w:rFonts w:hint="default" w:ascii="Times New Roman" w:hAnsi="Times New Roman" w:eastAsia="仿宋_GB2312" w:cs="Times New Roman"/>
                <w:b w:val="0"/>
                <w:bCs w:val="0"/>
                <w:color w:val="auto"/>
                <w:kern w:val="0"/>
                <w:sz w:val="32"/>
                <w:szCs w:val="32"/>
                <w:lang w:val="en-US" w:eastAsia="zh-CN"/>
              </w:rPr>
            </w:pPr>
            <w:r>
              <w:rPr>
                <w:rFonts w:hint="eastAsia" w:ascii="Times New Roman" w:hAnsi="Times New Roman" w:cs="Times New Roman"/>
                <w:b w:val="0"/>
                <w:bCs w:val="0"/>
                <w:color w:val="auto"/>
                <w:kern w:val="0"/>
                <w:sz w:val="32"/>
                <w:szCs w:val="32"/>
                <w:lang w:val="en-US" w:eastAsia="zh-CN"/>
              </w:rPr>
              <w:t>比选申请人</w:t>
            </w:r>
            <w:r>
              <w:rPr>
                <w:rFonts w:hint="default" w:ascii="Times New Roman" w:hAnsi="Times New Roman" w:eastAsia="仿宋_GB2312" w:cs="Times New Roman"/>
                <w:b w:val="0"/>
                <w:bCs w:val="0"/>
                <w:color w:val="auto"/>
                <w:kern w:val="0"/>
                <w:sz w:val="32"/>
                <w:szCs w:val="32"/>
                <w:lang w:val="en-US" w:eastAsia="zh-CN"/>
              </w:rPr>
              <w:t>的评标价等于评标基准价的得满分，其他有效</w:t>
            </w:r>
            <w:r>
              <w:rPr>
                <w:rFonts w:hint="eastAsia" w:ascii="Times New Roman" w:hAnsi="Times New Roman" w:cs="Times New Roman"/>
                <w:b w:val="0"/>
                <w:bCs w:val="0"/>
                <w:color w:val="auto"/>
                <w:kern w:val="0"/>
                <w:sz w:val="32"/>
                <w:szCs w:val="32"/>
                <w:lang w:val="en-US" w:eastAsia="zh-CN"/>
              </w:rPr>
              <w:t>比选申请人</w:t>
            </w:r>
            <w:r>
              <w:rPr>
                <w:rFonts w:hint="default" w:ascii="Times New Roman" w:hAnsi="Times New Roman" w:eastAsia="仿宋_GB2312" w:cs="Times New Roman"/>
                <w:b w:val="0"/>
                <w:bCs w:val="0"/>
                <w:color w:val="auto"/>
                <w:kern w:val="0"/>
                <w:sz w:val="32"/>
                <w:szCs w:val="32"/>
                <w:lang w:val="en-US" w:eastAsia="zh-CN"/>
              </w:rPr>
              <w:t>的评标价与评标基准价为准相比，每高1%扣 0.6 分；每低1%扣 0.5 分。</w:t>
            </w:r>
          </w:p>
          <w:p w14:paraId="28703E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550" w:lineRule="exact"/>
              <w:ind w:left="0" w:leftChars="0" w:right="0" w:rightChars="0"/>
              <w:jc w:val="both"/>
              <w:outlineLvl w:val="9"/>
              <w:rPr>
                <w:rFonts w:hint="default" w:ascii="Times New Roman" w:hAnsi="Times New Roman" w:eastAsia="仿宋_GB2312" w:cs="Times New Roman"/>
                <w:b w:val="0"/>
                <w:bCs w:val="0"/>
                <w:color w:val="auto"/>
                <w:kern w:val="0"/>
                <w:sz w:val="32"/>
                <w:szCs w:val="32"/>
                <w:lang w:val="en-US" w:eastAsia="zh-CN"/>
              </w:rPr>
            </w:pPr>
            <w:r>
              <w:rPr>
                <w:rFonts w:hint="default" w:ascii="Times New Roman" w:hAnsi="Times New Roman" w:eastAsia="仿宋_GB2312" w:cs="Times New Roman"/>
                <w:b w:val="0"/>
                <w:bCs w:val="0"/>
                <w:color w:val="auto"/>
                <w:kern w:val="0"/>
                <w:sz w:val="32"/>
                <w:szCs w:val="32"/>
                <w:lang w:val="en-US" w:eastAsia="zh-CN"/>
              </w:rPr>
              <w:t>注：中间值采用插入法计算，小数点后保留两位。</w:t>
            </w:r>
          </w:p>
        </w:tc>
      </w:tr>
    </w:tbl>
    <w:p w14:paraId="48FE60C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p>
    <w:p w14:paraId="39A7AE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p>
    <w:p w14:paraId="5DFAEC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rPr>
      </w:pPr>
      <w:r>
        <w:rPr>
          <w:rFonts w:hint="eastAsia" w:ascii="Times New Roman" w:hAnsi="Times New Roman" w:cs="Times New Roman"/>
          <w:b w:val="0"/>
          <w:bCs w:val="0"/>
          <w:i w:val="0"/>
          <w:iCs w:val="0"/>
          <w:caps w:val="0"/>
          <w:color w:val="auto"/>
          <w:spacing w:val="0"/>
          <w:sz w:val="32"/>
          <w:szCs w:val="32"/>
          <w:shd w:val="clear" w:fill="FFFFFF"/>
          <w:lang w:val="en-US" w:eastAsia="zh-CN"/>
        </w:rPr>
        <w:t>10</w:t>
      </w:r>
      <w:r>
        <w:rPr>
          <w:rFonts w:hint="default" w:ascii="Times New Roman" w:hAnsi="Times New Roman" w:eastAsia="仿宋_GB2312" w:cs="Times New Roman"/>
          <w:b w:val="0"/>
          <w:bCs w:val="0"/>
          <w:i w:val="0"/>
          <w:iCs w:val="0"/>
          <w:caps w:val="0"/>
          <w:color w:val="auto"/>
          <w:spacing w:val="0"/>
          <w:sz w:val="32"/>
          <w:szCs w:val="32"/>
          <w:shd w:val="clear" w:fill="FFFFFF"/>
        </w:rPr>
        <w:t>.验收方式：</w:t>
      </w:r>
    </w:p>
    <w:p w14:paraId="3711B1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shd w:val="clear" w:fill="FFFFFF"/>
        </w:rPr>
      </w:pPr>
      <w:r>
        <w:rPr>
          <w:rFonts w:hint="default" w:ascii="Times New Roman" w:hAnsi="Times New Roman" w:eastAsia="仿宋_GB2312" w:cs="Times New Roman"/>
          <w:b w:val="0"/>
          <w:bCs w:val="0"/>
          <w:i w:val="0"/>
          <w:iCs w:val="0"/>
          <w:caps w:val="0"/>
          <w:color w:val="auto"/>
          <w:spacing w:val="0"/>
          <w:sz w:val="32"/>
          <w:szCs w:val="32"/>
          <w:shd w:val="clear" w:fill="FFFFFF"/>
        </w:rPr>
        <w:t>①甲乙双方共同验收。</w:t>
      </w:r>
    </w:p>
    <w:p w14:paraId="5FD4A8F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Chars="200" w:right="0" w:rightChars="0"/>
        <w:jc w:val="both"/>
        <w:outlineLvl w:val="9"/>
        <w:rPr>
          <w:rFonts w:hint="default" w:ascii="Times New Roman" w:hAnsi="Times New Roman" w:eastAsia="仿宋_GB2312" w:cs="Times New Roman"/>
          <w:b w:val="0"/>
          <w:bCs w:val="0"/>
          <w:i w:val="0"/>
          <w:iCs w:val="0"/>
          <w:caps w:val="0"/>
          <w:color w:val="auto"/>
          <w:spacing w:val="0"/>
          <w:sz w:val="32"/>
          <w:szCs w:val="32"/>
          <w:shd w:val="clear" w:fill="FFFFFF"/>
        </w:rPr>
      </w:pPr>
      <w:r>
        <w:rPr>
          <w:rFonts w:hint="eastAsia" w:ascii="Times New Roman" w:hAnsi="Times New Roman" w:cs="Times New Roman"/>
          <w:b w:val="0"/>
          <w:bCs w:val="0"/>
          <w:i w:val="0"/>
          <w:iCs w:val="0"/>
          <w:caps w:val="0"/>
          <w:color w:val="auto"/>
          <w:spacing w:val="0"/>
          <w:sz w:val="32"/>
          <w:szCs w:val="32"/>
          <w:shd w:val="clear" w:fill="FFFFFF"/>
          <w:lang w:val="en-US" w:eastAsia="zh-CN"/>
        </w:rPr>
        <w:t>11.</w:t>
      </w:r>
      <w:r>
        <w:rPr>
          <w:rFonts w:hint="default" w:ascii="Times New Roman" w:hAnsi="Times New Roman" w:eastAsia="仿宋_GB2312" w:cs="Times New Roman"/>
          <w:b w:val="0"/>
          <w:bCs w:val="0"/>
          <w:i w:val="0"/>
          <w:iCs w:val="0"/>
          <w:caps w:val="0"/>
          <w:color w:val="auto"/>
          <w:spacing w:val="0"/>
          <w:sz w:val="32"/>
          <w:szCs w:val="32"/>
          <w:shd w:val="clear" w:fill="FFFFFF"/>
        </w:rPr>
        <w:t>交送报价文件前，</w:t>
      </w:r>
      <w:r>
        <w:rPr>
          <w:rFonts w:hint="default" w:ascii="Times New Roman" w:hAnsi="Times New Roman" w:eastAsia="仿宋_GB2312" w:cs="Times New Roman"/>
          <w:b w:val="0"/>
          <w:bCs w:val="0"/>
          <w:i w:val="0"/>
          <w:iCs w:val="0"/>
          <w:caps w:val="0"/>
          <w:color w:val="auto"/>
          <w:spacing w:val="0"/>
          <w:sz w:val="32"/>
          <w:szCs w:val="32"/>
          <w:shd w:val="clear" w:fill="FFFFFF"/>
          <w:lang w:eastAsia="zh-CN"/>
        </w:rPr>
        <w:t>协作</w:t>
      </w:r>
      <w:r>
        <w:rPr>
          <w:rFonts w:hint="default" w:ascii="Times New Roman" w:hAnsi="Times New Roman" w:eastAsia="仿宋_GB2312" w:cs="Times New Roman"/>
          <w:b w:val="0"/>
          <w:bCs w:val="0"/>
          <w:i w:val="0"/>
          <w:iCs w:val="0"/>
          <w:caps w:val="0"/>
          <w:color w:val="auto"/>
          <w:spacing w:val="0"/>
          <w:sz w:val="32"/>
          <w:szCs w:val="32"/>
          <w:shd w:val="clear" w:fill="FFFFFF"/>
        </w:rPr>
        <w:t>方可自愿前来我公司进行实地</w:t>
      </w:r>
      <w:r>
        <w:rPr>
          <w:rFonts w:hint="eastAsia" w:ascii="Times New Roman" w:hAnsi="Times New Roman" w:cs="Times New Roman"/>
          <w:b w:val="0"/>
          <w:bCs w:val="0"/>
          <w:i w:val="0"/>
          <w:iCs w:val="0"/>
          <w:caps w:val="0"/>
          <w:color w:val="auto"/>
          <w:spacing w:val="0"/>
          <w:sz w:val="32"/>
          <w:szCs w:val="32"/>
          <w:shd w:val="clear" w:fill="FFFFFF"/>
          <w:lang w:val="en-US" w:eastAsia="zh-CN"/>
        </w:rPr>
        <w:t>考察</w:t>
      </w:r>
      <w:r>
        <w:rPr>
          <w:rFonts w:hint="default" w:ascii="Times New Roman" w:hAnsi="Times New Roman" w:eastAsia="仿宋_GB2312" w:cs="Times New Roman"/>
          <w:b w:val="0"/>
          <w:bCs w:val="0"/>
          <w:i w:val="0"/>
          <w:iCs w:val="0"/>
          <w:caps w:val="0"/>
          <w:color w:val="auto"/>
          <w:spacing w:val="0"/>
          <w:sz w:val="32"/>
          <w:szCs w:val="32"/>
          <w:shd w:val="clear" w:fill="FFFFFF"/>
        </w:rPr>
        <w:t>、技术交流或咨询。</w:t>
      </w:r>
    </w:p>
    <w:p w14:paraId="675BAD0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Chars="200" w:right="0" w:rightChars="0"/>
        <w:jc w:val="both"/>
        <w:outlineLvl w:val="9"/>
        <w:rPr>
          <w:rFonts w:hint="default" w:ascii="Times New Roman" w:hAnsi="Times New Roman" w:eastAsia="仿宋_GB2312" w:cs="Times New Roman"/>
          <w:b w:val="0"/>
          <w:bCs w:val="0"/>
          <w:i w:val="0"/>
          <w:iCs w:val="0"/>
          <w:caps w:val="0"/>
          <w:color w:val="auto"/>
          <w:spacing w:val="0"/>
          <w:sz w:val="32"/>
          <w:szCs w:val="32"/>
          <w:shd w:val="clear" w:fill="FFFFFF"/>
        </w:rPr>
      </w:pPr>
      <w:r>
        <w:rPr>
          <w:rFonts w:hint="eastAsia" w:ascii="Times New Roman" w:hAnsi="Times New Roman" w:cs="Times New Roman"/>
          <w:b w:val="0"/>
          <w:bCs w:val="0"/>
          <w:i w:val="0"/>
          <w:iCs w:val="0"/>
          <w:caps w:val="0"/>
          <w:color w:val="auto"/>
          <w:spacing w:val="0"/>
          <w:sz w:val="32"/>
          <w:szCs w:val="32"/>
          <w:shd w:val="clear" w:fill="FFFFFF"/>
          <w:lang w:val="en-US" w:eastAsia="zh-CN"/>
        </w:rPr>
        <w:t>12.</w:t>
      </w:r>
      <w:r>
        <w:rPr>
          <w:rFonts w:hint="default" w:ascii="Times New Roman" w:hAnsi="Times New Roman" w:eastAsia="仿宋_GB2312" w:cs="Times New Roman"/>
          <w:b w:val="0"/>
          <w:bCs w:val="0"/>
          <w:i w:val="0"/>
          <w:iCs w:val="0"/>
          <w:caps w:val="0"/>
          <w:color w:val="auto"/>
          <w:spacing w:val="0"/>
          <w:sz w:val="32"/>
          <w:szCs w:val="32"/>
          <w:shd w:val="clear" w:fill="FFFFFF"/>
        </w:rPr>
        <w:t>其他要求：</w:t>
      </w:r>
      <w:r>
        <w:rPr>
          <w:rFonts w:hint="eastAsia" w:ascii="Times New Roman" w:hAnsi="Times New Roman" w:cs="Times New Roman"/>
          <w:b w:val="0"/>
          <w:bCs w:val="0"/>
          <w:i w:val="0"/>
          <w:iCs w:val="0"/>
          <w:caps w:val="0"/>
          <w:color w:val="auto"/>
          <w:spacing w:val="0"/>
          <w:sz w:val="32"/>
          <w:szCs w:val="32"/>
          <w:shd w:val="clear" w:fill="FFFFFF"/>
          <w:lang w:val="en-US" w:eastAsia="zh-CN"/>
        </w:rPr>
        <w:t>比选申请</w:t>
      </w:r>
      <w:r>
        <w:rPr>
          <w:rFonts w:hint="default" w:ascii="Times New Roman" w:hAnsi="Times New Roman" w:eastAsia="仿宋_GB2312" w:cs="Times New Roman"/>
          <w:b w:val="0"/>
          <w:bCs w:val="0"/>
          <w:i w:val="0"/>
          <w:iCs w:val="0"/>
          <w:caps w:val="0"/>
          <w:color w:val="auto"/>
          <w:spacing w:val="0"/>
          <w:sz w:val="32"/>
          <w:szCs w:val="32"/>
          <w:shd w:val="clear" w:fill="FFFFFF"/>
        </w:rPr>
        <w:t>人如为蜀道集团外部单位必须为蜀道集团协作方资源库中已完成入驻的协作方。</w:t>
      </w:r>
      <w:r>
        <w:rPr>
          <w:rFonts w:hint="eastAsia" w:ascii="Times New Roman" w:hAnsi="Times New Roman" w:cs="Times New Roman"/>
          <w:b w:val="0"/>
          <w:bCs w:val="0"/>
          <w:i w:val="0"/>
          <w:iCs w:val="0"/>
          <w:caps w:val="0"/>
          <w:color w:val="auto"/>
          <w:spacing w:val="0"/>
          <w:sz w:val="32"/>
          <w:szCs w:val="32"/>
          <w:shd w:val="clear" w:fill="FFFFFF"/>
          <w:lang w:val="en-US" w:eastAsia="zh-CN"/>
        </w:rPr>
        <w:t>比选申请</w:t>
      </w:r>
      <w:r>
        <w:rPr>
          <w:rFonts w:hint="default" w:ascii="Times New Roman" w:hAnsi="Times New Roman" w:eastAsia="仿宋_GB2312" w:cs="Times New Roman"/>
          <w:b w:val="0"/>
          <w:bCs w:val="0"/>
          <w:i w:val="0"/>
          <w:iCs w:val="0"/>
          <w:caps w:val="0"/>
          <w:color w:val="auto"/>
          <w:spacing w:val="0"/>
          <w:sz w:val="32"/>
          <w:szCs w:val="32"/>
          <w:shd w:val="clear" w:fill="FFFFFF"/>
        </w:rPr>
        <w:t>人入库详见协作方管理平台（网址：</w:t>
      </w:r>
      <w:r>
        <w:rPr>
          <w:rFonts w:hint="default" w:ascii="Times New Roman" w:hAnsi="Times New Roman" w:eastAsia="仿宋_GB2312" w:cs="Times New Roman"/>
          <w:b w:val="0"/>
          <w:bCs w:val="0"/>
          <w:i w:val="0"/>
          <w:iCs w:val="0"/>
          <w:caps w:val="0"/>
          <w:color w:val="auto"/>
          <w:spacing w:val="0"/>
          <w:sz w:val="32"/>
          <w:szCs w:val="32"/>
          <w:shd w:val="clear" w:fill="FFFFFF"/>
        </w:rPr>
        <w:fldChar w:fldCharType="begin"/>
      </w:r>
      <w:r>
        <w:rPr>
          <w:rFonts w:hint="default" w:ascii="Times New Roman" w:hAnsi="Times New Roman" w:eastAsia="仿宋_GB2312" w:cs="Times New Roman"/>
          <w:b w:val="0"/>
          <w:bCs w:val="0"/>
          <w:i w:val="0"/>
          <w:iCs w:val="0"/>
          <w:caps w:val="0"/>
          <w:color w:val="auto"/>
          <w:spacing w:val="0"/>
          <w:sz w:val="32"/>
          <w:szCs w:val="32"/>
          <w:shd w:val="clear" w:fill="FFFFFF"/>
        </w:rPr>
        <w:instrText xml:space="preserve"> HYPERLINK "https://xzf.shudaolink.com）。" </w:instrText>
      </w:r>
      <w:r>
        <w:rPr>
          <w:rFonts w:hint="default" w:ascii="Times New Roman" w:hAnsi="Times New Roman" w:eastAsia="仿宋_GB2312" w:cs="Times New Roman"/>
          <w:b w:val="0"/>
          <w:bCs w:val="0"/>
          <w:i w:val="0"/>
          <w:iCs w:val="0"/>
          <w:caps w:val="0"/>
          <w:color w:val="auto"/>
          <w:spacing w:val="0"/>
          <w:sz w:val="32"/>
          <w:szCs w:val="32"/>
          <w:shd w:val="clear" w:fill="FFFFFF"/>
        </w:rPr>
        <w:fldChar w:fldCharType="separate"/>
      </w:r>
      <w:r>
        <w:rPr>
          <w:rStyle w:val="12"/>
          <w:rFonts w:hint="default" w:ascii="Times New Roman" w:hAnsi="Times New Roman" w:eastAsia="仿宋_GB2312" w:cs="Times New Roman"/>
          <w:b w:val="0"/>
          <w:bCs w:val="0"/>
          <w:i w:val="0"/>
          <w:iCs w:val="0"/>
          <w:caps w:val="0"/>
          <w:spacing w:val="0"/>
          <w:sz w:val="32"/>
          <w:szCs w:val="32"/>
          <w:shd w:val="clear" w:fill="FFFFFF"/>
        </w:rPr>
        <w:t>https://xzf.shudaolink.co</w:t>
      </w:r>
      <w:r>
        <w:rPr>
          <w:rStyle w:val="12"/>
          <w:rFonts w:hint="eastAsia" w:ascii="Times New Roman" w:hAnsi="Times New Roman" w:cs="Times New Roman"/>
          <w:b w:val="0"/>
          <w:bCs w:val="0"/>
          <w:i w:val="0"/>
          <w:iCs w:val="0"/>
          <w:caps w:val="0"/>
          <w:spacing w:val="0"/>
          <w:sz w:val="32"/>
          <w:szCs w:val="32"/>
          <w:shd w:val="clear" w:fill="FFFFFF"/>
          <w:lang w:eastAsia="zh-CN"/>
        </w:rPr>
        <w:t>m</w:t>
      </w:r>
      <w:r>
        <w:rPr>
          <w:rStyle w:val="12"/>
          <w:rFonts w:hint="default" w:ascii="Times New Roman" w:hAnsi="Times New Roman" w:eastAsia="仿宋_GB2312" w:cs="Times New Roman"/>
          <w:b w:val="0"/>
          <w:bCs w:val="0"/>
          <w:i w:val="0"/>
          <w:iCs w:val="0"/>
          <w:caps w:val="0"/>
          <w:spacing w:val="0"/>
          <w:sz w:val="32"/>
          <w:szCs w:val="32"/>
          <w:shd w:val="clear" w:fill="FFFFFF"/>
        </w:rPr>
        <w:t>）。</w:t>
      </w:r>
      <w:r>
        <w:rPr>
          <w:rFonts w:hint="default" w:ascii="Times New Roman" w:hAnsi="Times New Roman" w:eastAsia="仿宋_GB2312" w:cs="Times New Roman"/>
          <w:b w:val="0"/>
          <w:bCs w:val="0"/>
          <w:i w:val="0"/>
          <w:iCs w:val="0"/>
          <w:caps w:val="0"/>
          <w:color w:val="auto"/>
          <w:spacing w:val="0"/>
          <w:sz w:val="32"/>
          <w:szCs w:val="32"/>
          <w:shd w:val="clear" w:fill="FFFFFF"/>
        </w:rPr>
        <w:fldChar w:fldCharType="end"/>
      </w:r>
    </w:p>
    <w:p w14:paraId="74A3912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Chars="200" w:right="0" w:rightChars="0"/>
        <w:jc w:val="both"/>
        <w:outlineLvl w:val="9"/>
        <w:rPr>
          <w:rFonts w:hint="eastAsia" w:ascii="Times New Roman" w:hAnsi="Times New Roman" w:cs="Times New Roman"/>
          <w:b w:val="0"/>
          <w:bCs w:val="0"/>
          <w:i w:val="0"/>
          <w:iCs w:val="0"/>
          <w:caps w:val="0"/>
          <w:color w:val="auto"/>
          <w:spacing w:val="0"/>
          <w:sz w:val="32"/>
          <w:szCs w:val="32"/>
          <w:highlight w:val="yellow"/>
          <w:shd w:val="clear" w:fill="FFFFFF"/>
          <w:lang w:eastAsia="zh-CN"/>
        </w:rPr>
      </w:pP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13工程量</w:t>
      </w:r>
      <w:r>
        <w:rPr>
          <w:rFonts w:hint="eastAsia" w:ascii="Times New Roman" w:hAnsi="Times New Roman" w:cs="Times New Roman"/>
          <w:b w:val="0"/>
          <w:bCs w:val="0"/>
          <w:i w:val="0"/>
          <w:iCs w:val="0"/>
          <w:caps w:val="0"/>
          <w:color w:val="auto"/>
          <w:spacing w:val="0"/>
          <w:sz w:val="32"/>
          <w:szCs w:val="32"/>
          <w:highlight w:val="none"/>
          <w:shd w:val="clear" w:fill="FFFFFF"/>
          <w:lang w:eastAsia="zh-CN"/>
        </w:rPr>
        <w:t>清单及</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施工</w:t>
      </w:r>
      <w:r>
        <w:rPr>
          <w:rFonts w:hint="eastAsia" w:ascii="Times New Roman" w:hAnsi="Times New Roman" w:cs="Times New Roman"/>
          <w:b w:val="0"/>
          <w:bCs w:val="0"/>
          <w:i w:val="0"/>
          <w:iCs w:val="0"/>
          <w:caps w:val="0"/>
          <w:color w:val="auto"/>
          <w:spacing w:val="0"/>
          <w:sz w:val="32"/>
          <w:szCs w:val="32"/>
          <w:highlight w:val="none"/>
          <w:shd w:val="clear" w:fill="FFFFFF"/>
          <w:lang w:eastAsia="zh-CN"/>
        </w:rPr>
        <w:t>图纸详见附件</w:t>
      </w:r>
    </w:p>
    <w:p w14:paraId="1BC84E8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Chars="200" w:right="0" w:rightChars="0"/>
        <w:jc w:val="both"/>
        <w:outlineLvl w:val="9"/>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rPr>
        <w:t>联系人：</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刘磊19949974054</w:t>
      </w:r>
    </w:p>
    <w:p w14:paraId="6E4B7F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654" w:firstLineChars="200"/>
        <w:jc w:val="both"/>
        <w:outlineLvl w:val="9"/>
        <w:rPr>
          <w:rFonts w:hint="default" w:ascii="Times New Roman" w:hAnsi="Times New Roman" w:eastAsia="仿宋_GB2312" w:cs="Times New Roman"/>
          <w:b w:val="0"/>
          <w:bCs w:val="0"/>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rPr>
        <w:t>地址：四川省德阳市什邡市洛水镇</w:t>
      </w:r>
    </w:p>
    <w:p w14:paraId="0524EAA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0"/>
        <w:jc w:val="both"/>
        <w:outlineLvl w:val="9"/>
        <w:rPr>
          <w:rFonts w:hint="default" w:ascii="Times New Roman" w:hAnsi="Times New Roman" w:eastAsia="微软雅黑" w:cs="Times New Roman"/>
          <w:b w:val="0"/>
          <w:bCs w:val="0"/>
          <w:i w:val="0"/>
          <w:iCs w:val="0"/>
          <w:caps w:val="0"/>
          <w:color w:val="auto"/>
          <w:spacing w:val="0"/>
          <w:sz w:val="24"/>
          <w:szCs w:val="24"/>
        </w:rPr>
      </w:pPr>
    </w:p>
    <w:p w14:paraId="4F160D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0"/>
        <w:jc w:val="both"/>
        <w:outlineLvl w:val="9"/>
        <w:rPr>
          <w:rFonts w:hint="default" w:ascii="Times New Roman" w:hAnsi="Times New Roman" w:eastAsia="微软雅黑" w:cs="Times New Roman"/>
          <w:b w:val="0"/>
          <w:bCs w:val="0"/>
          <w:i w:val="0"/>
          <w:iCs w:val="0"/>
          <w:caps w:val="0"/>
          <w:color w:val="auto"/>
          <w:spacing w:val="0"/>
          <w:sz w:val="24"/>
          <w:szCs w:val="24"/>
        </w:rPr>
      </w:pPr>
    </w:p>
    <w:p w14:paraId="45EB19E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5460"/>
        <w:jc w:val="both"/>
        <w:outlineLvl w:val="9"/>
        <w:rPr>
          <w:rFonts w:hint="default" w:ascii="Times New Roman" w:hAnsi="Times New Roman" w:eastAsia="仿宋_GB2312" w:cs="Times New Roman"/>
          <w:b w:val="0"/>
          <w:bCs w:val="0"/>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rPr>
        <w:t>四川宏达股份有限公司</w:t>
      </w:r>
    </w:p>
    <w:p w14:paraId="56BD18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pacing w:before="0" w:beforeAutospacing="0" w:after="0" w:afterAutospacing="0" w:line="550" w:lineRule="exact"/>
        <w:ind w:left="0" w:right="0" w:firstLine="5880"/>
        <w:jc w:val="both"/>
        <w:outlineLvl w:val="9"/>
        <w:rPr>
          <w:rFonts w:hint="default" w:ascii="Times New Roman" w:hAnsi="Times New Roman" w:eastAsia="仿宋_GB2312" w:cs="Times New Roman"/>
          <w:b w:val="0"/>
          <w:bCs w:val="0"/>
          <w:i w:val="0"/>
          <w:iCs w:val="0"/>
          <w:caps w:val="0"/>
          <w:color w:val="auto"/>
          <w:spacing w:val="0"/>
          <w:sz w:val="32"/>
          <w:szCs w:val="32"/>
          <w:highlight w:val="yellow"/>
        </w:rPr>
      </w:pPr>
      <w:r>
        <w:rPr>
          <w:rFonts w:hint="default" w:ascii="Times New Roman" w:hAnsi="Times New Roman" w:eastAsia="仿宋_GB2312" w:cs="Times New Roman"/>
          <w:b w:val="0"/>
          <w:bCs w:val="0"/>
          <w:i w:val="0"/>
          <w:iCs w:val="0"/>
          <w:caps w:val="0"/>
          <w:color w:val="auto"/>
          <w:spacing w:val="0"/>
          <w:sz w:val="32"/>
          <w:szCs w:val="32"/>
          <w:highlight w:val="none"/>
          <w:shd w:val="clear" w:fill="FFFFFF"/>
        </w:rPr>
        <w:t>2026年</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月</w:t>
      </w:r>
      <w:r>
        <w:rPr>
          <w:rFonts w:hint="eastAsia" w:ascii="Times New Roman" w:hAnsi="Times New Roman" w:cs="Times New Roman"/>
          <w:b w:val="0"/>
          <w:bCs w:val="0"/>
          <w:i w:val="0"/>
          <w:iCs w:val="0"/>
          <w:caps w:val="0"/>
          <w:color w:val="auto"/>
          <w:spacing w:val="0"/>
          <w:sz w:val="32"/>
          <w:szCs w:val="32"/>
          <w:highlight w:val="none"/>
          <w:shd w:val="clear" w:fill="FFFFFF"/>
          <w:lang w:val="en-US" w:eastAsia="zh-CN"/>
        </w:rPr>
        <w:t>15</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日</w:t>
      </w:r>
    </w:p>
    <w:p w14:paraId="2FE85903">
      <w:pPr>
        <w:keepNext w:val="0"/>
        <w:keepLines w:val="0"/>
        <w:pageBreakBefore w:val="0"/>
        <w:kinsoku/>
        <w:overflowPunct/>
        <w:topLinePunct w:val="0"/>
        <w:bidi w:val="0"/>
        <w:spacing w:line="550" w:lineRule="exact"/>
        <w:jc w:val="both"/>
        <w:outlineLvl w:val="9"/>
        <w:rPr>
          <w:rFonts w:hint="default" w:ascii="Times New Roman" w:hAnsi="Times New Roman" w:cs="Times New Roman"/>
          <w:b w:val="0"/>
          <w:bCs w:val="0"/>
          <w:color w:val="auto"/>
        </w:rPr>
      </w:pPr>
    </w:p>
    <w:p w14:paraId="78176A3A">
      <w:pPr>
        <w:keepNext w:val="0"/>
        <w:keepLines w:val="0"/>
        <w:pageBreakBefore w:val="0"/>
        <w:kinsoku/>
        <w:overflowPunct/>
        <w:topLinePunct w:val="0"/>
        <w:bidi w:val="0"/>
        <w:spacing w:line="550" w:lineRule="exact"/>
        <w:jc w:val="both"/>
        <w:outlineLvl w:val="9"/>
        <w:rPr>
          <w:rFonts w:hint="default" w:ascii="Times New Roman" w:hAnsi="Times New Roman" w:cs="Times New Roman"/>
          <w:b w:val="0"/>
          <w:bCs w:val="0"/>
          <w:color w:val="auto"/>
        </w:rPr>
      </w:pPr>
    </w:p>
    <w:p w14:paraId="72458980">
      <w:pPr>
        <w:autoSpaceDE w:val="0"/>
        <w:autoSpaceDN w:val="0"/>
        <w:adjustRightInd w:val="0"/>
        <w:spacing w:before="100" w:after="100"/>
        <w:jc w:val="center"/>
        <w:rPr>
          <w:rFonts w:hint="default" w:ascii="宋体" w:hAnsi="宋体" w:cs="宋体"/>
          <w:b w:val="0"/>
          <w:bCs w:val="0"/>
          <w:color w:val="auto"/>
          <w:sz w:val="32"/>
          <w:szCs w:val="32"/>
          <w:highlight w:val="none"/>
          <w:lang w:val="en-US" w:eastAsia="zh-CN"/>
        </w:rPr>
      </w:pPr>
      <w:r>
        <w:rPr>
          <w:rFonts w:hint="default" w:ascii="宋体" w:hAnsi="宋体" w:cs="宋体"/>
          <w:b w:val="0"/>
          <w:bCs w:val="0"/>
          <w:color w:val="auto"/>
          <w:sz w:val="32"/>
          <w:szCs w:val="32"/>
          <w:highlight w:val="none"/>
          <w:lang w:val="en-US" w:eastAsia="zh-CN"/>
        </w:rPr>
        <w:t>第</w:t>
      </w:r>
      <w:r>
        <w:rPr>
          <w:rFonts w:hint="eastAsia" w:ascii="宋体" w:hAnsi="宋体" w:cs="宋体"/>
          <w:b w:val="0"/>
          <w:bCs w:val="0"/>
          <w:color w:val="auto"/>
          <w:sz w:val="32"/>
          <w:szCs w:val="32"/>
          <w:highlight w:val="none"/>
          <w:lang w:val="en-US" w:eastAsia="zh-CN"/>
        </w:rPr>
        <w:t>三</w:t>
      </w:r>
      <w:r>
        <w:rPr>
          <w:rFonts w:hint="default" w:ascii="宋体" w:hAnsi="宋体" w:cs="宋体"/>
          <w:b w:val="0"/>
          <w:bCs w:val="0"/>
          <w:color w:val="auto"/>
          <w:sz w:val="32"/>
          <w:szCs w:val="32"/>
          <w:highlight w:val="none"/>
          <w:lang w:val="en-US" w:eastAsia="zh-CN"/>
        </w:rPr>
        <w:t>章</w:t>
      </w:r>
    </w:p>
    <w:p w14:paraId="12953155">
      <w:pPr>
        <w:autoSpaceDE w:val="0"/>
        <w:autoSpaceDN w:val="0"/>
        <w:adjustRightInd w:val="0"/>
        <w:spacing w:before="100" w:after="100"/>
        <w:jc w:val="center"/>
        <w:rPr>
          <w:rFonts w:hint="default" w:ascii="宋体" w:hAnsi="宋体" w:cs="宋体"/>
          <w:b w:val="0"/>
          <w:bCs w:val="0"/>
          <w:color w:val="auto"/>
          <w:sz w:val="32"/>
          <w:szCs w:val="32"/>
          <w:highlight w:val="none"/>
          <w:lang w:val="en-US" w:eastAsia="zh-CN"/>
        </w:rPr>
      </w:pPr>
      <w:r>
        <w:rPr>
          <w:rFonts w:hint="default" w:ascii="宋体" w:hAnsi="宋体" w:cs="宋体"/>
          <w:b w:val="0"/>
          <w:bCs w:val="0"/>
          <w:color w:val="auto"/>
          <w:sz w:val="32"/>
          <w:szCs w:val="32"/>
          <w:highlight w:val="none"/>
          <w:lang w:val="en-US" w:eastAsia="zh-CN"/>
        </w:rPr>
        <w:t>报价文件格式</w:t>
      </w:r>
    </w:p>
    <w:p w14:paraId="4E955A30">
      <w:pPr>
        <w:keepNext w:val="0"/>
        <w:keepLines w:val="0"/>
        <w:pageBreakBefore w:val="0"/>
        <w:widowControl/>
        <w:tabs>
          <w:tab w:val="left" w:pos="2980"/>
          <w:tab w:val="left" w:pos="3828"/>
          <w:tab w:val="center" w:pos="4422"/>
        </w:tabs>
        <w:kinsoku/>
        <w:overflowPunct/>
        <w:topLinePunct w:val="0"/>
        <w:autoSpaceDE w:val="0"/>
        <w:autoSpaceDN w:val="0"/>
        <w:bidi w:val="0"/>
        <w:spacing w:line="550" w:lineRule="exact"/>
        <w:ind w:left="0" w:leftChars="0" w:right="0" w:rightChars="0" w:firstLine="894" w:firstLineChars="200"/>
        <w:jc w:val="both"/>
        <w:textAlignment w:val="bottom"/>
        <w:outlineLvl w:val="9"/>
        <w:rPr>
          <w:rFonts w:hint="default" w:ascii="Times New Roman" w:hAnsi="Times New Roman" w:eastAsia="黑体" w:cs="Times New Roman"/>
          <w:b w:val="0"/>
          <w:bCs w:val="0"/>
          <w:color w:val="auto"/>
          <w:sz w:val="44"/>
          <w:szCs w:val="44"/>
          <w:u w:val="single"/>
        </w:rPr>
      </w:pPr>
    </w:p>
    <w:p w14:paraId="211DEFEB">
      <w:pPr>
        <w:keepNext w:val="0"/>
        <w:keepLines w:val="0"/>
        <w:pageBreakBefore w:val="0"/>
        <w:kinsoku/>
        <w:overflowPunct/>
        <w:topLinePunct w:val="0"/>
        <w:bidi w:val="0"/>
        <w:spacing w:line="550" w:lineRule="exact"/>
        <w:ind w:right="0" w:rightChars="0"/>
        <w:jc w:val="both"/>
        <w:outlineLvl w:val="9"/>
        <w:rPr>
          <w:rFonts w:hint="default" w:ascii="Times New Roman" w:hAnsi="Times New Roman" w:eastAsia="黑体" w:cs="Times New Roman"/>
          <w:b w:val="0"/>
          <w:bCs w:val="0"/>
          <w:color w:val="auto"/>
          <w:sz w:val="60"/>
          <w:szCs w:val="60"/>
          <w:lang w:val="en-US" w:eastAsia="zh-CN"/>
        </w:rPr>
      </w:pPr>
    </w:p>
    <w:p w14:paraId="1925648E">
      <w:pPr>
        <w:keepNext w:val="0"/>
        <w:keepLines w:val="0"/>
        <w:pageBreakBefore w:val="0"/>
        <w:kinsoku/>
        <w:overflowPunct/>
        <w:topLinePunct w:val="0"/>
        <w:bidi w:val="0"/>
        <w:spacing w:line="550" w:lineRule="exact"/>
        <w:ind w:right="0" w:rightChars="0"/>
        <w:jc w:val="both"/>
        <w:outlineLvl w:val="9"/>
        <w:rPr>
          <w:rFonts w:hint="default" w:ascii="Times New Roman" w:hAnsi="Times New Roman" w:eastAsia="黑体" w:cs="Times New Roman"/>
          <w:b w:val="0"/>
          <w:bCs w:val="0"/>
          <w:color w:val="auto"/>
          <w:sz w:val="60"/>
          <w:szCs w:val="60"/>
          <w:lang w:val="en-US" w:eastAsia="zh-CN"/>
        </w:rPr>
      </w:pPr>
    </w:p>
    <w:p w14:paraId="24E4B5CB">
      <w:pPr>
        <w:keepNext w:val="0"/>
        <w:keepLines w:val="0"/>
        <w:pageBreakBefore w:val="0"/>
        <w:kinsoku/>
        <w:overflowPunct/>
        <w:topLinePunct w:val="0"/>
        <w:bidi w:val="0"/>
        <w:spacing w:line="550" w:lineRule="exact"/>
        <w:ind w:right="0" w:rightChars="0"/>
        <w:jc w:val="center"/>
        <w:outlineLvl w:val="9"/>
        <w:rPr>
          <w:rFonts w:hint="default" w:ascii="Times New Roman" w:hAnsi="Times New Roman" w:eastAsia="方正小标宋简体" w:cs="Times New Roman"/>
          <w:b w:val="0"/>
          <w:bCs w:val="0"/>
          <w:color w:val="auto"/>
          <w:sz w:val="52"/>
          <w:szCs w:val="52"/>
          <w:lang w:val="en-US" w:eastAsia="zh-CN"/>
        </w:rPr>
      </w:pPr>
      <w:r>
        <w:rPr>
          <w:rFonts w:hint="default" w:ascii="Times New Roman" w:hAnsi="Times New Roman" w:eastAsia="方正小标宋简体" w:cs="Times New Roman"/>
          <w:b w:val="0"/>
          <w:bCs w:val="0"/>
          <w:color w:val="auto"/>
          <w:sz w:val="52"/>
          <w:szCs w:val="52"/>
          <w:lang w:val="en-US" w:eastAsia="zh-CN"/>
        </w:rPr>
        <w:t>金桥酒店土建装修工程</w:t>
      </w:r>
    </w:p>
    <w:p w14:paraId="2F56B034">
      <w:pPr>
        <w:keepNext w:val="0"/>
        <w:keepLines w:val="0"/>
        <w:pageBreakBefore w:val="0"/>
        <w:kinsoku/>
        <w:overflowPunct/>
        <w:topLinePunct w:val="0"/>
        <w:bidi w:val="0"/>
        <w:spacing w:line="550" w:lineRule="exact"/>
        <w:ind w:left="0" w:leftChars="0" w:right="0" w:rightChars="0" w:firstLine="1054" w:firstLineChars="200"/>
        <w:jc w:val="both"/>
        <w:outlineLvl w:val="9"/>
        <w:rPr>
          <w:rFonts w:hint="default" w:ascii="Times New Roman" w:hAnsi="Times New Roman" w:eastAsia="方正小标宋简体" w:cs="Times New Roman"/>
          <w:b w:val="0"/>
          <w:bCs w:val="0"/>
          <w:color w:val="auto"/>
          <w:sz w:val="52"/>
          <w:szCs w:val="52"/>
        </w:rPr>
      </w:pPr>
    </w:p>
    <w:p w14:paraId="77AB7AAC">
      <w:pPr>
        <w:keepNext w:val="0"/>
        <w:keepLines w:val="0"/>
        <w:pageBreakBefore w:val="0"/>
        <w:kinsoku/>
        <w:overflowPunct/>
        <w:topLinePunct w:val="0"/>
        <w:bidi w:val="0"/>
        <w:spacing w:line="550" w:lineRule="exact"/>
        <w:ind w:right="0" w:rightChars="0"/>
        <w:jc w:val="both"/>
        <w:outlineLvl w:val="9"/>
        <w:rPr>
          <w:rFonts w:hint="default" w:ascii="Times New Roman" w:hAnsi="Times New Roman" w:eastAsia="方正小标宋简体" w:cs="Times New Roman"/>
          <w:b w:val="0"/>
          <w:bCs w:val="0"/>
          <w:color w:val="auto"/>
          <w:sz w:val="52"/>
          <w:szCs w:val="52"/>
          <w:lang w:val="en-US" w:eastAsia="zh-CN"/>
        </w:rPr>
      </w:pPr>
    </w:p>
    <w:p w14:paraId="328B69C7">
      <w:pPr>
        <w:keepNext w:val="0"/>
        <w:keepLines w:val="0"/>
        <w:pageBreakBefore w:val="0"/>
        <w:kinsoku/>
        <w:overflowPunct/>
        <w:topLinePunct w:val="0"/>
        <w:bidi w:val="0"/>
        <w:spacing w:line="550" w:lineRule="exact"/>
        <w:ind w:right="0" w:rightChars="0"/>
        <w:jc w:val="both"/>
        <w:outlineLvl w:val="9"/>
        <w:rPr>
          <w:rFonts w:hint="default" w:ascii="Times New Roman" w:hAnsi="Times New Roman" w:eastAsia="方正小标宋简体" w:cs="Times New Roman"/>
          <w:b w:val="0"/>
          <w:bCs w:val="0"/>
          <w:color w:val="auto"/>
          <w:sz w:val="52"/>
          <w:szCs w:val="52"/>
          <w:lang w:val="en-US" w:eastAsia="zh-CN"/>
        </w:rPr>
      </w:pPr>
    </w:p>
    <w:p w14:paraId="040EEEB3">
      <w:pPr>
        <w:keepNext w:val="0"/>
        <w:keepLines w:val="0"/>
        <w:pageBreakBefore w:val="0"/>
        <w:kinsoku/>
        <w:overflowPunct/>
        <w:topLinePunct w:val="0"/>
        <w:bidi w:val="0"/>
        <w:spacing w:line="550" w:lineRule="exact"/>
        <w:ind w:right="0" w:rightChars="0"/>
        <w:jc w:val="center"/>
        <w:outlineLvl w:val="9"/>
        <w:rPr>
          <w:rFonts w:hint="default" w:ascii="Times New Roman" w:hAnsi="Times New Roman" w:eastAsia="楷体_GB2312" w:cs="Times New Roman"/>
          <w:b w:val="0"/>
          <w:bCs w:val="0"/>
          <w:color w:val="auto"/>
          <w:sz w:val="72"/>
          <w:szCs w:val="72"/>
        </w:rPr>
      </w:pPr>
      <w:r>
        <w:rPr>
          <w:rFonts w:hint="default" w:ascii="Times New Roman" w:hAnsi="Times New Roman" w:eastAsia="方正小标宋简体" w:cs="Times New Roman"/>
          <w:b w:val="0"/>
          <w:bCs w:val="0"/>
          <w:color w:val="auto"/>
          <w:sz w:val="52"/>
          <w:szCs w:val="52"/>
          <w:lang w:val="en-US" w:eastAsia="zh-CN"/>
        </w:rPr>
        <w:t>比选申请</w:t>
      </w:r>
      <w:r>
        <w:rPr>
          <w:rFonts w:hint="default" w:ascii="Times New Roman" w:hAnsi="Times New Roman" w:eastAsia="方正小标宋简体" w:cs="Times New Roman"/>
          <w:b w:val="0"/>
          <w:bCs w:val="0"/>
          <w:color w:val="auto"/>
          <w:sz w:val="52"/>
          <w:szCs w:val="52"/>
        </w:rPr>
        <w:t>文件</w:t>
      </w:r>
    </w:p>
    <w:p w14:paraId="383F350F">
      <w:pPr>
        <w:keepNext w:val="0"/>
        <w:keepLines w:val="0"/>
        <w:pageBreakBefore w:val="0"/>
        <w:kinsoku/>
        <w:overflowPunct/>
        <w:topLinePunct w:val="0"/>
        <w:bidi w:val="0"/>
        <w:spacing w:line="550" w:lineRule="exact"/>
        <w:ind w:left="0" w:leftChars="0" w:right="0" w:rightChars="0" w:firstLine="734" w:firstLineChars="200"/>
        <w:jc w:val="both"/>
        <w:outlineLvl w:val="9"/>
        <w:rPr>
          <w:rFonts w:hint="default" w:ascii="Times New Roman" w:hAnsi="Times New Roman" w:eastAsia="黑体" w:cs="Times New Roman"/>
          <w:b w:val="0"/>
          <w:bCs w:val="0"/>
          <w:color w:val="auto"/>
          <w:sz w:val="36"/>
          <w:szCs w:val="36"/>
        </w:rPr>
      </w:pPr>
    </w:p>
    <w:p w14:paraId="5908E077">
      <w:pPr>
        <w:keepNext w:val="0"/>
        <w:keepLines w:val="0"/>
        <w:pageBreakBefore w:val="0"/>
        <w:kinsoku/>
        <w:overflowPunct/>
        <w:topLinePunct w:val="0"/>
        <w:bidi w:val="0"/>
        <w:spacing w:line="550" w:lineRule="exact"/>
        <w:ind w:right="0" w:rightChars="0"/>
        <w:jc w:val="both"/>
        <w:outlineLvl w:val="9"/>
        <w:rPr>
          <w:rFonts w:hint="default" w:ascii="Times New Roman" w:hAnsi="Times New Roman" w:eastAsia="黑体" w:cs="Times New Roman"/>
          <w:b w:val="0"/>
          <w:bCs w:val="0"/>
          <w:color w:val="auto"/>
          <w:sz w:val="36"/>
          <w:szCs w:val="36"/>
        </w:rPr>
      </w:pPr>
    </w:p>
    <w:p w14:paraId="59E88462">
      <w:pPr>
        <w:keepNext w:val="0"/>
        <w:keepLines w:val="0"/>
        <w:pageBreakBefore w:val="0"/>
        <w:kinsoku/>
        <w:overflowPunct/>
        <w:topLinePunct w:val="0"/>
        <w:bidi w:val="0"/>
        <w:spacing w:line="550" w:lineRule="exact"/>
        <w:ind w:left="0" w:leftChars="0" w:right="0" w:rightChars="0" w:firstLine="734" w:firstLineChars="200"/>
        <w:jc w:val="both"/>
        <w:outlineLvl w:val="9"/>
        <w:rPr>
          <w:rFonts w:hint="default" w:ascii="Times New Roman" w:hAnsi="Times New Roman" w:eastAsia="楷体_GB2312" w:cs="Times New Roman"/>
          <w:b w:val="0"/>
          <w:bCs w:val="0"/>
          <w:color w:val="auto"/>
          <w:sz w:val="36"/>
          <w:szCs w:val="36"/>
        </w:rPr>
      </w:pPr>
    </w:p>
    <w:p w14:paraId="7EE18BD9">
      <w:pPr>
        <w:keepNext w:val="0"/>
        <w:keepLines w:val="0"/>
        <w:pageBreakBefore w:val="0"/>
        <w:kinsoku/>
        <w:overflowPunct/>
        <w:topLinePunct w:val="0"/>
        <w:bidi w:val="0"/>
        <w:spacing w:line="550" w:lineRule="exact"/>
        <w:ind w:left="0" w:leftChars="0" w:right="0" w:rightChars="0" w:firstLine="734" w:firstLineChars="200"/>
        <w:jc w:val="both"/>
        <w:outlineLvl w:val="9"/>
        <w:rPr>
          <w:rFonts w:hint="default" w:ascii="Times New Roman" w:hAnsi="Times New Roman" w:eastAsia="楷体_GB2312" w:cs="Times New Roman"/>
          <w:b w:val="0"/>
          <w:bCs w:val="0"/>
          <w:color w:val="auto"/>
          <w:sz w:val="36"/>
          <w:szCs w:val="36"/>
        </w:rPr>
      </w:pPr>
    </w:p>
    <w:p w14:paraId="3EE31375">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eastAsia="楷体_GB2312" w:cs="Times New Roman"/>
          <w:b w:val="0"/>
          <w:bCs w:val="0"/>
          <w:color w:val="auto"/>
          <w:sz w:val="32"/>
          <w:szCs w:val="32"/>
        </w:rPr>
      </w:pPr>
    </w:p>
    <w:p w14:paraId="7E66123E">
      <w:pPr>
        <w:keepNext w:val="0"/>
        <w:keepLines w:val="0"/>
        <w:pageBreakBefore w:val="0"/>
        <w:kinsoku/>
        <w:overflowPunct/>
        <w:topLinePunct w:val="0"/>
        <w:bidi w:val="0"/>
        <w:spacing w:line="550" w:lineRule="exact"/>
        <w:ind w:right="0" w:rightChars="0"/>
        <w:jc w:val="center"/>
        <w:outlineLvl w:val="9"/>
        <w:rPr>
          <w:rFonts w:hint="default" w:ascii="Times New Roman" w:hAnsi="Times New Roman" w:eastAsia="楷体_GB2312" w:cs="Times New Roman"/>
          <w:b w:val="0"/>
          <w:bCs w:val="0"/>
          <w:color w:val="auto"/>
          <w:sz w:val="32"/>
          <w:szCs w:val="32"/>
          <w:u w:val="none"/>
          <w:lang w:eastAsia="zh-CN"/>
        </w:rPr>
      </w:pPr>
      <w:r>
        <w:rPr>
          <w:rFonts w:hint="default" w:ascii="Times New Roman" w:hAnsi="Times New Roman" w:eastAsia="楷体_GB2312" w:cs="Times New Roman"/>
          <w:b w:val="0"/>
          <w:bCs w:val="0"/>
          <w:color w:val="auto"/>
          <w:sz w:val="32"/>
          <w:szCs w:val="32"/>
          <w:lang w:val="en-US" w:eastAsia="zh-CN"/>
        </w:rPr>
        <w:t>比选申请人</w:t>
      </w:r>
      <w:r>
        <w:rPr>
          <w:rFonts w:hint="default" w:ascii="Times New Roman" w:hAnsi="Times New Roman" w:eastAsia="楷体_GB2312" w:cs="Times New Roman"/>
          <w:b w:val="0"/>
          <w:bCs w:val="0"/>
          <w:color w:val="auto"/>
          <w:sz w:val="32"/>
          <w:szCs w:val="32"/>
        </w:rPr>
        <w:t>：</w:t>
      </w:r>
      <w:r>
        <w:rPr>
          <w:rFonts w:hint="default" w:ascii="Times New Roman" w:hAnsi="Times New Roman" w:eastAsia="楷体_GB2312" w:cs="Times New Roman"/>
          <w:b w:val="0"/>
          <w:bCs w:val="0"/>
          <w:color w:val="auto"/>
          <w:sz w:val="32"/>
          <w:szCs w:val="32"/>
          <w:u w:val="single"/>
        </w:rPr>
        <w:t xml:space="preserve"> </w:t>
      </w:r>
      <w:r>
        <w:rPr>
          <w:rFonts w:hint="default" w:ascii="Times New Roman" w:hAnsi="Times New Roman" w:eastAsia="楷体_GB2312" w:cs="Times New Roman"/>
          <w:b w:val="0"/>
          <w:bCs w:val="0"/>
          <w:color w:val="auto"/>
          <w:sz w:val="32"/>
          <w:szCs w:val="32"/>
          <w:u w:val="single"/>
          <w:lang w:val="en-US" w:eastAsia="zh-CN"/>
        </w:rPr>
        <w:t xml:space="preserve">                </w:t>
      </w:r>
      <w:r>
        <w:rPr>
          <w:rFonts w:hint="default" w:ascii="Times New Roman" w:hAnsi="Times New Roman" w:eastAsia="楷体_GB2312" w:cs="Times New Roman"/>
          <w:b w:val="0"/>
          <w:bCs w:val="0"/>
          <w:color w:val="auto"/>
          <w:sz w:val="32"/>
          <w:szCs w:val="32"/>
          <w:u w:val="single"/>
        </w:rPr>
        <w:t xml:space="preserve"> </w:t>
      </w:r>
      <w:r>
        <w:rPr>
          <w:rFonts w:hint="default" w:ascii="Times New Roman" w:hAnsi="Times New Roman" w:eastAsia="楷体_GB2312" w:cs="Times New Roman"/>
          <w:b w:val="0"/>
          <w:bCs w:val="0"/>
          <w:color w:val="auto"/>
          <w:sz w:val="32"/>
          <w:szCs w:val="32"/>
          <w:u w:val="none"/>
          <w:lang w:eastAsia="zh-CN"/>
        </w:rPr>
        <w:t>（</w:t>
      </w:r>
      <w:r>
        <w:rPr>
          <w:rFonts w:hint="default" w:ascii="Times New Roman" w:hAnsi="Times New Roman" w:eastAsia="楷体_GB2312" w:cs="Times New Roman"/>
          <w:b w:val="0"/>
          <w:bCs w:val="0"/>
          <w:color w:val="auto"/>
          <w:sz w:val="32"/>
          <w:szCs w:val="32"/>
          <w:u w:val="none"/>
          <w:lang w:val="en-US" w:eastAsia="zh-CN"/>
        </w:rPr>
        <w:t>盖单位章</w:t>
      </w:r>
      <w:r>
        <w:rPr>
          <w:rFonts w:hint="default" w:ascii="Times New Roman" w:hAnsi="Times New Roman" w:eastAsia="楷体_GB2312" w:cs="Times New Roman"/>
          <w:b w:val="0"/>
          <w:bCs w:val="0"/>
          <w:color w:val="auto"/>
          <w:sz w:val="32"/>
          <w:szCs w:val="32"/>
          <w:u w:val="none"/>
          <w:lang w:eastAsia="zh-CN"/>
        </w:rPr>
        <w:t>）</w:t>
      </w:r>
    </w:p>
    <w:p w14:paraId="2F3C9F20">
      <w:pPr>
        <w:kinsoku/>
        <w:overflowPunct/>
        <w:topLinePunct w:val="0"/>
        <w:bidi w:val="0"/>
        <w:ind w:left="0" w:leftChars="0" w:right="0" w:rightChars="0" w:firstLine="1435" w:firstLineChars="500"/>
        <w:rPr>
          <w:rFonts w:hint="eastAsia" w:ascii="楷体" w:hAnsi="楷体" w:eastAsia="楷体" w:cs="楷体"/>
          <w:b w:val="0"/>
          <w:bCs w:val="0"/>
          <w:color w:val="auto"/>
          <w:sz w:val="28"/>
          <w:szCs w:val="28"/>
          <w:u w:val="none"/>
          <w:lang w:val="en-US" w:eastAsia="zh-CN"/>
        </w:rPr>
      </w:pPr>
    </w:p>
    <w:p w14:paraId="646050B3">
      <w:pPr>
        <w:kinsoku/>
        <w:overflowPunct/>
        <w:topLinePunct w:val="0"/>
        <w:bidi w:val="0"/>
        <w:ind w:left="0" w:leftChars="0" w:right="0" w:rightChars="0" w:firstLine="1435" w:firstLineChars="500"/>
        <w:rPr>
          <w:rFonts w:hint="eastAsia" w:ascii="楷体" w:hAnsi="楷体" w:eastAsia="楷体" w:cs="楷体"/>
          <w:b w:val="0"/>
          <w:bCs w:val="0"/>
          <w:color w:val="auto"/>
          <w:sz w:val="28"/>
          <w:szCs w:val="28"/>
          <w:u w:val="none"/>
          <w:lang w:val="en-US" w:eastAsia="zh-CN"/>
        </w:rPr>
      </w:pPr>
    </w:p>
    <w:p w14:paraId="1791EC5D">
      <w:pPr>
        <w:kinsoku/>
        <w:overflowPunct/>
        <w:topLinePunct w:val="0"/>
        <w:bidi w:val="0"/>
        <w:ind w:left="0" w:leftChars="0" w:right="0" w:rightChars="0" w:firstLine="1435" w:firstLineChars="500"/>
        <w:rPr>
          <w:rFonts w:hint="eastAsia" w:ascii="楷体" w:hAnsi="楷体" w:eastAsia="楷体" w:cs="楷体"/>
          <w:b w:val="0"/>
          <w:bCs w:val="0"/>
          <w:color w:val="auto"/>
          <w:sz w:val="28"/>
          <w:szCs w:val="28"/>
          <w:u w:val="none"/>
          <w:lang w:val="en-US" w:eastAsia="zh-CN"/>
        </w:rPr>
      </w:pPr>
    </w:p>
    <w:p w14:paraId="034EF952">
      <w:pPr>
        <w:kinsoku/>
        <w:overflowPunct/>
        <w:topLinePunct w:val="0"/>
        <w:bidi w:val="0"/>
        <w:ind w:left="0" w:leftChars="0" w:right="0" w:rightChars="0" w:firstLine="1435" w:firstLineChars="500"/>
        <w:rPr>
          <w:rFonts w:hint="eastAsia" w:ascii="楷体" w:hAnsi="楷体" w:eastAsia="楷体" w:cs="楷体"/>
          <w:b w:val="0"/>
          <w:bCs w:val="0"/>
          <w:color w:val="auto"/>
          <w:sz w:val="28"/>
          <w:szCs w:val="28"/>
          <w:u w:val="none"/>
          <w:lang w:val="en-US" w:eastAsia="zh-CN"/>
        </w:rPr>
      </w:pPr>
    </w:p>
    <w:p w14:paraId="0091A756">
      <w:pPr>
        <w:kinsoku/>
        <w:overflowPunct/>
        <w:topLinePunct w:val="0"/>
        <w:bidi w:val="0"/>
        <w:ind w:right="0" w:rightChars="0" w:firstLine="981" w:firstLineChars="300"/>
        <w:jc w:val="both"/>
        <w:rPr>
          <w:rFonts w:hint="default" w:ascii="楷体_GB2312" w:hAnsi="楷体_GB2312" w:eastAsia="楷体_GB2312" w:cs="楷体_GB2312"/>
          <w:b w:val="0"/>
          <w:bCs w:val="0"/>
          <w:color w:val="auto"/>
          <w:sz w:val="32"/>
          <w:szCs w:val="32"/>
          <w:u w:val="single"/>
          <w:lang w:val="en-US" w:eastAsia="zh-CN"/>
        </w:rPr>
      </w:pPr>
      <w:r>
        <w:rPr>
          <w:rFonts w:hint="eastAsia" w:ascii="楷体_GB2312" w:hAnsi="楷体_GB2312" w:eastAsia="楷体_GB2312" w:cs="楷体_GB2312"/>
          <w:b w:val="0"/>
          <w:bCs w:val="0"/>
          <w:color w:val="auto"/>
          <w:sz w:val="32"/>
          <w:szCs w:val="32"/>
          <w:u w:val="none"/>
          <w:lang w:val="en-US" w:eastAsia="zh-CN"/>
        </w:rPr>
        <w:t>联系人：</w:t>
      </w:r>
      <w:r>
        <w:rPr>
          <w:rFonts w:hint="eastAsia" w:ascii="楷体_GB2312" w:hAnsi="楷体_GB2312" w:eastAsia="楷体_GB2312" w:cs="楷体_GB2312"/>
          <w:b w:val="0"/>
          <w:bCs w:val="0"/>
          <w:color w:val="auto"/>
          <w:sz w:val="32"/>
          <w:szCs w:val="32"/>
          <w:u w:val="single"/>
          <w:lang w:val="en-US" w:eastAsia="zh-CN"/>
        </w:rPr>
        <w:t xml:space="preserve">            </w:t>
      </w:r>
      <w:r>
        <w:rPr>
          <w:rFonts w:hint="eastAsia" w:ascii="楷体_GB2312" w:hAnsi="楷体_GB2312" w:eastAsia="楷体_GB2312" w:cs="楷体_GB2312"/>
          <w:b w:val="0"/>
          <w:bCs w:val="0"/>
          <w:color w:val="auto"/>
          <w:sz w:val="32"/>
          <w:szCs w:val="32"/>
          <w:u w:val="none"/>
          <w:lang w:val="en-US" w:eastAsia="zh-CN"/>
        </w:rPr>
        <w:t xml:space="preserve"> 电话：</w:t>
      </w:r>
      <w:r>
        <w:rPr>
          <w:rFonts w:hint="eastAsia" w:ascii="楷体_GB2312" w:hAnsi="楷体_GB2312" w:eastAsia="楷体_GB2312" w:cs="楷体_GB2312"/>
          <w:b w:val="0"/>
          <w:bCs w:val="0"/>
          <w:color w:val="auto"/>
          <w:sz w:val="32"/>
          <w:szCs w:val="32"/>
          <w:u w:val="single"/>
          <w:lang w:val="en-US" w:eastAsia="zh-CN"/>
        </w:rPr>
        <w:t xml:space="preserve">              </w:t>
      </w:r>
    </w:p>
    <w:p w14:paraId="7DF44631">
      <w:pPr>
        <w:keepNext w:val="0"/>
        <w:keepLines w:val="0"/>
        <w:pageBreakBefore w:val="0"/>
        <w:kinsoku/>
        <w:overflowPunct/>
        <w:topLinePunct w:val="0"/>
        <w:bidi w:val="0"/>
        <w:spacing w:line="550" w:lineRule="exact"/>
        <w:ind w:right="0" w:rightChars="0"/>
        <w:jc w:val="center"/>
        <w:outlineLvl w:val="9"/>
        <w:rPr>
          <w:rFonts w:hint="default" w:ascii="Times New Roman" w:hAnsi="Times New Roman" w:eastAsia="楷体_GB2312" w:cs="Times New Roman"/>
          <w:b w:val="0"/>
          <w:bCs w:val="0"/>
          <w:color w:val="auto"/>
          <w:sz w:val="32"/>
          <w:szCs w:val="32"/>
          <w:u w:val="none"/>
          <w:lang w:eastAsia="zh-CN"/>
        </w:rPr>
      </w:pPr>
    </w:p>
    <w:p w14:paraId="629DFD7A">
      <w:pPr>
        <w:keepNext w:val="0"/>
        <w:keepLines w:val="0"/>
        <w:pageBreakBefore w:val="0"/>
        <w:kinsoku/>
        <w:overflowPunct/>
        <w:topLinePunct w:val="0"/>
        <w:bidi w:val="0"/>
        <w:spacing w:line="550" w:lineRule="exact"/>
        <w:ind w:left="0" w:leftChars="0" w:right="0" w:rightChars="0" w:firstLine="734" w:firstLineChars="200"/>
        <w:jc w:val="both"/>
        <w:outlineLvl w:val="9"/>
        <w:rPr>
          <w:rFonts w:hint="default" w:ascii="Times New Roman" w:hAnsi="Times New Roman" w:eastAsia="楷体_GB2312" w:cs="Times New Roman"/>
          <w:b w:val="0"/>
          <w:bCs w:val="0"/>
          <w:color w:val="auto"/>
          <w:sz w:val="36"/>
          <w:szCs w:val="36"/>
        </w:rPr>
      </w:pPr>
    </w:p>
    <w:p w14:paraId="2830A4E6">
      <w:pPr>
        <w:keepNext w:val="0"/>
        <w:keepLines w:val="0"/>
        <w:pageBreakBefore w:val="0"/>
        <w:kinsoku/>
        <w:wordWrap/>
        <w:overflowPunct/>
        <w:topLinePunct w:val="0"/>
        <w:autoSpaceDE/>
        <w:autoSpaceDN/>
        <w:bidi w:val="0"/>
        <w:spacing w:line="550" w:lineRule="exact"/>
        <w:jc w:val="both"/>
        <w:textAlignment w:val="auto"/>
        <w:outlineLvl w:val="9"/>
        <w:rPr>
          <w:rFonts w:hint="default" w:ascii="Times New Roman" w:hAnsi="Times New Roman" w:eastAsia="黑体" w:cs="Times New Roman"/>
          <w:b w:val="0"/>
          <w:bCs w:val="0"/>
          <w:color w:val="auto"/>
          <w:kern w:val="0"/>
          <w:sz w:val="24"/>
          <w:szCs w:val="24"/>
        </w:rPr>
      </w:pPr>
    </w:p>
    <w:p w14:paraId="5911F915">
      <w:pPr>
        <w:pStyle w:val="6"/>
        <w:keepNext w:val="0"/>
        <w:keepLines w:val="0"/>
        <w:pageBreakBefore w:val="0"/>
        <w:kinsoku/>
        <w:wordWrap/>
        <w:overflowPunct/>
        <w:topLinePunct w:val="0"/>
        <w:autoSpaceDE/>
        <w:autoSpaceDN/>
        <w:bidi w:val="0"/>
        <w:spacing w:before="0" w:beforeAutospacing="0" w:after="0" w:afterAutospacing="0" w:line="550" w:lineRule="exact"/>
        <w:jc w:val="both"/>
        <w:textAlignment w:val="auto"/>
        <w:outlineLvl w:val="9"/>
        <w:rPr>
          <w:rFonts w:hint="default" w:ascii="Times New Roman" w:hAnsi="Times New Roman" w:eastAsia="黑体" w:cs="Times New Roman"/>
          <w:b w:val="0"/>
          <w:bCs w:val="0"/>
          <w:color w:val="auto"/>
          <w:sz w:val="24"/>
          <w:szCs w:val="24"/>
          <w:lang w:val="en-US" w:eastAsia="zh-CN"/>
        </w:rPr>
      </w:pPr>
    </w:p>
    <w:p w14:paraId="52C934AD">
      <w:pPr>
        <w:keepNext/>
        <w:keepLines/>
        <w:numPr>
          <w:ilvl w:val="0"/>
          <w:numId w:val="0"/>
        </w:numPr>
        <w:tabs>
          <w:tab w:val="left" w:pos="215"/>
          <w:tab w:val="center" w:pos="4535"/>
        </w:tabs>
        <w:autoSpaceDE w:val="0"/>
        <w:autoSpaceDN w:val="0"/>
        <w:adjustRightInd w:val="0"/>
        <w:spacing w:before="340" w:after="330"/>
        <w:ind w:leftChars="0"/>
        <w:rPr>
          <w:rFonts w:cs="黑体" w:asciiTheme="minorEastAsia" w:hAnsiTheme="minorEastAsia"/>
          <w:b/>
          <w:bCs/>
          <w:kern w:val="44"/>
          <w:szCs w:val="21"/>
          <w:lang w:val="zh-CN"/>
        </w:rPr>
      </w:pPr>
      <w:bookmarkStart w:id="0" w:name="_Toc9978"/>
      <w:bookmarkStart w:id="1" w:name="_Toc30198"/>
      <w:bookmarkStart w:id="2" w:name="_Toc4384"/>
      <w:r>
        <w:rPr>
          <w:rFonts w:hint="eastAsia" w:cs="黑体" w:asciiTheme="minorEastAsia" w:hAnsiTheme="minorEastAsia"/>
          <w:b/>
          <w:bCs/>
          <w:kern w:val="44"/>
          <w:szCs w:val="21"/>
          <w:lang w:eastAsia="zh-CN"/>
        </w:rPr>
        <w:t>（</w:t>
      </w:r>
      <w:r>
        <w:rPr>
          <w:rFonts w:hint="eastAsia" w:cs="黑体" w:asciiTheme="minorEastAsia" w:hAnsiTheme="minorEastAsia"/>
          <w:b/>
          <w:bCs/>
          <w:kern w:val="44"/>
          <w:szCs w:val="21"/>
          <w:lang w:val="en-US" w:eastAsia="zh-CN"/>
        </w:rPr>
        <w:t>一</w:t>
      </w:r>
      <w:r>
        <w:rPr>
          <w:rFonts w:hint="eastAsia" w:cs="黑体" w:asciiTheme="minorEastAsia" w:hAnsiTheme="minorEastAsia"/>
          <w:b/>
          <w:bCs/>
          <w:kern w:val="44"/>
          <w:szCs w:val="21"/>
          <w:lang w:eastAsia="zh-CN"/>
        </w:rPr>
        <w:t>）</w:t>
      </w:r>
      <w:r>
        <w:rPr>
          <w:rFonts w:hint="eastAsia" w:cs="黑体" w:asciiTheme="minorEastAsia" w:hAnsiTheme="minorEastAsia"/>
          <w:b/>
          <w:bCs/>
          <w:kern w:val="44"/>
          <w:szCs w:val="21"/>
        </w:rPr>
        <w:t>投标报价</w:t>
      </w:r>
      <w:bookmarkEnd w:id="0"/>
      <w:bookmarkEnd w:id="1"/>
      <w:bookmarkEnd w:id="2"/>
    </w:p>
    <w:p w14:paraId="59C3E27B">
      <w:pPr>
        <w:spacing w:line="560" w:lineRule="exact"/>
        <w:ind w:firstLine="654" w:firstLineChars="200"/>
        <w:rPr>
          <w:rFonts w:asciiTheme="minorEastAsia" w:hAnsiTheme="minorEastAsia"/>
          <w:szCs w:val="21"/>
          <w:u w:val="single"/>
        </w:rPr>
      </w:pPr>
      <w:r>
        <w:rPr>
          <w:rFonts w:hint="eastAsia" w:cs="宋体" w:asciiTheme="minorEastAsia" w:hAnsiTheme="minorEastAsia"/>
          <w:kern w:val="0"/>
          <w:szCs w:val="21"/>
        </w:rPr>
        <w:t xml:space="preserve">    </w:t>
      </w:r>
      <w:r>
        <w:rPr>
          <w:rFonts w:hint="eastAsia" w:cs="宋体" w:asciiTheme="minorEastAsia" w:hAnsiTheme="minorEastAsia"/>
          <w:kern w:val="0"/>
          <w:szCs w:val="21"/>
          <w:u w:val="single"/>
        </w:rPr>
        <w:t xml:space="preserve">                  </w:t>
      </w:r>
      <w:r>
        <w:rPr>
          <w:rFonts w:hint="eastAsia" w:cs="宋体" w:asciiTheme="minorEastAsia" w:hAnsiTheme="minorEastAsia"/>
          <w:kern w:val="0"/>
          <w:szCs w:val="21"/>
        </w:rPr>
        <w:t>(比选申请人名称)</w:t>
      </w:r>
      <w:r>
        <w:rPr>
          <w:rFonts w:hint="eastAsia" w:asciiTheme="minorEastAsia" w:hAnsiTheme="minorEastAsia"/>
          <w:szCs w:val="21"/>
        </w:rPr>
        <w:t>：</w:t>
      </w:r>
    </w:p>
    <w:p w14:paraId="3BA77824">
      <w:pPr>
        <w:widowControl/>
        <w:ind w:firstLine="654" w:firstLineChars="200"/>
        <w:rPr>
          <w:rFonts w:hint="eastAsia" w:ascii="仿宋" w:hAnsi="仿宋" w:eastAsia="仿宋" w:cs="仿宋"/>
          <w:sz w:val="32"/>
          <w:szCs w:val="32"/>
        </w:rPr>
      </w:pPr>
      <w:r>
        <w:rPr>
          <w:rFonts w:hint="eastAsia" w:asciiTheme="minorEastAsia" w:hAnsiTheme="minorEastAsia"/>
          <w:szCs w:val="21"/>
        </w:rPr>
        <w:t>1、我方已仔细研究了(</w:t>
      </w:r>
      <w:r>
        <w:rPr>
          <w:rFonts w:hint="eastAsia" w:ascii="华文仿宋" w:hAnsi="华文仿宋" w:eastAsia="华文仿宋" w:cs="华文仿宋"/>
          <w:b w:val="0"/>
          <w:bCs w:val="0"/>
          <w:sz w:val="32"/>
          <w:szCs w:val="32"/>
        </w:rPr>
        <w:t>金桥酒店土建装修工程比选采购)</w:t>
      </w:r>
      <w:r>
        <w:rPr>
          <w:rFonts w:hint="eastAsia" w:asciiTheme="minorEastAsia" w:hAnsiTheme="minorEastAsia"/>
          <w:szCs w:val="21"/>
        </w:rPr>
        <w:t xml:space="preserve">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hint="eastAsia"/>
          <w:spacing w:val="-3"/>
          <w:szCs w:val="21"/>
        </w:rPr>
        <w:t>（</w:t>
      </w:r>
      <w:r>
        <w:rPr>
          <w:spacing w:val="-3"/>
          <w:szCs w:val="21"/>
        </w:rPr>
        <w:t>¥</w:t>
      </w:r>
      <w:r>
        <w:rPr>
          <w:rFonts w:hint="eastAsia"/>
          <w:spacing w:val="-3"/>
          <w:szCs w:val="21"/>
        </w:rPr>
        <w:t>：</w:t>
      </w:r>
      <w:r>
        <w:rPr>
          <w:spacing w:val="-3"/>
          <w:szCs w:val="21"/>
          <w:u w:val="single"/>
        </w:rPr>
        <w:tab/>
      </w:r>
      <w:r>
        <w:rPr>
          <w:spacing w:val="-3"/>
          <w:szCs w:val="21"/>
          <w:u w:val="single"/>
        </w:rPr>
        <w:t xml:space="preserve">            </w:t>
      </w:r>
      <w:r>
        <w:rPr>
          <w:rFonts w:hint="eastAsia"/>
          <w:spacing w:val="-3"/>
          <w:szCs w:val="21"/>
        </w:rPr>
        <w:t>元</w:t>
      </w:r>
      <w:r>
        <w:rPr>
          <w:rFonts w:hint="eastAsia"/>
          <w:spacing w:val="-13"/>
          <w:szCs w:val="21"/>
        </w:rPr>
        <w:t>）</w:t>
      </w:r>
      <w:r>
        <w:rPr>
          <w:rFonts w:hint="eastAsia" w:asciiTheme="minorEastAsia" w:hAnsiTheme="minorEastAsia"/>
          <w:bCs/>
          <w:szCs w:val="21"/>
        </w:rPr>
        <w:t>（其中增值</w:t>
      </w:r>
      <w:r>
        <w:rPr>
          <w:rFonts w:hint="eastAsia" w:asciiTheme="minorEastAsia" w:hAnsiTheme="minorEastAsia"/>
          <w:szCs w:val="21"/>
        </w:rPr>
        <w:t>税税率为</w:t>
      </w:r>
      <w:r>
        <w:rPr>
          <w:rFonts w:hint="eastAsia" w:asciiTheme="minorEastAsia" w:hAnsiTheme="minorEastAsia"/>
          <w:szCs w:val="21"/>
          <w:u w:val="single"/>
        </w:rPr>
        <w:t xml:space="preserve">     </w:t>
      </w:r>
      <w:r>
        <w:rPr>
          <w:rFonts w:hint="eastAsia" w:asciiTheme="minorEastAsia" w:hAnsiTheme="minorEastAsia"/>
          <w:szCs w:val="21"/>
        </w:rPr>
        <w:t>%）的比选总报价，按比</w:t>
      </w:r>
      <w:r>
        <w:rPr>
          <w:rFonts w:hint="eastAsia" w:ascii="仿宋" w:hAnsi="仿宋" w:eastAsia="仿宋" w:cs="仿宋"/>
          <w:szCs w:val="21"/>
        </w:rPr>
        <w:t>选文件规定的条件和要求承担合同规定的全部工作，并承担相关的责任。</w:t>
      </w:r>
      <w:r>
        <w:rPr>
          <w:rFonts w:hint="eastAsia" w:ascii="仿宋" w:hAnsi="仿宋" w:eastAsia="仿宋" w:cs="仿宋"/>
          <w:sz w:val="32"/>
          <w:szCs w:val="32"/>
        </w:rPr>
        <w:t>付款方式：</w:t>
      </w:r>
      <w:r>
        <w:rPr>
          <w:rFonts w:hint="eastAsia" w:ascii="仿宋" w:hAnsi="仿宋" w:eastAsia="仿宋" w:cs="仿宋"/>
          <w:color w:val="000000" w:themeColor="text1"/>
          <w:kern w:val="0"/>
          <w:sz w:val="32"/>
          <w:szCs w:val="32"/>
          <w14:textFill>
            <w14:solidFill>
              <w14:schemeClr w14:val="tx1"/>
            </w14:solidFill>
          </w14:textFill>
        </w:rPr>
        <w:t>项目完成并验收后开具发票再支付全部款</w:t>
      </w:r>
      <w:r>
        <w:rPr>
          <w:rFonts w:hint="eastAsia" w:ascii="仿宋" w:hAnsi="仿宋" w:eastAsia="仿宋" w:cs="仿宋"/>
          <w:sz w:val="32"/>
          <w:szCs w:val="32"/>
        </w:rPr>
        <w:t>。</w:t>
      </w:r>
    </w:p>
    <w:p w14:paraId="263A08EC">
      <w:pPr>
        <w:pStyle w:val="13"/>
        <w:spacing w:before="120" w:line="40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附单项报价</w:t>
      </w:r>
    </w:p>
    <w:p w14:paraId="0315B2AC">
      <w:pPr>
        <w:pStyle w:val="13"/>
        <w:spacing w:before="120" w:line="400" w:lineRule="exact"/>
        <w:ind w:firstLine="434"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2、我公司承诺在投标有效期</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sz w:val="21"/>
          <w:szCs w:val="21"/>
          <w:lang w:val="en-US" w:eastAsia="zh-CN"/>
        </w:rPr>
        <w:t xml:space="preserve"> </w:t>
      </w:r>
      <w:r>
        <w:rPr>
          <w:rFonts w:hint="eastAsia" w:asciiTheme="minorEastAsia" w:hAnsiTheme="minorEastAsia" w:eastAsiaTheme="minorEastAsia"/>
          <w:sz w:val="21"/>
          <w:szCs w:val="21"/>
        </w:rPr>
        <w:t>日历天内不修改、撤销比选文件。</w:t>
      </w:r>
    </w:p>
    <w:p w14:paraId="3732AC3D">
      <w:pPr>
        <w:spacing w:line="560" w:lineRule="exact"/>
        <w:ind w:firstLine="494" w:firstLineChars="200"/>
        <w:rPr>
          <w:rFonts w:asciiTheme="minorEastAsia" w:hAnsiTheme="minorEastAsia"/>
          <w:sz w:val="24"/>
          <w:szCs w:val="24"/>
        </w:rPr>
      </w:pPr>
      <w:r>
        <w:rPr>
          <w:rFonts w:hint="eastAsia" w:asciiTheme="minorEastAsia" w:hAnsiTheme="minorEastAsia"/>
          <w:sz w:val="24"/>
          <w:szCs w:val="24"/>
        </w:rPr>
        <w:t>3、如我方中标，我方承诺：</w:t>
      </w:r>
    </w:p>
    <w:p w14:paraId="6EE339E5">
      <w:pPr>
        <w:spacing w:line="560" w:lineRule="exact"/>
        <w:ind w:firstLine="494"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2ED6B1D1">
      <w:pPr>
        <w:spacing w:line="560" w:lineRule="exact"/>
        <w:ind w:firstLine="494"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66CB36F3">
      <w:pPr>
        <w:spacing w:line="560" w:lineRule="exact"/>
        <w:rPr>
          <w:rFonts w:asciiTheme="minorEastAsia" w:hAnsiTheme="minorEastAsia"/>
          <w:sz w:val="24"/>
          <w:szCs w:val="24"/>
        </w:rPr>
      </w:pPr>
    </w:p>
    <w:p w14:paraId="116A0EA5">
      <w:pPr>
        <w:spacing w:line="560" w:lineRule="exact"/>
        <w:ind w:firstLine="4940" w:firstLineChars="20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9A0BCAC">
      <w:pPr>
        <w:spacing w:line="560" w:lineRule="exact"/>
        <w:ind w:firstLine="494" w:firstLineChars="200"/>
        <w:rPr>
          <w:rFonts w:asciiTheme="minorEastAsia" w:hAnsiTheme="minorEastAsia"/>
          <w:sz w:val="24"/>
          <w:szCs w:val="24"/>
          <w:u w:val="single"/>
        </w:rPr>
      </w:pPr>
      <w:r>
        <w:rPr>
          <w:rFonts w:hint="eastAsia" w:asciiTheme="minorEastAsia" w:hAnsiTheme="minorEastAsia"/>
          <w:sz w:val="24"/>
          <w:szCs w:val="24"/>
        </w:rPr>
        <w:t xml:space="preserve">                                     联系人：</w:t>
      </w:r>
      <w:r>
        <w:rPr>
          <w:rFonts w:hint="eastAsia" w:asciiTheme="minorEastAsia" w:hAnsiTheme="minorEastAsia"/>
          <w:sz w:val="24"/>
          <w:szCs w:val="24"/>
          <w:u w:val="single"/>
        </w:rPr>
        <w:t xml:space="preserve">       </w:t>
      </w:r>
      <w:r>
        <w:rPr>
          <w:rFonts w:hint="eastAsia" w:asciiTheme="minorEastAsia" w:hAnsiTheme="minorEastAsia"/>
          <w:sz w:val="24"/>
          <w:szCs w:val="24"/>
        </w:rPr>
        <w:t>电话：</w:t>
      </w:r>
      <w:r>
        <w:rPr>
          <w:rFonts w:hint="eastAsia" w:asciiTheme="minorEastAsia" w:hAnsiTheme="minorEastAsia"/>
          <w:sz w:val="24"/>
          <w:szCs w:val="24"/>
          <w:u w:val="single"/>
        </w:rPr>
        <w:t xml:space="preserve">             </w:t>
      </w:r>
    </w:p>
    <w:p w14:paraId="4245250A">
      <w:pPr>
        <w:spacing w:line="400" w:lineRule="exact"/>
        <w:rPr>
          <w:rFonts w:hint="eastAsia" w:asciiTheme="minorEastAsia" w:hAnsiTheme="minorEastAsia"/>
          <w:sz w:val="24"/>
          <w:szCs w:val="24"/>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7E375276">
      <w:pPr>
        <w:spacing w:line="400" w:lineRule="exact"/>
        <w:rPr>
          <w:rFonts w:ascii="黑体" w:hAnsi="黑体" w:eastAsia="黑体"/>
          <w:szCs w:val="21"/>
        </w:rPr>
      </w:pPr>
    </w:p>
    <w:p w14:paraId="57AAEE18">
      <w:pPr>
        <w:spacing w:line="400" w:lineRule="exact"/>
        <w:rPr>
          <w:rFonts w:ascii="黑体" w:hAnsi="黑体" w:eastAsia="黑体"/>
          <w:sz w:val="24"/>
          <w:szCs w:val="24"/>
        </w:rPr>
      </w:pPr>
      <w:r>
        <w:rPr>
          <w:rFonts w:hint="eastAsia" w:ascii="黑体" w:hAnsi="黑体" w:eastAsia="黑体"/>
          <w:sz w:val="24"/>
          <w:szCs w:val="24"/>
        </w:rPr>
        <w:t>注</w:t>
      </w:r>
      <w:r>
        <w:rPr>
          <w:rFonts w:hint="eastAsia" w:ascii="黑体" w:hAnsi="黑体" w:eastAsia="黑体"/>
          <w:sz w:val="24"/>
          <w:szCs w:val="24"/>
          <w:lang w:val="en-US" w:eastAsia="zh-CN"/>
        </w:rPr>
        <w:t>明</w:t>
      </w:r>
      <w:r>
        <w:rPr>
          <w:rFonts w:hint="eastAsia" w:ascii="黑体" w:hAnsi="黑体" w:eastAsia="黑体"/>
          <w:sz w:val="24"/>
          <w:szCs w:val="24"/>
        </w:rPr>
        <w:t>：</w:t>
      </w:r>
    </w:p>
    <w:p w14:paraId="39C5BE15">
      <w:pPr>
        <w:spacing w:line="400" w:lineRule="exact"/>
        <w:rPr>
          <w:rFonts w:ascii="黑体" w:hAnsi="黑体" w:eastAsia="黑体"/>
          <w:sz w:val="24"/>
          <w:szCs w:val="24"/>
        </w:rPr>
      </w:pPr>
      <w:r>
        <w:rPr>
          <w:rFonts w:hint="eastAsia" w:ascii="黑体" w:hAnsi="黑体" w:eastAsia="黑体"/>
          <w:sz w:val="24"/>
          <w:szCs w:val="24"/>
        </w:rPr>
        <w:t>1.对采购文件提出的要求和条件作出明确响应，投标人需要说明的内容若需特殊表达，应先在本表中进行相应说明，再另页应答，否则投标无效。</w:t>
      </w:r>
    </w:p>
    <w:p w14:paraId="1A0A39BF">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25EB69C2">
      <w:pPr>
        <w:widowControl/>
        <w:spacing w:line="400" w:lineRule="exact"/>
        <w:jc w:val="left"/>
        <w:rPr>
          <w:rFonts w:ascii="黑体" w:hAnsi="黑体" w:eastAsia="黑体"/>
          <w:sz w:val="24"/>
          <w:szCs w:val="24"/>
        </w:rPr>
      </w:pPr>
      <w:r>
        <w:rPr>
          <w:rFonts w:hint="eastAsia" w:ascii="黑体" w:hAnsi="黑体" w:eastAsia="黑体"/>
          <w:sz w:val="24"/>
          <w:szCs w:val="24"/>
        </w:rPr>
        <w:t xml:space="preserve">3.若未明确应答的条款均视为接受及满足采购文件要求。  </w:t>
      </w:r>
    </w:p>
    <w:p w14:paraId="35EA1D26">
      <w:pPr>
        <w:spacing w:line="400" w:lineRule="exact"/>
        <w:ind w:firstLine="3211"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4EBFC0E0">
      <w:pPr>
        <w:spacing w:line="400" w:lineRule="exact"/>
        <w:ind w:firstLine="3211" w:firstLineChars="1300"/>
        <w:jc w:val="right"/>
        <w:rPr>
          <w:rFonts w:ascii="黑体" w:hAnsi="黑体" w:eastAsia="黑体"/>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103B36E0">
      <w:pPr>
        <w:pStyle w:val="6"/>
        <w:keepNext w:val="0"/>
        <w:keepLines w:val="0"/>
        <w:pageBreakBefore w:val="0"/>
        <w:kinsoku/>
        <w:wordWrap/>
        <w:overflowPunct/>
        <w:topLinePunct w:val="0"/>
        <w:autoSpaceDE/>
        <w:autoSpaceDN/>
        <w:bidi w:val="0"/>
        <w:spacing w:before="0" w:beforeAutospacing="0" w:after="0" w:afterAutospacing="0" w:line="550" w:lineRule="exact"/>
        <w:ind w:firstLine="494" w:firstLineChars="200"/>
        <w:jc w:val="both"/>
        <w:textAlignment w:val="auto"/>
        <w:outlineLvl w:val="9"/>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br w:type="page"/>
      </w:r>
      <w:r>
        <w:rPr>
          <w:rFonts w:hint="default" w:ascii="Times New Roman" w:hAnsi="Times New Roman" w:eastAsia="黑体" w:cs="Times New Roman"/>
          <w:b w:val="0"/>
          <w:bCs w:val="0"/>
          <w:color w:val="auto"/>
          <w:sz w:val="32"/>
          <w:szCs w:val="32"/>
          <w:lang w:val="en-US" w:eastAsia="zh-CN"/>
        </w:rPr>
        <w:t>二、营业执照</w:t>
      </w:r>
    </w:p>
    <w:p w14:paraId="6494798F">
      <w:pPr>
        <w:pStyle w:val="6"/>
        <w:keepNext w:val="0"/>
        <w:keepLines w:val="0"/>
        <w:pageBreakBefore w:val="0"/>
        <w:kinsoku/>
        <w:wordWrap/>
        <w:overflowPunct/>
        <w:topLinePunct w:val="0"/>
        <w:autoSpaceDE/>
        <w:autoSpaceDN/>
        <w:bidi w:val="0"/>
        <w:spacing w:before="0" w:beforeAutospacing="0" w:after="0" w:afterAutospacing="0" w:line="550" w:lineRule="exact"/>
        <w:jc w:val="both"/>
        <w:textAlignment w:val="auto"/>
        <w:outlineLvl w:val="9"/>
        <w:rPr>
          <w:rFonts w:hint="default" w:ascii="Times New Roman" w:hAnsi="Times New Roman" w:eastAsia="黑体" w:cs="Times New Roman"/>
          <w:b w:val="0"/>
          <w:bCs w:val="0"/>
          <w:color w:val="auto"/>
          <w:sz w:val="24"/>
          <w:szCs w:val="24"/>
          <w:lang w:val="en-US" w:eastAsia="zh-CN"/>
        </w:rPr>
      </w:pPr>
    </w:p>
    <w:p w14:paraId="32A6EADD">
      <w:pPr>
        <w:pStyle w:val="6"/>
        <w:keepNext w:val="0"/>
        <w:keepLines w:val="0"/>
        <w:pageBreakBefore w:val="0"/>
        <w:kinsoku/>
        <w:wordWrap/>
        <w:overflowPunct/>
        <w:topLinePunct w:val="0"/>
        <w:autoSpaceDE/>
        <w:autoSpaceDN/>
        <w:bidi w:val="0"/>
        <w:spacing w:before="0" w:beforeAutospacing="0" w:after="0" w:afterAutospacing="0" w:line="550" w:lineRule="exact"/>
        <w:jc w:val="both"/>
        <w:textAlignment w:val="auto"/>
        <w:outlineLvl w:val="9"/>
        <w:rPr>
          <w:rFonts w:hint="default" w:ascii="Times New Roman" w:hAnsi="Times New Roman" w:eastAsia="黑体" w:cs="Times New Roman"/>
          <w:b w:val="0"/>
          <w:bCs w:val="0"/>
          <w:color w:val="auto"/>
          <w:sz w:val="24"/>
          <w:szCs w:val="24"/>
          <w:lang w:val="en-US" w:eastAsia="zh-CN"/>
        </w:rPr>
      </w:pPr>
    </w:p>
    <w:p w14:paraId="5081A921">
      <w:pPr>
        <w:keepNext w:val="0"/>
        <w:keepLines w:val="0"/>
        <w:pageBreakBefore w:val="0"/>
        <w:kinsoku/>
        <w:overflowPunct/>
        <w:topLinePunct w:val="0"/>
        <w:bidi w:val="0"/>
        <w:spacing w:line="550" w:lineRule="exact"/>
        <w:jc w:val="both"/>
        <w:outlineLvl w:val="9"/>
        <w:rPr>
          <w:rFonts w:hint="default" w:ascii="Times New Roman" w:hAnsi="Times New Roman" w:eastAsia="黑体" w:cs="Times New Roman"/>
          <w:b w:val="0"/>
          <w:bCs w:val="0"/>
          <w:color w:val="auto"/>
          <w:sz w:val="24"/>
          <w:szCs w:val="24"/>
          <w:lang w:val="en-US" w:eastAsia="zh-CN"/>
        </w:rPr>
      </w:pPr>
      <w:r>
        <w:rPr>
          <w:rFonts w:hint="eastAsia" w:ascii="Times New Roman" w:hAnsi="Times New Roman" w:eastAsia="黑体" w:cs="Times New Roman"/>
          <w:b w:val="0"/>
          <w:bCs w:val="0"/>
          <w:color w:val="auto"/>
          <w:sz w:val="24"/>
          <w:szCs w:val="24"/>
          <w:lang w:val="en-US" w:eastAsia="zh-CN"/>
        </w:rPr>
        <w:t xml:space="preserve">   </w:t>
      </w:r>
      <w:r>
        <w:rPr>
          <w:rFonts w:hint="eastAsia" w:ascii="Times New Roman" w:hAnsi="Times New Roman" w:eastAsia="黑体" w:cs="Times New Roman"/>
          <w:b w:val="0"/>
          <w:bCs w:val="0"/>
          <w:color w:val="auto"/>
          <w:sz w:val="32"/>
          <w:szCs w:val="32"/>
          <w:lang w:val="en-US" w:eastAsia="zh-CN"/>
        </w:rPr>
        <w:t xml:space="preserve"> 三、法人代表身份证明及授权委托书</w:t>
      </w:r>
      <w:r>
        <w:rPr>
          <w:rFonts w:hint="default" w:ascii="Times New Roman" w:hAnsi="Times New Roman" w:eastAsia="黑体" w:cs="Times New Roman"/>
          <w:b w:val="0"/>
          <w:bCs w:val="0"/>
          <w:color w:val="auto"/>
          <w:sz w:val="24"/>
          <w:szCs w:val="24"/>
          <w:lang w:val="en-US" w:eastAsia="zh-CN"/>
        </w:rPr>
        <w:br w:type="page"/>
      </w:r>
    </w:p>
    <w:p w14:paraId="3976F56F">
      <w:pPr>
        <w:pStyle w:val="6"/>
        <w:keepNext w:val="0"/>
        <w:keepLines w:val="0"/>
        <w:pageBreakBefore w:val="0"/>
        <w:kinsoku/>
        <w:wordWrap/>
        <w:overflowPunct/>
        <w:topLinePunct w:val="0"/>
        <w:autoSpaceDE/>
        <w:autoSpaceDN/>
        <w:bidi w:val="0"/>
        <w:spacing w:before="0" w:beforeAutospacing="0" w:after="0" w:afterAutospacing="0" w:line="550" w:lineRule="exact"/>
        <w:ind w:firstLine="654" w:firstLineChars="200"/>
        <w:jc w:val="both"/>
        <w:textAlignment w:val="auto"/>
        <w:outlineLvl w:val="9"/>
        <w:rPr>
          <w:rFonts w:hint="default"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四</w:t>
      </w:r>
      <w:r>
        <w:rPr>
          <w:rFonts w:hint="default" w:ascii="Times New Roman" w:hAnsi="Times New Roman" w:eastAsia="黑体" w:cs="Times New Roman"/>
          <w:b w:val="0"/>
          <w:bCs w:val="0"/>
          <w:color w:val="auto"/>
          <w:sz w:val="32"/>
          <w:szCs w:val="32"/>
          <w:lang w:val="en-US" w:eastAsia="zh-CN"/>
        </w:rPr>
        <w:t>、相关业绩</w:t>
      </w:r>
    </w:p>
    <w:p w14:paraId="12DA8C12">
      <w:pPr>
        <w:keepNext w:val="0"/>
        <w:keepLines w:val="0"/>
        <w:pageBreakBefore w:val="0"/>
        <w:kinsoku/>
        <w:overflowPunct/>
        <w:topLinePunct w:val="0"/>
        <w:bidi w:val="0"/>
        <w:spacing w:line="550" w:lineRule="exact"/>
        <w:jc w:val="both"/>
        <w:outlineLvl w:val="9"/>
        <w:rPr>
          <w:rFonts w:hint="default" w:ascii="Times New Roman" w:hAnsi="Times New Roman" w:eastAsia="宋体" w:cs="Times New Roman"/>
          <w:b w:val="0"/>
          <w:bCs w:val="0"/>
          <w:color w:val="auto"/>
          <w:sz w:val="24"/>
          <w:szCs w:val="24"/>
          <w:highlight w:val="none"/>
          <w:lang w:eastAsia="zh-CN"/>
        </w:rPr>
      </w:pPr>
    </w:p>
    <w:p w14:paraId="47788159">
      <w:pPr>
        <w:keepNext w:val="0"/>
        <w:keepLines w:val="0"/>
        <w:pageBreakBefore w:val="0"/>
        <w:kinsoku/>
        <w:overflowPunct/>
        <w:topLinePunct w:val="0"/>
        <w:bidi w:val="0"/>
        <w:spacing w:line="550" w:lineRule="exact"/>
        <w:jc w:val="both"/>
        <w:outlineLvl w:val="9"/>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br w:type="page"/>
      </w:r>
    </w:p>
    <w:p w14:paraId="545E732F">
      <w:pPr>
        <w:keepNext w:val="0"/>
        <w:keepLines w:val="0"/>
        <w:pageBreakBefore w:val="0"/>
        <w:numPr>
          <w:ilvl w:val="0"/>
          <w:numId w:val="0"/>
        </w:numPr>
        <w:kinsoku/>
        <w:overflowPunct/>
        <w:topLinePunct w:val="0"/>
        <w:bidi w:val="0"/>
        <w:spacing w:line="550" w:lineRule="exact"/>
        <w:ind w:firstLine="654" w:firstLineChars="200"/>
        <w:jc w:val="both"/>
        <w:outlineLvl w:val="9"/>
        <w:rPr>
          <w:rFonts w:hint="default" w:ascii="Times New Roman" w:hAnsi="Times New Roman" w:eastAsia="黑体" w:cs="Times New Roman"/>
          <w:b w:val="0"/>
          <w:bCs w:val="0"/>
          <w:color w:val="auto"/>
          <w:sz w:val="32"/>
          <w:szCs w:val="32"/>
          <w:highlight w:val="none"/>
          <w:lang w:val="en-US" w:eastAsia="zh-CN"/>
        </w:rPr>
      </w:pPr>
      <w:r>
        <w:rPr>
          <w:rFonts w:hint="eastAsia" w:ascii="Times New Roman" w:hAnsi="Times New Roman" w:eastAsia="黑体" w:cs="Times New Roman"/>
          <w:b w:val="0"/>
          <w:bCs w:val="0"/>
          <w:color w:val="auto"/>
          <w:sz w:val="32"/>
          <w:szCs w:val="32"/>
          <w:highlight w:val="none"/>
          <w:lang w:val="en-US" w:eastAsia="zh-CN"/>
        </w:rPr>
        <w:t>五、</w:t>
      </w:r>
      <w:r>
        <w:rPr>
          <w:rFonts w:hint="default" w:ascii="Times New Roman" w:hAnsi="Times New Roman" w:eastAsia="黑体" w:cs="Times New Roman"/>
          <w:b w:val="0"/>
          <w:bCs w:val="0"/>
          <w:color w:val="auto"/>
          <w:sz w:val="32"/>
          <w:szCs w:val="32"/>
          <w:highlight w:val="none"/>
          <w:lang w:val="en-US" w:eastAsia="zh-CN"/>
        </w:rPr>
        <w:t>组织施工设计</w:t>
      </w:r>
    </w:p>
    <w:p w14:paraId="4BFD5824">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1AC8170C">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345F0476">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0C23BA5C">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49BBFD8F">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2492F0D9">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53DEC7B3">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015E53BC">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0E24E1A7">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3066108B">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4F992DF0">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382852C0">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1DC0BA18">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6C78213E">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3FF259F8">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1DD5FC4F">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26AAFD49">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36C325AF">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42035FDF">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3AB6E6D0">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57952C11">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56AE0907">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7EA39CDF">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04DC7267">
      <w:pPr>
        <w:keepNext w:val="0"/>
        <w:keepLines w:val="0"/>
        <w:pageBreakBefore w:val="0"/>
        <w:widowControl w:val="0"/>
        <w:numPr>
          <w:ilvl w:val="0"/>
          <w:numId w:val="0"/>
        </w:numPr>
        <w:kinsoku/>
        <w:overflowPunct/>
        <w:topLinePunct w:val="0"/>
        <w:bidi w:val="0"/>
        <w:spacing w:line="550" w:lineRule="exact"/>
        <w:jc w:val="both"/>
        <w:outlineLvl w:val="9"/>
        <w:rPr>
          <w:rFonts w:hint="default" w:ascii="Times New Roman" w:hAnsi="Times New Roman" w:eastAsia="黑体" w:cs="Times New Roman"/>
          <w:b w:val="0"/>
          <w:bCs w:val="0"/>
          <w:color w:val="auto"/>
          <w:sz w:val="32"/>
          <w:szCs w:val="32"/>
          <w:highlight w:val="none"/>
          <w:lang w:val="en-US" w:eastAsia="zh-CN"/>
        </w:rPr>
      </w:pPr>
    </w:p>
    <w:p w14:paraId="2FF3798D">
      <w:pPr>
        <w:keepNext w:val="0"/>
        <w:keepLines w:val="0"/>
        <w:pageBreakBefore w:val="0"/>
        <w:widowControl w:val="0"/>
        <w:numPr>
          <w:ilvl w:val="0"/>
          <w:numId w:val="0"/>
        </w:numPr>
        <w:kinsoku/>
        <w:overflowPunct/>
        <w:topLinePunct w:val="0"/>
        <w:bidi w:val="0"/>
        <w:spacing w:line="550" w:lineRule="exact"/>
        <w:ind w:firstLine="327" w:firstLineChars="100"/>
        <w:jc w:val="both"/>
        <w:outlineLvl w:val="9"/>
        <w:rPr>
          <w:rFonts w:hint="default" w:ascii="Times New Roman" w:hAnsi="Times New Roman" w:eastAsia="黑体" w:cs="Times New Roman"/>
          <w:b w:val="0"/>
          <w:bCs w:val="0"/>
          <w:color w:val="auto"/>
          <w:sz w:val="32"/>
          <w:szCs w:val="32"/>
          <w:highlight w:val="none"/>
          <w:lang w:val="en-US" w:eastAsia="zh-CN"/>
        </w:rPr>
      </w:pPr>
      <w:r>
        <w:rPr>
          <w:rFonts w:hint="eastAsia" w:ascii="Times New Roman" w:hAnsi="Times New Roman" w:eastAsia="黑体" w:cs="Times New Roman"/>
          <w:b w:val="0"/>
          <w:bCs w:val="0"/>
          <w:color w:val="auto"/>
          <w:sz w:val="32"/>
          <w:szCs w:val="32"/>
          <w:highlight w:val="none"/>
          <w:lang w:val="en-US" w:eastAsia="zh-CN"/>
        </w:rPr>
        <w:t>六、投标工程量清单</w:t>
      </w:r>
    </w:p>
    <w:tbl>
      <w:tblPr>
        <w:tblStyle w:val="7"/>
        <w:tblW w:w="106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2004"/>
        <w:gridCol w:w="765"/>
        <w:gridCol w:w="1065"/>
        <w:gridCol w:w="885"/>
        <w:gridCol w:w="1350"/>
        <w:gridCol w:w="3991"/>
      </w:tblGrid>
      <w:tr w14:paraId="0EF8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682" w:type="dxa"/>
            <w:gridSpan w:val="7"/>
            <w:tcBorders>
              <w:top w:val="nil"/>
              <w:left w:val="nil"/>
              <w:bottom w:val="nil"/>
              <w:right w:val="nil"/>
            </w:tcBorders>
            <w:shd w:val="clear" w:color="auto" w:fill="auto"/>
            <w:noWrap/>
            <w:vAlign w:val="center"/>
          </w:tcPr>
          <w:p w14:paraId="55FFC1EE">
            <w:pPr>
              <w:keepNext w:val="0"/>
              <w:keepLines w:val="0"/>
              <w:widowControl/>
              <w:suppressLineNumbers w:val="0"/>
              <w:snapToGrid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投标清单</w:t>
            </w:r>
          </w:p>
        </w:tc>
      </w:tr>
      <w:tr w14:paraId="68786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682" w:type="dxa"/>
            <w:gridSpan w:val="7"/>
            <w:tcBorders>
              <w:top w:val="nil"/>
              <w:left w:val="nil"/>
              <w:bottom w:val="single" w:color="000000" w:sz="4" w:space="0"/>
              <w:right w:val="nil"/>
            </w:tcBorders>
            <w:shd w:val="clear" w:color="auto" w:fill="auto"/>
            <w:noWrap/>
            <w:vAlign w:val="center"/>
          </w:tcPr>
          <w:p w14:paraId="19681B24">
            <w:pPr>
              <w:snapToGrid w:val="0"/>
              <w:jc w:val="left"/>
              <w:rPr>
                <w:rFonts w:hint="eastAsia" w:ascii="宋体" w:hAnsi="宋体" w:eastAsia="宋体" w:cs="宋体"/>
                <w:i w:val="0"/>
                <w:iCs w:val="0"/>
                <w:color w:val="000000"/>
                <w:sz w:val="20"/>
                <w:szCs w:val="20"/>
                <w:u w:val="none"/>
              </w:rPr>
            </w:pPr>
          </w:p>
        </w:tc>
      </w:tr>
      <w:tr w14:paraId="77727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F97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D3FB">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706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C02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8AB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D8BC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735F">
            <w:pPr>
              <w:keepNext w:val="0"/>
              <w:keepLines w:val="0"/>
              <w:widowControl/>
              <w:suppressLineNumbers w:val="0"/>
              <w:snapToGrid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材料、工艺及说明（材料采用中等水平，环保，安全、耐久、实用功能、美观度，市场使用的一线品牌）</w:t>
            </w:r>
          </w:p>
        </w:tc>
      </w:tr>
      <w:tr w14:paraId="3091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682"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4543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金桥酒店办公楼一层</w:t>
            </w:r>
          </w:p>
        </w:tc>
      </w:tr>
      <w:tr w14:paraId="3D92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B4C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68A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土建改造工程</w:t>
            </w:r>
          </w:p>
        </w:tc>
      </w:tr>
      <w:tr w14:paraId="204FC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EE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83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120墙体拆除</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20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D3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09D9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DE0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94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1.材质：120火砖墙，人工拆除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2.建渣清理及外运：投标人自行考虑</w:t>
            </w:r>
          </w:p>
        </w:tc>
      </w:tr>
      <w:tr w14:paraId="49ED2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84B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12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铲除墙地砖</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D2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73E8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478C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D8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CB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1、人工铲除地面面砖，卫生间墙地面砖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60314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C0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49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拆除卫生间地台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1E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12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C2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EE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9B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1、人工铲除地面面砖，卫生间墙地面砖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66937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987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1CE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拆除厨房操作台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3B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CFC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6E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C0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49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1、人工拆除厨房砖砌操作台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0903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92A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CD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铲除墙面腻子及乳胶漆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4DD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22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02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15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8C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1.人工铲除墙面腻子及乳胶漆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0FF4D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1E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23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拆除砖踢脚线</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5F1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29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97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21C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BA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1.人工铲除砖踢脚线100mm高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64A08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C88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4D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拆除卫浴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BCB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82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E36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D4E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4E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一套中包含一浴室柜，一蹲便 一花洒</w:t>
            </w:r>
          </w:p>
        </w:tc>
      </w:tr>
      <w:tr w14:paraId="1DEA7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1B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ED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拆除门及窗</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56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2A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1E7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F7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21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1.室内高度：3.2m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2.门窗洞口尺寸：门（26道）窗（115㎡）</w:t>
            </w:r>
          </w:p>
        </w:tc>
      </w:tr>
      <w:tr w14:paraId="7FA63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C2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6B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拆除灯具、窗帘</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CD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FC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4817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053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83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1、拆除房间及过道灯具、窗帘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6D0B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FCD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A3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拆除原水电</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9F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5A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585.00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F9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7AB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06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1、拆除原卫生间水电及房间电源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5C80A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0E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A3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搬走原有家具</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326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08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370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989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DD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1、搬走原有家具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3181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09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51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扩高门洞</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9D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A8F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B95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E84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03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1、原门洞高1850.现扩高到2000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49FDF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C5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985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门洞过门梁</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1C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549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4B6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51A8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E1DB">
            <w:pPr>
              <w:snapToGrid w:val="0"/>
              <w:jc w:val="left"/>
              <w:rPr>
                <w:rFonts w:hint="eastAsia" w:ascii="宋体" w:hAnsi="宋体" w:eastAsia="宋体" w:cs="宋体"/>
                <w:i w:val="0"/>
                <w:iCs w:val="0"/>
                <w:color w:val="000000"/>
                <w:sz w:val="20"/>
                <w:szCs w:val="20"/>
                <w:u w:val="none"/>
              </w:rPr>
            </w:pPr>
          </w:p>
        </w:tc>
      </w:tr>
      <w:tr w14:paraId="7EC4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74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D0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 120红砖墙体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30F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252B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CF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A1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16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1.砖品种、规格、强度等级:120红砖墙体，含植筋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2.墙体厚度:120mm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3.砂浆强度等级:干混砌筑砂浆 m20</w:t>
            </w:r>
          </w:p>
        </w:tc>
      </w:tr>
      <w:tr w14:paraId="53195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D9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04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双面抹灰(新砌红砖墙体)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5AF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4D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C9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04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B5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1.10厚1:0.2:3水泥石灰砂浆打底扫毛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2.6厚1:0.2:3水泥石灰砂浆找平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3.砂浆均采用预拌砂浆</w:t>
            </w:r>
          </w:p>
        </w:tc>
      </w:tr>
      <w:tr w14:paraId="58D5A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AC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1C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新砌墙体（100轻质墙体）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946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03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7D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E3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9B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1.材料名称：100厚轻质墙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2.卡件等综合考虑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3.填缝要求：满足规范要求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4.吊装、安装：综合考虑，由投标人综合考虑在综合单价中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5.装配式构件内已包含各类预埋件，发生时不再另行计费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6.本项目需二次深化设计,并且设计方案需经建设单位认可后方可实施,综合单价包含深化设计费用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7.成品装配式构件单价包含制作、安装、固定件、吊装件、连接件、螺栓固定、预埋铁件制作安装、密封材料、钢筋制安、模板费、预埋管线、构件运输、上下车费、施工现场堆放费、二次转运等费用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8.其他:满足技术规范、施工验收规范及招标文件要求</w:t>
            </w:r>
          </w:p>
        </w:tc>
      </w:tr>
      <w:tr w14:paraId="2620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A31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A1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轻质墙体墙面抗裂砂浆 标准网格布</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CBF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40C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D4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B80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2C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1.材料名称：抗裂砂浆及 标准网格布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2.辅料等综合考虑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3.要求：满足规范要求</w:t>
            </w:r>
          </w:p>
        </w:tc>
      </w:tr>
      <w:tr w14:paraId="3EFDA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62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C8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轻质墙体门洞加固</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BF6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2D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34D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75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B0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1.砖品种、规格、强度等级:120红砖墙体，及人工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2.墙体厚度:120mm</w:t>
            </w:r>
          </w:p>
        </w:tc>
      </w:tr>
      <w:tr w14:paraId="70BDF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D1B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57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拆除的建渣人工搬运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24FF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FB21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E3F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FB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E0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人工费</w:t>
            </w:r>
          </w:p>
        </w:tc>
      </w:tr>
      <w:tr w14:paraId="13F0C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175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6D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拆除的建渣清运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23B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C66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4A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BDB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AD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清运费</w:t>
            </w:r>
          </w:p>
        </w:tc>
      </w:tr>
      <w:tr w14:paraId="4B62E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89C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D8A0">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8E4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w:t>
            </w: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CE89">
            <w:pPr>
              <w:snapToGrid w:val="0"/>
              <w:jc w:val="left"/>
              <w:rPr>
                <w:rFonts w:hint="eastAsia" w:ascii="宋体" w:hAnsi="宋体" w:eastAsia="宋体" w:cs="宋体"/>
                <w:i w:val="0"/>
                <w:iCs w:val="0"/>
                <w:color w:val="000000"/>
                <w:sz w:val="20"/>
                <w:szCs w:val="20"/>
                <w:u w:val="none"/>
              </w:rPr>
            </w:pPr>
          </w:p>
        </w:tc>
      </w:tr>
      <w:tr w14:paraId="22843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E7C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5BA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吊顶工程</w:t>
            </w:r>
          </w:p>
        </w:tc>
      </w:tr>
      <w:tr w14:paraId="16FE2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2A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67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天棚双层石膏板吊顶（平顶）</w:t>
            </w:r>
          </w:p>
        </w:tc>
        <w:tc>
          <w:tcPr>
            <w:tcW w:w="765" w:type="dxa"/>
            <w:tcBorders>
              <w:top w:val="single" w:color="000000" w:sz="4" w:space="0"/>
              <w:left w:val="single" w:color="000000" w:sz="4" w:space="0"/>
              <w:bottom w:val="nil"/>
              <w:right w:val="single" w:color="000000" w:sz="4" w:space="0"/>
            </w:tcBorders>
            <w:shd w:val="clear" w:color="auto" w:fill="auto"/>
            <w:noWrap/>
            <w:vAlign w:val="center"/>
          </w:tcPr>
          <w:p w14:paraId="3B5085B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r>
              <w:rPr>
                <w:rStyle w:val="14"/>
                <w:lang w:val="en-US" w:eastAsia="zh-CN" w:bidi="ar"/>
              </w:rPr>
              <w:t>2</w:t>
            </w:r>
          </w:p>
        </w:tc>
        <w:tc>
          <w:tcPr>
            <w:tcW w:w="1065" w:type="dxa"/>
            <w:tcBorders>
              <w:top w:val="single" w:color="000000" w:sz="4" w:space="0"/>
              <w:left w:val="single" w:color="000000" w:sz="4" w:space="0"/>
              <w:bottom w:val="nil"/>
              <w:right w:val="single" w:color="000000" w:sz="4" w:space="0"/>
            </w:tcBorders>
            <w:shd w:val="clear" w:color="auto" w:fill="auto"/>
            <w:noWrap/>
            <w:vAlign w:val="center"/>
          </w:tcPr>
          <w:p w14:paraId="6B811F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530.00 </w:t>
            </w:r>
          </w:p>
        </w:tc>
        <w:tc>
          <w:tcPr>
            <w:tcW w:w="885" w:type="dxa"/>
            <w:tcBorders>
              <w:top w:val="single" w:color="000000" w:sz="4" w:space="0"/>
              <w:left w:val="single" w:color="000000" w:sz="4" w:space="0"/>
              <w:bottom w:val="nil"/>
              <w:right w:val="single" w:color="000000" w:sz="4" w:space="0"/>
            </w:tcBorders>
            <w:shd w:val="clear" w:color="auto" w:fill="auto"/>
            <w:noWrap/>
            <w:vAlign w:val="center"/>
          </w:tcPr>
          <w:p w14:paraId="5DA9DF5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0A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4B0317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1.吊顶形式、吊杆规格、高度 ：预埋焊接φ8全丝吊杆， 中距900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2.龙骨材料种类、规格、中距 ：轻钢龙骨 50*15*1.2 中距900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3.基层材料种类、规格 ：阻燃板 12mm厚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4.面层材料品种、规格、 ：石膏板 9.5mm厚</w:t>
            </w:r>
          </w:p>
        </w:tc>
      </w:tr>
      <w:tr w14:paraId="2DEC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DE0E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0C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反光灯槽制作</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2FE0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28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F7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F1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3C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材料说明：木龙骨+12mm阻燃板+9.5mm龙牌石膏板+辅材+机具费+人工。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工艺流程：主龙骨安装-副龙骨安装-木工板打底-石膏板安装。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工艺标准：要求基层平整，接缝平直，缝宽均匀。</w:t>
            </w:r>
          </w:p>
        </w:tc>
      </w:tr>
      <w:tr w14:paraId="6EE6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4BBC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E4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窗帘盒制作</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7B8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280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1EE5">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7AD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04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材料说明：木龙骨+12mm阻燃板+9.5mm龙牌石膏板+辅材+机具费+人工。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工艺流程：主龙骨安装-副龙骨安装-木工板打底-石膏板安装。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工艺标准：要求基层平整，接缝平直，缝宽均匀。</w:t>
            </w:r>
          </w:p>
        </w:tc>
      </w:tr>
      <w:tr w14:paraId="2CF55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4C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CC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顶面腻子基层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A16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5B8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85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66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69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石膏找补，石膏打底一遍，2、专用腻子2-3遍、接口处石膏，牛皮纸或绷带补缝，专用阴阳角护角；3、找平高差超过2公分，需用专用找平石膏找补，墙面顺平，专用(2m)拷尺拷平，另加5元/平方；4、腻子基层打磨至平整、光滑（乳胶漆另计，特别注明：因物管、甲方要求或原墙面、顶面存在质量问题或空鼓，需将原墙面表层铲除，另增收基层施工费用：斜顶、尖顶等异形部分单独收费，不含专用阴阳角处理；开发商墙顶面批刮腻子如需铲除，铲除费用另计）</w:t>
            </w:r>
          </w:p>
        </w:tc>
      </w:tr>
      <w:tr w14:paraId="385F2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013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33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顶面白色乳胶漆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0DC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CF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926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636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12F054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室内乳胶漆系列、滚涂（一底两面）、辅料、人工费</w:t>
            </w:r>
          </w:p>
        </w:tc>
      </w:tr>
      <w:tr w14:paraId="38974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1184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FB43">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DB9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9F06">
            <w:pPr>
              <w:snapToGrid w:val="0"/>
              <w:jc w:val="left"/>
              <w:rPr>
                <w:rFonts w:hint="eastAsia" w:ascii="宋体" w:hAnsi="宋体" w:eastAsia="宋体" w:cs="宋体"/>
                <w:i w:val="0"/>
                <w:iCs w:val="0"/>
                <w:color w:val="000000"/>
                <w:sz w:val="20"/>
                <w:szCs w:val="20"/>
                <w:u w:val="none"/>
              </w:rPr>
            </w:pPr>
          </w:p>
        </w:tc>
      </w:tr>
      <w:tr w14:paraId="6604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C95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54C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墙面工程</w:t>
            </w:r>
          </w:p>
        </w:tc>
      </w:tr>
      <w:tr w14:paraId="013BA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63B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53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墙面腻子基层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5D1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821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1840.00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D7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849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B8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石膏找补，石膏打底一遍，2、专用腻子2-3遍、接口处石膏，牛皮纸或绷带补缝，专用阴阳角护角；3、找平高差超过2公分，需用专用找平石膏找补，墙面顺平，专用(2m)拷尺拷平，另加5元/平方；4、腻子基层打磨至平整、光滑（乳胶漆另计，特别注明：因物管、甲方要求或原墙面、顶面存在质量问题或空鼓，需将原墙面表层铲除，另增收基层施工费用：斜顶、尖顶等异形部分单独收费，不含专用阴阳角处理；开发商墙顶面批刮腻子如需铲除，铲除费用另计）</w:t>
            </w:r>
          </w:p>
        </w:tc>
      </w:tr>
      <w:tr w14:paraId="48633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68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0E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墙面抗裂砂浆抹灰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27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1B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1840.00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94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DE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8E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抗裂砂浆抹灰 2遍</w:t>
            </w:r>
          </w:p>
        </w:tc>
      </w:tr>
      <w:tr w14:paraId="000EE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CF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EE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墙面白色乳胶漆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7A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AD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1680.00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54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CE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7541B8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室内乳胶漆系列、滚涂（一底两面）、辅料、人工费</w:t>
            </w:r>
          </w:p>
        </w:tc>
      </w:tr>
      <w:tr w14:paraId="0F206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074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16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墙面墙板木基层制作(12阻燃板基层)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F8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A1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91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28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43CD55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(12阻燃板基层)辅料及人工安装</w:t>
            </w:r>
          </w:p>
        </w:tc>
      </w:tr>
      <w:tr w14:paraId="1612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43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00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墙面墙板造型（会议室及局部办公室）</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B0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ABF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7E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8FA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5C3449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1.基层材料种类、规格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2.面层材料品种、规格、颜色 ：8mm厚碳晶墙板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3.压条材料种类、规格：详设计</w:t>
            </w:r>
          </w:p>
        </w:tc>
      </w:tr>
      <w:tr w14:paraId="551C3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76C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E1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墙面抹灰（原墙砖拆除后及门洞的墙面处理）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F8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48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49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BB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9F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1.10厚1:0.2:3水泥石灰砂浆打底扫毛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2.6厚1:0.2:3水泥石灰砂浆找平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3.砂浆均采用预拌砂浆</w:t>
            </w:r>
          </w:p>
        </w:tc>
      </w:tr>
      <w:tr w14:paraId="47A76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7EB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0990">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235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AE16">
            <w:pPr>
              <w:snapToGrid w:val="0"/>
              <w:jc w:val="left"/>
              <w:rPr>
                <w:rFonts w:hint="eastAsia" w:ascii="宋体" w:hAnsi="宋体" w:eastAsia="宋体" w:cs="宋体"/>
                <w:i w:val="0"/>
                <w:iCs w:val="0"/>
                <w:color w:val="000000"/>
                <w:sz w:val="20"/>
                <w:szCs w:val="20"/>
                <w:u w:val="none"/>
              </w:rPr>
            </w:pPr>
          </w:p>
        </w:tc>
      </w:tr>
      <w:tr w14:paraId="6BE5A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3E72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171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地面工程</w:t>
            </w:r>
          </w:p>
        </w:tc>
      </w:tr>
      <w:tr w14:paraId="0B122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739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C7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地面贴砖800*800</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F66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F8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F4D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87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CC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1.找平层厚度、砂浆配合比：20厚1：3水泥砂浆找平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2.结合层厚度、砂浆配合比 ：30厚1：2.5干硬性水泥砂浆结合层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 ：浅色防滑地砖 800*800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4.砂浆均采用干混砂浆</w:t>
            </w:r>
          </w:p>
        </w:tc>
      </w:tr>
      <w:tr w14:paraId="674F4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990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DF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金属踢脚线（60m高）</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B4F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5DAF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A4D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54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3B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1.踢脚线高度 ：60mm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2.基层材料种类、规格 ：详设计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3.面层材料品种、规格、颜色：铝合金</w:t>
            </w:r>
          </w:p>
        </w:tc>
      </w:tr>
      <w:tr w14:paraId="273E4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8C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D7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新砌地台+地面抹灰（卫生间）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B4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15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2DC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9D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52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 300mm</w:t>
            </w:r>
          </w:p>
        </w:tc>
      </w:tr>
      <w:tr w14:paraId="4785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B76C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F3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地面贴砖400*400（卫生间）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22D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C5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C2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8B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93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1.找平层厚度、砂浆配合比：20厚1：3水泥砂浆找平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2.结合层厚度、砂浆配合比 ：30厚1：2.5干硬性水泥砂浆结合层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 ：浅色防滑地砖 400*400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4.砂浆均采用干混砂浆</w:t>
            </w:r>
          </w:p>
        </w:tc>
      </w:tr>
      <w:tr w14:paraId="130C4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93D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07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墙面贴砖400*800（卫生间）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00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A6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82.00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14C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54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02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1.基层清理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2.10厚1:3水泥砂浆找平，两次成活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3.1.5厚JS-II防水涂料（另列）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4.15厚素水泥粘贴层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5.墙面砖400*800*10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6.砂浆均采用干混砂浆</w:t>
            </w:r>
          </w:p>
        </w:tc>
      </w:tr>
      <w:tr w14:paraId="0EBC5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B1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B5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地面防水（办公区其他需修补的）</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AC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1D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518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65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C5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1.1.5mm厚JS-II复合防水涂膜，墙面防水高度300mm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2.卷材品种、厚度 ：高分子卷材涤纶、400g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一层</w:t>
            </w:r>
          </w:p>
        </w:tc>
      </w:tr>
      <w:tr w14:paraId="34E26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56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57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地面防水（卫生间）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C01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6C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41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F7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82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1.1.5mm厚JS-II复合防水涂膜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2.卷材品种、厚度 ：高分子卷材涤纶、400g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一层</w:t>
            </w:r>
          </w:p>
        </w:tc>
      </w:tr>
      <w:tr w14:paraId="39A6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E7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3B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墙面防水（卫生间）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2F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29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292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376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F5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1.1.5mm厚JS-II复合防水涂膜   高度 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2.卷材品种、厚度 ：高分子卷材涤纶、400g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一层</w:t>
            </w:r>
          </w:p>
        </w:tc>
      </w:tr>
      <w:tr w14:paraId="380D1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35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75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美缝（所有墙地砖）</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EC5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1BD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90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256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DE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r>
      <w:tr w14:paraId="1DF80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DCD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96387">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728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E09D">
            <w:pPr>
              <w:snapToGrid w:val="0"/>
              <w:jc w:val="left"/>
              <w:rPr>
                <w:rFonts w:hint="eastAsia" w:ascii="宋体" w:hAnsi="宋体" w:eastAsia="宋体" w:cs="宋体"/>
                <w:i w:val="0"/>
                <w:iCs w:val="0"/>
                <w:color w:val="000000"/>
                <w:sz w:val="20"/>
                <w:szCs w:val="20"/>
                <w:u w:val="none"/>
              </w:rPr>
            </w:pPr>
          </w:p>
        </w:tc>
      </w:tr>
      <w:tr w14:paraId="0BEDA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52B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EA4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楼梯区工程</w:t>
            </w:r>
          </w:p>
        </w:tc>
      </w:tr>
      <w:tr w14:paraId="2B0C1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01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D9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楼梯踏步 脚线及平台地坪漆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E35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3F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A4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45D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E046">
            <w:pPr>
              <w:snapToGrid w:val="0"/>
              <w:jc w:val="left"/>
              <w:rPr>
                <w:rFonts w:hint="eastAsia" w:ascii="宋体" w:hAnsi="宋体" w:eastAsia="宋体" w:cs="宋体"/>
                <w:i w:val="0"/>
                <w:iCs w:val="0"/>
                <w:color w:val="000000"/>
                <w:sz w:val="20"/>
                <w:szCs w:val="20"/>
                <w:u w:val="none"/>
              </w:rPr>
            </w:pPr>
          </w:p>
        </w:tc>
      </w:tr>
      <w:tr w14:paraId="498E1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35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61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楼梯地面贴砖800*800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2D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9B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515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DD8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23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1.找平层厚度、砂浆配合比：20厚1：3水泥砂浆找平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2.结合层厚度、砂浆配合比 ：30厚1：2.5干硬性水泥砂浆结合层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 ：浅色防滑地砖 800*800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4.砂浆均采用干混砂浆</w:t>
            </w:r>
          </w:p>
        </w:tc>
      </w:tr>
      <w:tr w14:paraId="7E4F9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44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B23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楼梯护栏刷漆翻新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F3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22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9DB6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17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8D1E">
            <w:pPr>
              <w:snapToGrid w:val="0"/>
              <w:jc w:val="left"/>
              <w:rPr>
                <w:rFonts w:hint="eastAsia" w:ascii="宋体" w:hAnsi="宋体" w:eastAsia="宋体" w:cs="宋体"/>
                <w:i w:val="0"/>
                <w:iCs w:val="0"/>
                <w:color w:val="000000"/>
                <w:sz w:val="20"/>
                <w:szCs w:val="20"/>
                <w:u w:val="none"/>
              </w:rPr>
            </w:pPr>
          </w:p>
        </w:tc>
      </w:tr>
      <w:tr w14:paraId="5B90F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977C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90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美缝（所有墙地砖）</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22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1C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918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1FC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FA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r>
      <w:tr w14:paraId="63F3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391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D6CC9">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211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D8B0">
            <w:pPr>
              <w:snapToGrid w:val="0"/>
              <w:jc w:val="left"/>
              <w:rPr>
                <w:rFonts w:hint="eastAsia" w:ascii="宋体" w:hAnsi="宋体" w:eastAsia="宋体" w:cs="宋体"/>
                <w:i w:val="0"/>
                <w:iCs w:val="0"/>
                <w:color w:val="000000"/>
                <w:sz w:val="20"/>
                <w:szCs w:val="20"/>
                <w:u w:val="none"/>
              </w:rPr>
            </w:pPr>
          </w:p>
        </w:tc>
      </w:tr>
      <w:tr w14:paraId="41D9A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A4D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3FEB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其他工程及安装工程（主材类）</w:t>
            </w:r>
          </w:p>
        </w:tc>
      </w:tr>
      <w:tr w14:paraId="79CAF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DF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1D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安装木门及锁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089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7F4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7E0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AAD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0D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1.门类型：定制实木门（带门套）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2.框截面尺寸、骨架材料种类、面层材料品种：详图纸设计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3.洞口尺寸：详图纸设计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4.五金配件：全部费用包括在综合单价中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5.油漆种类及遍数：根据设计图纸综合考虑包括在综合单价中，中标后不再调整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6.现场制作安装或成品安装综合考虑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7.其他：满足设计及相关规范要求</w:t>
            </w:r>
          </w:p>
        </w:tc>
      </w:tr>
      <w:tr w14:paraId="7766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B76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2C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配电室门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3B5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5AC0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5E04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F87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93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1.门代号：白色钛合金平开门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2.框截面尺寸、骨架材料种类、面层材料品种：详图纸设计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3.洞口尺寸：详图纸设计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4.五金配件：综合考虑包括在综合单价中，中标后不再调整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5.其他：满足设计及相关规范要求</w:t>
            </w:r>
          </w:p>
        </w:tc>
      </w:tr>
      <w:tr w14:paraId="16B4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61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64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LED灯（1200*300*100）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A9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AD4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5A0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FD0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346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吊装或吸顶式安装</w:t>
            </w:r>
          </w:p>
        </w:tc>
      </w:tr>
      <w:tr w14:paraId="0DBC1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33F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31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筒灯（开孔100mm）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FD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11B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C8B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2A6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5BEF">
            <w:pPr>
              <w:snapToGrid w:val="0"/>
              <w:jc w:val="center"/>
              <w:rPr>
                <w:rFonts w:hint="eastAsia" w:ascii="宋体" w:hAnsi="宋体" w:eastAsia="宋体" w:cs="宋体"/>
                <w:i w:val="0"/>
                <w:iCs w:val="0"/>
                <w:color w:val="000000"/>
                <w:sz w:val="20"/>
                <w:szCs w:val="20"/>
                <w:u w:val="none"/>
              </w:rPr>
            </w:pPr>
          </w:p>
        </w:tc>
      </w:tr>
      <w:tr w14:paraId="49514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EA3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66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灯带</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20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0ED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BFE5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7D8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6835">
            <w:pPr>
              <w:snapToGrid w:val="0"/>
              <w:jc w:val="center"/>
              <w:rPr>
                <w:rFonts w:hint="eastAsia" w:ascii="宋体" w:hAnsi="宋体" w:eastAsia="宋体" w:cs="宋体"/>
                <w:i w:val="0"/>
                <w:iCs w:val="0"/>
                <w:color w:val="000000"/>
                <w:sz w:val="20"/>
                <w:szCs w:val="20"/>
                <w:u w:val="none"/>
              </w:rPr>
            </w:pPr>
          </w:p>
        </w:tc>
      </w:tr>
      <w:tr w14:paraId="55BCA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90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43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灯带的变压器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2159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A9E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99B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DB9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EA74">
            <w:pPr>
              <w:snapToGrid w:val="0"/>
              <w:jc w:val="center"/>
              <w:rPr>
                <w:rFonts w:hint="eastAsia" w:ascii="宋体" w:hAnsi="宋体" w:eastAsia="宋体" w:cs="宋体"/>
                <w:i w:val="0"/>
                <w:iCs w:val="0"/>
                <w:color w:val="000000"/>
                <w:sz w:val="20"/>
                <w:szCs w:val="20"/>
                <w:u w:val="none"/>
              </w:rPr>
            </w:pPr>
          </w:p>
        </w:tc>
      </w:tr>
      <w:tr w14:paraId="37E8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C45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7A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双头斗胆灯（200*100）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8C7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659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62E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CFF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534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r>
      <w:tr w14:paraId="307C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FA2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2C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装饰长条吊灯（1200——1500长）</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FF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E1E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DA3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66A4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5D02">
            <w:pPr>
              <w:snapToGrid w:val="0"/>
              <w:jc w:val="center"/>
              <w:rPr>
                <w:rFonts w:hint="eastAsia" w:ascii="宋体" w:hAnsi="宋体" w:eastAsia="宋体" w:cs="宋体"/>
                <w:i w:val="0"/>
                <w:iCs w:val="0"/>
                <w:color w:val="000000"/>
                <w:sz w:val="20"/>
                <w:szCs w:val="20"/>
                <w:u w:val="none"/>
              </w:rPr>
            </w:pPr>
          </w:p>
        </w:tc>
      </w:tr>
      <w:tr w14:paraId="11B8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C45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F2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壁灯</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16C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63E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391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5F6B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5C0B">
            <w:pPr>
              <w:snapToGrid w:val="0"/>
              <w:jc w:val="center"/>
              <w:rPr>
                <w:rFonts w:hint="eastAsia" w:ascii="宋体" w:hAnsi="宋体" w:eastAsia="宋体" w:cs="宋体"/>
                <w:i w:val="0"/>
                <w:iCs w:val="0"/>
                <w:color w:val="000000"/>
                <w:sz w:val="20"/>
                <w:szCs w:val="20"/>
                <w:u w:val="none"/>
              </w:rPr>
            </w:pPr>
          </w:p>
        </w:tc>
      </w:tr>
      <w:tr w14:paraId="058F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57F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C4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卫生间防潮隔断</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FBB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21B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CA4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A4F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75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1.材料品种、规格、品牌、颜色：抗倍特板隔断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2.配件品种、规格、品牌：防水/防潮/防霉 B1级防火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3.综合单价含制作.安装.五金扣件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4.其他：纯色/木纹/石纹</w:t>
            </w:r>
          </w:p>
        </w:tc>
      </w:tr>
      <w:tr w14:paraId="1DE2B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06B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5D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成品大理石洗手台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74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8BA5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6F0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B4B9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AF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1.材料品种、规格、品牌、颜色：20mm厚花岗石面板，规格颜色综合考虑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2.支架、配件品种、规格、品牌：详设计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3.具体做法：详见16J914-1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4.缝宽、嵌缝材料种类：石材专业勾缝剂，颜色同石材色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5.防护材料种类：石材表面六面防护，若现场切割后，切割面须新做防护处理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6.综合单价含石材线条、石材磨边、倒角、开槽、嵌缝、抛光、打蜡、修补石材清洁剂清洗等费用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7.其他：满足设计、施工及验收规范要求</w:t>
            </w:r>
          </w:p>
        </w:tc>
      </w:tr>
      <w:tr w14:paraId="3231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5C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DA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蹲便器</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2D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1BD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944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890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BEB2">
            <w:pPr>
              <w:snapToGrid w:val="0"/>
              <w:jc w:val="center"/>
              <w:rPr>
                <w:rFonts w:hint="eastAsia" w:ascii="宋体" w:hAnsi="宋体" w:eastAsia="宋体" w:cs="宋体"/>
                <w:i w:val="0"/>
                <w:iCs w:val="0"/>
                <w:color w:val="000000"/>
                <w:sz w:val="20"/>
                <w:szCs w:val="20"/>
                <w:u w:val="none"/>
              </w:rPr>
            </w:pPr>
          </w:p>
        </w:tc>
      </w:tr>
      <w:tr w14:paraId="2A67E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D1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43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小便器</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6E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734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FA1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6D9D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E4C1">
            <w:pPr>
              <w:snapToGrid w:val="0"/>
              <w:jc w:val="center"/>
              <w:rPr>
                <w:rFonts w:hint="eastAsia" w:ascii="宋体" w:hAnsi="宋体" w:eastAsia="宋体" w:cs="宋体"/>
                <w:i w:val="0"/>
                <w:iCs w:val="0"/>
                <w:color w:val="000000"/>
                <w:sz w:val="20"/>
                <w:szCs w:val="20"/>
                <w:u w:val="none"/>
              </w:rPr>
            </w:pPr>
          </w:p>
        </w:tc>
      </w:tr>
      <w:tr w14:paraId="5CEB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F3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79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陶瓷台盆+不锈钢混合冷热水龙头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875C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EF8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E4C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9B1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3F71">
            <w:pPr>
              <w:snapToGrid w:val="0"/>
              <w:jc w:val="center"/>
              <w:rPr>
                <w:rFonts w:hint="eastAsia" w:ascii="宋体" w:hAnsi="宋体" w:eastAsia="宋体" w:cs="宋体"/>
                <w:i w:val="0"/>
                <w:iCs w:val="0"/>
                <w:color w:val="000000"/>
                <w:sz w:val="20"/>
                <w:szCs w:val="20"/>
                <w:u w:val="none"/>
              </w:rPr>
            </w:pPr>
          </w:p>
        </w:tc>
      </w:tr>
      <w:tr w14:paraId="3F87A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C2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5E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拖把池</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67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02C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75C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CF7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D1E0">
            <w:pPr>
              <w:snapToGrid w:val="0"/>
              <w:jc w:val="center"/>
              <w:rPr>
                <w:rFonts w:hint="eastAsia" w:ascii="宋体" w:hAnsi="宋体" w:eastAsia="宋体" w:cs="宋体"/>
                <w:i w:val="0"/>
                <w:iCs w:val="0"/>
                <w:color w:val="000000"/>
                <w:sz w:val="20"/>
                <w:szCs w:val="20"/>
                <w:u w:val="none"/>
              </w:rPr>
            </w:pPr>
          </w:p>
        </w:tc>
      </w:tr>
      <w:tr w14:paraId="3376D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B4B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70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强力排气扇 排风量120m³/h</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F34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A75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3D0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A2F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CFF63">
            <w:pPr>
              <w:snapToGrid w:val="0"/>
              <w:jc w:val="center"/>
              <w:rPr>
                <w:rFonts w:hint="eastAsia" w:ascii="宋体" w:hAnsi="宋体" w:eastAsia="宋体" w:cs="宋体"/>
                <w:i w:val="0"/>
                <w:iCs w:val="0"/>
                <w:color w:val="000000"/>
                <w:sz w:val="20"/>
                <w:szCs w:val="20"/>
                <w:u w:val="none"/>
              </w:rPr>
            </w:pPr>
          </w:p>
        </w:tc>
      </w:tr>
      <w:tr w14:paraId="2078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D5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BC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全铜防臭地漏</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35C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BF78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F05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044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5FBB">
            <w:pPr>
              <w:snapToGrid w:val="0"/>
              <w:jc w:val="center"/>
              <w:rPr>
                <w:rFonts w:hint="eastAsia" w:ascii="宋体" w:hAnsi="宋体" w:eastAsia="宋体" w:cs="宋体"/>
                <w:i w:val="0"/>
                <w:iCs w:val="0"/>
                <w:color w:val="000000"/>
                <w:sz w:val="20"/>
                <w:szCs w:val="20"/>
                <w:u w:val="none"/>
              </w:rPr>
            </w:pPr>
          </w:p>
        </w:tc>
      </w:tr>
      <w:tr w14:paraId="14523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62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07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铝合金推拉窗 5+10A+5中空玻璃</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24C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77E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E16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FA3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715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1.窗类型：铝合金推拉窗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2.洞口尺寸：详见设计施工图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3.框、扇材质：80型材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4.玻璃品种、厚度：5+10A+5中空玻璃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5.综合单价包含门窗、锁具、五金配件制作、运输、安装及门窗洞口底、顶及侧面修正或填补处理等费用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6.其他：门窗的强度、抗风性、水密性、平整度等技术要求均达到国家相关规定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7.按设计和规范要求所需的材料耗量等因素考虑在综合单价中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8.具体样式、规格及要求详门窗质量及技术标准、大样图</w:t>
            </w:r>
          </w:p>
        </w:tc>
      </w:tr>
      <w:tr w14:paraId="5E10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860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B1D3">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DDFC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71E9">
            <w:pPr>
              <w:snapToGrid w:val="0"/>
              <w:jc w:val="left"/>
              <w:rPr>
                <w:rFonts w:hint="eastAsia" w:ascii="宋体" w:hAnsi="宋体" w:eastAsia="宋体" w:cs="宋体"/>
                <w:i w:val="0"/>
                <w:iCs w:val="0"/>
                <w:color w:val="000000"/>
                <w:sz w:val="20"/>
                <w:szCs w:val="20"/>
                <w:u w:val="none"/>
              </w:rPr>
            </w:pPr>
          </w:p>
        </w:tc>
      </w:tr>
      <w:tr w14:paraId="603BB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9E1B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七</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D24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水电改造项目</w:t>
            </w:r>
          </w:p>
        </w:tc>
      </w:tr>
      <w:tr w14:paraId="7837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AD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D1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强电管线敷设布置 水路铺设</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B7C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528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E1B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59E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F4F2">
            <w:pPr>
              <w:snapToGrid w:val="0"/>
              <w:jc w:val="center"/>
              <w:rPr>
                <w:rFonts w:hint="eastAsia" w:ascii="宋体" w:hAnsi="宋体" w:eastAsia="宋体" w:cs="宋体"/>
                <w:i w:val="0"/>
                <w:iCs w:val="0"/>
                <w:color w:val="000000"/>
                <w:sz w:val="20"/>
                <w:szCs w:val="20"/>
                <w:u w:val="none"/>
              </w:rPr>
            </w:pPr>
          </w:p>
        </w:tc>
      </w:tr>
      <w:tr w14:paraId="0FDBB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09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F4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开关、插座</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CC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273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E82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EC7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AB91">
            <w:pPr>
              <w:snapToGrid w:val="0"/>
              <w:jc w:val="center"/>
              <w:rPr>
                <w:rFonts w:hint="eastAsia" w:ascii="宋体" w:hAnsi="宋体" w:eastAsia="宋体" w:cs="宋体"/>
                <w:i w:val="0"/>
                <w:iCs w:val="0"/>
                <w:color w:val="000000"/>
                <w:sz w:val="20"/>
                <w:szCs w:val="20"/>
                <w:u w:val="none"/>
              </w:rPr>
            </w:pPr>
          </w:p>
        </w:tc>
      </w:tr>
      <w:tr w14:paraId="23303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91B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BDFB">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A9D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9B25">
            <w:pPr>
              <w:snapToGrid w:val="0"/>
              <w:jc w:val="left"/>
              <w:rPr>
                <w:rFonts w:hint="eastAsia" w:ascii="宋体" w:hAnsi="宋体" w:eastAsia="宋体" w:cs="宋体"/>
                <w:i w:val="0"/>
                <w:iCs w:val="0"/>
                <w:color w:val="000000"/>
                <w:sz w:val="20"/>
                <w:szCs w:val="20"/>
                <w:u w:val="none"/>
              </w:rPr>
            </w:pPr>
          </w:p>
        </w:tc>
      </w:tr>
      <w:tr w14:paraId="0631E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D07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八</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72D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其他项目</w:t>
            </w:r>
          </w:p>
        </w:tc>
      </w:tr>
      <w:tr w14:paraId="1F5E7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02E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27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完工保洁</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2E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2EF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F5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4F8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CC19">
            <w:pPr>
              <w:snapToGrid w:val="0"/>
              <w:jc w:val="center"/>
              <w:rPr>
                <w:rFonts w:hint="eastAsia" w:ascii="宋体" w:hAnsi="宋体" w:eastAsia="宋体" w:cs="宋体"/>
                <w:i w:val="0"/>
                <w:iCs w:val="0"/>
                <w:color w:val="000000"/>
                <w:sz w:val="20"/>
                <w:szCs w:val="20"/>
                <w:u w:val="none"/>
              </w:rPr>
            </w:pPr>
          </w:p>
        </w:tc>
      </w:tr>
      <w:tr w14:paraId="022B5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78C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0F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施工现场日常清理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F1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AB3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D3D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6AFA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144B">
            <w:pPr>
              <w:snapToGrid w:val="0"/>
              <w:jc w:val="left"/>
              <w:rPr>
                <w:rFonts w:hint="eastAsia" w:ascii="宋体" w:hAnsi="宋体" w:eastAsia="宋体" w:cs="宋体"/>
                <w:i w:val="0"/>
                <w:iCs w:val="0"/>
                <w:color w:val="000000"/>
                <w:sz w:val="20"/>
                <w:szCs w:val="20"/>
                <w:u w:val="none"/>
              </w:rPr>
            </w:pPr>
          </w:p>
        </w:tc>
      </w:tr>
      <w:tr w14:paraId="5670F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41A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8F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施工垃圾外运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1F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89E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ACF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3A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7F3A">
            <w:pPr>
              <w:snapToGrid w:val="0"/>
              <w:jc w:val="left"/>
              <w:rPr>
                <w:rFonts w:hint="eastAsia" w:ascii="宋体" w:hAnsi="宋体" w:eastAsia="宋体" w:cs="宋体"/>
                <w:i w:val="0"/>
                <w:iCs w:val="0"/>
                <w:color w:val="000000"/>
                <w:sz w:val="20"/>
                <w:szCs w:val="20"/>
                <w:u w:val="none"/>
              </w:rPr>
            </w:pPr>
          </w:p>
        </w:tc>
      </w:tr>
      <w:tr w14:paraId="3D62A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7CF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CC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42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1CF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C2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EF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6B80">
            <w:pPr>
              <w:snapToGrid w:val="0"/>
              <w:jc w:val="left"/>
              <w:rPr>
                <w:rFonts w:hint="eastAsia" w:ascii="宋体" w:hAnsi="宋体" w:eastAsia="宋体" w:cs="宋体"/>
                <w:i w:val="0"/>
                <w:iCs w:val="0"/>
                <w:color w:val="000000"/>
                <w:sz w:val="20"/>
                <w:szCs w:val="20"/>
                <w:u w:val="none"/>
              </w:rPr>
            </w:pPr>
          </w:p>
        </w:tc>
      </w:tr>
      <w:tr w14:paraId="7C96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81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02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移动脚手架费用</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DFD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04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D6B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AB6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6ABE">
            <w:pPr>
              <w:snapToGrid w:val="0"/>
              <w:jc w:val="left"/>
              <w:rPr>
                <w:rFonts w:hint="eastAsia" w:ascii="宋体" w:hAnsi="宋体" w:eastAsia="宋体" w:cs="宋体"/>
                <w:i w:val="0"/>
                <w:iCs w:val="0"/>
                <w:color w:val="000000"/>
                <w:sz w:val="20"/>
                <w:szCs w:val="20"/>
                <w:u w:val="none"/>
              </w:rPr>
            </w:pPr>
          </w:p>
        </w:tc>
      </w:tr>
      <w:tr w14:paraId="3C7C7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14:paraId="4BA8700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AD1598">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686B5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auto" w:sz="4" w:space="0"/>
              <w:right w:val="single" w:color="000000" w:sz="4" w:space="0"/>
            </w:tcBorders>
            <w:shd w:val="clear" w:color="auto" w:fill="auto"/>
            <w:vAlign w:val="center"/>
          </w:tcPr>
          <w:p w14:paraId="4773F820">
            <w:pPr>
              <w:snapToGrid w:val="0"/>
              <w:jc w:val="left"/>
              <w:rPr>
                <w:rFonts w:hint="eastAsia" w:ascii="宋体" w:hAnsi="宋体" w:eastAsia="宋体" w:cs="宋体"/>
                <w:i w:val="0"/>
                <w:iCs w:val="0"/>
                <w:color w:val="000000"/>
                <w:sz w:val="20"/>
                <w:szCs w:val="20"/>
                <w:u w:val="none"/>
              </w:rPr>
            </w:pPr>
          </w:p>
        </w:tc>
      </w:tr>
      <w:tr w14:paraId="0CB28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4C3EB5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7B310">
            <w:pPr>
              <w:snapToGrid w:val="0"/>
              <w:jc w:val="left"/>
              <w:rPr>
                <w:rFonts w:hint="eastAsia" w:ascii="宋体" w:hAnsi="宋体" w:eastAsia="宋体" w:cs="宋体"/>
                <w:b/>
                <w:bCs/>
                <w:i w:val="0"/>
                <w:iCs w:val="0"/>
                <w:color w:val="000000"/>
                <w:sz w:val="20"/>
                <w:szCs w:val="20"/>
                <w:u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0CB5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p>
        </w:tc>
        <w:tc>
          <w:tcPr>
            <w:tcW w:w="3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7A01B">
            <w:pPr>
              <w:snapToGrid w:val="0"/>
              <w:jc w:val="left"/>
              <w:rPr>
                <w:rFonts w:hint="eastAsia" w:ascii="宋体" w:hAnsi="宋体" w:eastAsia="宋体" w:cs="宋体"/>
                <w:b/>
                <w:bCs/>
                <w:i w:val="0"/>
                <w:iCs w:val="0"/>
                <w:color w:val="000000"/>
                <w:sz w:val="20"/>
                <w:szCs w:val="20"/>
                <w:u w:val="none"/>
              </w:rPr>
            </w:pPr>
          </w:p>
        </w:tc>
      </w:tr>
      <w:tr w14:paraId="585F5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682" w:type="dxa"/>
            <w:gridSpan w:val="7"/>
            <w:tcBorders>
              <w:top w:val="single" w:color="auto" w:sz="4" w:space="0"/>
              <w:left w:val="single" w:color="000000" w:sz="4" w:space="0"/>
              <w:bottom w:val="single" w:color="000000" w:sz="4" w:space="0"/>
              <w:right w:val="single" w:color="000000" w:sz="4" w:space="0"/>
            </w:tcBorders>
            <w:shd w:val="clear" w:color="auto" w:fill="auto"/>
            <w:noWrap/>
            <w:vAlign w:val="center"/>
          </w:tcPr>
          <w:p w14:paraId="14C1B11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金桥酒店办公楼二层</w:t>
            </w:r>
          </w:p>
        </w:tc>
      </w:tr>
      <w:tr w14:paraId="4D43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D7E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C68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土建改造工程</w:t>
            </w:r>
          </w:p>
        </w:tc>
      </w:tr>
      <w:tr w14:paraId="14A60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D09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F4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120墙体拆除</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72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2EC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DC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FD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91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1.材质：120火砖墙,人工拆除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2.建渣清理及外运：投标人自行考虑</w:t>
            </w:r>
          </w:p>
        </w:tc>
      </w:tr>
      <w:tr w14:paraId="0ABF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C7A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CC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铲除墙地砖</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BC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48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37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A9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22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1、人工铲除地面面砖，卫生间墙地面砖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15ACC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77E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16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拆除卫生间地台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07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7D9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509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4A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25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1、人工铲除地面面砖，卫生间墙地面砖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145E7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435D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BA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铲除墙面腻子及乳胶漆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8C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B41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70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57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8F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1.人工铲除墙面腻子及乳胶漆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4E883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9CF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9F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拆除砖踢脚线</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96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A7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18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618E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07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1.人工铲除砖踢脚线100mm高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5521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018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30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拆除卫浴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AEF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F2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036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38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98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一套中包含一浴室柜，一蹲便 一花洒</w:t>
            </w:r>
          </w:p>
        </w:tc>
      </w:tr>
      <w:tr w14:paraId="1FB0D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8E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80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拆除门及窗</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1657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029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41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39C7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5F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1.室内高度：3.2m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2.门窗洞口尺寸：门（26樘）窗（125㎡）</w:t>
            </w:r>
          </w:p>
        </w:tc>
      </w:tr>
      <w:tr w14:paraId="1DAC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2FC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3F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拆除灯具、窗帘</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6B1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0B16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F78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30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6F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1、拆除房间过道灯具、窗帘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6FCD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EE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7D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拆除原水电</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78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8DB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585.00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5AA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664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AD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1、拆除原卫生间水电及房间电源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3BB39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4C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7B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搬走原有家具</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71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84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67F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2AA3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06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1、搬走原有家具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362BB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9A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67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扩高门洞</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F10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DE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B6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B3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6B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1、原门洞高1850.现扩高到2000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2、建渣清运运距：投标人自行考虑</w:t>
            </w:r>
          </w:p>
        </w:tc>
      </w:tr>
      <w:tr w14:paraId="6648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19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F9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门洞过门梁</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6F7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21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E8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CF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E054">
            <w:pPr>
              <w:snapToGrid w:val="0"/>
              <w:jc w:val="left"/>
              <w:rPr>
                <w:rFonts w:hint="eastAsia" w:ascii="宋体" w:hAnsi="宋体" w:eastAsia="宋体" w:cs="宋体"/>
                <w:i w:val="0"/>
                <w:iCs w:val="0"/>
                <w:color w:val="000000"/>
                <w:sz w:val="20"/>
                <w:szCs w:val="20"/>
                <w:u w:val="none"/>
              </w:rPr>
            </w:pPr>
          </w:p>
        </w:tc>
      </w:tr>
      <w:tr w14:paraId="1DC2D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3E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A6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 120红砖墙体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88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B1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40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A0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EB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1.砖品种、规格、强度等级:120红砖墙体，含植筋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2.墙体厚度:120mm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3.砂浆强度等级:干混砌筑砂浆 m20</w:t>
            </w:r>
          </w:p>
        </w:tc>
      </w:tr>
      <w:tr w14:paraId="2531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A79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F4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双面抹灰(新砌红砖墙体)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55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AB1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D8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DAC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3E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1.10厚1:0.2:3水泥石灰砂浆打底扫毛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2.6厚1:0.2:3水泥石灰砂浆找平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3.砂浆均采用预拌砂浆</w:t>
            </w:r>
          </w:p>
        </w:tc>
      </w:tr>
      <w:tr w14:paraId="3BA32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26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AC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新砌墙体（100轻质墙体））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3C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BC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09D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674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92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1.材料名称：100厚轻质墙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2.卡件等综合考虑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3.填缝要求：满足规范要求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4.吊装、安装：综合考虑，由投标人综合考虑在综合单价中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5.装配式构件内已包含各类预埋件，发生时不再另行计费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6.本项目需二次深化设计,并且设计方案需经建设单位认可后方可实施,综合单价包含深化设计费用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7.成品装配式构件单价包含制作、安装、固定件、吊装件、连接件、螺栓固定、预埋铁件制作安装、密封材料、钢筋制安、模板费、预埋管线、构件运输、上下车费、施工现场堆放费、二次转运等费用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8.其他:满足技术规范、施工验收规范及招标文件要求</w:t>
            </w:r>
          </w:p>
        </w:tc>
      </w:tr>
      <w:tr w14:paraId="7850C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7AC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A3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轻质墙体墙面抗裂砂浆 标准网格布</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921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AB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ED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CF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0F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1.材料名称：抗裂砂浆及 标准网格布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2.辅料等综合考虑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3.要求：满足规范要求</w:t>
            </w:r>
          </w:p>
        </w:tc>
      </w:tr>
      <w:tr w14:paraId="3FE9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1D9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F8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轻质墙体门洞加固</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F48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9C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39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AD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95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1.砖品种、规格、强度等级:120红砖墙体，及人工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2.墙体厚度:120mm</w:t>
            </w:r>
          </w:p>
        </w:tc>
      </w:tr>
      <w:tr w14:paraId="59863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5B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C8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拆除的建渣人工搬运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E5A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2A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66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FEF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82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人工费</w:t>
            </w:r>
          </w:p>
        </w:tc>
      </w:tr>
      <w:tr w14:paraId="43DB4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99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1C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拆除的建渣清运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81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894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78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BC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B0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清运费</w:t>
            </w:r>
          </w:p>
        </w:tc>
      </w:tr>
      <w:tr w14:paraId="5E8EE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0AD8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749C">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D47C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EA60">
            <w:pPr>
              <w:snapToGrid w:val="0"/>
              <w:jc w:val="left"/>
              <w:rPr>
                <w:rFonts w:hint="eastAsia" w:ascii="宋体" w:hAnsi="宋体" w:eastAsia="宋体" w:cs="宋体"/>
                <w:i w:val="0"/>
                <w:iCs w:val="0"/>
                <w:color w:val="000000"/>
                <w:sz w:val="20"/>
                <w:szCs w:val="20"/>
                <w:u w:val="none"/>
              </w:rPr>
            </w:pPr>
          </w:p>
        </w:tc>
      </w:tr>
      <w:tr w14:paraId="73BDC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2B5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7F5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吊顶工程</w:t>
            </w:r>
          </w:p>
        </w:tc>
      </w:tr>
      <w:tr w14:paraId="29E7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1D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36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天棚双层石膏板吊顶（平顶）</w:t>
            </w:r>
          </w:p>
        </w:tc>
        <w:tc>
          <w:tcPr>
            <w:tcW w:w="765" w:type="dxa"/>
            <w:tcBorders>
              <w:top w:val="single" w:color="000000" w:sz="4" w:space="0"/>
              <w:left w:val="single" w:color="000000" w:sz="4" w:space="0"/>
              <w:bottom w:val="nil"/>
              <w:right w:val="single" w:color="000000" w:sz="4" w:space="0"/>
            </w:tcBorders>
            <w:shd w:val="clear" w:color="auto" w:fill="auto"/>
            <w:noWrap/>
            <w:vAlign w:val="center"/>
          </w:tcPr>
          <w:p w14:paraId="15B3320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p>
        </w:tc>
        <w:tc>
          <w:tcPr>
            <w:tcW w:w="1065" w:type="dxa"/>
            <w:tcBorders>
              <w:top w:val="single" w:color="000000" w:sz="4" w:space="0"/>
              <w:left w:val="single" w:color="000000" w:sz="4" w:space="0"/>
              <w:bottom w:val="nil"/>
              <w:right w:val="single" w:color="000000" w:sz="4" w:space="0"/>
            </w:tcBorders>
            <w:shd w:val="clear" w:color="auto" w:fill="auto"/>
            <w:noWrap/>
            <w:vAlign w:val="center"/>
          </w:tcPr>
          <w:p w14:paraId="786D0F7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525.00 </w:t>
            </w:r>
          </w:p>
        </w:tc>
        <w:tc>
          <w:tcPr>
            <w:tcW w:w="885" w:type="dxa"/>
            <w:tcBorders>
              <w:top w:val="single" w:color="000000" w:sz="4" w:space="0"/>
              <w:left w:val="single" w:color="000000" w:sz="4" w:space="0"/>
              <w:bottom w:val="nil"/>
              <w:right w:val="single" w:color="000000" w:sz="4" w:space="0"/>
            </w:tcBorders>
            <w:shd w:val="clear" w:color="auto" w:fill="auto"/>
            <w:noWrap/>
            <w:vAlign w:val="center"/>
          </w:tcPr>
          <w:p w14:paraId="06EC12D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A8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2CFA87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1.吊顶形式、吊杆规格、高度 ：预埋焊接φ8全丝吊杆， 中距900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2.龙骨材料种类、规格、中距 ：轻钢龙骨 50*15*1.2 中距900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3.基层材料种类、规格 ：阻燃板 12mm厚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4.面层材料品种、规格、 ：石膏板 9.5mm厚</w:t>
            </w:r>
          </w:p>
        </w:tc>
      </w:tr>
      <w:tr w14:paraId="6B0BE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CB3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74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反光灯槽制作</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23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0B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6E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7D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07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材料说明：木龙骨+12mm阻燃板+9.5mm龙牌石膏板+辅材+机具费+人工。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工艺流程：主龙骨安装-副龙骨安装-木工板打底-石膏板安装。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工艺标准：要求基层平整，接缝平直，缝宽均匀。</w:t>
            </w:r>
          </w:p>
        </w:tc>
      </w:tr>
      <w:tr w14:paraId="6F210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72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0C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天棚软膜天花</w:t>
            </w:r>
          </w:p>
        </w:tc>
        <w:tc>
          <w:tcPr>
            <w:tcW w:w="765" w:type="dxa"/>
            <w:tcBorders>
              <w:top w:val="single" w:color="000000" w:sz="4" w:space="0"/>
              <w:left w:val="single" w:color="000000" w:sz="4" w:space="0"/>
              <w:bottom w:val="nil"/>
              <w:right w:val="single" w:color="000000" w:sz="4" w:space="0"/>
            </w:tcBorders>
            <w:shd w:val="clear" w:color="auto" w:fill="auto"/>
            <w:noWrap/>
            <w:vAlign w:val="center"/>
          </w:tcPr>
          <w:p w14:paraId="62AD4E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r>
              <w:rPr>
                <w:rStyle w:val="14"/>
                <w:lang w:val="en-US" w:eastAsia="zh-CN" w:bidi="ar"/>
              </w:rPr>
              <w:t>2</w:t>
            </w:r>
          </w:p>
        </w:tc>
        <w:tc>
          <w:tcPr>
            <w:tcW w:w="1065" w:type="dxa"/>
            <w:tcBorders>
              <w:top w:val="single" w:color="000000" w:sz="4" w:space="0"/>
              <w:left w:val="single" w:color="000000" w:sz="4" w:space="0"/>
              <w:bottom w:val="nil"/>
              <w:right w:val="single" w:color="000000" w:sz="4" w:space="0"/>
            </w:tcBorders>
            <w:shd w:val="clear" w:color="auto" w:fill="auto"/>
            <w:noWrap/>
            <w:vAlign w:val="center"/>
          </w:tcPr>
          <w:p w14:paraId="59AA4C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885" w:type="dxa"/>
            <w:tcBorders>
              <w:top w:val="single" w:color="000000" w:sz="4" w:space="0"/>
              <w:left w:val="single" w:color="000000" w:sz="4" w:space="0"/>
              <w:bottom w:val="nil"/>
              <w:right w:val="single" w:color="000000" w:sz="4" w:space="0"/>
            </w:tcBorders>
            <w:shd w:val="clear" w:color="auto" w:fill="auto"/>
            <w:noWrap/>
            <w:vAlign w:val="center"/>
          </w:tcPr>
          <w:p w14:paraId="45C7B0D3">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046E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5494A9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1.龙骨材料种类、规格、中距：专用铝合金龙骨（H型/扁码龙骨，适配软膜安装，防腐防锈）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2.基层材料种类、规格 ：阻燃板 12mm厚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3..面层材料品种、规格：A级防火透光软膜（符合GB 8624-2012 A级不燃标准，白色透光型，透光均匀无暗区）</w:t>
            </w:r>
          </w:p>
        </w:tc>
      </w:tr>
      <w:tr w14:paraId="51D46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E1FD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5C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窗帘盒制作</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2B5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C9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3963">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80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61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材料说明：木龙骨+阻燃板+9.5mm龙牌石膏板+辅材+机具费+人工。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工艺流程：主龙骨安装-副龙骨安装-木工板打底-石膏板安装。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工艺标准：要求基层平整，接缝平直，缝宽均匀。</w:t>
            </w:r>
          </w:p>
        </w:tc>
      </w:tr>
      <w:tr w14:paraId="06A4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58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6A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顶面腻子基层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3D9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68D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D51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F1E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68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石膏找补，石膏打底一遍，2、专用腻子2-3遍、接口处石膏，牛皮纸或绷带补缝，专用阴阳角护角；3、找平高差超过2公分，需用专用找平石膏找补，墙面顺平，专用(2m)拷尺拷平，另加5元/平方；4、腻子基层打磨至平整、光滑（乳胶漆另计，特别注明：因物管、甲方要求或原墙面、顶面存在质量问题或空鼓，需将原墙面表层铲除，另增收基层施工费用：斜顶、尖顶等异形部分单独收费，不含专用阴阳角处理；开发商墙顶面批刮腻子如需铲除，铲除费用另计）</w:t>
            </w:r>
          </w:p>
        </w:tc>
      </w:tr>
      <w:tr w14:paraId="5E7D6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2E5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B1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顶面白色乳胶漆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78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9B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DF7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E4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034B28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室内乳胶漆系列、滚涂（一底两面）、辅料、人工费</w:t>
            </w:r>
          </w:p>
        </w:tc>
      </w:tr>
      <w:tr w14:paraId="1111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6FE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620E0">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8DE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E810">
            <w:pPr>
              <w:snapToGrid w:val="0"/>
              <w:jc w:val="left"/>
              <w:rPr>
                <w:rFonts w:hint="eastAsia" w:ascii="宋体" w:hAnsi="宋体" w:eastAsia="宋体" w:cs="宋体"/>
                <w:i w:val="0"/>
                <w:iCs w:val="0"/>
                <w:color w:val="000000"/>
                <w:sz w:val="20"/>
                <w:szCs w:val="20"/>
                <w:u w:val="none"/>
              </w:rPr>
            </w:pPr>
          </w:p>
        </w:tc>
      </w:tr>
      <w:tr w14:paraId="0FF5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7ED3">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54E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墙面工程</w:t>
            </w:r>
          </w:p>
        </w:tc>
      </w:tr>
      <w:tr w14:paraId="51852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BF1B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57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墙面腻子基层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E5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A6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1750.00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64B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DA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52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石膏找补，石膏打底一遍，2、专用腻子2-3遍、接口处石膏，牛皮纸或绷带补缝，专用阴阳角护角；3、找平高差超过2公分，需用专用找平石膏找补，墙面顺平，专用(2m)拷尺拷平，另加5元/平方；4、腻子基层打磨至平整、光滑（乳胶漆另计，特别注明：因物管、甲方要求或原墙面、顶面存在质量问题或空鼓，需将原墙面表层铲除，另增收基层施工费用：斜顶、尖顶等异形部分单独收费，不含专用阴阳角处理；开发商墙顶面批刮腻子如需铲除，铲除费用另计）</w:t>
            </w:r>
          </w:p>
        </w:tc>
      </w:tr>
      <w:tr w14:paraId="4DBBF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569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51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墙面抗裂砂浆抹灰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242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B6AF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1750.00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DA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78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5A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抗裂砂浆抹灰 2遍</w:t>
            </w:r>
          </w:p>
        </w:tc>
      </w:tr>
      <w:tr w14:paraId="559AB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38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81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墙面白色乳胶漆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8E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6E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1600.00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7E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B7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28457A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室内乳胶漆系列、滚涂（一底两面）、辅料、人工费</w:t>
            </w:r>
          </w:p>
        </w:tc>
      </w:tr>
      <w:tr w14:paraId="1F189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2C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2A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墙面墙板木基层制作(15阻燃板基层)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7A8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32F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40D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6B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75599F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(15阻燃板基层)辅料及人工安装</w:t>
            </w:r>
          </w:p>
        </w:tc>
      </w:tr>
      <w:tr w14:paraId="3377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89F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89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墙面墙板造型（会议室及局部办公室）</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CEF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D94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DB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CB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nil"/>
              <w:left w:val="single" w:color="000000" w:sz="4" w:space="0"/>
              <w:bottom w:val="single" w:color="000000" w:sz="4" w:space="0"/>
              <w:right w:val="single" w:color="000000" w:sz="4" w:space="0"/>
            </w:tcBorders>
            <w:shd w:val="clear" w:color="auto" w:fill="auto"/>
            <w:vAlign w:val="center"/>
          </w:tcPr>
          <w:p w14:paraId="2855A2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1.基层材料种类、规格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2.面层材料品种、规格、颜色 ：8mm厚碳晶墙板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3.压条材料种类、规格：详设计</w:t>
            </w:r>
          </w:p>
        </w:tc>
      </w:tr>
      <w:tr w14:paraId="0B7E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D3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D6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墙面抹灰（原墙砖拆除后及门洞的墙面处理）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01D7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DF3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94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A8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4C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1.10厚1:0.2:3水泥石灰砂浆打底扫毛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2.6厚1:0.2:3水泥石灰砂浆找平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3.砂浆均采用预拌砂浆</w:t>
            </w:r>
          </w:p>
        </w:tc>
      </w:tr>
      <w:tr w14:paraId="3C69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14D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9099">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4A8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3E63">
            <w:pPr>
              <w:snapToGrid w:val="0"/>
              <w:jc w:val="left"/>
              <w:rPr>
                <w:rFonts w:hint="eastAsia" w:ascii="宋体" w:hAnsi="宋体" w:eastAsia="宋体" w:cs="宋体"/>
                <w:i w:val="0"/>
                <w:iCs w:val="0"/>
                <w:color w:val="000000"/>
                <w:sz w:val="20"/>
                <w:szCs w:val="20"/>
                <w:u w:val="none"/>
              </w:rPr>
            </w:pPr>
          </w:p>
        </w:tc>
      </w:tr>
      <w:tr w14:paraId="69BFE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D9D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5DBE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地面工程</w:t>
            </w:r>
          </w:p>
        </w:tc>
      </w:tr>
      <w:tr w14:paraId="2C4DD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547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89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地面贴砖800*800</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76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79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5E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5D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78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1.找平层厚度、砂浆配合比：20厚1：3水泥砂浆找平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2.结合层厚度、砂浆配合比 ：30厚1：2.5干硬性水泥砂浆结合层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 ：浅色防滑地砖 800*800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4.砂浆均采用干混砂浆</w:t>
            </w:r>
          </w:p>
        </w:tc>
      </w:tr>
      <w:tr w14:paraId="6B9C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B008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60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金属踢脚线（60m高）</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DB55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AC66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0C4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EA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49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1.踢脚线高度 ：60mm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2.基层材料种类、规格 ：详设计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3.面层材料品种、规格、颜色：铝合金</w:t>
            </w:r>
          </w:p>
        </w:tc>
      </w:tr>
      <w:tr w14:paraId="42AF8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B90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B8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新砌地台+地面抹灰（卫生间）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F7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C0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AC7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4B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70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 300mm</w:t>
            </w:r>
          </w:p>
        </w:tc>
      </w:tr>
      <w:tr w14:paraId="24D6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0C0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E0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地面贴砖400*400（卫生间）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6C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310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675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28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90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1.找平层厚度、砂浆配合比：20厚1：3水泥砂浆找平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2.结合层厚度、砂浆配合比 ：30厚1：2.5干硬性水泥砂浆结合层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 ：浅色防滑地砖 400*400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4.砂浆均采用干混砂浆</w:t>
            </w:r>
          </w:p>
        </w:tc>
      </w:tr>
      <w:tr w14:paraId="4912F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1D5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93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墙面贴砖400*800（卫生间）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830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0FA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82.00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853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B50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45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1.基层清理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2.10厚1:3水泥砂浆找平，两次成活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3.1.5厚JS-II防水涂料（另列）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4.15厚素水泥粘贴层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5.墙面砖400*800*10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6.砂浆均采用干混砂浆</w:t>
            </w:r>
          </w:p>
        </w:tc>
      </w:tr>
      <w:tr w14:paraId="206FE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F8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5F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地面防水（卫生间）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45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B1C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1D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70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1B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1.1.5mm厚JS-II复合防水涂膜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2.卷材品种、厚度 ：高分子卷材涤纶、400g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一层</w:t>
            </w:r>
          </w:p>
        </w:tc>
      </w:tr>
      <w:tr w14:paraId="53D1E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1643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467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墙面防水（卫生间）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24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19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20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74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D87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1.1.5mm厚JS-II复合防水涂膜  高800mm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2.卷材品种、厚度 ：高分子卷材涤纶、400g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一层</w:t>
            </w:r>
          </w:p>
        </w:tc>
      </w:tr>
      <w:tr w14:paraId="3DD3B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6A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8B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美缝（所有墙地砖）</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C8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D6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F7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5D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8E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r>
      <w:tr w14:paraId="7539F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E84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1731">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8FE6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668C">
            <w:pPr>
              <w:snapToGrid w:val="0"/>
              <w:jc w:val="left"/>
              <w:rPr>
                <w:rFonts w:hint="eastAsia" w:ascii="宋体" w:hAnsi="宋体" w:eastAsia="宋体" w:cs="宋体"/>
                <w:i w:val="0"/>
                <w:iCs w:val="0"/>
                <w:color w:val="000000"/>
                <w:sz w:val="20"/>
                <w:szCs w:val="20"/>
                <w:u w:val="none"/>
              </w:rPr>
            </w:pPr>
          </w:p>
        </w:tc>
      </w:tr>
      <w:tr w14:paraId="33ABB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8CD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AAE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楼梯区工程</w:t>
            </w:r>
          </w:p>
        </w:tc>
      </w:tr>
      <w:tr w14:paraId="561A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CC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D9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楼梯踏步 脚线及平台地坪漆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0AE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DEC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B3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51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2DC4">
            <w:pPr>
              <w:snapToGrid w:val="0"/>
              <w:jc w:val="left"/>
              <w:rPr>
                <w:rFonts w:hint="eastAsia" w:ascii="宋体" w:hAnsi="宋体" w:eastAsia="宋体" w:cs="宋体"/>
                <w:i w:val="0"/>
                <w:iCs w:val="0"/>
                <w:color w:val="000000"/>
                <w:sz w:val="20"/>
                <w:szCs w:val="20"/>
                <w:u w:val="none"/>
              </w:rPr>
            </w:pPr>
          </w:p>
        </w:tc>
      </w:tr>
      <w:tr w14:paraId="4B390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4F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58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楼梯地面贴砖800*800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4B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4EA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9046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D7B4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40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1.找平层厚度、砂浆配合比：20厚1：3水泥砂浆找平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2.结合层厚度、砂浆配合比 ：30厚1：2.5干硬性水泥砂浆结合层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 ：浅色防滑地砖 800*800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4.砂浆均采用干混砂浆</w:t>
            </w:r>
          </w:p>
        </w:tc>
      </w:tr>
      <w:tr w14:paraId="60597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65D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3F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楼梯护栏刷漆翻新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66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B42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62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AD94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130D">
            <w:pPr>
              <w:snapToGrid w:val="0"/>
              <w:jc w:val="left"/>
              <w:rPr>
                <w:rFonts w:hint="eastAsia" w:ascii="宋体" w:hAnsi="宋体" w:eastAsia="宋体" w:cs="宋体"/>
                <w:i w:val="0"/>
                <w:iCs w:val="0"/>
                <w:color w:val="000000"/>
                <w:sz w:val="20"/>
                <w:szCs w:val="20"/>
                <w:u w:val="none"/>
              </w:rPr>
            </w:pPr>
          </w:p>
        </w:tc>
      </w:tr>
      <w:tr w14:paraId="2271B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B6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DA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美缝（所有墙地砖）</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E9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633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235E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84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D305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r>
      <w:tr w14:paraId="0CDE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5C1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5BE4">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C5E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FC27">
            <w:pPr>
              <w:snapToGrid w:val="0"/>
              <w:jc w:val="left"/>
              <w:rPr>
                <w:rFonts w:hint="eastAsia" w:ascii="宋体" w:hAnsi="宋体" w:eastAsia="宋体" w:cs="宋体"/>
                <w:i w:val="0"/>
                <w:iCs w:val="0"/>
                <w:color w:val="000000"/>
                <w:sz w:val="20"/>
                <w:szCs w:val="20"/>
                <w:u w:val="none"/>
              </w:rPr>
            </w:pPr>
          </w:p>
        </w:tc>
      </w:tr>
      <w:tr w14:paraId="7049B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FF57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B5B6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其他工程及安装工程（主材类）</w:t>
            </w:r>
          </w:p>
        </w:tc>
      </w:tr>
      <w:tr w14:paraId="3F5EF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189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FE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安装木门及锁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BD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樘</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7D8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21B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160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21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1.门类型：定制实木门（带门套）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2.框截面尺寸、骨架材料种类、面层材料品种：详图纸设计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3.洞口尺寸：详图纸设计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4.五金配件：全部费用包括在综合单价中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5.油漆种类及遍数：根据设计图纸综合考虑包括在综合单价中，中标后不再调整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6.现场制作安装或成品安装综合考虑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7.其他：满足设计及相关规范要求</w:t>
            </w:r>
          </w:p>
        </w:tc>
      </w:tr>
      <w:tr w14:paraId="7E8E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9BA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F6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LED灯（1200*300*100）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7A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60D6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1AFE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9D7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4F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嵌入式安装</w:t>
            </w:r>
          </w:p>
        </w:tc>
      </w:tr>
      <w:tr w14:paraId="43E72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7B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AE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筒灯（开孔100mm）</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FF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ACC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165D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100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1D6E">
            <w:pPr>
              <w:snapToGrid w:val="0"/>
              <w:jc w:val="center"/>
              <w:rPr>
                <w:rFonts w:hint="eastAsia" w:ascii="宋体" w:hAnsi="宋体" w:eastAsia="宋体" w:cs="宋体"/>
                <w:i w:val="0"/>
                <w:iCs w:val="0"/>
                <w:color w:val="000000"/>
                <w:sz w:val="20"/>
                <w:szCs w:val="20"/>
                <w:u w:val="none"/>
              </w:rPr>
            </w:pPr>
          </w:p>
        </w:tc>
      </w:tr>
      <w:tr w14:paraId="3FF1E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59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AD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灯带</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AE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792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D39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EB7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9D56">
            <w:pPr>
              <w:snapToGrid w:val="0"/>
              <w:jc w:val="center"/>
              <w:rPr>
                <w:rFonts w:hint="eastAsia" w:ascii="宋体" w:hAnsi="宋体" w:eastAsia="宋体" w:cs="宋体"/>
                <w:i w:val="0"/>
                <w:iCs w:val="0"/>
                <w:color w:val="000000"/>
                <w:sz w:val="20"/>
                <w:szCs w:val="20"/>
                <w:u w:val="none"/>
              </w:rPr>
            </w:pPr>
          </w:p>
        </w:tc>
      </w:tr>
      <w:tr w14:paraId="0A3F2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E2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74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灯带的变压器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EF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4DC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890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8C1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FDDB">
            <w:pPr>
              <w:snapToGrid w:val="0"/>
              <w:jc w:val="center"/>
              <w:rPr>
                <w:rFonts w:hint="eastAsia" w:ascii="宋体" w:hAnsi="宋体" w:eastAsia="宋体" w:cs="宋体"/>
                <w:i w:val="0"/>
                <w:iCs w:val="0"/>
                <w:color w:val="000000"/>
                <w:sz w:val="20"/>
                <w:szCs w:val="20"/>
                <w:u w:val="none"/>
              </w:rPr>
            </w:pPr>
          </w:p>
        </w:tc>
      </w:tr>
      <w:tr w14:paraId="3AA9F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EB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E8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装饰长条吊灯（1200——1500长）</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A0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6D2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E0E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009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C2F3">
            <w:pPr>
              <w:snapToGrid w:val="0"/>
              <w:jc w:val="center"/>
              <w:rPr>
                <w:rFonts w:hint="eastAsia" w:ascii="宋体" w:hAnsi="宋体" w:eastAsia="宋体" w:cs="宋体"/>
                <w:i w:val="0"/>
                <w:iCs w:val="0"/>
                <w:color w:val="000000"/>
                <w:sz w:val="20"/>
                <w:szCs w:val="20"/>
                <w:u w:val="none"/>
              </w:rPr>
            </w:pPr>
          </w:p>
        </w:tc>
      </w:tr>
      <w:tr w14:paraId="5D13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F0F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84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壁灯</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7F3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6E4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B64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4E4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671D">
            <w:pPr>
              <w:snapToGrid w:val="0"/>
              <w:jc w:val="center"/>
              <w:rPr>
                <w:rFonts w:hint="eastAsia" w:ascii="宋体" w:hAnsi="宋体" w:eastAsia="宋体" w:cs="宋体"/>
                <w:i w:val="0"/>
                <w:iCs w:val="0"/>
                <w:color w:val="000000"/>
                <w:sz w:val="20"/>
                <w:szCs w:val="20"/>
                <w:u w:val="none"/>
              </w:rPr>
            </w:pPr>
          </w:p>
        </w:tc>
      </w:tr>
      <w:tr w14:paraId="1ADD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9E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7F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灯片（灯膜中使用）</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E0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650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33A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EE4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42C8">
            <w:pPr>
              <w:snapToGrid w:val="0"/>
              <w:jc w:val="center"/>
              <w:rPr>
                <w:rFonts w:hint="eastAsia" w:ascii="宋体" w:hAnsi="宋体" w:eastAsia="宋体" w:cs="宋体"/>
                <w:i w:val="0"/>
                <w:iCs w:val="0"/>
                <w:color w:val="000000"/>
                <w:sz w:val="20"/>
                <w:szCs w:val="20"/>
                <w:u w:val="none"/>
              </w:rPr>
            </w:pPr>
          </w:p>
        </w:tc>
      </w:tr>
      <w:tr w14:paraId="761D1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D9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7D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卫生间防潮隔断</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56F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1563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581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B0F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2F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1.材料品种、规格、品牌、颜色：抗倍特板隔断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2.配件品种、规格、品牌：防水/防潮/防霉 B1级防火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3.综合单价含制作.安装.五金扣件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4.其他：纯色/木纹/石纹</w:t>
            </w:r>
          </w:p>
        </w:tc>
      </w:tr>
      <w:tr w14:paraId="1A7E0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96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63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成品大理石洗手台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02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753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E42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2C8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3E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1.材料品种、规格、品牌、颜色：20mm厚花岗石面板，规格颜色综合考虑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2.支架、配件品种、规格、品牌：详设计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3.具体做法：详见16J914-1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4.缝宽、嵌缝材料种类：石材专业勾缝剂，颜色同石材色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5.防护材料种类：石材表面六面防护，若现场切割后，切割面须新做防护处理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6.综合单价含石材线条、石材磨边、倒角、开槽、嵌缝、抛光、打蜡、修补石材清洁剂清洗等费用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7.其他：满足设计、施工及验收规范要求</w:t>
            </w:r>
          </w:p>
        </w:tc>
      </w:tr>
      <w:tr w14:paraId="2CA9A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08B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70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蹲便器</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16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50A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8768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590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EEA8">
            <w:pPr>
              <w:snapToGrid w:val="0"/>
              <w:jc w:val="center"/>
              <w:rPr>
                <w:rFonts w:hint="eastAsia" w:ascii="宋体" w:hAnsi="宋体" w:eastAsia="宋体" w:cs="宋体"/>
                <w:i w:val="0"/>
                <w:iCs w:val="0"/>
                <w:color w:val="000000"/>
                <w:sz w:val="20"/>
                <w:szCs w:val="20"/>
                <w:u w:val="none"/>
              </w:rPr>
            </w:pPr>
          </w:p>
        </w:tc>
      </w:tr>
      <w:tr w14:paraId="124E8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90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B2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小便器</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5F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CD6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247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47E4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B456">
            <w:pPr>
              <w:snapToGrid w:val="0"/>
              <w:jc w:val="center"/>
              <w:rPr>
                <w:rFonts w:hint="eastAsia" w:ascii="宋体" w:hAnsi="宋体" w:eastAsia="宋体" w:cs="宋体"/>
                <w:i w:val="0"/>
                <w:iCs w:val="0"/>
                <w:color w:val="000000"/>
                <w:sz w:val="20"/>
                <w:szCs w:val="20"/>
                <w:u w:val="none"/>
              </w:rPr>
            </w:pPr>
          </w:p>
        </w:tc>
      </w:tr>
      <w:tr w14:paraId="191C5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74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9D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陶瓷台盆+不锈钢混合冷热水龙头</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EAA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503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955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511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355D">
            <w:pPr>
              <w:snapToGrid w:val="0"/>
              <w:jc w:val="center"/>
              <w:rPr>
                <w:rFonts w:hint="eastAsia" w:ascii="宋体" w:hAnsi="宋体" w:eastAsia="宋体" w:cs="宋体"/>
                <w:i w:val="0"/>
                <w:iCs w:val="0"/>
                <w:color w:val="000000"/>
                <w:sz w:val="20"/>
                <w:szCs w:val="20"/>
                <w:u w:val="none"/>
              </w:rPr>
            </w:pPr>
          </w:p>
        </w:tc>
      </w:tr>
      <w:tr w14:paraId="6C3CB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918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8F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拖把池</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34F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3B91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C32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016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6DDC">
            <w:pPr>
              <w:snapToGrid w:val="0"/>
              <w:jc w:val="center"/>
              <w:rPr>
                <w:rFonts w:hint="eastAsia" w:ascii="宋体" w:hAnsi="宋体" w:eastAsia="宋体" w:cs="宋体"/>
                <w:i w:val="0"/>
                <w:iCs w:val="0"/>
                <w:color w:val="000000"/>
                <w:sz w:val="20"/>
                <w:szCs w:val="20"/>
                <w:u w:val="none"/>
              </w:rPr>
            </w:pPr>
          </w:p>
        </w:tc>
      </w:tr>
      <w:tr w14:paraId="19A8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ADA6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9A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强力排气扇 排风量120m³/h</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942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EB4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77C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2D97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57FB">
            <w:pPr>
              <w:snapToGrid w:val="0"/>
              <w:jc w:val="center"/>
              <w:rPr>
                <w:rFonts w:hint="eastAsia" w:ascii="宋体" w:hAnsi="宋体" w:eastAsia="宋体" w:cs="宋体"/>
                <w:i w:val="0"/>
                <w:iCs w:val="0"/>
                <w:color w:val="000000"/>
                <w:sz w:val="20"/>
                <w:szCs w:val="20"/>
                <w:u w:val="none"/>
              </w:rPr>
            </w:pPr>
          </w:p>
        </w:tc>
      </w:tr>
      <w:tr w14:paraId="5A4D7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0FC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81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全铜防臭地漏</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CA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CB1E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F15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6CE5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B1F5">
            <w:pPr>
              <w:snapToGrid w:val="0"/>
              <w:jc w:val="center"/>
              <w:rPr>
                <w:rFonts w:hint="eastAsia" w:ascii="宋体" w:hAnsi="宋体" w:eastAsia="宋体" w:cs="宋体"/>
                <w:i w:val="0"/>
                <w:iCs w:val="0"/>
                <w:color w:val="000000"/>
                <w:sz w:val="20"/>
                <w:szCs w:val="20"/>
                <w:u w:val="none"/>
              </w:rPr>
            </w:pPr>
          </w:p>
        </w:tc>
      </w:tr>
      <w:tr w14:paraId="4B9E4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BC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5C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铝合金推拉窗 5+10A+5中空玻璃</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C7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9E5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071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1CC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4A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1.窗类型：铝合金推拉窗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2.洞口尺寸：详见设计施工图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3.框、扇材质：80型材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4.玻璃品种、厚度：5+10A+5中空玻璃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5.综合单价包含门窗、锁具、五金配件制作、运输、安装及门窗洞口底、顶及侧面修正或填补处理等费用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6.其他：门窗的强度、抗风性、水密性、平整度等技术要求均达到国家相关规定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7.按设计和规范要求所需的材料耗量等因素考虑在综合单价中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8.具体样式、规格及要求详门窗质量及技术标准、大样图</w:t>
            </w:r>
          </w:p>
        </w:tc>
      </w:tr>
      <w:tr w14:paraId="61A40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C00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9F35">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8913">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9AE0">
            <w:pPr>
              <w:snapToGrid w:val="0"/>
              <w:jc w:val="left"/>
              <w:rPr>
                <w:rFonts w:hint="eastAsia" w:ascii="宋体" w:hAnsi="宋体" w:eastAsia="宋体" w:cs="宋体"/>
                <w:i w:val="0"/>
                <w:iCs w:val="0"/>
                <w:color w:val="000000"/>
                <w:sz w:val="20"/>
                <w:szCs w:val="20"/>
                <w:u w:val="none"/>
              </w:rPr>
            </w:pPr>
          </w:p>
        </w:tc>
      </w:tr>
      <w:tr w14:paraId="5DD6B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048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七</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A3D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水电改造项目</w:t>
            </w:r>
          </w:p>
        </w:tc>
      </w:tr>
      <w:tr w14:paraId="61C4E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8D5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73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强电管线敷设布置 排水铺设</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1F1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2DF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102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CEB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F72E">
            <w:pPr>
              <w:snapToGrid w:val="0"/>
              <w:jc w:val="center"/>
              <w:rPr>
                <w:rFonts w:hint="eastAsia" w:ascii="宋体" w:hAnsi="宋体" w:eastAsia="宋体" w:cs="宋体"/>
                <w:i w:val="0"/>
                <w:iCs w:val="0"/>
                <w:color w:val="000000"/>
                <w:sz w:val="20"/>
                <w:szCs w:val="20"/>
                <w:u w:val="none"/>
              </w:rPr>
            </w:pPr>
          </w:p>
        </w:tc>
      </w:tr>
      <w:tr w14:paraId="77C13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9D5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67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开关、插座</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51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A06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56C1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AEF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60DD">
            <w:pPr>
              <w:snapToGrid w:val="0"/>
              <w:jc w:val="center"/>
              <w:rPr>
                <w:rFonts w:hint="eastAsia" w:ascii="宋体" w:hAnsi="宋体" w:eastAsia="宋体" w:cs="宋体"/>
                <w:i w:val="0"/>
                <w:iCs w:val="0"/>
                <w:color w:val="000000"/>
                <w:sz w:val="20"/>
                <w:szCs w:val="20"/>
                <w:u w:val="none"/>
              </w:rPr>
            </w:pPr>
          </w:p>
        </w:tc>
      </w:tr>
      <w:tr w14:paraId="74D7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E15B">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CB66">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0E01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F059">
            <w:pPr>
              <w:snapToGrid w:val="0"/>
              <w:jc w:val="left"/>
              <w:rPr>
                <w:rFonts w:hint="eastAsia" w:ascii="宋体" w:hAnsi="宋体" w:eastAsia="宋体" w:cs="宋体"/>
                <w:i w:val="0"/>
                <w:iCs w:val="0"/>
                <w:color w:val="000000"/>
                <w:sz w:val="20"/>
                <w:szCs w:val="20"/>
                <w:u w:val="none"/>
              </w:rPr>
            </w:pPr>
          </w:p>
        </w:tc>
      </w:tr>
      <w:tr w14:paraId="1957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A3F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八</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BFE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其他项目</w:t>
            </w:r>
          </w:p>
        </w:tc>
      </w:tr>
      <w:tr w14:paraId="7F74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50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3E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完工保洁</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62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387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765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3EC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A00C">
            <w:pPr>
              <w:snapToGrid w:val="0"/>
              <w:jc w:val="center"/>
              <w:rPr>
                <w:rFonts w:hint="eastAsia" w:ascii="宋体" w:hAnsi="宋体" w:eastAsia="宋体" w:cs="宋体"/>
                <w:i w:val="0"/>
                <w:iCs w:val="0"/>
                <w:color w:val="000000"/>
                <w:sz w:val="20"/>
                <w:szCs w:val="20"/>
                <w:u w:val="none"/>
              </w:rPr>
            </w:pPr>
          </w:p>
        </w:tc>
      </w:tr>
      <w:tr w14:paraId="62F2C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861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A2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施工现场日常清理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4F1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C2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59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66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FA1A">
            <w:pPr>
              <w:snapToGrid w:val="0"/>
              <w:jc w:val="left"/>
              <w:rPr>
                <w:rFonts w:hint="eastAsia" w:ascii="宋体" w:hAnsi="宋体" w:eastAsia="宋体" w:cs="宋体"/>
                <w:i w:val="0"/>
                <w:iCs w:val="0"/>
                <w:color w:val="000000"/>
                <w:sz w:val="20"/>
                <w:szCs w:val="20"/>
                <w:u w:val="none"/>
              </w:rPr>
            </w:pPr>
          </w:p>
        </w:tc>
      </w:tr>
      <w:tr w14:paraId="079B2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F7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53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施工垃圾外运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EFB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02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BA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3A2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361A">
            <w:pPr>
              <w:snapToGrid w:val="0"/>
              <w:jc w:val="left"/>
              <w:rPr>
                <w:rFonts w:hint="eastAsia" w:ascii="宋体" w:hAnsi="宋体" w:eastAsia="宋体" w:cs="宋体"/>
                <w:i w:val="0"/>
                <w:iCs w:val="0"/>
                <w:color w:val="000000"/>
                <w:sz w:val="20"/>
                <w:szCs w:val="20"/>
                <w:u w:val="none"/>
              </w:rPr>
            </w:pPr>
          </w:p>
        </w:tc>
      </w:tr>
      <w:tr w14:paraId="3DF9A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9B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7E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23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CC3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983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A5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35D8">
            <w:pPr>
              <w:snapToGrid w:val="0"/>
              <w:jc w:val="left"/>
              <w:rPr>
                <w:rFonts w:hint="eastAsia" w:ascii="宋体" w:hAnsi="宋体" w:eastAsia="宋体" w:cs="宋体"/>
                <w:i w:val="0"/>
                <w:iCs w:val="0"/>
                <w:color w:val="000000"/>
                <w:sz w:val="20"/>
                <w:szCs w:val="20"/>
                <w:u w:val="none"/>
              </w:rPr>
            </w:pPr>
          </w:p>
        </w:tc>
      </w:tr>
      <w:tr w14:paraId="24487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3D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455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材料运输搬运费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13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05F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C0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67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393B">
            <w:pPr>
              <w:snapToGrid w:val="0"/>
              <w:jc w:val="left"/>
              <w:rPr>
                <w:rFonts w:hint="eastAsia" w:ascii="宋体" w:hAnsi="宋体" w:eastAsia="宋体" w:cs="宋体"/>
                <w:i w:val="0"/>
                <w:iCs w:val="0"/>
                <w:color w:val="000000"/>
                <w:sz w:val="20"/>
                <w:szCs w:val="20"/>
                <w:u w:val="none"/>
              </w:rPr>
            </w:pPr>
          </w:p>
        </w:tc>
      </w:tr>
      <w:tr w14:paraId="4E15D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C4F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F1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移动脚手架费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75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A45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B8F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B7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15DC">
            <w:pPr>
              <w:snapToGrid w:val="0"/>
              <w:jc w:val="left"/>
              <w:rPr>
                <w:rFonts w:hint="eastAsia" w:ascii="宋体" w:hAnsi="宋体" w:eastAsia="宋体" w:cs="宋体"/>
                <w:i w:val="0"/>
                <w:iCs w:val="0"/>
                <w:color w:val="000000"/>
                <w:sz w:val="20"/>
                <w:szCs w:val="20"/>
                <w:u w:val="none"/>
              </w:rPr>
            </w:pPr>
          </w:p>
        </w:tc>
      </w:tr>
      <w:tr w14:paraId="6CF4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14:paraId="72FDA3B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小计</w:t>
            </w:r>
          </w:p>
        </w:tc>
        <w:tc>
          <w:tcPr>
            <w:tcW w:w="88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2DE03A">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4B859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auto" w:sz="4" w:space="0"/>
              <w:right w:val="single" w:color="000000" w:sz="4" w:space="0"/>
            </w:tcBorders>
            <w:shd w:val="clear" w:color="auto" w:fill="auto"/>
            <w:vAlign w:val="center"/>
          </w:tcPr>
          <w:p w14:paraId="35FC041E">
            <w:pPr>
              <w:snapToGrid w:val="0"/>
              <w:jc w:val="left"/>
              <w:rPr>
                <w:rFonts w:hint="eastAsia" w:ascii="宋体" w:hAnsi="宋体" w:eastAsia="宋体" w:cs="宋体"/>
                <w:i w:val="0"/>
                <w:iCs w:val="0"/>
                <w:color w:val="000000"/>
                <w:sz w:val="20"/>
                <w:szCs w:val="20"/>
                <w:u w:val="none"/>
              </w:rPr>
            </w:pPr>
          </w:p>
        </w:tc>
      </w:tr>
      <w:tr w14:paraId="439C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8C1D46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5ACC5">
            <w:pPr>
              <w:snapToGrid w:val="0"/>
              <w:jc w:val="left"/>
              <w:rPr>
                <w:rFonts w:hint="eastAsia" w:ascii="宋体" w:hAnsi="宋体" w:eastAsia="宋体" w:cs="宋体"/>
                <w:b/>
                <w:bCs/>
                <w:i w:val="0"/>
                <w:iCs w:val="0"/>
                <w:color w:val="000000"/>
                <w:sz w:val="20"/>
                <w:szCs w:val="20"/>
                <w:u w:val="none"/>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3390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p>
        </w:tc>
        <w:tc>
          <w:tcPr>
            <w:tcW w:w="3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9E9E6">
            <w:pPr>
              <w:snapToGrid w:val="0"/>
              <w:jc w:val="left"/>
              <w:rPr>
                <w:rFonts w:hint="eastAsia" w:ascii="宋体" w:hAnsi="宋体" w:eastAsia="宋体" w:cs="宋体"/>
                <w:b/>
                <w:bCs/>
                <w:i w:val="0"/>
                <w:iCs w:val="0"/>
                <w:color w:val="000000"/>
                <w:sz w:val="20"/>
                <w:szCs w:val="20"/>
                <w:u w:val="none"/>
              </w:rPr>
            </w:pPr>
          </w:p>
        </w:tc>
      </w:tr>
      <w:tr w14:paraId="3A5B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682" w:type="dxa"/>
            <w:gridSpan w:val="7"/>
            <w:tcBorders>
              <w:top w:val="single" w:color="auto" w:sz="4" w:space="0"/>
              <w:left w:val="single" w:color="000000" w:sz="4" w:space="0"/>
              <w:bottom w:val="single" w:color="000000" w:sz="4" w:space="0"/>
              <w:right w:val="single" w:color="000000" w:sz="4" w:space="0"/>
            </w:tcBorders>
            <w:shd w:val="clear" w:color="auto" w:fill="auto"/>
            <w:noWrap/>
            <w:vAlign w:val="center"/>
          </w:tcPr>
          <w:p w14:paraId="4817690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金桥酒店办公楼室外装修</w:t>
            </w:r>
          </w:p>
        </w:tc>
      </w:tr>
      <w:tr w14:paraId="5394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3A6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w:t>
            </w:r>
          </w:p>
        </w:tc>
        <w:tc>
          <w:tcPr>
            <w:tcW w:w="100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CA1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室外花园工程</w:t>
            </w:r>
          </w:p>
        </w:tc>
      </w:tr>
      <w:tr w14:paraId="490AE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5F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5C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拆除花台</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923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51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8B7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4B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6D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1.人工拆除原有砌体花台及花台瓷砖，泥土挖运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2.建渣清理及外运：投标人自行考虑</w:t>
            </w:r>
          </w:p>
        </w:tc>
      </w:tr>
      <w:tr w14:paraId="07A77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56B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FF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铲除植物杂草</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15D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F8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EF0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EF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32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1.材质：植物杂草清理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2.建渣清理及外运：投标人自行考虑</w:t>
            </w:r>
          </w:p>
        </w:tc>
      </w:tr>
      <w:tr w14:paraId="353F1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E22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DB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拆除房屋.拆围墙开大门洞</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37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BEE2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58B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610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27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1、人工拆除平房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5A598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B87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89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地面基层加固和界面处理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1EC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55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077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9E0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00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原水泥地面夯实，涂沥青粘层油</w:t>
            </w:r>
          </w:p>
        </w:tc>
      </w:tr>
      <w:tr w14:paraId="69FBB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69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82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旧水泥路面拆除</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DF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87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D8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A4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89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机械拆除</w:t>
            </w:r>
          </w:p>
        </w:tc>
      </w:tr>
      <w:tr w14:paraId="0AAB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80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86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细石混泥土地面</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705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B24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3D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7A7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2B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细石混泥土找平</w:t>
            </w:r>
          </w:p>
        </w:tc>
      </w:tr>
      <w:tr w14:paraId="61DA9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CB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90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封层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A7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AB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8F7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ED1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C1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1.材料品种：沥青</w:t>
            </w:r>
          </w:p>
        </w:tc>
      </w:tr>
      <w:tr w14:paraId="12B7A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99E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7E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沥青混凝土</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CE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95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37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00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75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1.沥青品种：普通沥青砼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2.厚度：3-5cm</w:t>
            </w:r>
          </w:p>
        </w:tc>
      </w:tr>
      <w:tr w14:paraId="2D641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80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C1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 240红砖墙体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10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2DC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B7AD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2E02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1E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1.砖品种、规格、强度等级:120红砖墙体，含植筋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2.墙体厚度:120mm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3.砂浆强度等级:干混砌筑砂浆 m20</w:t>
            </w:r>
          </w:p>
        </w:tc>
      </w:tr>
      <w:tr w14:paraId="07FED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73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78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双面抹灰(新砌红砖墙体)</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D3C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A5D0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6C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8B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69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1.10厚1:0.2:3水泥石灰砂浆打底扫毛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2.6厚1:0.2:3水泥石灰砂浆找平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3.砂浆均采用预拌砂浆</w:t>
            </w:r>
          </w:p>
        </w:tc>
      </w:tr>
      <w:tr w14:paraId="14EB3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27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8E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新砌门柱</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3CE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76E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1F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78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A68E">
            <w:pPr>
              <w:snapToGrid w:val="0"/>
              <w:jc w:val="left"/>
              <w:rPr>
                <w:rFonts w:hint="eastAsia" w:ascii="宋体" w:hAnsi="宋体" w:eastAsia="宋体" w:cs="宋体"/>
                <w:i w:val="0"/>
                <w:iCs w:val="0"/>
                <w:color w:val="000000"/>
                <w:sz w:val="20"/>
                <w:szCs w:val="20"/>
                <w:u w:val="none"/>
              </w:rPr>
            </w:pPr>
          </w:p>
        </w:tc>
      </w:tr>
      <w:tr w14:paraId="28AC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A60F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8A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柱贴砖800*800</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AE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7A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CD8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95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CE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1.找平层厚度、砂浆配合比：20厚1：3水泥砂浆找平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2.结合层厚度、砂浆配合比 ：30厚1：2.5干硬性水泥砂浆结合层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3.面层材料品种、规格、颜色 ：浅色防滑地砖 800*800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4.砂浆均采用干混砂浆</w:t>
            </w:r>
          </w:p>
        </w:tc>
      </w:tr>
      <w:tr w14:paraId="7543A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D25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F5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铁艺及铝合金大门</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DD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C6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9B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4F78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F3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5米宽</w:t>
            </w:r>
          </w:p>
        </w:tc>
      </w:tr>
      <w:tr w14:paraId="52D54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F1A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40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外墙面腻子灰铲除</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A7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155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76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C30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85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1、铲除地面面砖，卫生间墙地面砖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2、工程量为暂估，以现场实际实施为准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3、建渣清运运距：投标人自行考虑</w:t>
            </w:r>
          </w:p>
        </w:tc>
      </w:tr>
      <w:tr w14:paraId="3E5EB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97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EB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外墙防水漆</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B2C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A9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82B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38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4C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1.基层类型：外墙面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2.涂料品种、刷喷遍数2-3遍：外墙防水漆</w:t>
            </w:r>
          </w:p>
        </w:tc>
      </w:tr>
      <w:tr w14:paraId="479B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615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6F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外墙面防潮腻子基层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E1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58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EBE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0F7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1F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1.基层类型：外墙体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2.腻子种类：防潮石膏腻子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3.刮腻子要求：清理基层，修补，砂纸打磨；满刮腻子一遍，找补两遍</w:t>
            </w:r>
          </w:p>
        </w:tc>
      </w:tr>
      <w:tr w14:paraId="48EFA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6D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47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拆除的建渣人工搬运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8F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5D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6A1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11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4ABD">
            <w:pPr>
              <w:snapToGrid w:val="0"/>
              <w:jc w:val="left"/>
              <w:rPr>
                <w:rFonts w:hint="eastAsia" w:ascii="宋体" w:hAnsi="宋体" w:eastAsia="宋体" w:cs="宋体"/>
                <w:i w:val="0"/>
                <w:iCs w:val="0"/>
                <w:color w:val="000000"/>
                <w:sz w:val="20"/>
                <w:szCs w:val="20"/>
                <w:u w:val="none"/>
              </w:rPr>
            </w:pPr>
          </w:p>
        </w:tc>
      </w:tr>
      <w:tr w14:paraId="59639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98E4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5E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拆除的建渣清运</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F4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964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34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F2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AC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大货车清运</w:t>
            </w:r>
          </w:p>
        </w:tc>
      </w:tr>
      <w:tr w14:paraId="0915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6D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89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外墙搭架费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C7D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5AD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480.00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81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267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94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搭建钢架人工及租赁费</w:t>
            </w:r>
          </w:p>
        </w:tc>
      </w:tr>
      <w:tr w14:paraId="4FE92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0C9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89F7">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518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00FB">
            <w:pPr>
              <w:snapToGrid w:val="0"/>
              <w:jc w:val="left"/>
              <w:rPr>
                <w:rFonts w:hint="eastAsia" w:ascii="宋体" w:hAnsi="宋体" w:eastAsia="宋体" w:cs="宋体"/>
                <w:i w:val="0"/>
                <w:iCs w:val="0"/>
                <w:color w:val="000000"/>
                <w:sz w:val="20"/>
                <w:szCs w:val="20"/>
                <w:u w:val="none"/>
              </w:rPr>
            </w:pPr>
          </w:p>
        </w:tc>
      </w:tr>
      <w:tr w14:paraId="6C04B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09F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A</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AE5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工程直接费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85B7D">
            <w:pPr>
              <w:snapToGrid w:val="0"/>
              <w:jc w:val="center"/>
              <w:rPr>
                <w:rFonts w:hint="eastAsia" w:ascii="宋体" w:hAnsi="宋体" w:eastAsia="宋体" w:cs="宋体"/>
                <w:b/>
                <w:bCs/>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6D33">
            <w:pPr>
              <w:snapToGrid w:val="0"/>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E611">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7A70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13CC">
            <w:pPr>
              <w:snapToGrid w:val="0"/>
              <w:jc w:val="left"/>
              <w:rPr>
                <w:rFonts w:hint="eastAsia" w:ascii="宋体" w:hAnsi="宋体" w:eastAsia="宋体" w:cs="宋体"/>
                <w:b/>
                <w:bCs/>
                <w:i w:val="0"/>
                <w:iCs w:val="0"/>
                <w:color w:val="000000"/>
                <w:sz w:val="20"/>
                <w:szCs w:val="20"/>
                <w:u w:val="none"/>
              </w:rPr>
            </w:pPr>
          </w:p>
        </w:tc>
      </w:tr>
      <w:tr w14:paraId="1E3A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22F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B</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7993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管理费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3D58">
            <w:pPr>
              <w:snapToGrid w:val="0"/>
              <w:jc w:val="center"/>
              <w:rPr>
                <w:rFonts w:hint="eastAsia" w:ascii="宋体" w:hAnsi="宋体" w:eastAsia="宋体" w:cs="宋体"/>
                <w:b/>
                <w:bCs/>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3F07">
            <w:pPr>
              <w:snapToGrid w:val="0"/>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91CB7">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A27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F60F">
            <w:pPr>
              <w:snapToGrid w:val="0"/>
              <w:jc w:val="left"/>
              <w:rPr>
                <w:rFonts w:hint="eastAsia" w:ascii="宋体" w:hAnsi="宋体" w:eastAsia="宋体" w:cs="宋体"/>
                <w:b/>
                <w:bCs/>
                <w:i w:val="0"/>
                <w:iCs w:val="0"/>
                <w:color w:val="000000"/>
                <w:sz w:val="20"/>
                <w:szCs w:val="20"/>
                <w:u w:val="none"/>
              </w:rPr>
            </w:pPr>
          </w:p>
        </w:tc>
      </w:tr>
      <w:tr w14:paraId="1AA6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C77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C</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704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设计费</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266D">
            <w:pPr>
              <w:snapToGrid w:val="0"/>
              <w:jc w:val="center"/>
              <w:rPr>
                <w:rFonts w:hint="eastAsia" w:ascii="宋体" w:hAnsi="宋体" w:eastAsia="宋体" w:cs="宋体"/>
                <w:b/>
                <w:bCs/>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4B113">
            <w:pPr>
              <w:snapToGrid w:val="0"/>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D761">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158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6D0A">
            <w:pPr>
              <w:snapToGrid w:val="0"/>
              <w:jc w:val="left"/>
              <w:rPr>
                <w:rFonts w:hint="eastAsia" w:ascii="宋体" w:hAnsi="宋体" w:eastAsia="宋体" w:cs="宋体"/>
                <w:b/>
                <w:bCs/>
                <w:i w:val="0"/>
                <w:iCs w:val="0"/>
                <w:color w:val="000000"/>
                <w:sz w:val="20"/>
                <w:szCs w:val="20"/>
                <w:u w:val="none"/>
              </w:rPr>
            </w:pPr>
          </w:p>
        </w:tc>
      </w:tr>
      <w:tr w14:paraId="4C40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E63B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D</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56F3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总造价</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F0B6">
            <w:pPr>
              <w:snapToGrid w:val="0"/>
              <w:jc w:val="center"/>
              <w:rPr>
                <w:rFonts w:hint="eastAsia" w:ascii="宋体" w:hAnsi="宋体" w:eastAsia="宋体" w:cs="宋体"/>
                <w:b/>
                <w:bCs/>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7113">
            <w:pPr>
              <w:snapToGrid w:val="0"/>
              <w:jc w:val="center"/>
              <w:rPr>
                <w:rFonts w:hint="eastAsia" w:ascii="宋体" w:hAnsi="宋体" w:eastAsia="宋体" w:cs="宋体"/>
                <w:b/>
                <w:bCs/>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77D90">
            <w:pPr>
              <w:snapToGrid w:val="0"/>
              <w:jc w:val="center"/>
              <w:rPr>
                <w:rFonts w:hint="eastAsia" w:ascii="宋体" w:hAnsi="宋体" w:eastAsia="宋体" w:cs="宋体"/>
                <w:b/>
                <w:bCs/>
                <w:i w:val="0"/>
                <w:iCs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30035">
            <w:pPr>
              <w:keepNext w:val="0"/>
              <w:keepLines w:val="0"/>
              <w:widowControl/>
              <w:suppressLineNumbers w:val="0"/>
              <w:snapToGrid w:val="0"/>
              <w:jc w:val="center"/>
              <w:textAlignment w:val="center"/>
              <w:rPr>
                <w:rFonts w:hint="eastAsia" w:ascii="宋体" w:hAnsi="宋体" w:eastAsia="宋体" w:cs="宋体"/>
                <w:b/>
                <w:bCs/>
                <w:i w:val="0"/>
                <w:iCs w:val="0"/>
                <w:color w:val="FF0000"/>
                <w:sz w:val="20"/>
                <w:szCs w:val="20"/>
                <w:u w:val="none"/>
              </w:rPr>
            </w:pPr>
          </w:p>
        </w:tc>
        <w:tc>
          <w:tcPr>
            <w:tcW w:w="3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245C">
            <w:pPr>
              <w:snapToGrid w:val="0"/>
              <w:jc w:val="left"/>
              <w:rPr>
                <w:rFonts w:hint="eastAsia" w:ascii="宋体" w:hAnsi="宋体" w:eastAsia="宋体" w:cs="宋体"/>
                <w:b/>
                <w:bCs/>
                <w:i w:val="0"/>
                <w:iCs w:val="0"/>
                <w:color w:val="000000"/>
                <w:sz w:val="20"/>
                <w:szCs w:val="20"/>
                <w:u w:val="none"/>
              </w:rPr>
            </w:pPr>
          </w:p>
        </w:tc>
      </w:tr>
    </w:tbl>
    <w:p w14:paraId="286D360D">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eastAsia="黑体" w:cs="Times New Roman"/>
          <w:b w:val="0"/>
          <w:bCs w:val="0"/>
          <w:color w:val="auto"/>
          <w:sz w:val="32"/>
          <w:szCs w:val="32"/>
          <w:u w:val="none"/>
          <w:lang w:val="en-US" w:eastAsia="zh-CN"/>
        </w:rPr>
      </w:pPr>
      <w:r>
        <w:rPr>
          <w:rFonts w:hint="eastAsia" w:ascii="Times New Roman" w:hAnsi="Times New Roman" w:eastAsia="黑体" w:cs="Times New Roman"/>
          <w:b w:val="0"/>
          <w:bCs w:val="0"/>
          <w:color w:val="auto"/>
          <w:sz w:val="32"/>
          <w:szCs w:val="32"/>
          <w:u w:val="none"/>
          <w:lang w:val="en-US" w:eastAsia="zh-CN"/>
        </w:rPr>
        <w:t>七</w:t>
      </w:r>
      <w:r>
        <w:rPr>
          <w:rFonts w:hint="default" w:ascii="Times New Roman" w:hAnsi="Times New Roman" w:eastAsia="黑体" w:cs="Times New Roman"/>
          <w:b w:val="0"/>
          <w:bCs w:val="0"/>
          <w:color w:val="auto"/>
          <w:sz w:val="32"/>
          <w:szCs w:val="32"/>
          <w:u w:val="none"/>
          <w:lang w:val="en-US" w:eastAsia="zh-CN"/>
        </w:rPr>
        <w:t>、承 诺</w:t>
      </w:r>
    </w:p>
    <w:p w14:paraId="41AC935A">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u w:val="single"/>
          <w:lang w:val="en-US" w:eastAsia="zh-CN"/>
        </w:rPr>
      </w:pPr>
      <w:r>
        <w:rPr>
          <w:rFonts w:hint="default" w:ascii="Times New Roman" w:hAnsi="Times New Roman" w:cs="Times New Roman"/>
          <w:b w:val="0"/>
          <w:bCs w:val="0"/>
          <w:color w:val="auto"/>
        </w:rPr>
        <w:t>致：</w:t>
      </w:r>
      <w:r>
        <w:rPr>
          <w:rFonts w:hint="default" w:ascii="Times New Roman" w:hAnsi="Times New Roman" w:cs="Times New Roman"/>
          <w:b w:val="0"/>
          <w:bCs w:val="0"/>
          <w:color w:val="auto"/>
          <w:u w:val="single"/>
          <w:lang w:val="en-US" w:eastAsia="zh-CN"/>
        </w:rPr>
        <w:t xml:space="preserve"> 四川宏达股份有限公司  </w:t>
      </w:r>
    </w:p>
    <w:p w14:paraId="2B882DEC">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rPr>
      </w:pPr>
      <w:r>
        <w:rPr>
          <w:rFonts w:hint="default" w:ascii="Times New Roman" w:hAnsi="Times New Roman" w:cs="Times New Roman"/>
          <w:b w:val="0"/>
          <w:bCs w:val="0"/>
          <w:color w:val="auto"/>
        </w:rPr>
        <w:t>我公司自愿参与</w:t>
      </w:r>
      <w:r>
        <w:rPr>
          <w:rFonts w:hint="default" w:ascii="Times New Roman" w:hAnsi="Times New Roman" w:cs="Times New Roman"/>
          <w:b w:val="0"/>
          <w:bCs w:val="0"/>
          <w:color w:val="auto"/>
          <w:u w:val="single"/>
        </w:rPr>
        <w:t xml:space="preserve"> </w:t>
      </w:r>
      <w:r>
        <w:rPr>
          <w:rFonts w:hint="default" w:ascii="Times New Roman" w:hAnsi="Times New Roman" w:cs="Times New Roman"/>
          <w:b w:val="0"/>
          <w:bCs w:val="0"/>
          <w:color w:val="auto"/>
          <w:u w:val="single"/>
          <w:lang w:val="en-US" w:eastAsia="zh-CN"/>
        </w:rPr>
        <w:t xml:space="preserve">                      </w:t>
      </w:r>
      <w:r>
        <w:rPr>
          <w:rFonts w:hint="default" w:ascii="Times New Roman" w:hAnsi="Times New Roman" w:cs="Times New Roman"/>
          <w:b w:val="0"/>
          <w:bCs w:val="0"/>
          <w:color w:val="auto"/>
          <w:u w:val="single"/>
        </w:rPr>
        <w:t xml:space="preserve"> </w:t>
      </w:r>
      <w:r>
        <w:rPr>
          <w:rFonts w:hint="default" w:ascii="Times New Roman" w:hAnsi="Times New Roman" w:cs="Times New Roman"/>
          <w:b w:val="0"/>
          <w:bCs w:val="0"/>
          <w:color w:val="auto"/>
        </w:rPr>
        <w:t>（名称）的</w:t>
      </w:r>
      <w:r>
        <w:rPr>
          <w:rFonts w:hint="eastAsia" w:ascii="Times New Roman" w:hAnsi="Times New Roman" w:cs="Times New Roman"/>
          <w:b w:val="0"/>
          <w:bCs w:val="0"/>
          <w:color w:val="auto"/>
          <w:lang w:val="en-US" w:eastAsia="zh-CN"/>
        </w:rPr>
        <w:t>比选</w:t>
      </w:r>
      <w:r>
        <w:rPr>
          <w:rFonts w:hint="default" w:ascii="Times New Roman" w:hAnsi="Times New Roman" w:cs="Times New Roman"/>
          <w:b w:val="0"/>
          <w:bCs w:val="0"/>
          <w:color w:val="auto"/>
        </w:rPr>
        <w:t>，现郑重作出以下承诺：</w:t>
      </w:r>
    </w:p>
    <w:p w14:paraId="30A5E5D9">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eastAsia="宋体" w:cs="Times New Roman"/>
          <w:b w:val="0"/>
          <w:bCs w:val="0"/>
          <w:color w:val="auto"/>
          <w:lang w:eastAsia="zh-CN"/>
        </w:rPr>
      </w:pPr>
      <w:r>
        <w:rPr>
          <w:rFonts w:hint="default" w:ascii="Times New Roman" w:hAnsi="Times New Roman" w:cs="Times New Roman"/>
          <w:b w:val="0"/>
          <w:bCs w:val="0"/>
          <w:color w:val="auto"/>
          <w:lang w:eastAsia="zh-CN"/>
        </w:rPr>
        <w:t>⑴</w:t>
      </w:r>
      <w:r>
        <w:rPr>
          <w:rFonts w:hint="default" w:ascii="Times New Roman" w:hAnsi="Times New Roman" w:cs="Times New Roman"/>
          <w:b w:val="0"/>
          <w:bCs w:val="0"/>
          <w:color w:val="auto"/>
        </w:rPr>
        <w:t>我公司提供的</w:t>
      </w:r>
      <w:r>
        <w:rPr>
          <w:rFonts w:hint="default" w:ascii="Times New Roman" w:hAnsi="Times New Roman" w:cs="Times New Roman"/>
          <w:b w:val="0"/>
          <w:bCs w:val="0"/>
          <w:color w:val="auto"/>
          <w:lang w:val="en-US" w:eastAsia="zh-CN"/>
        </w:rPr>
        <w:t>服务</w:t>
      </w:r>
      <w:r>
        <w:rPr>
          <w:rFonts w:hint="default" w:ascii="Times New Roman" w:hAnsi="Times New Roman" w:cs="Times New Roman"/>
          <w:b w:val="0"/>
          <w:bCs w:val="0"/>
          <w:color w:val="auto"/>
        </w:rPr>
        <w:t>质量、环保、安全符合国家要求</w:t>
      </w:r>
      <w:r>
        <w:rPr>
          <w:rFonts w:hint="default" w:ascii="Times New Roman" w:hAnsi="Times New Roman" w:cs="Times New Roman"/>
          <w:b w:val="0"/>
          <w:bCs w:val="0"/>
          <w:color w:val="auto"/>
          <w:lang w:eastAsia="zh-CN"/>
        </w:rPr>
        <w:t>。</w:t>
      </w:r>
    </w:p>
    <w:p w14:paraId="77E4D879">
      <w:pPr>
        <w:keepNext w:val="0"/>
        <w:keepLines w:val="0"/>
        <w:pageBreakBefore w:val="0"/>
        <w:numPr>
          <w:ilvl w:val="0"/>
          <w:numId w:val="0"/>
        </w:numPr>
        <w:kinsoku/>
        <w:overflowPunct/>
        <w:topLinePunct w:val="0"/>
        <w:bidi w:val="0"/>
        <w:spacing w:line="550" w:lineRule="exact"/>
        <w:ind w:leftChars="200" w:right="0" w:rightChars="0"/>
        <w:jc w:val="both"/>
        <w:outlineLvl w:val="9"/>
        <w:rPr>
          <w:rFonts w:hint="default" w:ascii="Times New Roman" w:hAnsi="Times New Roman" w:eastAsia="宋体" w:cs="Times New Roman"/>
          <w:b w:val="0"/>
          <w:bCs w:val="0"/>
          <w:color w:val="auto"/>
          <w:lang w:eastAsia="zh-CN"/>
        </w:rPr>
      </w:pPr>
      <w:r>
        <w:rPr>
          <w:rFonts w:hint="default" w:ascii="Times New Roman" w:hAnsi="Times New Roman" w:cs="Times New Roman"/>
          <w:b w:val="0"/>
          <w:bCs w:val="0"/>
          <w:color w:val="auto"/>
          <w:lang w:eastAsia="zh-CN"/>
        </w:rPr>
        <w:t>⑵</w:t>
      </w:r>
      <w:r>
        <w:rPr>
          <w:rFonts w:hint="default" w:ascii="Times New Roman" w:hAnsi="Times New Roman" w:cs="Times New Roman"/>
          <w:b w:val="0"/>
          <w:bCs w:val="0"/>
          <w:color w:val="auto"/>
        </w:rPr>
        <w:t>我公司具有良好的信誉、企业</w:t>
      </w:r>
      <w:r>
        <w:rPr>
          <w:rFonts w:hint="default" w:ascii="Times New Roman" w:hAnsi="Times New Roman" w:cs="Times New Roman"/>
          <w:b w:val="0"/>
          <w:bCs w:val="0"/>
          <w:color w:val="auto"/>
          <w:lang w:val="en-US" w:eastAsia="zh-CN"/>
        </w:rPr>
        <w:t>处于正常生产经营</w:t>
      </w:r>
      <w:r>
        <w:rPr>
          <w:rFonts w:hint="default" w:ascii="Times New Roman" w:hAnsi="Times New Roman" w:cs="Times New Roman"/>
          <w:b w:val="0"/>
          <w:bCs w:val="0"/>
          <w:color w:val="auto"/>
        </w:rPr>
        <w:t>状态</w:t>
      </w:r>
      <w:r>
        <w:rPr>
          <w:rFonts w:hint="default" w:ascii="Times New Roman" w:hAnsi="Times New Roman" w:cs="Times New Roman"/>
          <w:b w:val="0"/>
          <w:bCs w:val="0"/>
          <w:color w:val="auto"/>
          <w:lang w:eastAsia="zh-CN"/>
        </w:rPr>
        <w:t>。</w:t>
      </w:r>
    </w:p>
    <w:p w14:paraId="6BFA21BB">
      <w:pPr>
        <w:keepNext w:val="0"/>
        <w:keepLines w:val="0"/>
        <w:pageBreakBefore w:val="0"/>
        <w:numPr>
          <w:ilvl w:val="0"/>
          <w:numId w:val="0"/>
        </w:numPr>
        <w:kinsoku/>
        <w:overflowPunct/>
        <w:topLinePunct w:val="0"/>
        <w:bidi w:val="0"/>
        <w:spacing w:line="550" w:lineRule="exact"/>
        <w:ind w:leftChars="200" w:right="0" w:rightChars="0"/>
        <w:jc w:val="both"/>
        <w:outlineLvl w:val="9"/>
        <w:rPr>
          <w:rFonts w:hint="default" w:ascii="Times New Roman" w:hAnsi="Times New Roman" w:eastAsia="宋体" w:cs="Times New Roman"/>
          <w:b w:val="0"/>
          <w:bCs w:val="0"/>
          <w:color w:val="auto"/>
          <w:lang w:eastAsia="zh-CN"/>
        </w:rPr>
      </w:pPr>
      <w:r>
        <w:rPr>
          <w:rFonts w:hint="default" w:ascii="Times New Roman" w:hAnsi="Times New Roman" w:cs="Times New Roman"/>
          <w:b w:val="0"/>
          <w:bCs w:val="0"/>
          <w:color w:val="auto"/>
          <w:lang w:eastAsia="zh-CN"/>
        </w:rPr>
        <w:t>⑶</w:t>
      </w:r>
      <w:r>
        <w:rPr>
          <w:rFonts w:hint="default" w:ascii="Times New Roman" w:hAnsi="Times New Roman" w:cs="Times New Roman"/>
          <w:b w:val="0"/>
          <w:bCs w:val="0"/>
          <w:color w:val="auto"/>
        </w:rPr>
        <w:t>我公司完全</w:t>
      </w:r>
      <w:r>
        <w:rPr>
          <w:rFonts w:hint="default" w:ascii="Times New Roman" w:hAnsi="Times New Roman" w:cs="Times New Roman"/>
          <w:b w:val="0"/>
          <w:bCs w:val="0"/>
          <w:color w:val="auto"/>
          <w:lang w:val="en-US" w:eastAsia="zh-CN"/>
        </w:rPr>
        <w:t>按比选</w:t>
      </w:r>
      <w:r>
        <w:rPr>
          <w:rFonts w:hint="default" w:ascii="Times New Roman" w:hAnsi="Times New Roman" w:cs="Times New Roman"/>
          <w:b w:val="0"/>
          <w:bCs w:val="0"/>
          <w:color w:val="auto"/>
        </w:rPr>
        <w:t>文件</w:t>
      </w:r>
      <w:r>
        <w:rPr>
          <w:rFonts w:hint="default" w:ascii="Times New Roman" w:hAnsi="Times New Roman" w:cs="Times New Roman"/>
          <w:b w:val="0"/>
          <w:bCs w:val="0"/>
          <w:color w:val="auto"/>
          <w:lang w:val="en-US" w:eastAsia="zh-CN"/>
        </w:rPr>
        <w:t>严格执行</w:t>
      </w:r>
      <w:r>
        <w:rPr>
          <w:rFonts w:hint="default" w:ascii="Times New Roman" w:hAnsi="Times New Roman" w:cs="Times New Roman"/>
          <w:b w:val="0"/>
          <w:bCs w:val="0"/>
          <w:color w:val="auto"/>
          <w:lang w:eastAsia="zh-CN"/>
        </w:rPr>
        <w:t>。</w:t>
      </w:r>
    </w:p>
    <w:p w14:paraId="2220DEB7">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⑷我公司将严格遵守</w:t>
      </w:r>
      <w:r>
        <w:rPr>
          <w:rFonts w:hint="eastAsia" w:ascii="Times New Roman" w:hAnsi="Times New Roman" w:cs="Times New Roman"/>
          <w:b w:val="0"/>
          <w:bCs w:val="0"/>
          <w:color w:val="auto"/>
          <w:lang w:val="en-US" w:eastAsia="zh-CN"/>
        </w:rPr>
        <w:t>比选</w:t>
      </w:r>
      <w:r>
        <w:rPr>
          <w:rFonts w:hint="default" w:ascii="Times New Roman" w:hAnsi="Times New Roman" w:cs="Times New Roman"/>
          <w:b w:val="0"/>
          <w:bCs w:val="0"/>
          <w:color w:val="auto"/>
          <w:lang w:val="en-US" w:eastAsia="zh-CN"/>
        </w:rPr>
        <w:t>的各项法律法规和程序，若有违规行为，愿意承担相应法律责任。</w:t>
      </w:r>
    </w:p>
    <w:p w14:paraId="64155698">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⑸若中标，我公司将按照合同约定确保项目顺利推进。</w:t>
      </w:r>
    </w:p>
    <w:p w14:paraId="7FA34AE0">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⑹我公司保证所提供的所有资料真实、准确、有效，如有虚假，愿意接受相应处罚。</w:t>
      </w:r>
    </w:p>
    <w:p w14:paraId="1D1C3440">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一旦我方中选，愿意按照比选文件和比选人的规定和要求签订合同，并信守合同、保证质量。</w:t>
      </w:r>
    </w:p>
    <w:p w14:paraId="4C28625A">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lang w:val="en-US" w:eastAsia="zh-CN"/>
        </w:rPr>
      </w:pPr>
    </w:p>
    <w:p w14:paraId="74EA2754">
      <w:pPr>
        <w:keepNext w:val="0"/>
        <w:keepLines w:val="0"/>
        <w:pageBreakBefore w:val="0"/>
        <w:numPr>
          <w:ilvl w:val="0"/>
          <w:numId w:val="0"/>
        </w:numPr>
        <w:kinsoku/>
        <w:overflowPunct/>
        <w:topLinePunct w:val="0"/>
        <w:bidi w:val="0"/>
        <w:spacing w:line="550" w:lineRule="exact"/>
        <w:ind w:leftChars="200" w:right="0" w:rightChars="0"/>
        <w:jc w:val="both"/>
        <w:outlineLvl w:val="9"/>
        <w:rPr>
          <w:rFonts w:hint="default" w:ascii="Times New Roman" w:hAnsi="Times New Roman" w:cs="Times New Roman"/>
          <w:b w:val="0"/>
          <w:bCs w:val="0"/>
          <w:color w:val="auto"/>
          <w:lang w:val="en-US" w:eastAsia="zh-CN"/>
        </w:rPr>
      </w:pPr>
    </w:p>
    <w:p w14:paraId="08437B75">
      <w:pPr>
        <w:keepNext w:val="0"/>
        <w:keepLines w:val="0"/>
        <w:pageBreakBefore w:val="0"/>
        <w:kinsoku/>
        <w:overflowPunct/>
        <w:topLinePunct w:val="0"/>
        <w:bidi w:val="0"/>
        <w:spacing w:line="550" w:lineRule="exact"/>
        <w:ind w:right="0" w:rightChars="0"/>
        <w:jc w:val="center"/>
        <w:outlineLvl w:val="9"/>
        <w:rPr>
          <w:rFonts w:hint="default" w:ascii="Times New Roman" w:hAnsi="Times New Roman" w:cs="Times New Roman"/>
          <w:b w:val="0"/>
          <w:bCs w:val="0"/>
          <w:color w:val="auto"/>
          <w:u w:val="single"/>
          <w:lang w:val="en-US" w:eastAsia="zh-CN"/>
        </w:rPr>
      </w:pPr>
      <w:r>
        <w:rPr>
          <w:rFonts w:hint="default" w:ascii="Times New Roman" w:hAnsi="Times New Roman" w:cs="Times New Roman"/>
          <w:b w:val="0"/>
          <w:bCs w:val="0"/>
          <w:color w:val="auto"/>
          <w:szCs w:val="21"/>
          <w:lang w:val="en-US" w:eastAsia="zh-CN"/>
        </w:rPr>
        <w:t xml:space="preserve">                   </w:t>
      </w:r>
      <w:r>
        <w:rPr>
          <w:rFonts w:hint="eastAsia" w:ascii="Times New Roman" w:hAnsi="Times New Roman" w:cs="Times New Roman"/>
          <w:b w:val="0"/>
          <w:bCs w:val="0"/>
          <w:color w:val="auto"/>
          <w:szCs w:val="21"/>
          <w:lang w:val="en-US" w:eastAsia="zh-CN"/>
        </w:rPr>
        <w:t xml:space="preserve">        </w:t>
      </w:r>
      <w:r>
        <w:rPr>
          <w:rFonts w:hint="default" w:ascii="Times New Roman" w:hAnsi="Times New Roman" w:cs="Times New Roman"/>
          <w:b w:val="0"/>
          <w:bCs w:val="0"/>
          <w:color w:val="auto"/>
          <w:szCs w:val="21"/>
          <w:lang w:val="en-US" w:eastAsia="zh-CN"/>
        </w:rPr>
        <w:t>比选申请人</w:t>
      </w:r>
      <w:r>
        <w:rPr>
          <w:rFonts w:hint="default" w:ascii="Times New Roman" w:hAnsi="Times New Roman" w:cs="Times New Roman"/>
          <w:b w:val="0"/>
          <w:bCs w:val="0"/>
          <w:color w:val="auto"/>
        </w:rPr>
        <w:t>：</w:t>
      </w:r>
    </w:p>
    <w:p w14:paraId="4C23AA04">
      <w:pPr>
        <w:keepNext w:val="0"/>
        <w:keepLines w:val="0"/>
        <w:pageBreakBefore w:val="0"/>
        <w:kinsoku/>
        <w:overflowPunct/>
        <w:topLinePunct w:val="0"/>
        <w:bidi w:val="0"/>
        <w:spacing w:line="550" w:lineRule="exact"/>
        <w:ind w:right="0" w:rightChars="0"/>
        <w:jc w:val="right"/>
        <w:outlineLvl w:val="9"/>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rPr>
        <w:t>日  期：</w:t>
      </w:r>
      <w:r>
        <w:rPr>
          <w:rFonts w:hint="default" w:ascii="Times New Roman" w:hAnsi="Times New Roman" w:eastAsia="宋体" w:cs="Times New Roman"/>
          <w:b w:val="0"/>
          <w:bCs w:val="0"/>
          <w:color w:val="auto"/>
          <w:sz w:val="24"/>
          <w:szCs w:val="24"/>
          <w:highlight w:val="none"/>
          <w:u w:val="single"/>
        </w:rPr>
        <w:t xml:space="preserve"> </w:t>
      </w:r>
      <w:r>
        <w:rPr>
          <w:rFonts w:hint="default" w:ascii="Times New Roman" w:hAnsi="Times New Roman" w:cs="Times New Roman"/>
          <w:b w:val="0"/>
          <w:bCs w:val="0"/>
          <w:color w:val="auto"/>
          <w:sz w:val="24"/>
          <w:szCs w:val="24"/>
          <w:highlight w:val="none"/>
          <w:u w:val="single"/>
          <w:lang w:val="en-US" w:eastAsia="zh-CN"/>
        </w:rPr>
        <w:t xml:space="preserve">   </w:t>
      </w:r>
      <w:r>
        <w:rPr>
          <w:rFonts w:hint="default" w:ascii="Times New Roman" w:hAnsi="Times New Roman" w:eastAsia="宋体" w:cs="Times New Roman"/>
          <w:b w:val="0"/>
          <w:bCs w:val="0"/>
          <w:color w:val="auto"/>
          <w:sz w:val="24"/>
          <w:szCs w:val="24"/>
          <w:highlight w:val="none"/>
          <w:u w:val="single"/>
        </w:rPr>
        <w:t xml:space="preserve"> </w:t>
      </w:r>
      <w:r>
        <w:rPr>
          <w:rFonts w:hint="default" w:ascii="Times New Roman" w:hAnsi="Times New Roman" w:eastAsia="宋体" w:cs="Times New Roman"/>
          <w:b w:val="0"/>
          <w:bCs w:val="0"/>
          <w:color w:val="auto"/>
          <w:sz w:val="24"/>
          <w:szCs w:val="24"/>
          <w:highlight w:val="none"/>
        </w:rPr>
        <w:t>年</w:t>
      </w:r>
      <w:r>
        <w:rPr>
          <w:rFonts w:hint="default" w:ascii="Times New Roman" w:hAnsi="Times New Roman" w:eastAsia="宋体" w:cs="Times New Roman"/>
          <w:b w:val="0"/>
          <w:bCs w:val="0"/>
          <w:color w:val="auto"/>
          <w:sz w:val="24"/>
          <w:szCs w:val="24"/>
          <w:highlight w:val="none"/>
          <w:u w:val="single"/>
        </w:rPr>
        <w:t xml:space="preserve"> </w:t>
      </w:r>
      <w:r>
        <w:rPr>
          <w:rFonts w:hint="default" w:ascii="Times New Roman" w:hAnsi="Times New Roman" w:cs="Times New Roman"/>
          <w:b w:val="0"/>
          <w:bCs w:val="0"/>
          <w:color w:val="auto"/>
          <w:sz w:val="24"/>
          <w:szCs w:val="24"/>
          <w:highlight w:val="none"/>
          <w:u w:val="single"/>
          <w:lang w:val="en-US" w:eastAsia="zh-CN"/>
        </w:rPr>
        <w:t xml:space="preserve">  </w:t>
      </w:r>
      <w:r>
        <w:rPr>
          <w:rFonts w:hint="default" w:ascii="Times New Roman" w:hAnsi="Times New Roman" w:eastAsia="宋体" w:cs="Times New Roman"/>
          <w:b w:val="0"/>
          <w:bCs w:val="0"/>
          <w:color w:val="auto"/>
          <w:sz w:val="24"/>
          <w:szCs w:val="24"/>
          <w:highlight w:val="none"/>
          <w:u w:val="single"/>
        </w:rPr>
        <w:t xml:space="preserve"> </w:t>
      </w:r>
      <w:r>
        <w:rPr>
          <w:rFonts w:hint="default" w:ascii="Times New Roman" w:hAnsi="Times New Roman" w:eastAsia="宋体" w:cs="Times New Roman"/>
          <w:b w:val="0"/>
          <w:bCs w:val="0"/>
          <w:color w:val="auto"/>
          <w:sz w:val="24"/>
          <w:szCs w:val="24"/>
          <w:highlight w:val="none"/>
        </w:rPr>
        <w:t>月</w:t>
      </w:r>
      <w:r>
        <w:rPr>
          <w:rFonts w:hint="default" w:ascii="Times New Roman" w:hAnsi="Times New Roman" w:eastAsia="宋体" w:cs="Times New Roman"/>
          <w:b w:val="0"/>
          <w:bCs w:val="0"/>
          <w:color w:val="auto"/>
          <w:sz w:val="24"/>
          <w:szCs w:val="24"/>
          <w:highlight w:val="none"/>
          <w:u w:val="single"/>
        </w:rPr>
        <w:t xml:space="preserve"> </w:t>
      </w:r>
      <w:r>
        <w:rPr>
          <w:rFonts w:hint="default" w:ascii="Times New Roman" w:hAnsi="Times New Roman" w:cs="Times New Roman"/>
          <w:b w:val="0"/>
          <w:bCs w:val="0"/>
          <w:color w:val="auto"/>
          <w:sz w:val="24"/>
          <w:szCs w:val="24"/>
          <w:highlight w:val="none"/>
          <w:u w:val="single"/>
          <w:lang w:val="en-US" w:eastAsia="zh-CN"/>
        </w:rPr>
        <w:t xml:space="preserve">   </w:t>
      </w:r>
      <w:r>
        <w:rPr>
          <w:rFonts w:hint="default" w:ascii="Times New Roman" w:hAnsi="Times New Roman" w:eastAsia="宋体" w:cs="Times New Roman"/>
          <w:b w:val="0"/>
          <w:bCs w:val="0"/>
          <w:color w:val="auto"/>
          <w:sz w:val="24"/>
          <w:szCs w:val="24"/>
          <w:highlight w:val="none"/>
          <w:u w:val="single"/>
        </w:rPr>
        <w:t xml:space="preserve"> </w:t>
      </w:r>
      <w:r>
        <w:rPr>
          <w:rFonts w:hint="default" w:ascii="Times New Roman" w:hAnsi="Times New Roman" w:cs="Times New Roman"/>
          <w:b w:val="0"/>
          <w:bCs w:val="0"/>
          <w:color w:val="auto"/>
        </w:rPr>
        <w:t>日</w:t>
      </w:r>
    </w:p>
    <w:p w14:paraId="27E2C93D">
      <w:pPr>
        <w:pStyle w:val="5"/>
        <w:keepNext w:val="0"/>
        <w:keepLines w:val="0"/>
        <w:pageBreakBefore w:val="0"/>
        <w:kinsoku/>
        <w:overflowPunct/>
        <w:topLinePunct w:val="0"/>
        <w:bidi w:val="0"/>
        <w:spacing w:line="550" w:lineRule="exact"/>
        <w:ind w:left="0" w:leftChars="0" w:right="0" w:rightChars="0" w:firstLine="574" w:firstLineChars="200"/>
        <w:jc w:val="both"/>
        <w:outlineLvl w:val="9"/>
        <w:rPr>
          <w:rFonts w:hint="default" w:ascii="Times New Roman" w:hAnsi="Times New Roman" w:cs="Times New Roman"/>
          <w:b w:val="0"/>
          <w:bCs w:val="0"/>
          <w:color w:val="auto"/>
          <w:sz w:val="28"/>
          <w:szCs w:val="28"/>
        </w:rPr>
      </w:pPr>
    </w:p>
    <w:p w14:paraId="0F3936BD">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rPr>
      </w:pPr>
    </w:p>
    <w:p w14:paraId="0EF39194">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rPr>
      </w:pPr>
    </w:p>
    <w:p w14:paraId="672C7260">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rPr>
      </w:pPr>
    </w:p>
    <w:p w14:paraId="056FC3FD">
      <w:pPr>
        <w:keepNext w:val="0"/>
        <w:keepLines w:val="0"/>
        <w:pageBreakBefore w:val="0"/>
        <w:kinsoku/>
        <w:overflowPunct/>
        <w:topLinePunct w:val="0"/>
        <w:bidi w:val="0"/>
        <w:spacing w:line="550" w:lineRule="exact"/>
        <w:ind w:left="0" w:leftChars="0" w:right="0" w:rightChars="0" w:firstLine="654" w:firstLineChars="200"/>
        <w:jc w:val="both"/>
        <w:outlineLvl w:val="9"/>
        <w:rPr>
          <w:rFonts w:hint="default" w:ascii="Times New Roman" w:hAnsi="Times New Roman" w:cs="Times New Roman"/>
          <w:b w:val="0"/>
          <w:bCs w:val="0"/>
          <w:color w:val="auto"/>
        </w:rPr>
      </w:pPr>
    </w:p>
    <w:p w14:paraId="7BE68C45">
      <w:pPr>
        <w:keepNext w:val="0"/>
        <w:keepLines w:val="0"/>
        <w:pageBreakBefore w:val="0"/>
        <w:kinsoku/>
        <w:overflowPunct/>
        <w:topLinePunct w:val="0"/>
        <w:bidi w:val="0"/>
        <w:spacing w:line="550" w:lineRule="exact"/>
        <w:jc w:val="both"/>
        <w:outlineLvl w:val="9"/>
        <w:rPr>
          <w:rFonts w:hint="default" w:ascii="Times New Roman" w:hAnsi="Times New Roman" w:cs="Times New Roman"/>
          <w:b w:val="0"/>
          <w:bCs w:val="0"/>
          <w:color w:val="auto"/>
        </w:rPr>
      </w:pPr>
    </w:p>
    <w:sectPr>
      <w:pgSz w:w="11906" w:h="16838"/>
      <w:pgMar w:top="720" w:right="720" w:bottom="720" w:left="720" w:header="851" w:footer="1417" w:gutter="0"/>
      <w:cols w:space="0" w:num="1"/>
      <w:rtlGutter w:val="0"/>
      <w:docGrid w:type="linesAndChars" w:linePitch="439" w:charSpace="1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KSOFF9CBECC6">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4"/>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4"/>
      <w:ind w:right="360"/>
      <w:jc w:val="center"/>
    </w:pPr>
    <w:r>
      <w:fldChar w:fldCharType="begin"/>
    </w:r>
    <w:r>
      <w:rPr>
        <w:rStyle w:val="10"/>
      </w:rPr>
      <w:instrText xml:space="preserve"> PAGE </w:instrText>
    </w:r>
    <w:r>
      <w:fldChar w:fldCharType="separate"/>
    </w:r>
    <w:r>
      <w:rPr>
        <w:rStyle w:val="10"/>
      </w:rPr>
      <w:t>- 2 -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64"/>
  <w:drawingGridVerticalSpacing w:val="2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3OGJkMmY5MWJkYTUzZDVhMDFjYzliZjg0OGJiZjUifQ=="/>
  </w:docVars>
  <w:rsids>
    <w:rsidRoot w:val="2C5E6317"/>
    <w:rsid w:val="012B4FDF"/>
    <w:rsid w:val="0BD5127F"/>
    <w:rsid w:val="0E3C619F"/>
    <w:rsid w:val="0E834C9A"/>
    <w:rsid w:val="0E952D86"/>
    <w:rsid w:val="0EDE5602"/>
    <w:rsid w:val="18A62296"/>
    <w:rsid w:val="19827479"/>
    <w:rsid w:val="1BA6285B"/>
    <w:rsid w:val="25302686"/>
    <w:rsid w:val="2BEC602F"/>
    <w:rsid w:val="2C5E6317"/>
    <w:rsid w:val="31B63810"/>
    <w:rsid w:val="32514333"/>
    <w:rsid w:val="436F06B1"/>
    <w:rsid w:val="44380A06"/>
    <w:rsid w:val="4486412B"/>
    <w:rsid w:val="49432AC6"/>
    <w:rsid w:val="4B2C38D9"/>
    <w:rsid w:val="4BE34975"/>
    <w:rsid w:val="4CB20BDC"/>
    <w:rsid w:val="52155083"/>
    <w:rsid w:val="52C376F4"/>
    <w:rsid w:val="576A00F7"/>
    <w:rsid w:val="584C3F6D"/>
    <w:rsid w:val="58894541"/>
    <w:rsid w:val="63131EE7"/>
    <w:rsid w:val="66076C5D"/>
    <w:rsid w:val="665A54B5"/>
    <w:rsid w:val="66EC6226"/>
    <w:rsid w:val="6A9B0765"/>
    <w:rsid w:val="6B160981"/>
    <w:rsid w:val="6F1E6309"/>
    <w:rsid w:val="76B128BD"/>
    <w:rsid w:val="7B5B4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Ascii" w:hAnsiTheme="minorAscii" w:cstheme="minorBidi"/>
      <w:kern w:val="2"/>
      <w:sz w:val="32"/>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Subtitle"/>
    <w:basedOn w:val="1"/>
    <w:next w:val="1"/>
    <w:qFormat/>
    <w:uiPriority w:val="0"/>
    <w:pPr>
      <w:wordWrap w:val="0"/>
      <w:spacing w:after="60"/>
      <w:jc w:val="center"/>
    </w:pPr>
    <w:rPr>
      <w:sz w:val="24"/>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Emphasis"/>
    <w:basedOn w:val="9"/>
    <w:qFormat/>
    <w:uiPriority w:val="0"/>
    <w:rPr>
      <w:i/>
    </w:rPr>
  </w:style>
  <w:style w:type="character" w:styleId="12">
    <w:name w:val="Hyperlink"/>
    <w:basedOn w:val="9"/>
    <w:qFormat/>
    <w:uiPriority w:val="0"/>
    <w:rPr>
      <w:color w:val="0000FF"/>
      <w:u w:val="single"/>
    </w:rPr>
  </w:style>
  <w:style w:type="paragraph" w:customStyle="1" w:styleId="13">
    <w:name w:val="p0"/>
    <w:basedOn w:val="1"/>
    <w:qFormat/>
    <w:uiPriority w:val="0"/>
    <w:pPr>
      <w:widowControl/>
      <w:snapToGrid w:val="0"/>
      <w:jc w:val="left"/>
    </w:pPr>
    <w:rPr>
      <w:rFonts w:ascii="宋体" w:hAnsi="宋体" w:cs="宋体"/>
      <w:kern w:val="0"/>
      <w:sz w:val="24"/>
    </w:rPr>
  </w:style>
  <w:style w:type="character" w:customStyle="1" w:styleId="14">
    <w:name w:val="font101"/>
    <w:basedOn w:val="9"/>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747c1554-9cfb-4d7b-bf68-9a1961dab5e3</errorID>
      <errorWord>(</errorWord>
      <group>L1_Format</group>
      <groupName>格式问题</groupName>
      <ability>L2_HalfPunc_CN</ability>
      <abilityName/>
      <candidateList>
        <item>（</item>
      </candidateList>
      <explain>文本全半角错误。</explain>
      <paraID>46527C93</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e0d0d4e1-a5ec-46e1-b759-b74ddadafc2c}">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2125</Words>
  <Characters>2367</Characters>
  <Lines>0</Lines>
  <Paragraphs>0</Paragraphs>
  <TotalTime>267</TotalTime>
  <ScaleCrop>false</ScaleCrop>
  <LinksUpToDate>false</LinksUpToDate>
  <CharactersWithSpaces>2665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2026-05-15T04:12:00Z</dcterms:created>
  <dc:creator>苟煦</dc:creator>
  <cp:lastModifiedBy>Administrator</cp:lastModifiedBy>
  <dcterms:modified xsi:type="dcterms:W3CDTF">2026-06-15T08:20:17Z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B58FFD69B4864C6399F53B806C94580C_13</vt:lpwstr>
  </property>
  <property fmtid="{D5CDD505-2E9C-101B-9397-08002B2CF9AE}" pid="4" name="KSOTemplateDocerSaveRecord">
    <vt:lpwstr>eyJoZGlkIjoiMmY1OWJmZmVjZmFjZjdjOTc0MzVjMDBlMGE3OGZlMDgiLCJ1c2VySWQiOiIzNTA2ODQzODYifQ==</vt:lpwstr>
  </property>
</Properties>
</file>