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E3783">
      <w:pPr>
        <w:autoSpaceDE w:val="0"/>
        <w:autoSpaceDN w:val="0"/>
        <w:adjustRightInd w:val="0"/>
        <w:spacing w:before="100" w:after="100" w:line="360" w:lineRule="auto"/>
        <w:jc w:val="center"/>
        <w:rPr>
          <w:rFonts w:hint="eastAsia" w:cs="黑体" w:asciiTheme="minorEastAsia" w:hAnsiTheme="minorEastAsia" w:eastAsiaTheme="minorEastAsia"/>
          <w:b/>
          <w:bCs/>
          <w:color w:val="auto"/>
          <w:sz w:val="48"/>
          <w:szCs w:val="48"/>
          <w:highlight w:val="none"/>
          <w:lang w:eastAsia="zh-CN"/>
        </w:rPr>
      </w:pPr>
    </w:p>
    <w:p w14:paraId="3E5A19FE">
      <w:pPr>
        <w:autoSpaceDE w:val="0"/>
        <w:autoSpaceDN w:val="0"/>
        <w:adjustRightInd w:val="0"/>
        <w:spacing w:before="100" w:after="100"/>
        <w:jc w:val="center"/>
        <w:rPr>
          <w:rFonts w:hint="default" w:cs="黑体" w:asciiTheme="minorEastAsia" w:hAnsiTheme="minorEastAsia" w:eastAsiaTheme="minorEastAsia"/>
          <w:color w:val="auto"/>
          <w:sz w:val="84"/>
          <w:szCs w:val="84"/>
          <w:highlight w:val="none"/>
          <w:lang w:val="en-US"/>
        </w:rPr>
      </w:pPr>
      <w:r>
        <w:rPr>
          <w:rFonts w:hint="eastAsia" w:ascii="宋体" w:hAnsi="宋体" w:cs="宋体"/>
          <w:b/>
          <w:bCs/>
          <w:color w:val="auto"/>
          <w:sz w:val="48"/>
          <w:szCs w:val="48"/>
          <w:highlight w:val="none"/>
          <w:lang w:val="en-US" w:eastAsia="zh-CN"/>
        </w:rPr>
        <w:t>四川宏达股份有限公司液硫</w:t>
      </w:r>
      <w:r>
        <w:rPr>
          <w:rFonts w:hint="eastAsia" w:ascii="宋体" w:hAnsi="宋体" w:eastAsia="宋体" w:cs="宋体"/>
          <w:b/>
          <w:bCs/>
          <w:color w:val="auto"/>
          <w:sz w:val="48"/>
          <w:szCs w:val="48"/>
          <w:highlight w:val="none"/>
          <w:lang w:val="en-US" w:eastAsia="zh-CN"/>
        </w:rPr>
        <w:t>（2026年6月）</w:t>
      </w:r>
      <w:r>
        <w:rPr>
          <w:rFonts w:hint="eastAsia" w:ascii="宋体" w:hAnsi="宋体" w:cs="宋体"/>
          <w:b/>
          <w:bCs/>
          <w:color w:val="auto"/>
          <w:sz w:val="48"/>
          <w:szCs w:val="48"/>
          <w:highlight w:val="none"/>
          <w:lang w:val="en-US" w:eastAsia="zh-CN"/>
        </w:rPr>
        <w:t>运输</w:t>
      </w:r>
      <w:r>
        <w:rPr>
          <w:rFonts w:hint="eastAsia" w:ascii="宋体" w:hAnsi="宋体" w:eastAsia="宋体" w:cs="宋体"/>
          <w:b/>
          <w:bCs/>
          <w:color w:val="auto"/>
          <w:sz w:val="48"/>
          <w:szCs w:val="48"/>
          <w:highlight w:val="none"/>
          <w:lang w:eastAsia="zh-CN"/>
        </w:rPr>
        <w:t>服务</w:t>
      </w:r>
      <w:r>
        <w:rPr>
          <w:rFonts w:hint="eastAsia" w:ascii="宋体" w:hAnsi="宋体" w:eastAsia="宋体" w:cs="宋体"/>
          <w:b/>
          <w:bCs/>
          <w:color w:val="auto"/>
          <w:sz w:val="48"/>
          <w:szCs w:val="48"/>
          <w:highlight w:val="none"/>
          <w:lang w:val="en-US" w:eastAsia="zh-CN"/>
        </w:rPr>
        <w:t>公开比选</w:t>
      </w:r>
    </w:p>
    <w:p w14:paraId="1FAE45D5">
      <w:pPr>
        <w:widowControl/>
        <w:jc w:val="both"/>
        <w:rPr>
          <w:rFonts w:hint="eastAsia" w:asciiTheme="minorEastAsia" w:hAnsiTheme="minorEastAsia" w:eastAsiaTheme="minorEastAsia"/>
          <w:b/>
          <w:color w:val="auto"/>
          <w:kern w:val="0"/>
          <w:sz w:val="72"/>
          <w:szCs w:val="72"/>
          <w:highlight w:val="none"/>
        </w:rPr>
      </w:pPr>
    </w:p>
    <w:p w14:paraId="538E90AF">
      <w:pPr>
        <w:pStyle w:val="5"/>
        <w:rPr>
          <w:rFonts w:hint="eastAsia" w:asciiTheme="minorEastAsia" w:hAnsiTheme="minorEastAsia" w:eastAsiaTheme="minorEastAsia"/>
          <w:b/>
          <w:color w:val="auto"/>
          <w:kern w:val="0"/>
          <w:sz w:val="72"/>
          <w:szCs w:val="72"/>
          <w:highlight w:val="none"/>
        </w:rPr>
      </w:pPr>
    </w:p>
    <w:p w14:paraId="33D068A5">
      <w:pPr>
        <w:pStyle w:val="11"/>
        <w:rPr>
          <w:rFonts w:hint="eastAsia" w:asciiTheme="minorEastAsia" w:hAnsiTheme="minorEastAsia" w:eastAsiaTheme="minorEastAsia"/>
          <w:b/>
          <w:color w:val="auto"/>
          <w:kern w:val="0"/>
          <w:sz w:val="72"/>
          <w:szCs w:val="72"/>
          <w:highlight w:val="none"/>
        </w:rPr>
      </w:pPr>
    </w:p>
    <w:p w14:paraId="44917994">
      <w:pPr>
        <w:rPr>
          <w:rFonts w:hint="eastAsia"/>
          <w:color w:val="auto"/>
          <w:highlight w:val="none"/>
        </w:rPr>
      </w:pPr>
    </w:p>
    <w:p w14:paraId="7C29320C">
      <w:pPr>
        <w:pStyle w:val="11"/>
        <w:rPr>
          <w:rFonts w:hint="eastAsia"/>
          <w:color w:val="auto"/>
          <w:highlight w:val="none"/>
        </w:rPr>
      </w:pPr>
    </w:p>
    <w:p w14:paraId="789A982C">
      <w:pPr>
        <w:widowControl/>
        <w:jc w:val="center"/>
        <w:rPr>
          <w:rFonts w:asciiTheme="minorEastAsia" w:hAnsiTheme="minorEastAsia" w:eastAsiaTheme="minorEastAsia"/>
          <w:b/>
          <w:color w:val="auto"/>
          <w:kern w:val="0"/>
          <w:sz w:val="72"/>
          <w:szCs w:val="72"/>
          <w:highlight w:val="none"/>
        </w:rPr>
      </w:pPr>
      <w:r>
        <w:rPr>
          <w:rFonts w:hint="eastAsia" w:asciiTheme="minorEastAsia" w:hAnsiTheme="minorEastAsia" w:eastAsiaTheme="minorEastAsia"/>
          <w:b/>
          <w:color w:val="auto"/>
          <w:kern w:val="0"/>
          <w:sz w:val="72"/>
          <w:szCs w:val="72"/>
          <w:highlight w:val="none"/>
        </w:rPr>
        <w:t>比选文件</w:t>
      </w:r>
    </w:p>
    <w:p w14:paraId="4C7901ED">
      <w:pPr>
        <w:pStyle w:val="5"/>
        <w:jc w:val="center"/>
        <w:rPr>
          <w:rFonts w:hint="default"/>
          <w:color w:val="auto"/>
          <w:lang w:val="en-US" w:eastAsia="zh-CN"/>
        </w:rPr>
      </w:pPr>
      <w:r>
        <w:rPr>
          <w:rFonts w:hint="eastAsia" w:ascii="黑体" w:hAnsi="黑体" w:eastAsia="黑体" w:cs="宋体"/>
          <w:b/>
          <w:color w:val="auto"/>
          <w:kern w:val="0"/>
          <w:sz w:val="32"/>
          <w:szCs w:val="32"/>
          <w:lang w:val="en-US" w:eastAsia="zh-CN"/>
        </w:rPr>
        <w:t>编号：HDGF-GKBX-2026-FW24</w:t>
      </w:r>
    </w:p>
    <w:p w14:paraId="28B86A66">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color w:val="auto"/>
          <w:highlight w:val="none"/>
          <w:lang w:val="zh-CN"/>
        </w:rPr>
      </w:pPr>
    </w:p>
    <w:p w14:paraId="43784FA0">
      <w:pPr>
        <w:jc w:val="center"/>
        <w:rPr>
          <w:rFonts w:cs="黑体" w:asciiTheme="minorEastAsia" w:hAnsiTheme="minorEastAsia" w:eastAsiaTheme="minorEastAsia"/>
          <w:color w:val="auto"/>
          <w:highlight w:val="none"/>
          <w:lang w:val="zh-CN"/>
        </w:rPr>
      </w:pPr>
    </w:p>
    <w:p w14:paraId="205AB8C1">
      <w:pPr>
        <w:jc w:val="center"/>
        <w:rPr>
          <w:rFonts w:cs="黑体" w:asciiTheme="minorEastAsia" w:hAnsiTheme="minorEastAsia" w:eastAsiaTheme="minorEastAsia"/>
          <w:color w:val="auto"/>
          <w:highlight w:val="none"/>
          <w:lang w:val="zh-CN"/>
        </w:rPr>
      </w:pPr>
    </w:p>
    <w:p w14:paraId="6D5AE92C">
      <w:pPr>
        <w:jc w:val="center"/>
        <w:rPr>
          <w:rFonts w:cs="黑体" w:asciiTheme="minorEastAsia" w:hAnsiTheme="minorEastAsia" w:eastAsiaTheme="minorEastAsia"/>
          <w:color w:val="auto"/>
          <w:highlight w:val="none"/>
          <w:lang w:val="zh-CN"/>
        </w:rPr>
      </w:pPr>
    </w:p>
    <w:p w14:paraId="0AD65B3A">
      <w:pPr>
        <w:jc w:val="center"/>
        <w:rPr>
          <w:rFonts w:cs="黑体" w:asciiTheme="minorEastAsia" w:hAnsiTheme="minorEastAsia" w:eastAsiaTheme="minorEastAsia"/>
          <w:color w:val="auto"/>
          <w:highlight w:val="none"/>
          <w:lang w:val="zh-CN"/>
        </w:rPr>
      </w:pPr>
    </w:p>
    <w:p w14:paraId="40735AE9">
      <w:pPr>
        <w:jc w:val="center"/>
        <w:rPr>
          <w:rFonts w:cs="黑体" w:asciiTheme="minorEastAsia" w:hAnsiTheme="minorEastAsia" w:eastAsiaTheme="minorEastAsia"/>
          <w:color w:val="auto"/>
          <w:highlight w:val="none"/>
          <w:lang w:val="zh-CN"/>
        </w:rPr>
      </w:pPr>
    </w:p>
    <w:p w14:paraId="39575830">
      <w:pPr>
        <w:spacing w:line="600" w:lineRule="auto"/>
        <w:ind w:firstLine="2127" w:firstLineChars="709"/>
        <w:rPr>
          <w:rFonts w:hint="eastAsia" w:asciiTheme="minorEastAsia" w:hAnsiTheme="minorEastAsia" w:eastAsiaTheme="minorEastAsia"/>
          <w:color w:val="auto"/>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color w:val="auto"/>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color w:val="auto"/>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color w:val="auto"/>
          <w:sz w:val="30"/>
          <w:szCs w:val="30"/>
          <w:highlight w:val="none"/>
          <w:lang w:val="zh-CN"/>
        </w:rPr>
        <w:t>20</w:t>
      </w:r>
      <w:r>
        <w:rPr>
          <w:rFonts w:hint="eastAsia" w:cs="黑体" w:asciiTheme="minorEastAsia" w:hAnsiTheme="minorEastAsia" w:eastAsiaTheme="minorEastAsia"/>
          <w:b/>
          <w:bCs/>
          <w:color w:val="auto"/>
          <w:sz w:val="30"/>
          <w:szCs w:val="30"/>
          <w:highlight w:val="none"/>
          <w:lang w:val="en-US" w:eastAsia="zh-CN"/>
        </w:rPr>
        <w:t>2</w:t>
      </w:r>
      <w:r>
        <w:rPr>
          <w:rFonts w:hint="eastAsia" w:cs="黑体" w:asciiTheme="minorEastAsia" w:hAnsiTheme="minorEastAsia"/>
          <w:b/>
          <w:bCs/>
          <w:color w:val="auto"/>
          <w:sz w:val="30"/>
          <w:szCs w:val="30"/>
          <w:highlight w:val="none"/>
          <w:lang w:val="en-US" w:eastAsia="zh-CN"/>
        </w:rPr>
        <w:t>6</w:t>
      </w:r>
      <w:r>
        <w:rPr>
          <w:rFonts w:hint="eastAsia" w:cs="黑体" w:asciiTheme="minorEastAsia" w:hAnsiTheme="minorEastAsia" w:eastAsiaTheme="minorEastAsia"/>
          <w:b/>
          <w:bCs/>
          <w:color w:val="auto"/>
          <w:sz w:val="30"/>
          <w:szCs w:val="30"/>
          <w:highlight w:val="none"/>
          <w:lang w:val="zh-CN"/>
        </w:rPr>
        <w:t>年</w:t>
      </w:r>
      <w:r>
        <w:rPr>
          <w:rFonts w:hint="eastAsia" w:cs="黑体" w:asciiTheme="minorEastAsia" w:hAnsiTheme="minorEastAsia"/>
          <w:b/>
          <w:bCs/>
          <w:color w:val="auto"/>
          <w:sz w:val="30"/>
          <w:szCs w:val="30"/>
          <w:highlight w:val="none"/>
          <w:lang w:val="en-US" w:eastAsia="zh-CN"/>
        </w:rPr>
        <w:t>6</w:t>
      </w:r>
      <w:r>
        <w:rPr>
          <w:rFonts w:hint="eastAsia" w:cs="黑体" w:asciiTheme="minorEastAsia" w:hAnsiTheme="minorEastAsia" w:eastAsiaTheme="minorEastAsia"/>
          <w:b/>
          <w:bCs/>
          <w:color w:val="auto"/>
          <w:sz w:val="30"/>
          <w:szCs w:val="30"/>
          <w:highlight w:val="none"/>
          <w:lang w:val="en-US" w:eastAsia="zh-CN"/>
        </w:rPr>
        <w:t>月</w:t>
      </w:r>
      <w:r>
        <w:rPr>
          <w:rFonts w:hint="eastAsia" w:cs="黑体" w:asciiTheme="minorEastAsia" w:hAnsiTheme="minorEastAsia"/>
          <w:b/>
          <w:bCs/>
          <w:color w:val="auto"/>
          <w:sz w:val="30"/>
          <w:szCs w:val="30"/>
          <w:highlight w:val="none"/>
          <w:lang w:val="en-US" w:eastAsia="zh-CN"/>
        </w:rPr>
        <w:t>11</w:t>
      </w:r>
      <w:r>
        <w:rPr>
          <w:rFonts w:hint="eastAsia" w:cs="黑体" w:asciiTheme="minorEastAsia" w:hAnsiTheme="minorEastAsia" w:eastAsiaTheme="minorEastAsia"/>
          <w:b/>
          <w:bCs/>
          <w:color w:val="auto"/>
          <w:sz w:val="30"/>
          <w:szCs w:val="30"/>
          <w:highlight w:val="none"/>
          <w:lang w:val="en-US" w:eastAsia="zh-CN"/>
        </w:rPr>
        <w:t>日</w:t>
      </w:r>
    </w:p>
    <w:p w14:paraId="69D787DA">
      <w:pPr>
        <w:widowControl/>
        <w:shd w:val="clear" w:color="auto" w:fill="FFFFFF"/>
        <w:spacing w:line="400" w:lineRule="exact"/>
        <w:ind w:firstLine="371"/>
        <w:jc w:val="center"/>
        <w:rPr>
          <w:rFonts w:hint="eastAsia" w:ascii="黑体" w:hAnsi="黑体" w:eastAsia="黑体" w:cs="宋体"/>
          <w:b/>
          <w:color w:val="auto"/>
          <w:kern w:val="0"/>
          <w:sz w:val="32"/>
          <w:szCs w:val="32"/>
          <w:lang w:val="en-US" w:eastAsia="zh-CN"/>
        </w:rPr>
      </w:pPr>
      <w:r>
        <w:rPr>
          <w:rFonts w:hint="eastAsia" w:ascii="黑体" w:hAnsi="黑体" w:eastAsia="黑体" w:cs="宋体"/>
          <w:b/>
          <w:color w:val="auto"/>
          <w:kern w:val="0"/>
          <w:sz w:val="32"/>
          <w:szCs w:val="32"/>
          <w:lang w:val="en-US" w:eastAsia="zh-CN"/>
        </w:rPr>
        <w:t>四川宏达股份有限公司</w:t>
      </w:r>
    </w:p>
    <w:p w14:paraId="3C2905FA">
      <w:pPr>
        <w:widowControl/>
        <w:shd w:val="clear" w:color="auto" w:fill="FFFFFF"/>
        <w:spacing w:line="400" w:lineRule="exact"/>
        <w:ind w:firstLine="371"/>
        <w:jc w:val="center"/>
        <w:rPr>
          <w:rFonts w:hint="eastAsia" w:ascii="黑体" w:hAnsi="黑体" w:eastAsia="黑体" w:cs="宋体"/>
          <w:b/>
          <w:color w:val="auto"/>
          <w:kern w:val="0"/>
          <w:sz w:val="32"/>
          <w:szCs w:val="32"/>
          <w:lang w:val="en-US" w:eastAsia="zh-CN"/>
        </w:rPr>
      </w:pPr>
      <w:r>
        <w:rPr>
          <w:rFonts w:hint="eastAsia" w:ascii="黑体" w:hAnsi="黑体" w:eastAsia="黑体" w:cs="宋体"/>
          <w:b/>
          <w:color w:val="auto"/>
          <w:kern w:val="0"/>
          <w:sz w:val="32"/>
          <w:szCs w:val="32"/>
          <w:lang w:val="en-US" w:eastAsia="zh-CN"/>
        </w:rPr>
        <w:t>液硫（2026年6月）运输服务公开</w:t>
      </w:r>
      <w:r>
        <w:rPr>
          <w:rFonts w:hint="eastAsia" w:ascii="黑体" w:hAnsi="黑体" w:eastAsia="黑体" w:cs="宋体"/>
          <w:b/>
          <w:color w:val="auto"/>
          <w:kern w:val="0"/>
          <w:sz w:val="32"/>
          <w:szCs w:val="32"/>
        </w:rPr>
        <w:t>比选</w:t>
      </w:r>
      <w:r>
        <w:rPr>
          <w:rFonts w:hint="eastAsia" w:ascii="黑体" w:hAnsi="黑体" w:eastAsia="黑体" w:cs="宋体"/>
          <w:b/>
          <w:color w:val="auto"/>
          <w:kern w:val="0"/>
          <w:sz w:val="32"/>
          <w:szCs w:val="32"/>
          <w:lang w:val="en-US" w:eastAsia="zh-CN"/>
        </w:rPr>
        <w:t>文件</w:t>
      </w:r>
    </w:p>
    <w:p w14:paraId="23CFBEF3">
      <w:pPr>
        <w:spacing w:line="360" w:lineRule="exact"/>
        <w:rPr>
          <w:rFonts w:ascii="黑体" w:hAnsi="黑体" w:eastAsia="黑体" w:cs="Times New Roman"/>
          <w:b/>
          <w:color w:val="auto"/>
          <w:sz w:val="28"/>
          <w:szCs w:val="28"/>
        </w:rPr>
      </w:pPr>
      <w:r>
        <w:rPr>
          <w:rFonts w:hint="eastAsia" w:ascii="黑体" w:hAnsi="黑体" w:eastAsia="黑体" w:cs="Times New Roman"/>
          <w:b/>
          <w:color w:val="auto"/>
          <w:sz w:val="28"/>
          <w:szCs w:val="28"/>
        </w:rPr>
        <w:t>各单位：</w:t>
      </w:r>
    </w:p>
    <w:p w14:paraId="7A46ECDF">
      <w:pPr>
        <w:spacing w:line="360" w:lineRule="exact"/>
        <w:ind w:firstLine="560" w:firstLineChars="200"/>
        <w:rPr>
          <w:rFonts w:ascii="黑体" w:hAnsi="黑体" w:eastAsia="黑体" w:cs="宋体"/>
          <w:color w:val="auto"/>
          <w:kern w:val="0"/>
          <w:sz w:val="28"/>
          <w:szCs w:val="28"/>
        </w:rPr>
      </w:pPr>
      <w:r>
        <w:rPr>
          <w:rFonts w:hint="eastAsia" w:ascii="黑体" w:hAnsi="黑体" w:eastAsia="黑体" w:cs="宋体"/>
          <w:color w:val="auto"/>
          <w:kern w:val="0"/>
          <w:sz w:val="28"/>
          <w:szCs w:val="28"/>
        </w:rPr>
        <w:t>本着“公开、公平、公正”的原则，现</w:t>
      </w:r>
      <w:r>
        <w:rPr>
          <w:rFonts w:hint="eastAsia" w:ascii="黑体" w:hAnsi="黑体" w:eastAsia="黑体" w:cs="宋体"/>
          <w:color w:val="auto"/>
          <w:kern w:val="0"/>
          <w:sz w:val="28"/>
          <w:szCs w:val="28"/>
          <w:lang w:val="en-US" w:eastAsia="zh-CN"/>
        </w:rPr>
        <w:t>对四川宏达股份有限公司液硫（2026年6月）运输</w:t>
      </w:r>
      <w:r>
        <w:rPr>
          <w:rFonts w:hint="eastAsia" w:ascii="黑体" w:hAnsi="黑体" w:eastAsia="黑体" w:cs="宋体"/>
          <w:color w:val="auto"/>
          <w:kern w:val="0"/>
          <w:sz w:val="28"/>
          <w:szCs w:val="28"/>
        </w:rPr>
        <w:t>进行</w:t>
      </w:r>
      <w:r>
        <w:rPr>
          <w:rFonts w:hint="eastAsia" w:ascii="黑体" w:hAnsi="黑体" w:eastAsia="黑体" w:cs="宋体"/>
          <w:color w:val="auto"/>
          <w:kern w:val="0"/>
          <w:sz w:val="28"/>
          <w:szCs w:val="28"/>
          <w:lang w:val="en-US" w:eastAsia="zh-CN"/>
        </w:rPr>
        <w:t>公开比选</w:t>
      </w:r>
      <w:r>
        <w:rPr>
          <w:rFonts w:hint="eastAsia" w:ascii="黑体" w:hAnsi="黑体" w:eastAsia="黑体" w:cs="宋体"/>
          <w:color w:val="auto"/>
          <w:kern w:val="0"/>
          <w:sz w:val="28"/>
          <w:szCs w:val="28"/>
        </w:rPr>
        <w:t>。欢迎贵公司前来报价，现将相关事项公告如下：</w:t>
      </w:r>
    </w:p>
    <w:p w14:paraId="57E5E844">
      <w:pPr>
        <w:spacing w:line="360" w:lineRule="exact"/>
        <w:rPr>
          <w:rFonts w:hint="eastAsia" w:ascii="黑体" w:hAnsi="黑体" w:eastAsia="黑体" w:cs="宋体"/>
          <w:color w:val="auto"/>
          <w:kern w:val="0"/>
          <w:sz w:val="28"/>
          <w:szCs w:val="28"/>
        </w:rPr>
      </w:pPr>
      <w:r>
        <w:rPr>
          <w:rFonts w:hint="eastAsia" w:ascii="黑体" w:hAnsi="黑体" w:eastAsia="黑体" w:cs="宋体"/>
          <w:color w:val="auto"/>
          <w:kern w:val="0"/>
          <w:sz w:val="28"/>
          <w:szCs w:val="28"/>
          <w:lang w:val="en-US" w:eastAsia="zh-CN"/>
        </w:rPr>
        <w:t>一、服务内容</w:t>
      </w:r>
    </w:p>
    <w:p w14:paraId="00BFF251">
      <w:pPr>
        <w:spacing w:line="360" w:lineRule="exact"/>
        <w:rPr>
          <w:rFonts w:hint="eastAsia" w:ascii="黑体" w:hAnsi="黑体" w:eastAsia="黑体" w:cs="宋体"/>
          <w:color w:val="auto"/>
          <w:kern w:val="0"/>
          <w:sz w:val="28"/>
          <w:szCs w:val="28"/>
          <w:lang w:val="en-US" w:eastAsia="zh-CN"/>
        </w:rPr>
      </w:pPr>
      <w:r>
        <w:rPr>
          <w:rFonts w:hint="eastAsia" w:ascii="黑体" w:hAnsi="黑体" w:eastAsia="黑体" w:cs="宋体"/>
          <w:color w:val="auto"/>
          <w:kern w:val="0"/>
          <w:sz w:val="28"/>
          <w:szCs w:val="28"/>
          <w:lang w:val="en-US" w:eastAsia="zh-CN"/>
        </w:rPr>
        <w:t>1.</w:t>
      </w:r>
      <w:r>
        <w:rPr>
          <w:rFonts w:hint="eastAsia" w:ascii="黑体" w:hAnsi="黑体" w:eastAsia="黑体" w:cs="宋体"/>
          <w:color w:val="auto"/>
          <w:kern w:val="0"/>
          <w:sz w:val="28"/>
          <w:szCs w:val="28"/>
        </w:rPr>
        <w:t xml:space="preserve"> </w:t>
      </w:r>
      <w:r>
        <w:rPr>
          <w:rFonts w:hint="eastAsia" w:ascii="黑体" w:hAnsi="黑体" w:eastAsia="黑体" w:cs="宋体"/>
          <w:color w:val="auto"/>
          <w:kern w:val="0"/>
          <w:sz w:val="28"/>
          <w:szCs w:val="28"/>
          <w:lang w:val="en-US" w:eastAsia="zh-CN"/>
        </w:rPr>
        <w:t>服务内容</w:t>
      </w:r>
      <w:r>
        <w:rPr>
          <w:rFonts w:hint="eastAsia" w:ascii="黑体" w:hAnsi="黑体" w:eastAsia="黑体" w:cs="宋体"/>
          <w:color w:val="auto"/>
          <w:kern w:val="0"/>
          <w:sz w:val="28"/>
          <w:szCs w:val="28"/>
        </w:rPr>
        <w:t>：</w:t>
      </w:r>
      <w:r>
        <w:rPr>
          <w:rFonts w:hint="eastAsia" w:ascii="黑体" w:hAnsi="黑体" w:eastAsia="黑体" w:cs="宋体"/>
          <w:color w:val="auto"/>
          <w:kern w:val="0"/>
          <w:sz w:val="28"/>
          <w:szCs w:val="28"/>
          <w:lang w:val="en-US" w:eastAsia="zh-CN"/>
        </w:rPr>
        <w:t>液硫</w:t>
      </w:r>
      <w:r>
        <w:rPr>
          <w:rFonts w:hint="eastAsia" w:ascii="黑体" w:hAnsi="黑体" w:eastAsia="黑体" w:cs="宋体"/>
          <w:color w:val="auto"/>
          <w:kern w:val="0"/>
          <w:sz w:val="28"/>
          <w:szCs w:val="28"/>
        </w:rPr>
        <w:t>运输</w:t>
      </w:r>
      <w:r>
        <w:rPr>
          <w:rFonts w:hint="eastAsia" w:ascii="黑体" w:hAnsi="黑体" w:eastAsia="黑体" w:cs="宋体"/>
          <w:color w:val="auto"/>
          <w:kern w:val="0"/>
          <w:sz w:val="28"/>
          <w:szCs w:val="28"/>
          <w:lang w:eastAsia="zh-CN"/>
        </w:rPr>
        <w:t>，</w:t>
      </w:r>
      <w:r>
        <w:rPr>
          <w:rFonts w:hint="eastAsia" w:ascii="黑体" w:hAnsi="黑体" w:eastAsia="黑体" w:cs="宋体"/>
          <w:color w:val="auto"/>
          <w:kern w:val="0"/>
          <w:sz w:val="28"/>
          <w:szCs w:val="28"/>
          <w:lang w:val="en-US" w:eastAsia="zh-CN"/>
        </w:rPr>
        <w:t>数量预计900吨。</w:t>
      </w:r>
    </w:p>
    <w:p w14:paraId="0672CA01">
      <w:pPr>
        <w:spacing w:line="360" w:lineRule="exact"/>
        <w:rPr>
          <w:rFonts w:hint="default" w:ascii="黑体" w:hAnsi="黑体" w:eastAsia="黑体" w:cs="宋体"/>
          <w:color w:val="auto"/>
          <w:kern w:val="0"/>
          <w:sz w:val="28"/>
          <w:szCs w:val="28"/>
          <w:lang w:val="en-US" w:eastAsia="zh-CN"/>
        </w:rPr>
      </w:pPr>
      <w:r>
        <w:rPr>
          <w:rFonts w:hint="eastAsia" w:ascii="黑体" w:hAnsi="黑体" w:eastAsia="黑体" w:cs="宋体"/>
          <w:color w:val="auto"/>
          <w:kern w:val="0"/>
          <w:sz w:val="28"/>
          <w:szCs w:val="28"/>
          <w:lang w:val="en-US" w:eastAsia="zh-CN"/>
        </w:rPr>
        <w:t>2. 运输起止地</w:t>
      </w:r>
      <w:r>
        <w:rPr>
          <w:rFonts w:hint="eastAsia" w:ascii="黑体" w:hAnsi="黑体" w:eastAsia="黑体" w:cs="宋体"/>
          <w:color w:val="auto"/>
          <w:kern w:val="0"/>
          <w:sz w:val="28"/>
          <w:szCs w:val="28"/>
        </w:rPr>
        <w:t>：</w:t>
      </w:r>
      <w:r>
        <w:rPr>
          <w:rFonts w:hint="eastAsia" w:ascii="黑体" w:hAnsi="黑体" w:eastAsia="黑体" w:cs="宋体"/>
          <w:color w:val="auto"/>
          <w:kern w:val="0"/>
          <w:sz w:val="28"/>
          <w:szCs w:val="28"/>
          <w:lang w:val="en-US" w:eastAsia="zh-CN"/>
        </w:rPr>
        <w:t>德阳昊华清平磷矿有限公司至四川宏达股份有限公司什邡磷化工分公司。</w:t>
      </w:r>
    </w:p>
    <w:p w14:paraId="3189E225">
      <w:pPr>
        <w:numPr>
          <w:ilvl w:val="0"/>
          <w:numId w:val="0"/>
        </w:numPr>
        <w:spacing w:line="360" w:lineRule="exact"/>
        <w:rPr>
          <w:rFonts w:hint="eastAsia" w:ascii="黑体" w:hAnsi="黑体" w:eastAsia="黑体" w:cs="宋体"/>
          <w:color w:val="auto"/>
          <w:kern w:val="0"/>
          <w:sz w:val="28"/>
          <w:szCs w:val="28"/>
          <w:lang w:eastAsia="zh-CN"/>
        </w:rPr>
      </w:pPr>
      <w:r>
        <w:rPr>
          <w:rFonts w:hint="eastAsia" w:ascii="黑体" w:hAnsi="黑体" w:eastAsia="黑体" w:cs="宋体"/>
          <w:color w:val="auto"/>
          <w:kern w:val="0"/>
          <w:sz w:val="28"/>
          <w:szCs w:val="28"/>
        </w:rPr>
        <w:t>二、比选人：四川宏达股份有限公司</w:t>
      </w:r>
      <w:r>
        <w:rPr>
          <w:rFonts w:hint="eastAsia" w:ascii="黑体" w:hAnsi="黑体" w:eastAsia="黑体" w:cs="宋体"/>
          <w:color w:val="auto"/>
          <w:kern w:val="0"/>
          <w:sz w:val="28"/>
          <w:szCs w:val="28"/>
          <w:lang w:eastAsia="zh-CN"/>
        </w:rPr>
        <w:t>。</w:t>
      </w:r>
    </w:p>
    <w:p w14:paraId="0C48047A">
      <w:pPr>
        <w:spacing w:line="360" w:lineRule="exact"/>
        <w:rPr>
          <w:rFonts w:hint="eastAsia" w:ascii="黑体" w:hAnsi="黑体" w:eastAsia="黑体" w:cs="宋体"/>
          <w:color w:val="auto"/>
          <w:kern w:val="0"/>
          <w:sz w:val="28"/>
          <w:szCs w:val="28"/>
        </w:rPr>
      </w:pPr>
      <w:r>
        <w:rPr>
          <w:rFonts w:hint="eastAsia" w:ascii="黑体" w:hAnsi="黑体" w:eastAsia="黑体" w:cs="宋体"/>
          <w:color w:val="auto"/>
          <w:kern w:val="0"/>
          <w:sz w:val="28"/>
          <w:szCs w:val="28"/>
        </w:rPr>
        <w:t>三、具体内容及要求：</w:t>
      </w:r>
    </w:p>
    <w:p w14:paraId="4BF66C18">
      <w:pPr>
        <w:spacing w:line="360" w:lineRule="exact"/>
        <w:rPr>
          <w:rFonts w:hint="eastAsia" w:ascii="黑体" w:hAnsi="黑体" w:eastAsia="黑体" w:cs="宋体"/>
          <w:color w:val="auto"/>
          <w:kern w:val="0"/>
          <w:sz w:val="28"/>
          <w:szCs w:val="28"/>
          <w:lang w:val="en-US" w:eastAsia="zh-CN"/>
        </w:rPr>
      </w:pPr>
      <w:r>
        <w:rPr>
          <w:rFonts w:hint="eastAsia" w:ascii="黑体" w:hAnsi="黑体" w:eastAsia="黑体" w:cs="宋体"/>
          <w:color w:val="auto"/>
          <w:kern w:val="0"/>
          <w:sz w:val="28"/>
          <w:szCs w:val="28"/>
          <w:lang w:val="en-US" w:eastAsia="zh-CN"/>
        </w:rPr>
        <w:t>1.</w:t>
      </w:r>
      <w:r>
        <w:rPr>
          <w:rFonts w:hint="eastAsia" w:ascii="黑体" w:hAnsi="黑体" w:eastAsia="黑体" w:cs="宋体"/>
          <w:color w:val="auto"/>
          <w:kern w:val="0"/>
          <w:sz w:val="28"/>
          <w:szCs w:val="28"/>
        </w:rPr>
        <w:t>服务期限：2026年</w:t>
      </w:r>
      <w:r>
        <w:rPr>
          <w:rFonts w:hint="eastAsia" w:ascii="黑体" w:hAnsi="黑体" w:eastAsia="黑体" w:cs="宋体"/>
          <w:color w:val="auto"/>
          <w:kern w:val="0"/>
          <w:sz w:val="28"/>
          <w:szCs w:val="28"/>
          <w:lang w:val="en-US" w:eastAsia="zh-CN"/>
        </w:rPr>
        <w:t>6</w:t>
      </w:r>
      <w:r>
        <w:rPr>
          <w:rFonts w:hint="eastAsia" w:ascii="黑体" w:hAnsi="黑体" w:eastAsia="黑体" w:cs="宋体"/>
          <w:color w:val="auto"/>
          <w:kern w:val="0"/>
          <w:sz w:val="28"/>
          <w:szCs w:val="28"/>
        </w:rPr>
        <w:t>月</w:t>
      </w:r>
      <w:r>
        <w:rPr>
          <w:rFonts w:hint="eastAsia" w:ascii="黑体" w:hAnsi="黑体" w:eastAsia="黑体" w:cs="宋体"/>
          <w:color w:val="auto"/>
          <w:kern w:val="0"/>
          <w:sz w:val="28"/>
          <w:szCs w:val="28"/>
          <w:lang w:val="en-US" w:eastAsia="zh-CN"/>
        </w:rPr>
        <w:t>15</w:t>
      </w:r>
      <w:r>
        <w:rPr>
          <w:rFonts w:hint="eastAsia" w:ascii="黑体" w:hAnsi="黑体" w:eastAsia="黑体" w:cs="宋体"/>
          <w:color w:val="auto"/>
          <w:kern w:val="0"/>
          <w:sz w:val="28"/>
          <w:szCs w:val="28"/>
        </w:rPr>
        <w:t>日至</w:t>
      </w:r>
      <w:r>
        <w:rPr>
          <w:rFonts w:hint="eastAsia" w:ascii="黑体" w:hAnsi="黑体" w:eastAsia="黑体" w:cs="宋体"/>
          <w:color w:val="auto"/>
          <w:kern w:val="0"/>
          <w:sz w:val="28"/>
          <w:szCs w:val="28"/>
          <w:lang w:val="en-US" w:eastAsia="zh-CN"/>
        </w:rPr>
        <w:t>6</w:t>
      </w:r>
      <w:r>
        <w:rPr>
          <w:rFonts w:hint="eastAsia" w:ascii="黑体" w:hAnsi="黑体" w:eastAsia="黑体" w:cs="宋体"/>
          <w:color w:val="auto"/>
          <w:kern w:val="0"/>
          <w:sz w:val="28"/>
          <w:szCs w:val="28"/>
        </w:rPr>
        <w:t>月</w:t>
      </w:r>
      <w:r>
        <w:rPr>
          <w:rFonts w:hint="eastAsia" w:ascii="黑体" w:hAnsi="黑体" w:eastAsia="黑体" w:cs="宋体"/>
          <w:color w:val="auto"/>
          <w:kern w:val="0"/>
          <w:sz w:val="28"/>
          <w:szCs w:val="28"/>
          <w:lang w:val="en-US" w:eastAsia="zh-CN"/>
        </w:rPr>
        <w:t>21</w:t>
      </w:r>
      <w:r>
        <w:rPr>
          <w:rFonts w:hint="eastAsia" w:ascii="黑体" w:hAnsi="黑体" w:eastAsia="黑体" w:cs="宋体"/>
          <w:color w:val="auto"/>
          <w:kern w:val="0"/>
          <w:sz w:val="28"/>
          <w:szCs w:val="28"/>
        </w:rPr>
        <w:t>日</w:t>
      </w:r>
      <w:r>
        <w:rPr>
          <w:rFonts w:hint="eastAsia" w:ascii="黑体" w:hAnsi="黑体" w:eastAsia="黑体" w:cs="宋体"/>
          <w:color w:val="auto"/>
          <w:kern w:val="0"/>
          <w:sz w:val="28"/>
          <w:szCs w:val="28"/>
          <w:lang w:val="en-US" w:eastAsia="zh-CN"/>
        </w:rPr>
        <w:t>。</w:t>
      </w:r>
    </w:p>
    <w:p w14:paraId="070066DA">
      <w:pPr>
        <w:spacing w:line="360" w:lineRule="exact"/>
        <w:rPr>
          <w:rFonts w:hint="eastAsia" w:ascii="黑体" w:hAnsi="黑体" w:eastAsia="黑体" w:cs="宋体"/>
          <w:color w:val="auto"/>
          <w:kern w:val="0"/>
          <w:sz w:val="28"/>
          <w:szCs w:val="28"/>
          <w:lang w:val="en-US" w:eastAsia="zh-CN"/>
        </w:rPr>
      </w:pPr>
    </w:p>
    <w:p w14:paraId="2573D857">
      <w:pPr>
        <w:pStyle w:val="5"/>
        <w:numPr>
          <w:ilvl w:val="0"/>
          <w:numId w:val="0"/>
        </w:numPr>
        <w:ind w:left="0" w:leftChars="0" w:firstLine="0" w:firstLineChars="0"/>
        <w:rPr>
          <w:rFonts w:hint="eastAsia" w:ascii="黑体" w:hAnsi="黑体" w:eastAsia="黑体" w:cs="宋体"/>
          <w:color w:val="auto"/>
          <w:kern w:val="0"/>
          <w:sz w:val="28"/>
          <w:szCs w:val="28"/>
          <w:lang w:val="en-US" w:eastAsia="zh-CN" w:bidi="ar-SA"/>
        </w:rPr>
      </w:pPr>
      <w:r>
        <w:rPr>
          <w:rFonts w:hint="eastAsia" w:ascii="黑体" w:hAnsi="黑体" w:eastAsia="黑体" w:cs="宋体"/>
          <w:color w:val="auto"/>
          <w:kern w:val="0"/>
          <w:sz w:val="28"/>
          <w:szCs w:val="28"/>
          <w:lang w:val="en-US" w:eastAsia="zh-CN" w:bidi="ar-SA"/>
        </w:rPr>
        <w:t>2.</w:t>
      </w:r>
      <w:r>
        <w:rPr>
          <w:rFonts w:hint="eastAsia" w:ascii="黑体" w:hAnsi="黑体" w:eastAsia="黑体" w:cs="宋体"/>
          <w:color w:val="auto"/>
          <w:kern w:val="0"/>
          <w:sz w:val="28"/>
          <w:szCs w:val="28"/>
          <w:lang w:val="en-US" w:eastAsia="zh-CN"/>
        </w:rPr>
        <w:t>资质要求</w:t>
      </w:r>
      <w:r>
        <w:rPr>
          <w:rFonts w:hint="eastAsia" w:ascii="黑体" w:hAnsi="黑体" w:eastAsia="黑体" w:cs="宋体"/>
          <w:color w:val="auto"/>
          <w:kern w:val="0"/>
          <w:sz w:val="28"/>
          <w:szCs w:val="28"/>
          <w:lang w:val="en-US" w:eastAsia="zh-CN" w:bidi="ar-SA"/>
        </w:rPr>
        <w:t>：具有合法、有效的营业执照（三证合一）；持有中华人民共和国道路运输经营许可证【经营范围：危险货物运输(4类1项）】。</w:t>
      </w:r>
    </w:p>
    <w:p w14:paraId="1778F420">
      <w:pPr>
        <w:numPr>
          <w:ilvl w:val="0"/>
          <w:numId w:val="0"/>
        </w:numPr>
        <w:rPr>
          <w:rFonts w:hint="eastAsia"/>
          <w:lang w:val="en-US" w:eastAsia="zh-CN"/>
        </w:rPr>
      </w:pPr>
    </w:p>
    <w:p w14:paraId="4C588924">
      <w:pPr>
        <w:pStyle w:val="13"/>
        <w:numPr>
          <w:ilvl w:val="0"/>
          <w:numId w:val="0"/>
        </w:numPr>
        <w:spacing w:before="0" w:beforeAutospacing="0" w:after="0" w:afterAutospacing="0"/>
        <w:ind w:leftChars="0"/>
        <w:outlineLvl w:val="2"/>
        <w:rPr>
          <w:rFonts w:hint="eastAsia" w:asciiTheme="minorEastAsia" w:hAnsiTheme="minorEastAsia" w:eastAsiaTheme="minorEastAsia" w:cstheme="minorEastAsia"/>
          <w:b/>
          <w:bCs w:val="0"/>
          <w:color w:val="auto"/>
          <w:sz w:val="28"/>
          <w:szCs w:val="28"/>
          <w:lang w:val="en-US" w:eastAsia="zh-CN"/>
        </w:rPr>
      </w:pPr>
      <w:r>
        <w:rPr>
          <w:rFonts w:hint="eastAsia" w:ascii="黑体" w:hAnsi="黑体" w:eastAsia="黑体" w:cs="宋体"/>
          <w:color w:val="auto"/>
          <w:kern w:val="0"/>
          <w:sz w:val="28"/>
          <w:szCs w:val="28"/>
          <w:lang w:val="en-US" w:eastAsia="zh-CN" w:bidi="ar-SA"/>
        </w:rPr>
        <w:t>3.</w:t>
      </w:r>
      <w:r>
        <w:rPr>
          <w:rFonts w:hint="eastAsia" w:asciiTheme="minorEastAsia" w:hAnsiTheme="minorEastAsia" w:eastAsiaTheme="minorEastAsia" w:cstheme="minorEastAsia"/>
          <w:b/>
          <w:bCs w:val="0"/>
          <w:color w:val="auto"/>
          <w:sz w:val="28"/>
          <w:szCs w:val="28"/>
          <w:lang w:val="en-US" w:eastAsia="zh-CN"/>
        </w:rPr>
        <w:t>物流服务及其他</w:t>
      </w:r>
    </w:p>
    <w:p w14:paraId="3EFD2F15">
      <w:pPr>
        <w:spacing w:line="360" w:lineRule="exact"/>
        <w:rPr>
          <w:rFonts w:hint="eastAsia" w:ascii="黑体" w:hAnsi="黑体" w:eastAsia="黑体" w:cs="宋体"/>
          <w:color w:val="auto"/>
          <w:kern w:val="0"/>
          <w:sz w:val="28"/>
          <w:szCs w:val="28"/>
          <w:lang w:eastAsia="zh-CN"/>
        </w:rPr>
      </w:pPr>
      <w:r>
        <w:rPr>
          <w:rFonts w:hint="eastAsia" w:ascii="微软雅黑" w:hAnsi="微软雅黑" w:eastAsia="微软雅黑" w:cs="微软雅黑"/>
          <w:color w:val="auto"/>
          <w:kern w:val="0"/>
          <w:sz w:val="28"/>
          <w:szCs w:val="28"/>
          <w:lang w:val="en-US" w:eastAsia="zh-CN"/>
        </w:rPr>
        <w:t>①</w:t>
      </w:r>
      <w:r>
        <w:rPr>
          <w:rFonts w:hint="eastAsia" w:ascii="黑体" w:hAnsi="黑体" w:eastAsia="黑体" w:cs="宋体"/>
          <w:color w:val="auto"/>
          <w:kern w:val="0"/>
          <w:sz w:val="28"/>
          <w:szCs w:val="28"/>
        </w:rPr>
        <w:t>运输危险品货物的车辆，以符合交通部规定的特种全封闭危险品罐装汽车进行运输。车辆应安装视频监控设备，可提供全程录像，保障货物安全</w:t>
      </w:r>
      <w:r>
        <w:rPr>
          <w:rFonts w:hint="eastAsia" w:ascii="黑体" w:hAnsi="黑体" w:eastAsia="黑体" w:cs="宋体"/>
          <w:color w:val="auto"/>
          <w:kern w:val="0"/>
          <w:sz w:val="28"/>
          <w:szCs w:val="28"/>
          <w:lang w:eastAsia="zh-CN"/>
        </w:rPr>
        <w:t>；</w:t>
      </w:r>
    </w:p>
    <w:p w14:paraId="12041D7C">
      <w:pPr>
        <w:spacing w:line="360" w:lineRule="exact"/>
        <w:rPr>
          <w:rFonts w:hint="eastAsia" w:ascii="黑体" w:hAnsi="黑体" w:eastAsia="黑体" w:cs="宋体"/>
          <w:color w:val="auto"/>
          <w:kern w:val="0"/>
          <w:sz w:val="28"/>
          <w:szCs w:val="28"/>
          <w:lang w:eastAsia="zh-CN"/>
        </w:rPr>
      </w:pPr>
      <w:r>
        <w:rPr>
          <w:rFonts w:hint="eastAsia" w:ascii="微软雅黑" w:hAnsi="微软雅黑" w:eastAsia="微软雅黑" w:cs="微软雅黑"/>
          <w:color w:val="auto"/>
          <w:kern w:val="0"/>
          <w:sz w:val="28"/>
          <w:szCs w:val="28"/>
          <w:lang w:val="en-US" w:eastAsia="zh-CN"/>
        </w:rPr>
        <w:t>②</w:t>
      </w:r>
      <w:r>
        <w:rPr>
          <w:rFonts w:hint="eastAsia" w:ascii="黑体" w:hAnsi="黑体" w:eastAsia="黑体" w:cs="宋体"/>
          <w:color w:val="auto"/>
          <w:kern w:val="0"/>
          <w:sz w:val="28"/>
          <w:szCs w:val="28"/>
          <w:lang w:val="en-US" w:eastAsia="zh-CN"/>
        </w:rPr>
        <w:t xml:space="preserve"> </w:t>
      </w:r>
      <w:r>
        <w:rPr>
          <w:rFonts w:hint="eastAsia" w:ascii="黑体" w:hAnsi="黑体" w:eastAsia="黑体" w:cs="宋体"/>
          <w:color w:val="auto"/>
          <w:kern w:val="0"/>
          <w:sz w:val="28"/>
          <w:szCs w:val="28"/>
        </w:rPr>
        <w:t>车辆罐体要求：所有装运车辆，罐体内部必须整洁、无杂物，不能出现有影响质量风险的其他异类物质</w:t>
      </w:r>
      <w:r>
        <w:rPr>
          <w:rFonts w:hint="eastAsia" w:ascii="黑体" w:hAnsi="黑体" w:eastAsia="黑体" w:cs="宋体"/>
          <w:color w:val="auto"/>
          <w:kern w:val="0"/>
          <w:sz w:val="28"/>
          <w:szCs w:val="28"/>
          <w:lang w:eastAsia="zh-CN"/>
        </w:rPr>
        <w:t>；</w:t>
      </w:r>
    </w:p>
    <w:p w14:paraId="42EBE441">
      <w:pPr>
        <w:spacing w:line="360" w:lineRule="exact"/>
        <w:rPr>
          <w:rFonts w:hint="eastAsia" w:ascii="黑体" w:hAnsi="黑体" w:eastAsia="黑体" w:cs="宋体"/>
          <w:color w:val="auto"/>
          <w:kern w:val="0"/>
          <w:sz w:val="28"/>
          <w:szCs w:val="28"/>
          <w:lang w:eastAsia="zh-CN"/>
        </w:rPr>
      </w:pPr>
      <w:r>
        <w:rPr>
          <w:rFonts w:hint="eastAsia" w:ascii="微软雅黑" w:hAnsi="微软雅黑" w:eastAsia="微软雅黑" w:cs="微软雅黑"/>
          <w:color w:val="auto"/>
          <w:kern w:val="0"/>
          <w:sz w:val="28"/>
          <w:szCs w:val="28"/>
          <w:lang w:val="en-US" w:eastAsia="zh-CN"/>
        </w:rPr>
        <w:t>③</w:t>
      </w:r>
      <w:r>
        <w:rPr>
          <w:rFonts w:hint="eastAsia" w:ascii="黑体" w:hAnsi="黑体" w:eastAsia="黑体" w:cs="宋体"/>
          <w:color w:val="auto"/>
          <w:kern w:val="0"/>
          <w:sz w:val="28"/>
          <w:szCs w:val="28"/>
          <w:lang w:val="en-US" w:eastAsia="zh-CN"/>
        </w:rPr>
        <w:t>中选</w:t>
      </w:r>
      <w:r>
        <w:rPr>
          <w:rFonts w:hint="eastAsia" w:ascii="黑体" w:hAnsi="黑体" w:eastAsia="黑体" w:cs="宋体"/>
          <w:color w:val="auto"/>
          <w:kern w:val="0"/>
          <w:sz w:val="28"/>
          <w:szCs w:val="28"/>
        </w:rPr>
        <w:t>方在运输作业时，装车完成后应对车辆状况进行相应的检查</w:t>
      </w:r>
      <w:r>
        <w:rPr>
          <w:rFonts w:hint="eastAsia" w:ascii="黑体" w:hAnsi="黑体" w:eastAsia="黑体" w:cs="宋体"/>
          <w:color w:val="auto"/>
          <w:kern w:val="0"/>
          <w:sz w:val="28"/>
          <w:szCs w:val="28"/>
          <w:lang w:eastAsia="zh-CN"/>
        </w:rPr>
        <w:t>；</w:t>
      </w:r>
    </w:p>
    <w:p w14:paraId="6EA07304">
      <w:pPr>
        <w:spacing w:line="360" w:lineRule="exact"/>
        <w:rPr>
          <w:rFonts w:hint="eastAsia" w:ascii="黑体" w:hAnsi="黑体" w:eastAsia="黑体" w:cs="宋体"/>
          <w:color w:val="auto"/>
          <w:kern w:val="0"/>
          <w:sz w:val="28"/>
          <w:szCs w:val="28"/>
          <w:lang w:eastAsia="zh-CN"/>
        </w:rPr>
      </w:pPr>
      <w:r>
        <w:rPr>
          <w:rFonts w:hint="eastAsia" w:ascii="微软雅黑" w:hAnsi="微软雅黑" w:eastAsia="微软雅黑" w:cs="微软雅黑"/>
          <w:color w:val="auto"/>
          <w:kern w:val="0"/>
          <w:sz w:val="28"/>
          <w:szCs w:val="28"/>
          <w:lang w:val="en-US" w:eastAsia="zh-CN"/>
        </w:rPr>
        <w:t>④</w:t>
      </w:r>
      <w:r>
        <w:rPr>
          <w:rFonts w:hint="eastAsia" w:ascii="黑体" w:hAnsi="黑体" w:eastAsia="黑体" w:cs="宋体"/>
          <w:color w:val="auto"/>
          <w:kern w:val="0"/>
          <w:sz w:val="28"/>
          <w:szCs w:val="28"/>
        </w:rPr>
        <w:t>运输的中</w:t>
      </w:r>
      <w:r>
        <w:rPr>
          <w:rFonts w:hint="eastAsia" w:ascii="黑体" w:hAnsi="黑体" w:eastAsia="黑体" w:cs="宋体"/>
          <w:color w:val="auto"/>
          <w:kern w:val="0"/>
          <w:sz w:val="28"/>
          <w:szCs w:val="28"/>
          <w:lang w:val="en-US" w:eastAsia="zh-CN"/>
        </w:rPr>
        <w:t>选</w:t>
      </w:r>
      <w:r>
        <w:rPr>
          <w:rFonts w:hint="eastAsia" w:ascii="黑体" w:hAnsi="黑体" w:eastAsia="黑体" w:cs="宋体"/>
          <w:color w:val="auto"/>
          <w:kern w:val="0"/>
          <w:sz w:val="28"/>
          <w:szCs w:val="28"/>
        </w:rPr>
        <w:t>方，须熟悉完整的提货、装货流程，并与各方形成良好的合作关系</w:t>
      </w:r>
      <w:r>
        <w:rPr>
          <w:rFonts w:hint="eastAsia" w:ascii="黑体" w:hAnsi="黑体" w:eastAsia="黑体" w:cs="宋体"/>
          <w:color w:val="auto"/>
          <w:kern w:val="0"/>
          <w:sz w:val="28"/>
          <w:szCs w:val="28"/>
          <w:lang w:eastAsia="zh-CN"/>
        </w:rPr>
        <w:t>；</w:t>
      </w:r>
    </w:p>
    <w:p w14:paraId="1C6965C1">
      <w:pPr>
        <w:spacing w:line="360" w:lineRule="exact"/>
        <w:rPr>
          <w:rFonts w:hint="eastAsia" w:ascii="黑体" w:hAnsi="黑体" w:eastAsia="黑体" w:cs="宋体"/>
          <w:color w:val="auto"/>
          <w:kern w:val="0"/>
          <w:sz w:val="28"/>
          <w:szCs w:val="28"/>
          <w:lang w:eastAsia="zh-CN"/>
        </w:rPr>
      </w:pPr>
      <w:r>
        <w:rPr>
          <w:rFonts w:hint="eastAsia" w:ascii="微软雅黑" w:hAnsi="微软雅黑" w:eastAsia="微软雅黑" w:cs="微软雅黑"/>
          <w:color w:val="auto"/>
          <w:kern w:val="0"/>
          <w:sz w:val="28"/>
          <w:szCs w:val="28"/>
          <w:lang w:val="en-US" w:eastAsia="zh-CN"/>
        </w:rPr>
        <w:t>⑤</w:t>
      </w:r>
      <w:r>
        <w:rPr>
          <w:rFonts w:hint="eastAsia" w:ascii="黑体" w:hAnsi="黑体" w:eastAsia="黑体" w:cs="宋体"/>
          <w:color w:val="auto"/>
          <w:kern w:val="0"/>
          <w:sz w:val="28"/>
          <w:szCs w:val="28"/>
        </w:rPr>
        <w:t>中</w:t>
      </w:r>
      <w:r>
        <w:rPr>
          <w:rFonts w:hint="eastAsia" w:ascii="黑体" w:hAnsi="黑体" w:eastAsia="黑体" w:cs="宋体"/>
          <w:color w:val="auto"/>
          <w:kern w:val="0"/>
          <w:sz w:val="28"/>
          <w:szCs w:val="28"/>
          <w:lang w:val="en-US" w:eastAsia="zh-CN"/>
        </w:rPr>
        <w:t>选</w:t>
      </w:r>
      <w:r>
        <w:rPr>
          <w:rFonts w:hint="eastAsia" w:ascii="黑体" w:hAnsi="黑体" w:eastAsia="黑体" w:cs="宋体"/>
          <w:color w:val="auto"/>
          <w:kern w:val="0"/>
          <w:sz w:val="28"/>
          <w:szCs w:val="28"/>
        </w:rPr>
        <w:t>方在货物运输时必须全额投保《国内陆路货物运输保险》，承运司机、押运员必须投保《人身意外险》</w:t>
      </w:r>
      <w:r>
        <w:rPr>
          <w:rFonts w:hint="eastAsia" w:ascii="黑体" w:hAnsi="黑体" w:eastAsia="黑体" w:cs="宋体"/>
          <w:color w:val="auto"/>
          <w:kern w:val="0"/>
          <w:sz w:val="28"/>
          <w:szCs w:val="28"/>
          <w:lang w:eastAsia="zh-CN"/>
        </w:rPr>
        <w:t>；</w:t>
      </w:r>
    </w:p>
    <w:p w14:paraId="127155FD">
      <w:pPr>
        <w:spacing w:line="360" w:lineRule="exact"/>
        <w:rPr>
          <w:rFonts w:hint="eastAsia" w:ascii="黑体" w:hAnsi="黑体" w:eastAsia="黑体" w:cs="宋体"/>
          <w:color w:val="auto"/>
          <w:kern w:val="0"/>
          <w:sz w:val="28"/>
          <w:szCs w:val="28"/>
        </w:rPr>
      </w:pPr>
      <w:r>
        <w:rPr>
          <w:rFonts w:hint="eastAsia" w:ascii="微软雅黑" w:hAnsi="微软雅黑" w:eastAsia="微软雅黑" w:cs="微软雅黑"/>
          <w:color w:val="auto"/>
          <w:kern w:val="0"/>
          <w:sz w:val="28"/>
          <w:szCs w:val="28"/>
          <w:lang w:val="en-US" w:eastAsia="zh-CN"/>
        </w:rPr>
        <w:t>⑥</w:t>
      </w:r>
      <w:r>
        <w:rPr>
          <w:rFonts w:hint="eastAsia" w:ascii="黑体" w:hAnsi="黑体" w:eastAsia="黑体" w:cs="宋体"/>
          <w:color w:val="auto"/>
          <w:kern w:val="0"/>
          <w:sz w:val="28"/>
          <w:szCs w:val="28"/>
        </w:rPr>
        <w:t> 中</w:t>
      </w:r>
      <w:r>
        <w:rPr>
          <w:rFonts w:hint="eastAsia" w:ascii="黑体" w:hAnsi="黑体" w:eastAsia="黑体" w:cs="宋体"/>
          <w:color w:val="auto"/>
          <w:kern w:val="0"/>
          <w:sz w:val="28"/>
          <w:szCs w:val="28"/>
          <w:lang w:val="en-US" w:eastAsia="zh-CN"/>
        </w:rPr>
        <w:t>选</w:t>
      </w:r>
      <w:r>
        <w:rPr>
          <w:rFonts w:hint="eastAsia" w:ascii="黑体" w:hAnsi="黑体" w:eastAsia="黑体" w:cs="宋体"/>
          <w:color w:val="auto"/>
          <w:kern w:val="0"/>
          <w:sz w:val="28"/>
          <w:szCs w:val="28"/>
        </w:rPr>
        <w:t>方在运输过程中应遵守《中华人民共和国公路法》、《中华人民共和国道路交通安全法》、《危险货物道路运输安全管理办法》、</w:t>
      </w:r>
    </w:p>
    <w:p w14:paraId="20FC7938">
      <w:pPr>
        <w:spacing w:line="360" w:lineRule="exact"/>
        <w:rPr>
          <w:rFonts w:hint="eastAsia" w:ascii="黑体" w:hAnsi="黑体" w:eastAsia="黑体" w:cs="宋体"/>
          <w:color w:val="auto"/>
          <w:kern w:val="0"/>
          <w:sz w:val="28"/>
          <w:szCs w:val="28"/>
          <w:lang w:eastAsia="zh-CN"/>
        </w:rPr>
      </w:pPr>
      <w:r>
        <w:rPr>
          <w:rFonts w:hint="eastAsia" w:ascii="黑体" w:hAnsi="黑体" w:eastAsia="黑体" w:cs="宋体"/>
          <w:color w:val="auto"/>
          <w:kern w:val="0"/>
          <w:sz w:val="28"/>
          <w:szCs w:val="28"/>
        </w:rPr>
        <w:t>《四川省公路条例》、《四川省高速公路条例》、《四川省治理公路超限超载运输办法》等有关法律、法规的规定</w:t>
      </w:r>
      <w:r>
        <w:rPr>
          <w:rFonts w:hint="eastAsia" w:ascii="黑体" w:hAnsi="黑体" w:eastAsia="黑体" w:cs="宋体"/>
          <w:color w:val="auto"/>
          <w:kern w:val="0"/>
          <w:sz w:val="28"/>
          <w:szCs w:val="28"/>
          <w:lang w:eastAsia="zh-CN"/>
        </w:rPr>
        <w:t>；</w:t>
      </w:r>
    </w:p>
    <w:p w14:paraId="741390EB">
      <w:pPr>
        <w:spacing w:line="360" w:lineRule="exact"/>
        <w:rPr>
          <w:rFonts w:hint="eastAsia" w:ascii="黑体" w:hAnsi="黑体" w:eastAsia="黑体" w:cs="宋体"/>
          <w:color w:val="auto"/>
          <w:kern w:val="0"/>
          <w:sz w:val="28"/>
          <w:szCs w:val="28"/>
          <w:lang w:eastAsia="zh-CN"/>
        </w:rPr>
      </w:pPr>
      <w:r>
        <w:rPr>
          <w:rFonts w:hint="eastAsia" w:ascii="微软雅黑" w:hAnsi="微软雅黑" w:eastAsia="微软雅黑" w:cs="微软雅黑"/>
          <w:color w:val="auto"/>
          <w:kern w:val="0"/>
          <w:sz w:val="28"/>
          <w:szCs w:val="28"/>
          <w:lang w:val="en-US" w:eastAsia="zh-CN"/>
        </w:rPr>
        <w:t>⑦</w:t>
      </w:r>
      <w:bookmarkStart w:id="3" w:name="_GoBack"/>
      <w:bookmarkEnd w:id="3"/>
      <w:r>
        <w:rPr>
          <w:rFonts w:hint="eastAsia" w:ascii="黑体" w:hAnsi="黑体" w:eastAsia="黑体" w:cs="宋体"/>
          <w:color w:val="auto"/>
          <w:kern w:val="0"/>
          <w:sz w:val="28"/>
          <w:szCs w:val="28"/>
        </w:rPr>
        <w:t>中</w:t>
      </w:r>
      <w:r>
        <w:rPr>
          <w:rFonts w:hint="eastAsia" w:ascii="黑体" w:hAnsi="黑体" w:eastAsia="黑体" w:cs="宋体"/>
          <w:color w:val="auto"/>
          <w:kern w:val="0"/>
          <w:sz w:val="28"/>
          <w:szCs w:val="28"/>
          <w:lang w:val="en-US" w:eastAsia="zh-CN"/>
        </w:rPr>
        <w:t>选</w:t>
      </w:r>
      <w:r>
        <w:rPr>
          <w:rFonts w:hint="eastAsia" w:ascii="黑体" w:hAnsi="黑体" w:eastAsia="黑体" w:cs="宋体"/>
          <w:color w:val="auto"/>
          <w:kern w:val="0"/>
          <w:sz w:val="28"/>
          <w:szCs w:val="28"/>
        </w:rPr>
        <w:t>方对车辆应有管控手段，可随时提供车辆行程轨迹</w:t>
      </w:r>
      <w:r>
        <w:rPr>
          <w:rFonts w:hint="eastAsia" w:ascii="黑体" w:hAnsi="黑体" w:eastAsia="黑体" w:cs="宋体"/>
          <w:color w:val="auto"/>
          <w:kern w:val="0"/>
          <w:sz w:val="28"/>
          <w:szCs w:val="28"/>
          <w:lang w:eastAsia="zh-CN"/>
        </w:rPr>
        <w:t>；</w:t>
      </w:r>
    </w:p>
    <w:p w14:paraId="465F5009">
      <w:pPr>
        <w:spacing w:line="360" w:lineRule="exact"/>
        <w:rPr>
          <w:rFonts w:hint="eastAsia" w:ascii="黑体" w:hAnsi="黑体" w:eastAsia="黑体" w:cs="黑体"/>
          <w:color w:val="auto"/>
          <w:kern w:val="0"/>
          <w:sz w:val="28"/>
          <w:szCs w:val="28"/>
          <w:lang w:eastAsia="zh-CN"/>
        </w:rPr>
      </w:pPr>
      <w:r>
        <w:rPr>
          <w:rFonts w:hint="eastAsia" w:ascii="微软雅黑" w:hAnsi="微软雅黑" w:eastAsia="微软雅黑" w:cs="微软雅黑"/>
          <w:color w:val="auto"/>
          <w:kern w:val="0"/>
          <w:sz w:val="28"/>
          <w:szCs w:val="28"/>
          <w:lang w:val="en-US" w:eastAsia="zh-CN"/>
        </w:rPr>
        <w:t>⑧</w:t>
      </w:r>
      <w:r>
        <w:rPr>
          <w:rFonts w:hint="eastAsia" w:ascii="黑体" w:hAnsi="黑体" w:eastAsia="黑体" w:cs="黑体"/>
          <w:color w:val="auto"/>
          <w:kern w:val="0"/>
          <w:sz w:val="28"/>
          <w:szCs w:val="28"/>
        </w:rPr>
        <w:t>中</w:t>
      </w:r>
      <w:r>
        <w:rPr>
          <w:rFonts w:hint="eastAsia" w:ascii="黑体" w:hAnsi="黑体" w:eastAsia="黑体" w:cs="黑体"/>
          <w:color w:val="auto"/>
          <w:kern w:val="0"/>
          <w:sz w:val="28"/>
          <w:szCs w:val="28"/>
          <w:lang w:val="en-US" w:eastAsia="zh-CN"/>
        </w:rPr>
        <w:t>选</w:t>
      </w:r>
      <w:r>
        <w:rPr>
          <w:rFonts w:hint="eastAsia" w:ascii="黑体" w:hAnsi="黑体" w:eastAsia="黑体" w:cs="黑体"/>
          <w:color w:val="auto"/>
          <w:kern w:val="0"/>
          <w:sz w:val="28"/>
          <w:szCs w:val="28"/>
        </w:rPr>
        <w:t>方应对突发事件有相应的协调处理能力</w:t>
      </w:r>
      <w:r>
        <w:rPr>
          <w:rFonts w:hint="eastAsia" w:ascii="黑体" w:hAnsi="黑体" w:eastAsia="黑体" w:cs="黑体"/>
          <w:color w:val="auto"/>
          <w:kern w:val="0"/>
          <w:sz w:val="28"/>
          <w:szCs w:val="28"/>
          <w:lang w:eastAsia="zh-CN"/>
        </w:rPr>
        <w:t>；</w:t>
      </w:r>
    </w:p>
    <w:p w14:paraId="5B67F711">
      <w:pPr>
        <w:spacing w:line="360" w:lineRule="exact"/>
        <w:rPr>
          <w:rFonts w:hint="eastAsia" w:ascii="黑体" w:hAnsi="黑体" w:eastAsia="黑体" w:cs="黑体"/>
          <w:color w:val="auto"/>
          <w:kern w:val="0"/>
          <w:sz w:val="28"/>
          <w:szCs w:val="28"/>
        </w:rPr>
      </w:pPr>
      <w:r>
        <w:rPr>
          <w:rFonts w:hint="eastAsia" w:ascii="微软雅黑" w:hAnsi="微软雅黑" w:eastAsia="微软雅黑" w:cs="微软雅黑"/>
          <w:color w:val="auto"/>
          <w:kern w:val="0"/>
          <w:sz w:val="28"/>
          <w:szCs w:val="28"/>
          <w:lang w:val="en-US" w:eastAsia="zh-CN"/>
        </w:rPr>
        <w:t>⑨</w:t>
      </w:r>
      <w:r>
        <w:rPr>
          <w:rFonts w:hint="eastAsia" w:ascii="黑体" w:hAnsi="黑体" w:eastAsia="黑体" w:cs="黑体"/>
          <w:color w:val="auto"/>
          <w:kern w:val="0"/>
          <w:sz w:val="28"/>
          <w:szCs w:val="28"/>
          <w:lang w:val="en-US" w:eastAsia="zh-CN"/>
        </w:rPr>
        <w:t>比选</w:t>
      </w:r>
      <w:r>
        <w:rPr>
          <w:rFonts w:hint="eastAsia" w:ascii="黑体" w:hAnsi="黑体" w:eastAsia="黑体" w:cs="黑体"/>
          <w:color w:val="auto"/>
          <w:kern w:val="0"/>
          <w:sz w:val="28"/>
          <w:szCs w:val="28"/>
        </w:rPr>
        <w:t>人因管理上的需要，可能安装运输监管软硬件，</w:t>
      </w:r>
      <w:r>
        <w:rPr>
          <w:rFonts w:hint="eastAsia" w:ascii="黑体" w:hAnsi="黑体" w:eastAsia="黑体" w:cs="黑体"/>
          <w:color w:val="auto"/>
          <w:kern w:val="0"/>
          <w:sz w:val="28"/>
          <w:szCs w:val="28"/>
          <w:lang w:val="en-US" w:eastAsia="zh-CN"/>
        </w:rPr>
        <w:t>比选</w:t>
      </w:r>
      <w:r>
        <w:rPr>
          <w:rFonts w:hint="eastAsia" w:ascii="黑体" w:hAnsi="黑体" w:eastAsia="黑体" w:cs="黑体"/>
          <w:color w:val="auto"/>
          <w:kern w:val="0"/>
          <w:sz w:val="28"/>
          <w:szCs w:val="28"/>
        </w:rPr>
        <w:t>人需同意并无条件协助。</w:t>
      </w:r>
    </w:p>
    <w:p w14:paraId="70A57F77">
      <w:pPr>
        <w:spacing w:line="360" w:lineRule="exact"/>
        <w:rPr>
          <w:rFonts w:hint="eastAsia" w:ascii="黑体" w:hAnsi="黑体" w:eastAsia="黑体" w:cs="黑体"/>
          <w:color w:val="auto"/>
          <w:kern w:val="0"/>
          <w:sz w:val="28"/>
          <w:szCs w:val="28"/>
        </w:rPr>
      </w:pPr>
      <w:r>
        <w:rPr>
          <w:rFonts w:hint="eastAsia" w:ascii="微软雅黑" w:hAnsi="微软雅黑" w:eastAsia="微软雅黑" w:cs="微软雅黑"/>
          <w:color w:val="auto"/>
          <w:kern w:val="0"/>
          <w:sz w:val="28"/>
          <w:szCs w:val="28"/>
          <w:lang w:val="en-US" w:eastAsia="zh-CN"/>
        </w:rPr>
        <w:t>⑩</w:t>
      </w:r>
      <w:r>
        <w:rPr>
          <w:rFonts w:hint="eastAsia" w:ascii="黑体" w:hAnsi="黑体" w:eastAsia="黑体" w:cs="黑体"/>
          <w:color w:val="auto"/>
          <w:kern w:val="0"/>
          <w:sz w:val="28"/>
          <w:szCs w:val="28"/>
        </w:rPr>
        <w:t>乙方必须保证将甲方液体硫磺完整安全承运至指定交货地点，若出现整车液体硫磺灭失、毁损、被盗的，乙方除按该批货物购进价值全额赔偿外，甲方有权要求乙方支付该批货物价值的30%作为违约金并解除合同，给甲方及客户造成损失（包括但不限于由此支付的违约金，赔偿金、律师费等维权费用）的，乙方还应全额赔偿。</w:t>
      </w:r>
    </w:p>
    <w:p w14:paraId="4E7DCB8D">
      <w:pPr>
        <w:rPr>
          <w:rFonts w:hint="default"/>
          <w:lang w:val="en-US" w:eastAsia="zh-CN"/>
        </w:rPr>
      </w:pPr>
    </w:p>
    <w:p w14:paraId="318C942C">
      <w:pPr>
        <w:spacing w:line="420" w:lineRule="exact"/>
        <w:rPr>
          <w:rFonts w:ascii="黑体" w:hAnsi="黑体" w:eastAsia="黑体" w:cs="宋体"/>
          <w:color w:val="auto"/>
          <w:kern w:val="0"/>
          <w:sz w:val="28"/>
          <w:szCs w:val="28"/>
        </w:rPr>
      </w:pPr>
      <w:r>
        <w:rPr>
          <w:rFonts w:hint="eastAsia" w:ascii="黑体" w:hAnsi="黑体" w:eastAsia="黑体" w:cs="宋体"/>
          <w:color w:val="auto"/>
          <w:kern w:val="0"/>
          <w:sz w:val="28"/>
          <w:szCs w:val="28"/>
          <w:lang w:val="en-US" w:eastAsia="zh-CN"/>
        </w:rPr>
        <w:t>4</w:t>
      </w:r>
      <w:r>
        <w:rPr>
          <w:rFonts w:hint="eastAsia" w:ascii="黑体" w:hAnsi="黑体" w:eastAsia="黑体" w:cs="宋体"/>
          <w:color w:val="auto"/>
          <w:kern w:val="0"/>
          <w:sz w:val="28"/>
          <w:szCs w:val="28"/>
          <w:lang w:eastAsia="zh-CN"/>
        </w:rPr>
        <w:t>.</w:t>
      </w:r>
      <w:r>
        <w:rPr>
          <w:rFonts w:hint="eastAsia" w:ascii="黑体" w:hAnsi="黑体" w:eastAsia="黑体" w:cs="宋体"/>
          <w:color w:val="auto"/>
          <w:kern w:val="0"/>
          <w:sz w:val="28"/>
          <w:szCs w:val="28"/>
        </w:rPr>
        <w:t xml:space="preserve">付款方式及发票： </w:t>
      </w:r>
    </w:p>
    <w:p w14:paraId="77ADC45D">
      <w:pPr>
        <w:widowControl/>
        <w:shd w:val="clear" w:color="auto" w:fill="FFFFFF"/>
        <w:spacing w:line="400" w:lineRule="exact"/>
        <w:jc w:val="left"/>
        <w:rPr>
          <w:rFonts w:hint="eastAsia" w:ascii="黑体" w:hAnsi="黑体" w:eastAsia="黑体" w:cs="宋体"/>
          <w:color w:val="auto"/>
          <w:kern w:val="0"/>
          <w:sz w:val="28"/>
          <w:szCs w:val="28"/>
          <w:lang w:val="en-US" w:eastAsia="zh-CN"/>
        </w:rPr>
      </w:pPr>
      <w:r>
        <w:rPr>
          <w:rFonts w:hint="eastAsia" w:ascii="微软雅黑" w:hAnsi="微软雅黑" w:eastAsia="微软雅黑" w:cs="微软雅黑"/>
          <w:color w:val="auto"/>
          <w:kern w:val="0"/>
          <w:sz w:val="28"/>
          <w:szCs w:val="28"/>
        </w:rPr>
        <w:t>①</w:t>
      </w:r>
      <w:r>
        <w:rPr>
          <w:rFonts w:hint="eastAsia" w:ascii="黑体" w:hAnsi="黑体" w:eastAsia="黑体" w:cs="Segoe UI"/>
          <w:color w:val="auto"/>
          <w:kern w:val="0"/>
          <w:sz w:val="28"/>
          <w:szCs w:val="28"/>
        </w:rPr>
        <w:t>付款方式</w:t>
      </w:r>
      <w:r>
        <w:rPr>
          <w:rFonts w:hint="eastAsia" w:ascii="黑体" w:hAnsi="黑体" w:eastAsia="黑体" w:cs="Segoe UI"/>
          <w:color w:val="auto"/>
          <w:kern w:val="0"/>
          <w:sz w:val="28"/>
          <w:szCs w:val="28"/>
          <w:lang w:eastAsia="zh-CN"/>
        </w:rPr>
        <w:t>：</w:t>
      </w:r>
      <w:r>
        <w:rPr>
          <w:rFonts w:hint="eastAsia" w:ascii="黑体" w:hAnsi="黑体" w:eastAsia="黑体" w:cs="宋体"/>
          <w:color w:val="auto"/>
          <w:kern w:val="0"/>
          <w:sz w:val="28"/>
          <w:szCs w:val="28"/>
          <w:lang w:val="en-US" w:eastAsia="zh-CN"/>
        </w:rPr>
        <w:t>按照完成的运输数量季度进行结算，承运方提供方出具合法有效等额的货物运输业增值税专用发票，四川宏达股份有限公司入账后以银行汇兑支付；</w:t>
      </w:r>
    </w:p>
    <w:p w14:paraId="3914BA72">
      <w:pPr>
        <w:spacing w:line="420" w:lineRule="exact"/>
        <w:rPr>
          <w:rFonts w:hint="eastAsia" w:ascii="黑体" w:hAnsi="黑体" w:eastAsia="黑体" w:cs="宋体"/>
          <w:color w:val="auto"/>
          <w:kern w:val="0"/>
          <w:sz w:val="28"/>
          <w:szCs w:val="28"/>
        </w:rPr>
      </w:pPr>
      <w:r>
        <w:rPr>
          <w:rFonts w:hint="eastAsia" w:ascii="微软雅黑" w:hAnsi="微软雅黑" w:eastAsia="微软雅黑" w:cs="微软雅黑"/>
          <w:color w:val="auto"/>
          <w:kern w:val="0"/>
          <w:sz w:val="28"/>
          <w:szCs w:val="28"/>
        </w:rPr>
        <w:t>②</w:t>
      </w:r>
      <w:r>
        <w:rPr>
          <w:rFonts w:hint="eastAsia" w:ascii="黑体" w:hAnsi="黑体" w:eastAsia="黑体" w:cs="宋体"/>
          <w:color w:val="auto"/>
          <w:kern w:val="0"/>
          <w:sz w:val="28"/>
          <w:szCs w:val="28"/>
        </w:rPr>
        <w:t>一票制，供应商开具全额增值税专用发票(税率</w:t>
      </w:r>
      <w:r>
        <w:rPr>
          <w:rFonts w:hint="eastAsia" w:ascii="黑体" w:hAnsi="黑体" w:eastAsia="黑体" w:cs="宋体"/>
          <w:color w:val="auto"/>
          <w:kern w:val="0"/>
          <w:sz w:val="28"/>
          <w:szCs w:val="28"/>
          <w:lang w:val="en-US" w:eastAsia="zh-CN"/>
        </w:rPr>
        <w:t xml:space="preserve">9 </w:t>
      </w:r>
      <w:r>
        <w:rPr>
          <w:rFonts w:hint="eastAsia" w:ascii="黑体" w:hAnsi="黑体" w:eastAsia="黑体" w:cs="宋体"/>
          <w:color w:val="auto"/>
          <w:kern w:val="0"/>
          <w:sz w:val="28"/>
          <w:szCs w:val="28"/>
        </w:rPr>
        <w:t>%)。</w:t>
      </w:r>
    </w:p>
    <w:p w14:paraId="695FB2CF">
      <w:pPr>
        <w:spacing w:line="420" w:lineRule="exact"/>
        <w:rPr>
          <w:rFonts w:hint="eastAsia" w:ascii="黑体" w:hAnsi="黑体" w:eastAsia="黑体" w:cs="宋体"/>
          <w:color w:val="auto"/>
          <w:kern w:val="0"/>
          <w:sz w:val="28"/>
          <w:szCs w:val="28"/>
        </w:rPr>
      </w:pPr>
    </w:p>
    <w:p w14:paraId="6F201807">
      <w:pPr>
        <w:numPr>
          <w:ilvl w:val="0"/>
          <w:numId w:val="0"/>
        </w:numPr>
        <w:spacing w:line="420" w:lineRule="exact"/>
        <w:ind w:left="0" w:leftChars="0" w:firstLine="0" w:firstLineChars="0"/>
        <w:outlineLvl w:val="0"/>
        <w:rPr>
          <w:rFonts w:hint="eastAsia" w:ascii="黑体" w:hAnsi="黑体" w:eastAsia="黑体" w:cs="黑体"/>
          <w:color w:val="auto"/>
          <w:kern w:val="2"/>
          <w:sz w:val="28"/>
          <w:szCs w:val="28"/>
          <w:lang w:val="en-US" w:eastAsia="zh-CN" w:bidi="ar-SA"/>
        </w:rPr>
      </w:pPr>
      <w:r>
        <w:rPr>
          <w:rFonts w:hint="eastAsia" w:ascii="黑体" w:hAnsi="黑体" w:eastAsia="黑体" w:cs="黑体"/>
          <w:color w:val="auto"/>
          <w:kern w:val="2"/>
          <w:sz w:val="28"/>
          <w:szCs w:val="28"/>
          <w:lang w:val="en-US" w:eastAsia="zh-CN" w:bidi="ar-SA"/>
        </w:rPr>
        <w:t>5.比选文件的获取</w:t>
      </w:r>
    </w:p>
    <w:p w14:paraId="2AE6E591">
      <w:pPr>
        <w:numPr>
          <w:ilvl w:val="0"/>
          <w:numId w:val="0"/>
        </w:numPr>
        <w:spacing w:line="420" w:lineRule="exact"/>
        <w:ind w:leftChars="0"/>
        <w:outlineLvl w:val="0"/>
        <w:rPr>
          <w:rFonts w:hint="eastAsia" w:ascii="黑体" w:hAnsi="黑体" w:eastAsia="黑体" w:cs="黑体"/>
          <w:color w:val="auto"/>
          <w:kern w:val="2"/>
          <w:sz w:val="28"/>
          <w:szCs w:val="28"/>
          <w:lang w:val="en-US" w:eastAsia="zh-CN" w:bidi="ar-SA"/>
        </w:rPr>
      </w:pPr>
      <w:r>
        <w:rPr>
          <w:rFonts w:hint="eastAsia" w:ascii="黑体" w:hAnsi="黑体" w:eastAsia="黑体" w:cs="黑体"/>
          <w:color w:val="auto"/>
          <w:kern w:val="2"/>
          <w:sz w:val="28"/>
          <w:szCs w:val="28"/>
          <w:lang w:val="en-US" w:eastAsia="zh-CN" w:bidi="ar-SA"/>
        </w:rPr>
        <w:t xml:space="preserve">获取方式为：截至 2026年 6 月 12 日 14 时 30 分通过四川宏达股份有限公司集采中心招投标平台(以下简称“ 宏达股份集采平台”）（http://jc.sichuanhongda.com/）进行注册并登录后参与投标并下载比选文件。 </w:t>
      </w:r>
    </w:p>
    <w:p w14:paraId="68117B97">
      <w:pPr>
        <w:numPr>
          <w:ilvl w:val="0"/>
          <w:numId w:val="0"/>
        </w:numPr>
        <w:spacing w:line="420" w:lineRule="exact"/>
        <w:ind w:leftChars="0"/>
        <w:outlineLvl w:val="0"/>
        <w:rPr>
          <w:rFonts w:hint="eastAsia" w:ascii="黑体" w:hAnsi="黑体" w:eastAsia="黑体" w:cs="黑体"/>
          <w:color w:val="auto"/>
          <w:kern w:val="2"/>
          <w:sz w:val="28"/>
          <w:szCs w:val="28"/>
          <w:lang w:val="en-US" w:eastAsia="zh-CN" w:bidi="ar-SA"/>
        </w:rPr>
      </w:pPr>
    </w:p>
    <w:p w14:paraId="504767B0">
      <w:pPr>
        <w:numPr>
          <w:ilvl w:val="0"/>
          <w:numId w:val="0"/>
        </w:numPr>
        <w:spacing w:line="420" w:lineRule="exact"/>
        <w:ind w:left="0" w:leftChars="0" w:firstLine="0" w:firstLineChars="0"/>
        <w:rPr>
          <w:rFonts w:hint="eastAsia" w:ascii="黑体" w:hAnsi="黑体" w:eastAsia="黑体" w:cs="仿宋_GB2312"/>
          <w:color w:val="auto"/>
          <w:sz w:val="28"/>
          <w:szCs w:val="28"/>
          <w:lang w:val="en-US" w:eastAsia="zh-CN"/>
        </w:rPr>
      </w:pPr>
      <w:r>
        <w:rPr>
          <w:rFonts w:hint="eastAsia" w:ascii="黑体" w:hAnsi="黑体" w:eastAsia="黑体" w:cs="仿宋_GB2312"/>
          <w:color w:val="auto"/>
          <w:kern w:val="2"/>
          <w:sz w:val="28"/>
          <w:szCs w:val="28"/>
          <w:lang w:val="en-US" w:eastAsia="zh-CN" w:bidi="ar-SA"/>
        </w:rPr>
        <w:t>6.</w:t>
      </w:r>
      <w:r>
        <w:rPr>
          <w:rFonts w:hint="eastAsia" w:ascii="黑体" w:hAnsi="黑体" w:eastAsia="黑体" w:cs="仿宋_GB2312"/>
          <w:color w:val="auto"/>
          <w:sz w:val="28"/>
          <w:szCs w:val="28"/>
          <w:lang w:val="en-US" w:eastAsia="zh-CN"/>
        </w:rPr>
        <w:t>响应性文件的递交</w:t>
      </w:r>
    </w:p>
    <w:p w14:paraId="304D30D4">
      <w:pPr>
        <w:numPr>
          <w:ilvl w:val="0"/>
          <w:numId w:val="0"/>
        </w:numPr>
        <w:spacing w:line="420" w:lineRule="exact"/>
        <w:ind w:leftChars="0"/>
        <w:rPr>
          <w:rFonts w:hint="eastAsia" w:ascii="黑体" w:hAnsi="黑体" w:eastAsia="黑体" w:cs="仿宋_GB2312"/>
          <w:color w:val="auto"/>
          <w:sz w:val="28"/>
          <w:szCs w:val="28"/>
          <w:lang w:val="en-US" w:eastAsia="zh-CN"/>
        </w:rPr>
      </w:pPr>
      <w:r>
        <w:rPr>
          <w:rFonts w:hint="eastAsia" w:ascii="黑体" w:hAnsi="黑体" w:eastAsia="黑体" w:cs="仿宋_GB2312"/>
          <w:color w:val="auto"/>
          <w:sz w:val="28"/>
          <w:szCs w:val="28"/>
          <w:lang w:val="en-US" w:eastAsia="zh-CN"/>
        </w:rPr>
        <w:t>递交截止时间：2026年 6 月 12 日 14 时 30 分。</w:t>
      </w:r>
    </w:p>
    <w:p w14:paraId="5B16F60F">
      <w:pPr>
        <w:spacing w:line="420" w:lineRule="exact"/>
        <w:rPr>
          <w:rFonts w:hint="default" w:ascii="黑体" w:hAnsi="黑体" w:eastAsia="黑体" w:cs="黑体"/>
          <w:color w:val="auto"/>
          <w:sz w:val="28"/>
          <w:szCs w:val="28"/>
          <w:lang w:val="en-US" w:eastAsia="zh-CN"/>
        </w:rPr>
      </w:pPr>
      <w:r>
        <w:rPr>
          <w:rFonts w:hint="eastAsia" w:ascii="黑体" w:hAnsi="黑体" w:eastAsia="黑体" w:cs="黑体"/>
          <w:color w:val="auto"/>
          <w:kern w:val="0"/>
          <w:sz w:val="28"/>
          <w:szCs w:val="28"/>
          <w:lang w:val="en-US" w:eastAsia="zh-CN"/>
        </w:rPr>
        <w:t>比选申请</w:t>
      </w:r>
      <w:r>
        <w:rPr>
          <w:rFonts w:hint="eastAsia" w:ascii="黑体" w:hAnsi="黑体" w:eastAsia="黑体" w:cs="黑体"/>
          <w:color w:val="auto"/>
          <w:kern w:val="0"/>
          <w:sz w:val="28"/>
          <w:szCs w:val="28"/>
        </w:rPr>
        <w:t>人按本</w:t>
      </w:r>
      <w:r>
        <w:rPr>
          <w:rFonts w:hint="eastAsia" w:ascii="黑体" w:hAnsi="黑体" w:eastAsia="黑体" w:cs="仿宋_GB2312"/>
          <w:color w:val="auto"/>
          <w:sz w:val="28"/>
          <w:szCs w:val="28"/>
          <w:lang w:val="en-US" w:eastAsia="zh-CN"/>
        </w:rPr>
        <w:t>比选</w:t>
      </w:r>
      <w:r>
        <w:rPr>
          <w:rFonts w:hint="eastAsia" w:ascii="黑体" w:hAnsi="黑体" w:eastAsia="黑体" w:cs="黑体"/>
          <w:color w:val="auto"/>
          <w:kern w:val="0"/>
          <w:sz w:val="28"/>
          <w:szCs w:val="28"/>
        </w:rPr>
        <w:t>文件</w:t>
      </w:r>
      <w:r>
        <w:rPr>
          <w:rFonts w:hint="eastAsia" w:ascii="黑体" w:hAnsi="黑体" w:eastAsia="黑体" w:cs="黑体"/>
          <w:color w:val="auto"/>
          <w:kern w:val="0"/>
          <w:sz w:val="28"/>
          <w:szCs w:val="28"/>
          <w:lang w:val="en-US" w:eastAsia="zh-CN"/>
        </w:rPr>
        <w:t>第三章响应性文件</w:t>
      </w:r>
      <w:r>
        <w:rPr>
          <w:rFonts w:hint="eastAsia" w:ascii="黑体" w:hAnsi="黑体" w:eastAsia="黑体" w:cs="黑体"/>
          <w:color w:val="auto"/>
          <w:kern w:val="0"/>
          <w:sz w:val="28"/>
          <w:szCs w:val="28"/>
        </w:rPr>
        <w:t>格式制作报价文件，</w:t>
      </w:r>
      <w:r>
        <w:rPr>
          <w:rFonts w:hint="eastAsia" w:ascii="黑体" w:hAnsi="黑体" w:eastAsia="黑体" w:cs="黑体"/>
          <w:color w:val="auto"/>
          <w:sz w:val="28"/>
          <w:szCs w:val="28"/>
        </w:rPr>
        <w:t>注明</w:t>
      </w:r>
      <w:r>
        <w:rPr>
          <w:rFonts w:hint="eastAsia" w:ascii="黑体" w:hAnsi="黑体" w:eastAsia="黑体" w:cs="黑体"/>
          <w:color w:val="auto"/>
          <w:sz w:val="28"/>
          <w:szCs w:val="28"/>
          <w:lang w:val="en-US" w:eastAsia="zh-CN"/>
        </w:rPr>
        <w:t>服务期限</w:t>
      </w:r>
      <w:r>
        <w:rPr>
          <w:rFonts w:hint="eastAsia" w:ascii="黑体" w:hAnsi="黑体" w:eastAsia="黑体" w:cs="黑体"/>
          <w:color w:val="auto"/>
          <w:sz w:val="28"/>
          <w:szCs w:val="28"/>
        </w:rPr>
        <w:t>、合计金额、交货期、付款方式等（若询价约定的标的物交货期、付款方式、质保期</w:t>
      </w:r>
      <w:r>
        <w:rPr>
          <w:rFonts w:hint="eastAsia" w:ascii="黑体" w:hAnsi="黑体" w:eastAsia="黑体" w:cs="黑体"/>
          <w:color w:val="auto"/>
          <w:sz w:val="28"/>
          <w:szCs w:val="28"/>
          <w:lang w:val="en-US" w:eastAsia="zh-CN"/>
        </w:rPr>
        <w:t>等</w:t>
      </w:r>
      <w:r>
        <w:rPr>
          <w:rFonts w:hint="eastAsia" w:ascii="黑体" w:hAnsi="黑体" w:eastAsia="黑体" w:cs="黑体"/>
          <w:color w:val="auto"/>
          <w:sz w:val="28"/>
          <w:szCs w:val="28"/>
        </w:rPr>
        <w:t>有异议，请在报价文件中另作说明）。</w:t>
      </w:r>
      <w:r>
        <w:rPr>
          <w:rFonts w:hint="eastAsia" w:ascii="黑体" w:hAnsi="黑体" w:eastAsia="黑体" w:cs="黑体"/>
          <w:color w:val="auto"/>
          <w:sz w:val="28"/>
          <w:szCs w:val="28"/>
          <w:lang w:val="en-US" w:eastAsia="zh-CN"/>
        </w:rPr>
        <w:t>所有上述资料组成响应性文件，比选人需将响应性文件打印盖章后，以电子文件方式（PDF、扫描文件等）上传至</w:t>
      </w:r>
      <w:r>
        <w:rPr>
          <w:rFonts w:hint="eastAsia" w:ascii="黑体" w:hAnsi="黑体" w:eastAsia="黑体" w:cs="黑体"/>
          <w:color w:val="auto"/>
          <w:kern w:val="2"/>
          <w:sz w:val="28"/>
          <w:szCs w:val="28"/>
          <w:lang w:val="en-US" w:eastAsia="zh-CN" w:bidi="ar-SA"/>
        </w:rPr>
        <w:t>宏达股份集采平台</w:t>
      </w:r>
      <w:r>
        <w:rPr>
          <w:rFonts w:hint="eastAsia" w:ascii="黑体" w:hAnsi="黑体" w:eastAsia="黑体" w:cs="黑体"/>
          <w:color w:val="auto"/>
          <w:sz w:val="28"/>
          <w:szCs w:val="28"/>
          <w:lang w:val="en-US" w:eastAsia="zh-CN"/>
        </w:rPr>
        <w:t>。</w:t>
      </w:r>
    </w:p>
    <w:p w14:paraId="71C3185E">
      <w:pPr>
        <w:numPr>
          <w:ilvl w:val="0"/>
          <w:numId w:val="0"/>
        </w:numPr>
        <w:spacing w:line="420" w:lineRule="exact"/>
        <w:ind w:leftChars="0"/>
        <w:rPr>
          <w:rFonts w:hint="default" w:ascii="黑体" w:hAnsi="黑体" w:eastAsia="黑体" w:cs="仿宋_GB2312"/>
          <w:color w:val="auto"/>
          <w:sz w:val="28"/>
          <w:szCs w:val="28"/>
          <w:lang w:val="en-US" w:eastAsia="zh-CN"/>
        </w:rPr>
      </w:pPr>
    </w:p>
    <w:p w14:paraId="0BDA6A4D">
      <w:pPr>
        <w:numPr>
          <w:ilvl w:val="0"/>
          <w:numId w:val="0"/>
        </w:numPr>
        <w:spacing w:line="420" w:lineRule="exact"/>
        <w:ind w:leftChars="0"/>
        <w:rPr>
          <w:rFonts w:hint="eastAsia" w:ascii="黑体" w:hAnsi="黑体" w:eastAsia="黑体" w:cs="仿宋_GB2312"/>
          <w:color w:val="auto"/>
          <w:sz w:val="28"/>
          <w:szCs w:val="28"/>
          <w:lang w:val="en-US" w:eastAsia="zh-CN"/>
        </w:rPr>
      </w:pPr>
      <w:r>
        <w:rPr>
          <w:rFonts w:hint="eastAsia" w:ascii="黑体" w:hAnsi="黑体" w:eastAsia="黑体" w:cs="仿宋_GB2312"/>
          <w:color w:val="auto"/>
          <w:sz w:val="28"/>
          <w:szCs w:val="28"/>
          <w:lang w:val="en-US" w:eastAsia="zh-CN"/>
        </w:rPr>
        <w:t>7.响应性文件的要求</w:t>
      </w:r>
    </w:p>
    <w:p w14:paraId="24A91674">
      <w:pPr>
        <w:spacing w:line="420" w:lineRule="exact"/>
        <w:rPr>
          <w:rFonts w:hint="eastAsia" w:ascii="黑体" w:hAnsi="黑体" w:eastAsia="黑体" w:cs="黑体"/>
          <w:color w:val="auto"/>
          <w:kern w:val="2"/>
          <w:sz w:val="28"/>
          <w:szCs w:val="28"/>
          <w:lang w:val="en-US" w:eastAsia="zh-CN" w:bidi="ar-SA"/>
        </w:rPr>
      </w:pPr>
      <w:r>
        <w:rPr>
          <w:rFonts w:hint="eastAsia" w:ascii="微软雅黑" w:hAnsi="微软雅黑" w:eastAsia="微软雅黑" w:cs="微软雅黑"/>
          <w:color w:val="auto"/>
          <w:kern w:val="2"/>
          <w:sz w:val="28"/>
          <w:szCs w:val="28"/>
          <w:lang w:val="en-US" w:eastAsia="zh-CN" w:bidi="ar-SA"/>
        </w:rPr>
        <w:t>①</w:t>
      </w:r>
      <w:r>
        <w:rPr>
          <w:rFonts w:hint="eastAsia" w:ascii="黑体" w:hAnsi="黑体" w:eastAsia="黑体" w:cs="黑体"/>
          <w:color w:val="auto"/>
          <w:kern w:val="2"/>
          <w:sz w:val="28"/>
          <w:szCs w:val="28"/>
          <w:lang w:val="en-US" w:eastAsia="zh-CN" w:bidi="ar-SA"/>
        </w:rPr>
        <w:t>服务商应具备有效营业执照；</w:t>
      </w:r>
    </w:p>
    <w:p w14:paraId="00B97A95">
      <w:pPr>
        <w:spacing w:line="420" w:lineRule="exact"/>
        <w:rPr>
          <w:rFonts w:hint="eastAsia" w:ascii="黑体" w:hAnsi="黑体" w:eastAsia="黑体" w:cs="黑体"/>
          <w:color w:val="auto"/>
          <w:kern w:val="2"/>
          <w:sz w:val="28"/>
          <w:szCs w:val="28"/>
          <w:lang w:val="en-US" w:eastAsia="zh-CN" w:bidi="ar-SA"/>
        </w:rPr>
      </w:pPr>
      <w:r>
        <w:rPr>
          <w:rFonts w:hint="eastAsia" w:ascii="微软雅黑" w:hAnsi="微软雅黑" w:eastAsia="微软雅黑" w:cs="微软雅黑"/>
          <w:color w:val="auto"/>
          <w:kern w:val="2"/>
          <w:sz w:val="28"/>
          <w:szCs w:val="28"/>
          <w:lang w:val="en-US" w:eastAsia="zh-CN" w:bidi="ar-SA"/>
        </w:rPr>
        <w:t>②</w:t>
      </w:r>
      <w:r>
        <w:rPr>
          <w:rFonts w:hint="eastAsia" w:ascii="黑体" w:hAnsi="黑体" w:eastAsia="黑体" w:cs="黑体"/>
          <w:color w:val="auto"/>
          <w:kern w:val="2"/>
          <w:sz w:val="28"/>
          <w:szCs w:val="28"/>
          <w:lang w:val="en-US" w:eastAsia="zh-CN" w:bidi="ar-SA"/>
        </w:rPr>
        <w:t>服务商具有较好的财务能力，在人员、设备、技术等方面具备相应的履约能力；</w:t>
      </w:r>
    </w:p>
    <w:p w14:paraId="3A351DE4">
      <w:pPr>
        <w:spacing w:line="420" w:lineRule="exact"/>
        <w:rPr>
          <w:rFonts w:hint="eastAsia" w:ascii="黑体" w:hAnsi="黑体" w:eastAsia="黑体" w:cs="黑体"/>
          <w:color w:val="auto"/>
          <w:kern w:val="2"/>
          <w:sz w:val="28"/>
          <w:szCs w:val="28"/>
          <w:lang w:val="en-US" w:eastAsia="zh-CN" w:bidi="ar-SA"/>
        </w:rPr>
      </w:pPr>
      <w:r>
        <w:rPr>
          <w:rFonts w:hint="eastAsia" w:ascii="微软雅黑" w:hAnsi="微软雅黑" w:eastAsia="微软雅黑" w:cs="微软雅黑"/>
          <w:color w:val="auto"/>
          <w:kern w:val="2"/>
          <w:sz w:val="28"/>
          <w:szCs w:val="28"/>
          <w:lang w:val="en-US" w:eastAsia="zh-CN" w:bidi="ar-SA"/>
        </w:rPr>
        <w:t>③</w:t>
      </w:r>
      <w:r>
        <w:rPr>
          <w:rFonts w:hint="eastAsia" w:ascii="黑体" w:hAnsi="黑体" w:eastAsia="黑体" w:cs="黑体"/>
          <w:color w:val="auto"/>
          <w:kern w:val="2"/>
          <w:sz w:val="28"/>
          <w:szCs w:val="28"/>
          <w:lang w:val="en-US" w:eastAsia="zh-CN" w:bidi="ar-SA"/>
        </w:rPr>
        <w:t>无违约及违法情况。</w:t>
      </w:r>
    </w:p>
    <w:p w14:paraId="34B67179">
      <w:pPr>
        <w:spacing w:line="420" w:lineRule="exact"/>
        <w:rPr>
          <w:rFonts w:hint="default" w:ascii="黑体" w:hAnsi="黑体" w:eastAsia="黑体" w:cs="黑体"/>
          <w:color w:val="auto"/>
          <w:kern w:val="2"/>
          <w:sz w:val="28"/>
          <w:szCs w:val="28"/>
          <w:lang w:val="en-US" w:eastAsia="zh-CN" w:bidi="ar-SA"/>
        </w:rPr>
      </w:pPr>
    </w:p>
    <w:p w14:paraId="54DDC833">
      <w:pPr>
        <w:numPr>
          <w:ilvl w:val="0"/>
          <w:numId w:val="0"/>
        </w:numPr>
        <w:spacing w:line="420" w:lineRule="exact"/>
        <w:rPr>
          <w:rFonts w:hint="eastAsia" w:ascii="黑体" w:hAnsi="黑体" w:eastAsia="黑体" w:cs="Times New Roman"/>
          <w:color w:val="auto"/>
          <w:sz w:val="28"/>
          <w:szCs w:val="28"/>
        </w:rPr>
      </w:pPr>
      <w:r>
        <w:rPr>
          <w:rFonts w:hint="eastAsia" w:ascii="黑体" w:hAnsi="黑体" w:eastAsia="黑体" w:cs="Times New Roman"/>
          <w:color w:val="auto"/>
          <w:kern w:val="2"/>
          <w:sz w:val="28"/>
          <w:szCs w:val="28"/>
          <w:lang w:val="en-US" w:eastAsia="zh-CN" w:bidi="ar-SA"/>
        </w:rPr>
        <w:t>8.</w:t>
      </w:r>
      <w:r>
        <w:rPr>
          <w:rFonts w:hint="eastAsia" w:ascii="黑体" w:hAnsi="黑体" w:eastAsia="黑体" w:cs="Times New Roman"/>
          <w:color w:val="auto"/>
          <w:sz w:val="28"/>
          <w:szCs w:val="28"/>
        </w:rPr>
        <w:t>比选时不保证最低价中选，但充分注意合理的最低报价。</w:t>
      </w:r>
    </w:p>
    <w:p w14:paraId="390B17ED">
      <w:pPr>
        <w:numPr>
          <w:ilvl w:val="0"/>
          <w:numId w:val="0"/>
        </w:numPr>
        <w:spacing w:line="420" w:lineRule="exact"/>
        <w:rPr>
          <w:rFonts w:hint="eastAsia" w:ascii="黑体" w:hAnsi="黑体" w:eastAsia="黑体" w:cs="Times New Roman"/>
          <w:color w:val="auto"/>
          <w:sz w:val="28"/>
          <w:szCs w:val="28"/>
        </w:rPr>
      </w:pPr>
    </w:p>
    <w:p w14:paraId="56674FAE">
      <w:pPr>
        <w:spacing w:line="420" w:lineRule="exact"/>
        <w:rPr>
          <w:rFonts w:hint="eastAsia" w:ascii="黑体" w:hAnsi="黑体" w:eastAsia="黑体" w:cs="宋体"/>
          <w:color w:val="auto"/>
          <w:kern w:val="0"/>
          <w:sz w:val="28"/>
          <w:szCs w:val="28"/>
        </w:rPr>
      </w:pPr>
      <w:r>
        <w:rPr>
          <w:rFonts w:hint="eastAsia" w:ascii="黑体" w:hAnsi="黑体" w:eastAsia="黑体" w:cs="宋体"/>
          <w:color w:val="auto"/>
          <w:kern w:val="0"/>
          <w:sz w:val="28"/>
          <w:szCs w:val="28"/>
          <w:lang w:val="en-US" w:eastAsia="zh-CN"/>
        </w:rPr>
        <w:t>9</w:t>
      </w:r>
      <w:r>
        <w:rPr>
          <w:rFonts w:hint="eastAsia" w:ascii="黑体" w:hAnsi="黑体" w:eastAsia="黑体" w:cs="宋体"/>
          <w:color w:val="auto"/>
          <w:kern w:val="0"/>
          <w:sz w:val="28"/>
          <w:szCs w:val="28"/>
          <w:lang w:eastAsia="zh-CN"/>
        </w:rPr>
        <w:t>.</w:t>
      </w:r>
      <w:r>
        <w:rPr>
          <w:rFonts w:hint="eastAsia" w:ascii="黑体" w:hAnsi="黑体" w:eastAsia="黑体" w:cs="宋体"/>
          <w:color w:val="auto"/>
          <w:kern w:val="0"/>
          <w:sz w:val="28"/>
          <w:szCs w:val="28"/>
        </w:rPr>
        <w:t>交送报价文件前，</w:t>
      </w:r>
      <w:r>
        <w:rPr>
          <w:rFonts w:hint="eastAsia" w:ascii="黑体" w:hAnsi="黑体" w:eastAsia="黑体" w:cs="宋体"/>
          <w:color w:val="auto"/>
          <w:kern w:val="0"/>
          <w:sz w:val="28"/>
          <w:szCs w:val="28"/>
          <w:lang w:val="en-US" w:eastAsia="zh-CN"/>
        </w:rPr>
        <w:t>比选申请人</w:t>
      </w:r>
      <w:r>
        <w:rPr>
          <w:rFonts w:hint="eastAsia" w:ascii="黑体" w:hAnsi="黑体" w:eastAsia="黑体" w:cs="宋体"/>
          <w:color w:val="auto"/>
          <w:kern w:val="0"/>
          <w:sz w:val="28"/>
          <w:szCs w:val="28"/>
        </w:rPr>
        <w:t>可自愿前来我公司进行实地考查、技术交流或咨询。</w:t>
      </w:r>
    </w:p>
    <w:p w14:paraId="36129111">
      <w:pPr>
        <w:pStyle w:val="5"/>
        <w:rPr>
          <w:color w:val="auto"/>
        </w:rPr>
      </w:pPr>
    </w:p>
    <w:p w14:paraId="440F1485">
      <w:pPr>
        <w:spacing w:line="420" w:lineRule="exact"/>
        <w:rPr>
          <w:rFonts w:hint="eastAsia" w:ascii="黑体" w:hAnsi="黑体" w:eastAsia="黑体" w:cs="宋体"/>
          <w:color w:val="auto"/>
          <w:kern w:val="0"/>
          <w:sz w:val="28"/>
          <w:szCs w:val="28"/>
          <w:lang w:val="en-US" w:eastAsia="zh-CN"/>
        </w:rPr>
      </w:pPr>
      <w:r>
        <w:rPr>
          <w:rFonts w:hint="eastAsia" w:ascii="黑体" w:hAnsi="黑体" w:eastAsia="黑体" w:cs="宋体"/>
          <w:color w:val="auto"/>
          <w:kern w:val="0"/>
          <w:sz w:val="28"/>
          <w:szCs w:val="28"/>
        </w:rPr>
        <w:t>联系人：</w:t>
      </w:r>
      <w:r>
        <w:rPr>
          <w:rFonts w:hint="eastAsia" w:ascii="黑体" w:hAnsi="黑体" w:eastAsia="黑体" w:cs="宋体"/>
          <w:color w:val="auto"/>
          <w:kern w:val="0"/>
          <w:sz w:val="28"/>
          <w:szCs w:val="28"/>
          <w:lang w:val="en-US" w:eastAsia="zh-CN"/>
        </w:rPr>
        <w:t>郭女士</w:t>
      </w:r>
    </w:p>
    <w:p w14:paraId="3EE99BA5">
      <w:pPr>
        <w:pStyle w:val="5"/>
        <w:ind w:left="0" w:leftChars="0" w:firstLine="0" w:firstLineChars="0"/>
        <w:rPr>
          <w:rFonts w:hint="default"/>
          <w:color w:val="auto"/>
          <w:lang w:val="en-US" w:eastAsia="zh-CN"/>
        </w:rPr>
      </w:pPr>
      <w:r>
        <w:rPr>
          <w:rFonts w:hint="eastAsia" w:ascii="黑体" w:hAnsi="黑体" w:eastAsia="黑体" w:cs="宋体"/>
          <w:color w:val="auto"/>
          <w:kern w:val="0"/>
          <w:sz w:val="28"/>
          <w:szCs w:val="28"/>
          <w:lang w:val="en-US" w:eastAsia="zh-CN"/>
        </w:rPr>
        <w:t xml:space="preserve">联系方式：+86 18081007766 </w:t>
      </w:r>
    </w:p>
    <w:p w14:paraId="446C7FA9">
      <w:pPr>
        <w:adjustRightInd w:val="0"/>
        <w:spacing w:line="420" w:lineRule="exact"/>
        <w:jc w:val="left"/>
        <w:rPr>
          <w:rFonts w:ascii="黑体" w:hAnsi="黑体" w:eastAsia="黑体" w:cs="宋体"/>
          <w:color w:val="auto"/>
          <w:kern w:val="0"/>
          <w:sz w:val="28"/>
          <w:szCs w:val="28"/>
        </w:rPr>
      </w:pPr>
      <w:r>
        <w:rPr>
          <w:rFonts w:hint="eastAsia" w:ascii="黑体" w:hAnsi="黑体" w:eastAsia="黑体" w:cs="宋体"/>
          <w:color w:val="auto"/>
          <w:kern w:val="0"/>
          <w:sz w:val="28"/>
          <w:szCs w:val="28"/>
        </w:rPr>
        <w:t>地 址：四川省德阳市什邡市洛水镇          邮 编：61840</w:t>
      </w:r>
      <w:r>
        <w:rPr>
          <w:rFonts w:hint="eastAsia" w:ascii="黑体" w:hAnsi="黑体" w:eastAsia="黑体" w:cs="宋体"/>
          <w:color w:val="auto"/>
          <w:kern w:val="0"/>
          <w:sz w:val="28"/>
          <w:szCs w:val="28"/>
          <w:lang w:val="en-US" w:eastAsia="zh-CN"/>
        </w:rPr>
        <w:t>0</w:t>
      </w:r>
      <w:r>
        <w:rPr>
          <w:rFonts w:hint="eastAsia" w:ascii="黑体" w:hAnsi="黑体" w:eastAsia="黑体" w:cs="宋体"/>
          <w:color w:val="auto"/>
          <w:kern w:val="0"/>
          <w:sz w:val="28"/>
          <w:szCs w:val="28"/>
        </w:rPr>
        <w:t xml:space="preserve">           </w:t>
      </w:r>
    </w:p>
    <w:p w14:paraId="0BEE090F">
      <w:pPr>
        <w:pStyle w:val="5"/>
        <w:ind w:left="0" w:leftChars="0" w:firstLine="0" w:firstLineChars="0"/>
        <w:rPr>
          <w:rFonts w:ascii="黑体" w:hAnsi="黑体" w:eastAsia="黑体" w:cs="宋体"/>
          <w:color w:val="auto"/>
          <w:kern w:val="0"/>
          <w:sz w:val="28"/>
          <w:szCs w:val="28"/>
        </w:rPr>
      </w:pPr>
    </w:p>
    <w:p w14:paraId="6ED43AE4">
      <w:pPr>
        <w:rPr>
          <w:rFonts w:ascii="黑体" w:hAnsi="黑体" w:eastAsia="黑体" w:cs="宋体"/>
          <w:color w:val="auto"/>
          <w:kern w:val="0"/>
          <w:sz w:val="28"/>
          <w:szCs w:val="28"/>
        </w:rPr>
      </w:pPr>
    </w:p>
    <w:p w14:paraId="20636B28">
      <w:pPr>
        <w:pStyle w:val="5"/>
        <w:rPr>
          <w:color w:val="auto"/>
        </w:rPr>
      </w:pPr>
    </w:p>
    <w:p w14:paraId="7F1145CE">
      <w:pPr>
        <w:adjustRightInd w:val="0"/>
        <w:spacing w:line="420" w:lineRule="exact"/>
        <w:ind w:firstLine="5460" w:firstLineChars="1950"/>
        <w:jc w:val="left"/>
        <w:rPr>
          <w:rFonts w:ascii="黑体" w:hAnsi="黑体" w:eastAsia="黑体" w:cs="宋体"/>
          <w:color w:val="auto"/>
          <w:kern w:val="0"/>
          <w:sz w:val="28"/>
          <w:szCs w:val="28"/>
        </w:rPr>
      </w:pPr>
      <w:r>
        <w:rPr>
          <w:rFonts w:hint="eastAsia" w:ascii="黑体" w:hAnsi="黑体" w:eastAsia="黑体" w:cs="宋体"/>
          <w:color w:val="auto"/>
          <w:kern w:val="0"/>
          <w:sz w:val="28"/>
          <w:szCs w:val="28"/>
        </w:rPr>
        <w:t>四川宏达股份有限公司</w:t>
      </w:r>
    </w:p>
    <w:p w14:paraId="2A7A58D4">
      <w:pPr>
        <w:spacing w:line="420" w:lineRule="exact"/>
        <w:ind w:firstLine="5880" w:firstLineChars="2100"/>
        <w:rPr>
          <w:rFonts w:ascii="黑体" w:hAnsi="黑体" w:eastAsia="黑体" w:cs="宋体"/>
          <w:color w:val="auto"/>
          <w:kern w:val="0"/>
          <w:sz w:val="28"/>
          <w:szCs w:val="28"/>
        </w:rPr>
      </w:pPr>
      <w:r>
        <w:rPr>
          <w:rFonts w:hint="eastAsia" w:ascii="黑体" w:hAnsi="黑体" w:eastAsia="黑体" w:cs="宋体"/>
          <w:color w:val="auto"/>
          <w:kern w:val="0"/>
          <w:sz w:val="28"/>
          <w:szCs w:val="28"/>
        </w:rPr>
        <w:t>202</w:t>
      </w:r>
      <w:r>
        <w:rPr>
          <w:rFonts w:hint="eastAsia" w:ascii="黑体" w:hAnsi="黑体" w:eastAsia="黑体" w:cs="宋体"/>
          <w:color w:val="auto"/>
          <w:kern w:val="0"/>
          <w:sz w:val="28"/>
          <w:szCs w:val="28"/>
          <w:lang w:val="en-US" w:eastAsia="zh-CN"/>
        </w:rPr>
        <w:t>6</w:t>
      </w:r>
      <w:r>
        <w:rPr>
          <w:rFonts w:hint="eastAsia" w:ascii="黑体" w:hAnsi="黑体" w:eastAsia="黑体" w:cs="宋体"/>
          <w:color w:val="auto"/>
          <w:kern w:val="0"/>
          <w:sz w:val="28"/>
          <w:szCs w:val="28"/>
        </w:rPr>
        <w:t>年</w:t>
      </w:r>
      <w:r>
        <w:rPr>
          <w:rFonts w:hint="eastAsia" w:ascii="黑体" w:hAnsi="黑体" w:eastAsia="黑体" w:cs="宋体"/>
          <w:color w:val="auto"/>
          <w:kern w:val="0"/>
          <w:sz w:val="28"/>
          <w:szCs w:val="28"/>
          <w:lang w:val="en-US" w:eastAsia="zh-CN"/>
        </w:rPr>
        <w:t>6</w:t>
      </w:r>
      <w:r>
        <w:rPr>
          <w:rFonts w:hint="eastAsia" w:ascii="黑体" w:hAnsi="黑体" w:eastAsia="黑体" w:cs="宋体"/>
          <w:color w:val="auto"/>
          <w:kern w:val="0"/>
          <w:sz w:val="28"/>
          <w:szCs w:val="28"/>
        </w:rPr>
        <w:t>月</w:t>
      </w:r>
      <w:r>
        <w:rPr>
          <w:rFonts w:hint="eastAsia" w:ascii="黑体" w:hAnsi="黑体" w:eastAsia="黑体" w:cs="宋体"/>
          <w:color w:val="auto"/>
          <w:kern w:val="0"/>
          <w:sz w:val="28"/>
          <w:szCs w:val="28"/>
          <w:lang w:val="en-US" w:eastAsia="zh-CN"/>
        </w:rPr>
        <w:t>11</w:t>
      </w:r>
      <w:r>
        <w:rPr>
          <w:rFonts w:hint="eastAsia" w:ascii="黑体" w:hAnsi="黑体" w:eastAsia="黑体" w:cs="宋体"/>
          <w:color w:val="auto"/>
          <w:kern w:val="0"/>
          <w:sz w:val="28"/>
          <w:szCs w:val="28"/>
        </w:rPr>
        <w:t>日</w:t>
      </w:r>
    </w:p>
    <w:p w14:paraId="104BB685">
      <w:pPr>
        <w:spacing w:line="420" w:lineRule="exact"/>
        <w:rPr>
          <w:rFonts w:hint="eastAsia" w:ascii="黑体" w:hAnsi="黑体" w:eastAsia="黑体" w:cs="宋体"/>
          <w:b/>
          <w:color w:val="auto"/>
          <w:kern w:val="0"/>
          <w:sz w:val="28"/>
          <w:szCs w:val="28"/>
        </w:rPr>
      </w:pPr>
    </w:p>
    <w:p w14:paraId="0A9B5430">
      <w:pPr>
        <w:spacing w:line="360" w:lineRule="exact"/>
        <w:rPr>
          <w:rFonts w:hint="eastAsia" w:ascii="黑体" w:hAnsi="黑体" w:eastAsia="黑体" w:cs="宋体"/>
          <w:b/>
          <w:color w:val="auto"/>
          <w:kern w:val="0"/>
          <w:sz w:val="28"/>
          <w:szCs w:val="28"/>
        </w:rPr>
      </w:pPr>
    </w:p>
    <w:p w14:paraId="12331C79">
      <w:pPr>
        <w:pStyle w:val="50"/>
        <w:rPr>
          <w:rFonts w:hint="eastAsia"/>
          <w:color w:val="auto"/>
        </w:rPr>
      </w:pPr>
    </w:p>
    <w:p w14:paraId="77262E01">
      <w:pPr>
        <w:spacing w:line="360" w:lineRule="exact"/>
        <w:rPr>
          <w:rFonts w:hint="eastAsia" w:ascii="黑体" w:hAnsi="黑体" w:eastAsia="黑体" w:cs="宋体"/>
          <w:b/>
          <w:color w:val="auto"/>
          <w:kern w:val="0"/>
          <w:sz w:val="28"/>
          <w:szCs w:val="28"/>
        </w:rPr>
      </w:pPr>
    </w:p>
    <w:p w14:paraId="4E4B15C3">
      <w:pPr>
        <w:spacing w:line="360" w:lineRule="exact"/>
        <w:rPr>
          <w:rFonts w:hint="eastAsia" w:ascii="黑体" w:hAnsi="黑体" w:eastAsia="黑体" w:cs="宋体"/>
          <w:b/>
          <w:color w:val="auto"/>
          <w:kern w:val="0"/>
          <w:sz w:val="28"/>
          <w:szCs w:val="28"/>
        </w:rPr>
      </w:pPr>
    </w:p>
    <w:p w14:paraId="13F7DCF7">
      <w:pPr>
        <w:spacing w:line="360" w:lineRule="exact"/>
        <w:rPr>
          <w:rFonts w:hint="eastAsia" w:ascii="黑体" w:hAnsi="黑体" w:eastAsia="黑体" w:cs="宋体"/>
          <w:b/>
          <w:color w:val="auto"/>
          <w:kern w:val="0"/>
          <w:sz w:val="28"/>
          <w:szCs w:val="28"/>
        </w:rPr>
      </w:pPr>
    </w:p>
    <w:p w14:paraId="16A9AFAA">
      <w:pPr>
        <w:spacing w:line="360" w:lineRule="exact"/>
        <w:rPr>
          <w:rFonts w:hint="eastAsia" w:ascii="黑体" w:hAnsi="黑体" w:eastAsia="黑体" w:cs="宋体"/>
          <w:b/>
          <w:color w:val="auto"/>
          <w:kern w:val="0"/>
          <w:sz w:val="28"/>
          <w:szCs w:val="28"/>
        </w:rPr>
      </w:pPr>
    </w:p>
    <w:p w14:paraId="2306DC8D">
      <w:pPr>
        <w:spacing w:line="360" w:lineRule="exact"/>
        <w:rPr>
          <w:rFonts w:hint="eastAsia" w:ascii="黑体" w:hAnsi="黑体" w:eastAsia="黑体" w:cs="宋体"/>
          <w:b/>
          <w:color w:val="auto"/>
          <w:kern w:val="0"/>
          <w:sz w:val="28"/>
          <w:szCs w:val="28"/>
        </w:rPr>
      </w:pPr>
    </w:p>
    <w:p w14:paraId="4955F225">
      <w:pPr>
        <w:spacing w:line="360" w:lineRule="exact"/>
        <w:rPr>
          <w:rFonts w:hint="eastAsia" w:ascii="黑体" w:hAnsi="黑体" w:eastAsia="黑体" w:cs="宋体"/>
          <w:b/>
          <w:color w:val="auto"/>
          <w:kern w:val="0"/>
          <w:sz w:val="28"/>
          <w:szCs w:val="28"/>
        </w:rPr>
      </w:pPr>
    </w:p>
    <w:p w14:paraId="3073C517">
      <w:pPr>
        <w:spacing w:line="360" w:lineRule="exact"/>
        <w:rPr>
          <w:rFonts w:hint="eastAsia" w:ascii="黑体" w:hAnsi="黑体" w:eastAsia="黑体" w:cs="宋体"/>
          <w:b/>
          <w:color w:val="auto"/>
          <w:kern w:val="0"/>
          <w:sz w:val="28"/>
          <w:szCs w:val="28"/>
        </w:rPr>
      </w:pPr>
    </w:p>
    <w:p w14:paraId="45F73474">
      <w:pPr>
        <w:pStyle w:val="5"/>
        <w:rPr>
          <w:rFonts w:hint="eastAsia" w:ascii="黑体" w:hAnsi="黑体" w:eastAsia="黑体" w:cs="宋体"/>
          <w:b/>
          <w:color w:val="auto"/>
          <w:kern w:val="0"/>
          <w:sz w:val="28"/>
          <w:szCs w:val="28"/>
        </w:rPr>
      </w:pPr>
    </w:p>
    <w:p w14:paraId="7C63A7F0">
      <w:pPr>
        <w:rPr>
          <w:rFonts w:hint="eastAsia" w:ascii="黑体" w:hAnsi="黑体" w:eastAsia="黑体" w:cs="宋体"/>
          <w:b/>
          <w:color w:val="auto"/>
          <w:kern w:val="0"/>
          <w:sz w:val="28"/>
          <w:szCs w:val="28"/>
        </w:rPr>
      </w:pPr>
    </w:p>
    <w:p w14:paraId="66839FA0">
      <w:pPr>
        <w:pStyle w:val="5"/>
        <w:rPr>
          <w:rFonts w:hint="eastAsia" w:ascii="黑体" w:hAnsi="黑体" w:eastAsia="黑体" w:cs="宋体"/>
          <w:b/>
          <w:color w:val="auto"/>
          <w:kern w:val="0"/>
          <w:sz w:val="28"/>
          <w:szCs w:val="28"/>
        </w:rPr>
      </w:pPr>
    </w:p>
    <w:p w14:paraId="139F920E">
      <w:pPr>
        <w:rPr>
          <w:rFonts w:hint="eastAsia" w:ascii="黑体" w:hAnsi="黑体" w:eastAsia="黑体" w:cs="宋体"/>
          <w:b/>
          <w:color w:val="auto"/>
          <w:kern w:val="0"/>
          <w:sz w:val="28"/>
          <w:szCs w:val="28"/>
        </w:rPr>
      </w:pPr>
    </w:p>
    <w:p w14:paraId="4B88DCFC">
      <w:pPr>
        <w:pStyle w:val="5"/>
        <w:rPr>
          <w:rFonts w:hint="eastAsia"/>
        </w:rPr>
      </w:pPr>
    </w:p>
    <w:p w14:paraId="53F3F368">
      <w:pPr>
        <w:rPr>
          <w:rFonts w:hint="eastAsia"/>
        </w:rPr>
      </w:pPr>
    </w:p>
    <w:p w14:paraId="221AA8BD">
      <w:pPr>
        <w:rPr>
          <w:rFonts w:hint="eastAsia"/>
        </w:rPr>
      </w:pPr>
    </w:p>
    <w:p w14:paraId="46A19586">
      <w:pPr>
        <w:rPr>
          <w:rFonts w:hint="eastAsia"/>
        </w:rPr>
      </w:pPr>
    </w:p>
    <w:p w14:paraId="49325254">
      <w:pPr>
        <w:rPr>
          <w:rFonts w:hint="eastAsia"/>
        </w:rPr>
      </w:pPr>
    </w:p>
    <w:p w14:paraId="6F576BC1">
      <w:pPr>
        <w:rPr>
          <w:rFonts w:hint="eastAsia"/>
        </w:rPr>
      </w:pPr>
    </w:p>
    <w:p w14:paraId="2451EAC6">
      <w:pPr>
        <w:rPr>
          <w:rFonts w:hint="eastAsia"/>
        </w:rPr>
      </w:pPr>
    </w:p>
    <w:p w14:paraId="6B6EE4FB">
      <w:pPr>
        <w:rPr>
          <w:rFonts w:hint="eastAsia"/>
        </w:rPr>
      </w:pPr>
    </w:p>
    <w:p w14:paraId="045CEC29">
      <w:pPr>
        <w:rPr>
          <w:rFonts w:hint="eastAsia"/>
        </w:rPr>
      </w:pPr>
    </w:p>
    <w:p w14:paraId="44DB64B6">
      <w:pPr>
        <w:rPr>
          <w:rFonts w:hint="eastAsia"/>
        </w:rPr>
      </w:pPr>
    </w:p>
    <w:p w14:paraId="2DB5B320">
      <w:pPr>
        <w:rPr>
          <w:rFonts w:hint="eastAsia"/>
        </w:rPr>
      </w:pPr>
    </w:p>
    <w:p w14:paraId="6A06A331">
      <w:pPr>
        <w:rPr>
          <w:rFonts w:hint="eastAsia"/>
        </w:rPr>
      </w:pPr>
    </w:p>
    <w:p w14:paraId="37EDF4DE">
      <w:pPr>
        <w:spacing w:line="360" w:lineRule="exact"/>
        <w:rPr>
          <w:rFonts w:hint="eastAsia" w:ascii="黑体" w:hAnsi="黑体" w:eastAsia="黑体" w:cs="宋体"/>
          <w:b/>
          <w:color w:val="auto"/>
          <w:kern w:val="0"/>
          <w:sz w:val="28"/>
          <w:szCs w:val="28"/>
        </w:rPr>
      </w:pPr>
    </w:p>
    <w:p w14:paraId="444EDB62">
      <w:pPr>
        <w:spacing w:line="360" w:lineRule="exact"/>
        <w:rPr>
          <w:rFonts w:hint="eastAsia" w:ascii="黑体" w:hAnsi="黑体" w:eastAsia="黑体" w:cs="宋体"/>
          <w:b/>
          <w:color w:val="auto"/>
          <w:kern w:val="0"/>
          <w:sz w:val="28"/>
          <w:szCs w:val="28"/>
        </w:rPr>
      </w:pPr>
    </w:p>
    <w:p w14:paraId="16DFE2E5">
      <w:pPr>
        <w:kinsoku/>
        <w:overflowPunct/>
        <w:topLinePunct w:val="0"/>
        <w:bidi w:val="0"/>
        <w:ind w:left="0" w:leftChars="0" w:right="0" w:rightChars="0" w:firstLine="640" w:firstLineChars="200"/>
        <w:jc w:val="center"/>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第二章 </w:t>
      </w:r>
    </w:p>
    <w:p w14:paraId="711C438E">
      <w:pPr>
        <w:kinsoku/>
        <w:overflowPunct/>
        <w:topLinePunct w:val="0"/>
        <w:bidi w:val="0"/>
        <w:ind w:left="0" w:leftChars="0" w:right="0" w:rightChars="0" w:firstLine="640" w:firstLineChars="200"/>
        <w:jc w:val="center"/>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left="0" w:leftChars="0" w:right="0" w:rightChars="0" w:firstLine="800" w:firstLineChars="200"/>
        <w:jc w:val="center"/>
        <w:textAlignment w:val="bottom"/>
        <w:rPr>
          <w:rFonts w:hint="eastAsia" w:ascii="黑体" w:hAnsi="黑体" w:eastAsia="黑体" w:cs="宋体"/>
          <w:color w:val="auto"/>
          <w:sz w:val="40"/>
          <w:szCs w:val="40"/>
          <w:lang w:eastAsia="zh-CN"/>
        </w:rPr>
      </w:pPr>
      <w:r>
        <w:rPr>
          <w:rFonts w:hint="eastAsia" w:ascii="黑体" w:hAnsi="黑体" w:eastAsia="黑体" w:cs="宋体"/>
          <w:color w:val="auto"/>
          <w:sz w:val="40"/>
          <w:szCs w:val="40"/>
          <w:lang w:val="en-US" w:eastAsia="zh-CN"/>
        </w:rPr>
        <w:t>***服务</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服务商名称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1" w:firstLineChars="400"/>
        <w:rPr>
          <w:rFonts w:hint="eastAsia" w:ascii="新宋体" w:hAnsi="新宋体" w:eastAsia="楷体_GB2312" w:cs="新宋体"/>
          <w:b/>
          <w:color w:val="auto"/>
          <w:sz w:val="32"/>
          <w:u w:val="single"/>
          <w:lang w:val="en-US" w:eastAsia="zh-CN"/>
        </w:rPr>
      </w:pPr>
    </w:p>
    <w:p w14:paraId="0069B447">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color w:val="auto"/>
          <w:kern w:val="44"/>
          <w:sz w:val="28"/>
          <w:szCs w:val="28"/>
          <w:highlight w:val="none"/>
          <w:lang w:val="zh-CN"/>
        </w:rPr>
      </w:pPr>
      <w:r>
        <w:rPr>
          <w:rFonts w:hint="eastAsia" w:ascii="宋体" w:hAnsi="宋体" w:cs="宋体"/>
          <w:b/>
          <w:bCs/>
          <w:color w:val="auto"/>
          <w:sz w:val="28"/>
          <w:szCs w:val="28"/>
        </w:rPr>
        <w:br w:type="page"/>
      </w:r>
      <w:bookmarkStart w:id="0" w:name="_Toc9978"/>
      <w:bookmarkStart w:id="1" w:name="_Toc30198"/>
      <w:bookmarkStart w:id="2" w:name="_Toc4384"/>
      <w:r>
        <w:rPr>
          <w:rFonts w:hint="eastAsia" w:cs="黑体" w:asciiTheme="minorEastAsia" w:hAnsiTheme="minorEastAsia" w:eastAsiaTheme="minorEastAsia"/>
          <w:b/>
          <w:bCs/>
          <w:color w:val="auto"/>
          <w:kern w:val="44"/>
          <w:sz w:val="28"/>
          <w:szCs w:val="28"/>
          <w:highlight w:val="none"/>
          <w:lang w:val="zh-CN"/>
        </w:rPr>
        <w:t>（一）</w:t>
      </w:r>
      <w:r>
        <w:rPr>
          <w:rFonts w:hint="eastAsia" w:cs="黑体" w:asciiTheme="minorEastAsia" w:hAnsiTheme="minorEastAsia" w:eastAsiaTheme="minorEastAsia"/>
          <w:b/>
          <w:bCs/>
          <w:color w:val="auto"/>
          <w:kern w:val="44"/>
          <w:sz w:val="28"/>
          <w:szCs w:val="28"/>
          <w:highlight w:val="none"/>
          <w:lang w:val="en-US" w:eastAsia="zh-CN"/>
        </w:rPr>
        <w:t>报价</w:t>
      </w:r>
      <w:r>
        <w:rPr>
          <w:rFonts w:hint="eastAsia" w:cs="黑体" w:asciiTheme="minorEastAsia" w:hAnsiTheme="minorEastAsia" w:eastAsiaTheme="minorEastAsia"/>
          <w:b/>
          <w:bCs/>
          <w:color w:val="auto"/>
          <w:kern w:val="44"/>
          <w:sz w:val="28"/>
          <w:szCs w:val="28"/>
          <w:highlight w:val="none"/>
          <w:lang w:val="zh-CN"/>
        </w:rPr>
        <w:t>函</w:t>
      </w:r>
      <w:bookmarkEnd w:id="0"/>
      <w:bookmarkEnd w:id="1"/>
      <w:bookmarkEnd w:id="2"/>
    </w:p>
    <w:p w14:paraId="690A746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color w:val="auto"/>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color w:val="auto"/>
          <w:szCs w:val="21"/>
          <w:highlight w:val="none"/>
        </w:rPr>
        <w:t>：</w:t>
      </w:r>
    </w:p>
    <w:p w14:paraId="7354C7EB">
      <w:pPr>
        <w:pStyle w:val="52"/>
        <w:keepNext w:val="0"/>
        <w:keepLines w:val="0"/>
        <w:pageBreakBefore w:val="0"/>
        <w:numPr>
          <w:ilvl w:val="0"/>
          <w:numId w:val="1"/>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color w:val="auto"/>
          <w:spacing w:val="-3"/>
          <w:highlight w:val="none"/>
        </w:rPr>
        <w:t>（¥</w:t>
      </w:r>
      <w:r>
        <w:rPr>
          <w:rFonts w:hint="eastAsia" w:ascii="宋体" w:hAnsi="宋体" w:eastAsia="宋体" w:cs="宋体"/>
          <w:color w:val="auto"/>
          <w:spacing w:val="-3"/>
          <w:highlight w:val="none"/>
          <w:u w:val="none"/>
          <w:lang w:eastAsia="zh-CN"/>
        </w:rPr>
        <w:t>：</w:t>
      </w:r>
      <w:r>
        <w:rPr>
          <w:rFonts w:ascii="宋体" w:hAnsi="宋体" w:eastAsia="宋体" w:cs="宋体"/>
          <w:color w:val="auto"/>
          <w:spacing w:val="-3"/>
          <w:highlight w:val="none"/>
          <w:u w:val="single"/>
        </w:rPr>
        <w:tab/>
      </w:r>
      <w:r>
        <w:rPr>
          <w:rFonts w:ascii="宋体" w:hAnsi="宋体" w:eastAsia="宋体" w:cs="宋体"/>
          <w:color w:val="auto"/>
          <w:spacing w:val="-3"/>
          <w:highlight w:val="none"/>
          <w:u w:val="single"/>
        </w:rPr>
        <w:t xml:space="preserve">            </w:t>
      </w:r>
      <w:r>
        <w:rPr>
          <w:rFonts w:ascii="宋体" w:hAnsi="宋体" w:eastAsia="宋体" w:cs="宋体"/>
          <w:color w:val="auto"/>
          <w:spacing w:val="-3"/>
          <w:highlight w:val="none"/>
        </w:rPr>
        <w:t>元</w:t>
      </w:r>
      <w:r>
        <w:rPr>
          <w:rFonts w:ascii="宋体" w:hAnsi="宋体" w:eastAsia="宋体" w:cs="宋体"/>
          <w:color w:val="auto"/>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val="en-US" w:eastAsia="zh-CN"/>
        </w:rPr>
        <w:t>交货</w:t>
      </w:r>
      <w:r>
        <w:rPr>
          <w:rFonts w:hint="eastAsia" w:asciiTheme="minorEastAsia" w:hAnsiTheme="minorEastAsia" w:eastAsiaTheme="minorEastAsia"/>
          <w:color w:val="auto"/>
          <w:highlight w:val="none"/>
        </w:rPr>
        <w:t>期</w:t>
      </w:r>
      <w:r>
        <w:rPr>
          <w:rFonts w:hint="eastAsia" w:asciiTheme="minorEastAsia" w:hAnsiTheme="minorEastAsia" w:eastAsiaTheme="minorEastAsia"/>
          <w:color w:val="auto"/>
          <w:highlight w:val="none"/>
          <w:lang w:val="en-US" w:eastAsia="zh-CN"/>
        </w:rPr>
        <w:t>限：</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，按比选文件规定的条件和要求承担合同规定的全部工作，并承担相关的责任，质量</w:t>
      </w:r>
      <w:r>
        <w:rPr>
          <w:rFonts w:hint="eastAsia" w:asciiTheme="minorEastAsia" w:hAnsiTheme="minorEastAsia"/>
          <w:color w:val="auto"/>
          <w:highlight w:val="none"/>
          <w:lang w:val="en-US" w:eastAsia="zh-CN"/>
        </w:rPr>
        <w:t>验收</w:t>
      </w:r>
      <w:r>
        <w:rPr>
          <w:rFonts w:hint="eastAsia" w:asciiTheme="minorEastAsia" w:hAnsiTheme="minorEastAsia" w:eastAsiaTheme="minorEastAsia"/>
          <w:color w:val="auto"/>
          <w:highlight w:val="none"/>
          <w:lang w:val="en-US" w:eastAsia="zh-CN"/>
        </w:rPr>
        <w:t>标准：</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p>
    <w:p w14:paraId="0B8FD28D">
      <w:pPr>
        <w:keepNext w:val="0"/>
        <w:keepLines w:val="0"/>
        <w:pageBreakBefore w:val="0"/>
        <w:widowControl/>
        <w:numPr>
          <w:ilvl w:val="0"/>
          <w:numId w:val="1"/>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我公司承诺在</w:t>
      </w:r>
      <w:r>
        <w:rPr>
          <w:rFonts w:hint="eastAsia" w:asciiTheme="minorEastAsia" w:hAnsiTheme="minorEastAsia" w:eastAsiaTheme="minorEastAsia"/>
          <w:color w:val="auto"/>
          <w:sz w:val="24"/>
          <w:szCs w:val="24"/>
          <w:highlight w:val="none"/>
          <w:lang w:eastAsia="zh-CN"/>
        </w:rPr>
        <w:t>投标有效期</w:t>
      </w:r>
      <w:r>
        <w:rPr>
          <w:rFonts w:hint="eastAsia" w:asciiTheme="minorEastAsia" w:hAnsiTheme="minorEastAsia"/>
          <w:color w:val="auto"/>
          <w:sz w:val="24"/>
          <w:szCs w:val="24"/>
          <w:highlight w:val="none"/>
          <w:u w:val="single"/>
          <w:lang w:val="en-US" w:eastAsia="zh-CN"/>
        </w:rPr>
        <w:t>3</w:t>
      </w:r>
      <w:r>
        <w:rPr>
          <w:rFonts w:hint="eastAsia" w:asciiTheme="minorEastAsia" w:hAnsiTheme="minorEastAsia" w:eastAsiaTheme="minorEastAsia"/>
          <w:color w:val="auto"/>
          <w:sz w:val="24"/>
          <w:szCs w:val="24"/>
          <w:highlight w:val="none"/>
          <w:u w:val="single"/>
          <w:lang w:val="en-US" w:eastAsia="zh-CN"/>
        </w:rPr>
        <w:t>0</w:t>
      </w:r>
      <w:r>
        <w:rPr>
          <w:rFonts w:hint="eastAsia" w:asciiTheme="minorEastAsia" w:hAnsiTheme="minorEastAsia" w:eastAsiaTheme="minorEastAsia"/>
          <w:color w:val="auto"/>
          <w:sz w:val="24"/>
          <w:szCs w:val="24"/>
          <w:highlight w:val="none"/>
        </w:rPr>
        <w:t>日历天内不修改、撤销比选文件。</w:t>
      </w:r>
    </w:p>
    <w:p w14:paraId="7B2E687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3、如我方</w:t>
      </w:r>
      <w:r>
        <w:rPr>
          <w:rFonts w:hint="eastAsia" w:asciiTheme="minorEastAsia" w:hAnsiTheme="minorEastAsia" w:eastAsiaTheme="minorEastAsia"/>
          <w:color w:val="auto"/>
          <w:sz w:val="24"/>
          <w:szCs w:val="24"/>
          <w:highlight w:val="none"/>
          <w:lang w:val="en-US" w:eastAsia="zh-CN"/>
        </w:rPr>
        <w:t>中标</w:t>
      </w:r>
      <w:r>
        <w:rPr>
          <w:rFonts w:hint="eastAsia" w:asciiTheme="minorEastAsia" w:hAnsiTheme="minorEastAsia" w:eastAsiaTheme="minorEastAsia"/>
          <w:color w:val="auto"/>
          <w:sz w:val="24"/>
          <w:szCs w:val="24"/>
          <w:highlight w:val="none"/>
        </w:rPr>
        <w:t>，我方承诺：</w:t>
      </w:r>
    </w:p>
    <w:p w14:paraId="6A573A0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w:t>
      </w:r>
      <w:r>
        <w:rPr>
          <w:rFonts w:hint="eastAsia" w:asciiTheme="minorEastAsia" w:hAnsiTheme="minorEastAsia" w:eastAsiaTheme="minorEastAsia"/>
          <w:color w:val="auto"/>
          <w:sz w:val="24"/>
          <w:szCs w:val="24"/>
          <w:highlight w:val="none"/>
          <w:lang w:val="en-US" w:eastAsia="zh-CN"/>
        </w:rPr>
        <w:t>1</w:t>
      </w:r>
      <w:r>
        <w:rPr>
          <w:rFonts w:hint="eastAsia" w:asciiTheme="minorEastAsia" w:hAnsiTheme="minorEastAsia" w:eastAsiaTheme="minorEastAsia"/>
          <w:color w:val="auto"/>
          <w:sz w:val="24"/>
          <w:szCs w:val="24"/>
          <w:highlight w:val="none"/>
        </w:rPr>
        <w:t>）在签订合同时不向你方提出附加条件；</w:t>
      </w:r>
    </w:p>
    <w:p w14:paraId="4E2AD6D6">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w:t>
      </w:r>
      <w:r>
        <w:rPr>
          <w:rFonts w:hint="eastAsia" w:asciiTheme="minorEastAsia" w:hAnsiTheme="minorEastAsia" w:eastAsiaTheme="minorEastAsia"/>
          <w:color w:val="auto"/>
          <w:sz w:val="24"/>
          <w:szCs w:val="24"/>
          <w:highlight w:val="none"/>
          <w:lang w:val="en-US" w:eastAsia="zh-CN"/>
        </w:rPr>
        <w:t>2</w:t>
      </w:r>
      <w:r>
        <w:rPr>
          <w:rFonts w:hint="eastAsia" w:asciiTheme="minorEastAsia" w:hAnsiTheme="minorEastAsia" w:eastAsiaTheme="minorEastAsia"/>
          <w:color w:val="auto"/>
          <w:sz w:val="24"/>
          <w:szCs w:val="24"/>
          <w:highlight w:val="none"/>
        </w:rPr>
        <w:t>）在合同约定的期限内完成合同规定的全部义务。</w:t>
      </w:r>
    </w:p>
    <w:p w14:paraId="7AD4F29B">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eastAsia="zh-CN"/>
        </w:rPr>
        <w:t>4.</w:t>
      </w:r>
      <w:r>
        <w:rPr>
          <w:rFonts w:hint="eastAsia" w:asciiTheme="minorEastAsia" w:hAnsiTheme="minorEastAsia" w:eastAsiaTheme="minorEastAsia"/>
          <w:color w:val="auto"/>
          <w:sz w:val="24"/>
          <w:szCs w:val="24"/>
          <w:highlight w:val="none"/>
          <w:u w:val="single"/>
          <w:lang w:val="en-US" w:eastAsia="zh-CN"/>
        </w:rPr>
        <w:t xml:space="preserve">                        </w:t>
      </w:r>
      <w:r>
        <w:rPr>
          <w:rFonts w:hint="eastAsia" w:asciiTheme="minorEastAsia" w:hAnsiTheme="minorEastAsia" w:eastAsiaTheme="minorEastAsia"/>
          <w:color w:val="auto"/>
          <w:sz w:val="24"/>
          <w:szCs w:val="24"/>
          <w:highlight w:val="none"/>
          <w:lang w:eastAsia="zh-CN"/>
        </w:rPr>
        <w:t>。</w:t>
      </w:r>
      <w:r>
        <w:rPr>
          <w:rFonts w:hint="eastAsia" w:asciiTheme="minorEastAsia" w:hAnsiTheme="minorEastAsia" w:eastAsiaTheme="minorEastAsia"/>
          <w:color w:val="auto"/>
          <w:sz w:val="24"/>
          <w:szCs w:val="24"/>
          <w:highlight w:val="none"/>
        </w:rPr>
        <w:t>（其他补充说明）。</w:t>
      </w:r>
    </w:p>
    <w:p w14:paraId="3671B1F5">
      <w:pPr>
        <w:keepNext w:val="0"/>
        <w:keepLines w:val="0"/>
        <w:pageBreakBefore w:val="0"/>
        <w:kinsoku/>
        <w:wordWrap/>
        <w:overflowPunct/>
        <w:topLinePunct w:val="0"/>
        <w:autoSpaceDE/>
        <w:autoSpaceDN/>
        <w:bidi w:val="0"/>
        <w:spacing w:line="560" w:lineRule="exact"/>
        <w:ind w:firstLine="420" w:firstLineChars="200"/>
        <w:jc w:val="both"/>
        <w:textAlignment w:val="auto"/>
        <w:rPr>
          <w:rFonts w:asciiTheme="minorEastAsia" w:hAnsiTheme="minorEastAsia" w:eastAsiaTheme="minorEastAsia"/>
          <w:color w:val="auto"/>
          <w:szCs w:val="21"/>
          <w:highlight w:val="none"/>
        </w:rPr>
      </w:pPr>
    </w:p>
    <w:p w14:paraId="2E8D299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color w:val="auto"/>
          <w:sz w:val="24"/>
          <w:szCs w:val="24"/>
          <w:highlight w:val="none"/>
        </w:rPr>
      </w:pPr>
    </w:p>
    <w:p w14:paraId="550B9DC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lang w:val="en-US" w:eastAsia="zh-CN"/>
        </w:rPr>
        <w:t xml:space="preserve">                      </w:t>
      </w:r>
      <w:r>
        <w:rPr>
          <w:rFonts w:hint="eastAsia" w:asciiTheme="minorEastAsia" w:hAnsiTheme="minorEastAsia"/>
          <w:color w:val="auto"/>
          <w:sz w:val="24"/>
          <w:szCs w:val="24"/>
          <w:highlight w:val="none"/>
          <w:lang w:val="en-US" w:eastAsia="zh-CN"/>
        </w:rPr>
        <w:t>报价单位</w:t>
      </w:r>
      <w:r>
        <w:rPr>
          <w:rFonts w:hint="eastAsia" w:asciiTheme="minorEastAsia" w:hAnsiTheme="minorEastAsia" w:eastAsiaTheme="minorEastAsia"/>
          <w:color w:val="auto"/>
          <w:sz w:val="24"/>
          <w:szCs w:val="24"/>
          <w:highlight w:val="none"/>
        </w:rPr>
        <w:t>：</w:t>
      </w:r>
      <w:r>
        <w:rPr>
          <w:rFonts w:hint="eastAsia" w:asciiTheme="minorEastAsia" w:hAnsiTheme="minorEastAsia" w:eastAsiaTheme="minorEastAsia"/>
          <w:color w:val="auto"/>
          <w:sz w:val="24"/>
          <w:szCs w:val="24"/>
          <w:highlight w:val="none"/>
          <w:u w:val="single"/>
          <w:lang w:val="en-US" w:eastAsia="zh-CN"/>
        </w:rPr>
        <w:t xml:space="preserve">                  </w:t>
      </w:r>
      <w:r>
        <w:rPr>
          <w:rFonts w:hint="eastAsia" w:asciiTheme="minorEastAsia" w:hAnsiTheme="minorEastAsia" w:eastAsiaTheme="minorEastAsia"/>
          <w:color w:val="auto"/>
          <w:sz w:val="24"/>
          <w:szCs w:val="24"/>
          <w:highlight w:val="none"/>
        </w:rPr>
        <w:t>（盖单位章）</w:t>
      </w:r>
    </w:p>
    <w:p w14:paraId="2CA36C70">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                              </w:t>
      </w:r>
    </w:p>
    <w:p w14:paraId="7FF0CDEC">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年</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月</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日</w:t>
      </w:r>
    </w:p>
    <w:p w14:paraId="01C32111">
      <w:pPr>
        <w:kinsoku/>
        <w:overflowPunct/>
        <w:topLinePunct w:val="0"/>
        <w:bidi w:val="0"/>
        <w:spacing w:line="360" w:lineRule="auto"/>
        <w:ind w:left="0" w:leftChars="0" w:right="0" w:rightChars="0" w:firstLine="480" w:firstLineChars="200"/>
        <w:rPr>
          <w:rFonts w:ascii="宋体" w:hAnsi="宋体"/>
          <w:color w:val="auto"/>
          <w:sz w:val="24"/>
        </w:rPr>
      </w:pPr>
    </w:p>
    <w:p w14:paraId="1C2AABFA">
      <w:pPr>
        <w:kinsoku/>
        <w:overflowPunct/>
        <w:topLinePunct w:val="0"/>
        <w:bidi w:val="0"/>
        <w:ind w:left="0" w:leftChars="0" w:right="0" w:rightChars="0" w:firstLine="561" w:firstLineChars="200"/>
        <w:jc w:val="left"/>
        <w:rPr>
          <w:rFonts w:hint="eastAsia" w:ascii="宋体" w:hAnsi="宋体" w:cs="宋体"/>
          <w:b/>
          <w:bCs/>
          <w:color w:val="auto"/>
          <w:sz w:val="28"/>
          <w:szCs w:val="28"/>
        </w:rPr>
      </w:pPr>
    </w:p>
    <w:p w14:paraId="209F5516">
      <w:pPr>
        <w:kinsoku/>
        <w:overflowPunct/>
        <w:topLinePunct w:val="0"/>
        <w:bidi w:val="0"/>
        <w:ind w:left="0" w:leftChars="0" w:right="0" w:rightChars="0" w:firstLine="561" w:firstLineChars="200"/>
        <w:jc w:val="left"/>
        <w:rPr>
          <w:rFonts w:hint="eastAsia" w:ascii="宋体" w:hAnsi="宋体" w:cs="宋体"/>
          <w:b/>
          <w:bCs/>
          <w:color w:val="auto"/>
          <w:sz w:val="28"/>
          <w:szCs w:val="28"/>
        </w:rPr>
      </w:pPr>
    </w:p>
    <w:p w14:paraId="54E30676">
      <w:pPr>
        <w:kinsoku/>
        <w:overflowPunct/>
        <w:topLinePunct w:val="0"/>
        <w:bidi w:val="0"/>
        <w:ind w:left="0" w:leftChars="0" w:right="0" w:rightChars="0" w:firstLine="561" w:firstLineChars="200"/>
        <w:jc w:val="left"/>
        <w:rPr>
          <w:rFonts w:hint="eastAsia" w:ascii="宋体" w:hAnsi="宋体" w:cs="宋体"/>
          <w:b/>
          <w:bCs/>
          <w:color w:val="auto"/>
          <w:sz w:val="28"/>
          <w:szCs w:val="28"/>
        </w:rPr>
      </w:pPr>
    </w:p>
    <w:p w14:paraId="29DB1B23">
      <w:pPr>
        <w:kinsoku/>
        <w:overflowPunct/>
        <w:topLinePunct w:val="0"/>
        <w:bidi w:val="0"/>
        <w:ind w:left="0" w:leftChars="0" w:right="0" w:rightChars="0" w:firstLine="561" w:firstLineChars="200"/>
        <w:jc w:val="left"/>
        <w:rPr>
          <w:rFonts w:hint="eastAsia" w:ascii="宋体" w:hAnsi="宋体" w:cs="宋体"/>
          <w:b/>
          <w:bCs/>
          <w:color w:val="auto"/>
          <w:sz w:val="28"/>
          <w:szCs w:val="28"/>
        </w:rPr>
      </w:pPr>
    </w:p>
    <w:p w14:paraId="770A0F83">
      <w:pPr>
        <w:kinsoku/>
        <w:overflowPunct/>
        <w:topLinePunct w:val="0"/>
        <w:bidi w:val="0"/>
        <w:ind w:left="0" w:leftChars="0" w:right="0" w:rightChars="0" w:firstLine="561" w:firstLineChars="200"/>
        <w:jc w:val="left"/>
        <w:rPr>
          <w:rFonts w:hint="eastAsia" w:ascii="宋体" w:hAnsi="宋体" w:cs="宋体"/>
          <w:b/>
          <w:bCs/>
          <w:color w:val="auto"/>
          <w:sz w:val="28"/>
          <w:szCs w:val="28"/>
        </w:rPr>
      </w:pPr>
    </w:p>
    <w:p w14:paraId="0F7017DE">
      <w:pPr>
        <w:kinsoku/>
        <w:overflowPunct/>
        <w:topLinePunct w:val="0"/>
        <w:bidi w:val="0"/>
        <w:ind w:left="0" w:leftChars="0" w:right="0" w:rightChars="0" w:firstLine="561" w:firstLineChars="200"/>
        <w:jc w:val="left"/>
        <w:rPr>
          <w:rFonts w:hint="eastAsia" w:ascii="宋体" w:hAnsi="宋体" w:cs="宋体"/>
          <w:b/>
          <w:bCs/>
          <w:color w:val="auto"/>
          <w:sz w:val="28"/>
          <w:szCs w:val="28"/>
        </w:rPr>
      </w:pPr>
    </w:p>
    <w:p w14:paraId="79E6E945">
      <w:pPr>
        <w:pStyle w:val="51"/>
        <w:kinsoku/>
        <w:overflowPunct/>
        <w:topLinePunct w:val="0"/>
        <w:bidi w:val="0"/>
        <w:spacing w:line="360" w:lineRule="auto"/>
        <w:ind w:left="0" w:leftChars="0" w:right="0" w:rightChars="0" w:firstLine="480" w:firstLineChars="200"/>
        <w:jc w:val="center"/>
        <w:rPr>
          <w:rFonts w:ascii="宋体" w:hAnsi="宋体" w:eastAsia="宋体"/>
          <w:b/>
          <w:color w:val="auto"/>
        </w:rPr>
      </w:pPr>
      <w:r>
        <w:rPr>
          <w:rFonts w:hint="eastAsia" w:ascii="宋体" w:hAnsi="宋体" w:eastAsia="宋体"/>
          <w:b/>
          <w:color w:val="auto"/>
          <w:lang w:val="en-US" w:eastAsia="zh-CN"/>
        </w:rPr>
        <w:t>二</w:t>
      </w:r>
      <w:r>
        <w:rPr>
          <w:rFonts w:hint="eastAsia" w:ascii="宋体" w:hAnsi="宋体" w:eastAsia="宋体"/>
          <w:b/>
          <w:color w:val="auto"/>
        </w:rPr>
        <w:t>、报价表</w:t>
      </w:r>
    </w:p>
    <w:p w14:paraId="15414075">
      <w:pPr>
        <w:pStyle w:val="5"/>
        <w:kinsoku/>
        <w:overflowPunct/>
        <w:topLinePunct w:val="0"/>
        <w:bidi w:val="0"/>
        <w:spacing w:line="360" w:lineRule="auto"/>
        <w:ind w:left="0" w:leftChars="0" w:right="0" w:rightChars="0" w:firstLine="400" w:firstLineChars="20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9405" w:type="dxa"/>
        <w:tblInd w:w="0" w:type="dxa"/>
        <w:shd w:val="clear" w:color="auto" w:fill="auto"/>
        <w:tblLayout w:type="fixed"/>
        <w:tblCellMar>
          <w:top w:w="0" w:type="dxa"/>
          <w:left w:w="0" w:type="dxa"/>
          <w:bottom w:w="0" w:type="dxa"/>
          <w:right w:w="0" w:type="dxa"/>
        </w:tblCellMar>
      </w:tblPr>
      <w:tblGrid>
        <w:gridCol w:w="601"/>
        <w:gridCol w:w="1927"/>
        <w:gridCol w:w="2435"/>
        <w:gridCol w:w="1280"/>
        <w:gridCol w:w="1731"/>
        <w:gridCol w:w="1431"/>
      </w:tblGrid>
      <w:tr w14:paraId="0A5E3B6D">
        <w:tblPrEx>
          <w:shd w:val="clear" w:color="auto" w:fill="auto"/>
        </w:tblPrEx>
        <w:trPr>
          <w:trHeight w:val="480" w:hRule="atLeast"/>
          <w:tblHeader/>
        </w:trPr>
        <w:tc>
          <w:tcPr>
            <w:tcW w:w="601"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3B36F18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927"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4C7CF0">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服务名称</w:t>
            </w:r>
          </w:p>
        </w:tc>
        <w:tc>
          <w:tcPr>
            <w:tcW w:w="2435"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8832DF6">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服务内容</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8173D2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1731"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06E1E726">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w:t>
            </w:r>
          </w:p>
        </w:tc>
        <w:tc>
          <w:tcPr>
            <w:tcW w:w="1431" w:type="dxa"/>
            <w:vMerge w:val="restart"/>
            <w:tcBorders>
              <w:top w:val="single" w:color="000000" w:sz="8" w:space="0"/>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518ACE76">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56DCD391">
        <w:tblPrEx>
          <w:shd w:val="clear" w:color="auto" w:fill="auto"/>
        </w:tblPrEx>
        <w:trPr>
          <w:trHeight w:val="584" w:hRule="atLeast"/>
          <w:tblHeader/>
        </w:trPr>
        <w:tc>
          <w:tcPr>
            <w:tcW w:w="601"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AE1C7F6">
            <w:pPr>
              <w:jc w:val="center"/>
              <w:rPr>
                <w:rFonts w:hint="eastAsia" w:ascii="宋体" w:hAnsi="宋体" w:eastAsia="宋体" w:cs="宋体"/>
                <w:b/>
                <w:i w:val="0"/>
                <w:color w:val="auto"/>
                <w:sz w:val="18"/>
                <w:szCs w:val="18"/>
                <w:highlight w:val="none"/>
                <w:u w:val="none"/>
              </w:rPr>
            </w:pPr>
          </w:p>
        </w:tc>
        <w:tc>
          <w:tcPr>
            <w:tcW w:w="1927"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5F1177">
            <w:pPr>
              <w:jc w:val="center"/>
              <w:rPr>
                <w:rFonts w:hint="eastAsia" w:ascii="宋体" w:hAnsi="宋体" w:eastAsia="宋体" w:cs="宋体"/>
                <w:b/>
                <w:i w:val="0"/>
                <w:color w:val="auto"/>
                <w:sz w:val="18"/>
                <w:szCs w:val="18"/>
                <w:highlight w:val="none"/>
                <w:u w:val="none"/>
              </w:rPr>
            </w:pPr>
          </w:p>
        </w:tc>
        <w:tc>
          <w:tcPr>
            <w:tcW w:w="2435"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DBF913C">
            <w:pPr>
              <w:jc w:val="center"/>
              <w:rPr>
                <w:rFonts w:hint="eastAsia" w:ascii="宋体" w:hAnsi="宋体" w:eastAsia="宋体" w:cs="宋体"/>
                <w:b/>
                <w:i w:val="0"/>
                <w:color w:val="auto"/>
                <w:sz w:val="18"/>
                <w:szCs w:val="18"/>
                <w:highlight w:val="none"/>
                <w:u w:val="none"/>
              </w:rPr>
            </w:pPr>
          </w:p>
        </w:tc>
        <w:tc>
          <w:tcPr>
            <w:tcW w:w="128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E00A7BA">
            <w:pPr>
              <w:jc w:val="center"/>
              <w:rPr>
                <w:rFonts w:hint="eastAsia" w:ascii="宋体" w:hAnsi="宋体" w:eastAsia="宋体" w:cs="宋体"/>
                <w:b/>
                <w:i w:val="0"/>
                <w:color w:val="auto"/>
                <w:sz w:val="18"/>
                <w:szCs w:val="18"/>
                <w:highlight w:val="none"/>
                <w:u w:val="none"/>
              </w:rPr>
            </w:pPr>
          </w:p>
        </w:tc>
        <w:tc>
          <w:tcPr>
            <w:tcW w:w="1731"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730B2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含税单价（元/吨）</w:t>
            </w:r>
          </w:p>
        </w:tc>
        <w:tc>
          <w:tcPr>
            <w:tcW w:w="1431" w:type="dxa"/>
            <w:vMerge w:val="continue"/>
            <w:tcBorders>
              <w:top w:val="single" w:color="000000" w:sz="8" w:space="0"/>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512FA6FB">
            <w:pPr>
              <w:jc w:val="left"/>
              <w:rPr>
                <w:rFonts w:hint="eastAsia" w:ascii="宋体" w:hAnsi="宋体" w:eastAsia="宋体" w:cs="宋体"/>
                <w:b/>
                <w:i w:val="0"/>
                <w:color w:val="auto"/>
                <w:sz w:val="18"/>
                <w:szCs w:val="18"/>
                <w:highlight w:val="none"/>
                <w:u w:val="none"/>
              </w:rPr>
            </w:pPr>
          </w:p>
        </w:tc>
      </w:tr>
      <w:tr w14:paraId="1073037E">
        <w:tblPrEx>
          <w:shd w:val="clear" w:color="auto" w:fill="auto"/>
        </w:tblPrEx>
        <w:trPr>
          <w:trHeight w:val="654" w:hRule="atLeast"/>
        </w:trPr>
        <w:tc>
          <w:tcPr>
            <w:tcW w:w="601"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46A0FD">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9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CFFDAD">
            <w:pPr>
              <w:jc w:val="center"/>
              <w:rPr>
                <w:rFonts w:hint="default" w:ascii="宋体" w:hAnsi="宋体" w:eastAsia="宋体" w:cs="宋体"/>
                <w:i w:val="0"/>
                <w:color w:val="auto"/>
                <w:kern w:val="0"/>
                <w:sz w:val="16"/>
                <w:szCs w:val="16"/>
                <w:highlight w:val="none"/>
                <w:u w:val="none"/>
                <w:lang w:val="en-US" w:eastAsia="zh-CN" w:bidi="ar"/>
              </w:rPr>
            </w:pPr>
            <w:r>
              <w:rPr>
                <w:rFonts w:hint="eastAsia"/>
                <w:color w:val="auto"/>
                <w:lang w:val="en-US" w:eastAsia="zh-CN"/>
              </w:rPr>
              <w:t>四川宏达股份有限公司液硫（2026年6月）运输服务</w:t>
            </w:r>
          </w:p>
        </w:tc>
        <w:tc>
          <w:tcPr>
            <w:tcW w:w="243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8A4E28C">
            <w:pPr>
              <w:jc w:val="center"/>
              <w:rPr>
                <w:rFonts w:hint="default" w:ascii="宋体" w:hAnsi="宋体" w:eastAsia="宋体" w:cs="宋体"/>
                <w:i w:val="0"/>
                <w:color w:val="auto"/>
                <w:sz w:val="18"/>
                <w:szCs w:val="18"/>
                <w:highlight w:val="none"/>
                <w:u w:val="none"/>
                <w:lang w:val="en-US"/>
              </w:rPr>
            </w:pPr>
            <w:r>
              <w:rPr>
                <w:rFonts w:hint="default" w:ascii="宋体" w:hAnsi="宋体" w:eastAsia="宋体" w:cs="宋体"/>
                <w:i w:val="0"/>
                <w:color w:val="auto"/>
                <w:sz w:val="18"/>
                <w:szCs w:val="18"/>
                <w:highlight w:val="none"/>
                <w:u w:val="none"/>
                <w:lang w:val="en-US"/>
              </w:rPr>
              <w:t>德阳昊华清平磷矿有限公司至四川宏达股份有限公司什邡磷化工分公司</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F2C1D8">
            <w:pPr>
              <w:jc w:val="center"/>
              <w:rPr>
                <w:rFonts w:hint="default" w:ascii="宋体" w:hAnsi="宋体" w:eastAsia="宋体" w:cs="宋体"/>
                <w:i w:val="0"/>
                <w:color w:val="auto"/>
                <w:sz w:val="18"/>
                <w:szCs w:val="18"/>
                <w:highlight w:val="none"/>
                <w:u w:val="none"/>
                <w:lang w:val="en-US" w:eastAsia="zh-CN"/>
              </w:rPr>
            </w:pPr>
            <w:r>
              <w:rPr>
                <w:rFonts w:hint="eastAsia"/>
                <w:color w:val="auto"/>
                <w:lang w:val="en-US" w:eastAsia="zh-CN"/>
              </w:rPr>
              <w:t>900吨</w:t>
            </w:r>
          </w:p>
        </w:tc>
        <w:tc>
          <w:tcPr>
            <w:tcW w:w="173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FD3DD2">
            <w:pPr>
              <w:jc w:val="center"/>
              <w:rPr>
                <w:rFonts w:hint="eastAsia" w:ascii="宋体" w:hAnsi="宋体" w:eastAsia="宋体" w:cs="宋体"/>
                <w:i w:val="0"/>
                <w:color w:val="auto"/>
                <w:sz w:val="18"/>
                <w:szCs w:val="18"/>
                <w:highlight w:val="none"/>
                <w:u w:val="none"/>
              </w:rPr>
            </w:pPr>
          </w:p>
        </w:tc>
        <w:tc>
          <w:tcPr>
            <w:tcW w:w="1431"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F0F915C">
            <w:pPr>
              <w:rPr>
                <w:rFonts w:hint="eastAsia" w:ascii="宋体" w:hAnsi="宋体" w:eastAsia="宋体" w:cs="宋体"/>
                <w:i w:val="0"/>
                <w:color w:val="auto"/>
                <w:sz w:val="18"/>
                <w:szCs w:val="18"/>
                <w:highlight w:val="none"/>
                <w:u w:val="none"/>
              </w:rPr>
            </w:pPr>
          </w:p>
        </w:tc>
      </w:tr>
    </w:tbl>
    <w:p w14:paraId="557AC160">
      <w:pPr>
        <w:tabs>
          <w:tab w:val="left" w:pos="6120"/>
          <w:tab w:val="left" w:pos="6510"/>
          <w:tab w:val="left" w:pos="12495"/>
        </w:tabs>
        <w:kinsoku/>
        <w:overflowPunct/>
        <w:topLinePunct w:val="0"/>
        <w:bidi w:val="0"/>
        <w:spacing w:line="360" w:lineRule="auto"/>
        <w:ind w:left="0" w:leftChars="0" w:right="0" w:rightChars="0" w:firstLine="420" w:firstLineChars="200"/>
        <w:jc w:val="left"/>
        <w:rPr>
          <w:rFonts w:hint="eastAsia" w:ascii="宋体" w:hAnsi="宋体"/>
          <w:color w:val="auto"/>
          <w:szCs w:val="21"/>
        </w:rPr>
      </w:pPr>
      <w:r>
        <w:rPr>
          <w:rFonts w:ascii="宋体" w:hAnsi="宋体"/>
          <w:color w:val="auto"/>
          <w:szCs w:val="21"/>
        </w:rPr>
        <w:tab/>
      </w:r>
      <w:r>
        <w:rPr>
          <w:rFonts w:ascii="宋体" w:hAnsi="宋体"/>
          <w:color w:val="auto"/>
          <w:szCs w:val="21"/>
        </w:rPr>
        <w:tab/>
      </w:r>
      <w:r>
        <w:rPr>
          <w:rFonts w:ascii="宋体" w:hAnsi="宋体"/>
          <w:color w:val="auto"/>
          <w:szCs w:val="21"/>
        </w:rPr>
        <w:tab/>
      </w:r>
    </w:p>
    <w:p w14:paraId="48FD1DBF">
      <w:pPr>
        <w:tabs>
          <w:tab w:val="left" w:pos="8595"/>
        </w:tabs>
        <w:kinsoku/>
        <w:overflowPunct/>
        <w:topLinePunct w:val="0"/>
        <w:bidi w:val="0"/>
        <w:spacing w:line="360" w:lineRule="auto"/>
        <w:ind w:left="0" w:leftChars="0" w:right="0" w:rightChars="0" w:firstLine="420" w:firstLineChars="20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303BD212">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582E7211">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1A5ACF6">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70BF42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eastAsiaTheme="minorEastAsia" w:cstheme="minorBidi"/>
          <w:color w:val="auto"/>
          <w:kern w:val="2"/>
          <w:sz w:val="21"/>
          <w:szCs w:val="21"/>
          <w:lang w:val="en-US" w:eastAsia="zh-CN" w:bidi="ar-SA"/>
        </w:rPr>
        <w:t>联系方式</w:t>
      </w:r>
      <w:r>
        <w:rPr>
          <w:rFonts w:hint="eastAsia" w:ascii="宋体" w:hAnsi="宋体" w:eastAsiaTheme="minorEastAsia" w:cstheme="minorBidi"/>
          <w:color w:val="auto"/>
          <w:kern w:val="2"/>
          <w:sz w:val="21"/>
          <w:szCs w:val="21"/>
          <w:lang w:val="en-US" w:eastAsia="zh-CN" w:bidi="ar-SA"/>
        </w:rPr>
        <w:t>：</w:t>
      </w:r>
      <w:r>
        <w:rPr>
          <w:rFonts w:hint="eastAsia" w:ascii="宋体" w:hAnsi="宋体" w:eastAsiaTheme="minorEastAsia" w:cstheme="minorBidi"/>
          <w:color w:val="auto"/>
          <w:kern w:val="2"/>
          <w:sz w:val="21"/>
          <w:szCs w:val="21"/>
          <w:u w:val="single"/>
          <w:lang w:val="en-US" w:eastAsia="zh-CN" w:bidi="ar-SA"/>
        </w:rPr>
        <w:t xml:space="preserve">                                                </w:t>
      </w:r>
    </w:p>
    <w:p w14:paraId="3E454479">
      <w:pPr>
        <w:pStyle w:val="36"/>
        <w:spacing w:before="120" w:line="480" w:lineRule="exact"/>
        <w:rPr>
          <w:rFonts w:hint="eastAsia"/>
          <w:color w:val="auto"/>
          <w:kern w:val="0"/>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color w:val="auto"/>
        </w:rPr>
        <w:t xml:space="preserve">                                           </w:t>
      </w:r>
    </w:p>
    <w:p w14:paraId="69780875">
      <w:pPr>
        <w:widowControl/>
        <w:kinsoku/>
        <w:overflowPunct/>
        <w:topLinePunct w:val="0"/>
        <w:bidi w:val="0"/>
        <w:spacing w:line="360" w:lineRule="auto"/>
        <w:ind w:right="0" w:rightChars="0"/>
        <w:rPr>
          <w:rFonts w:hint="eastAsia"/>
          <w:color w:val="auto"/>
        </w:rPr>
      </w:pPr>
    </w:p>
    <w:p w14:paraId="55F3F5AD">
      <w:pPr>
        <w:kinsoku/>
        <w:overflowPunct/>
        <w:topLinePunct w:val="0"/>
        <w:bidi w:val="0"/>
        <w:spacing w:line="360" w:lineRule="auto"/>
        <w:ind w:left="0" w:leftChars="0" w:right="0" w:rightChars="0" w:firstLine="561" w:firstLineChars="200"/>
        <w:jc w:val="center"/>
        <w:rPr>
          <w:rFonts w:hint="eastAsia" w:ascii="宋体" w:hAnsi="宋体"/>
          <w:b/>
          <w:color w:val="auto"/>
          <w:sz w:val="28"/>
        </w:rPr>
      </w:pPr>
      <w:r>
        <w:rPr>
          <w:rFonts w:hint="eastAsia" w:ascii="宋体" w:hAnsi="宋体" w:cs="宋体"/>
          <w:b/>
          <w:bCs/>
          <w:color w:val="auto"/>
          <w:sz w:val="28"/>
          <w:szCs w:val="28"/>
          <w:lang w:val="en-US" w:eastAsia="zh-CN"/>
        </w:rPr>
        <w:t>三</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服务内容</w:t>
      </w:r>
      <w:r>
        <w:rPr>
          <w:rFonts w:hint="eastAsia" w:ascii="宋体" w:hAnsi="宋体"/>
          <w:color w:val="auto"/>
        </w:rPr>
        <w:t>）的</w:t>
      </w:r>
      <w:r>
        <w:rPr>
          <w:rFonts w:hint="eastAsia" w:ascii="宋体" w:hAnsi="宋体"/>
          <w:color w:val="auto"/>
          <w:lang w:val="en-US" w:eastAsia="zh-CN"/>
        </w:rPr>
        <w:t>投标</w:t>
      </w:r>
      <w:r>
        <w:rPr>
          <w:rFonts w:hint="eastAsia" w:ascii="宋体" w:hAnsi="宋体"/>
          <w:color w:val="auto"/>
        </w:rPr>
        <w:t>，现郑重作出以下承诺：</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w:t>
      </w:r>
      <w:r>
        <w:rPr>
          <w:rFonts w:hint="eastAsia" w:ascii="宋体" w:hAnsi="宋体"/>
          <w:color w:val="auto"/>
          <w:lang w:val="en-US" w:eastAsia="zh-CN"/>
        </w:rPr>
        <w:t>1</w:t>
      </w:r>
      <w:r>
        <w:rPr>
          <w:rFonts w:hint="eastAsia" w:ascii="宋体" w:hAnsi="宋体"/>
          <w:color w:val="auto"/>
          <w:lang w:eastAsia="zh-CN"/>
        </w:rPr>
        <w:t>）</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w:t>
      </w:r>
      <w:r>
        <w:rPr>
          <w:rFonts w:hint="eastAsia" w:ascii="宋体" w:hAnsi="宋体"/>
          <w:color w:val="auto"/>
          <w:lang w:val="en-US" w:eastAsia="zh-CN"/>
        </w:rPr>
        <w:t>2</w:t>
      </w:r>
      <w:r>
        <w:rPr>
          <w:rFonts w:hint="eastAsia" w:ascii="宋体" w:hAnsi="宋体"/>
          <w:color w:val="auto"/>
          <w:lang w:eastAsia="zh-CN"/>
        </w:rPr>
        <w:t>）</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（3）</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stheme="minorBidi"/>
          <w:color w:val="auto"/>
          <w:kern w:val="2"/>
          <w:sz w:val="21"/>
          <w:szCs w:val="22"/>
          <w:lang w:val="en-US" w:eastAsia="zh-CN" w:bidi="ar-SA"/>
        </w:rPr>
        <w:t>（4）</w:t>
      </w:r>
      <w:r>
        <w:rPr>
          <w:rFonts w:hint="eastAsia" w:ascii="宋体" w:hAnsi="宋体" w:eastAsiaTheme="minorEastAsia" w:cstheme="minorBidi"/>
          <w:color w:val="auto"/>
          <w:kern w:val="2"/>
          <w:sz w:val="21"/>
          <w:szCs w:val="22"/>
          <w:lang w:val="en-US" w:eastAsia="zh-CN" w:bidi="ar-SA"/>
        </w:rPr>
        <w:t>若中标，我公司将按照合同约定的时间、地点和方式</w:t>
      </w:r>
      <w:r>
        <w:rPr>
          <w:rFonts w:hint="eastAsia" w:ascii="宋体" w:hAnsi="宋体" w:cstheme="minorBidi"/>
          <w:color w:val="auto"/>
          <w:kern w:val="2"/>
          <w:sz w:val="21"/>
          <w:szCs w:val="22"/>
          <w:lang w:val="en-US" w:eastAsia="zh-CN" w:bidi="ar-SA"/>
        </w:rPr>
        <w:t>进行运输</w:t>
      </w:r>
      <w:r>
        <w:rPr>
          <w:rFonts w:hint="eastAsia" w:ascii="宋体" w:hAnsi="宋体" w:eastAsiaTheme="minorEastAsia" w:cstheme="minorBidi"/>
          <w:color w:val="auto"/>
          <w:kern w:val="2"/>
          <w:sz w:val="21"/>
          <w:szCs w:val="22"/>
          <w:lang w:val="en-US" w:eastAsia="zh-CN" w:bidi="ar-SA"/>
        </w:rPr>
        <w:t>，确保项目顺利推进。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cstheme="minorBidi"/>
          <w:color w:val="auto"/>
          <w:kern w:val="2"/>
          <w:sz w:val="21"/>
          <w:szCs w:val="22"/>
          <w:lang w:val="en-US" w:eastAsia="zh-CN" w:bidi="ar-SA"/>
        </w:rPr>
        <w:t>（4）</w:t>
      </w:r>
      <w:r>
        <w:rPr>
          <w:rFonts w:hint="eastAsia" w:ascii="宋体" w:hAnsi="宋体" w:eastAsiaTheme="minorEastAsia" w:cstheme="minorBidi"/>
          <w:color w:val="auto"/>
          <w:kern w:val="2"/>
          <w:sz w:val="21"/>
          <w:szCs w:val="22"/>
          <w:lang w:val="en-US" w:eastAsia="zh-CN" w:bidi="ar-SA"/>
        </w:rPr>
        <w:t xml:space="preserve">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1"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1" w:firstLineChars="200"/>
        <w:rPr>
          <w:rFonts w:hint="eastAsia"/>
          <w:b/>
          <w:bCs/>
          <w:color w:val="auto"/>
          <w:sz w:val="28"/>
          <w:szCs w:val="28"/>
        </w:rPr>
      </w:pPr>
    </w:p>
    <w:p w14:paraId="5EAC2CBF">
      <w:pPr>
        <w:pStyle w:val="11"/>
        <w:kinsoku/>
        <w:overflowPunct/>
        <w:topLinePunct w:val="0"/>
        <w:bidi w:val="0"/>
        <w:ind w:left="0" w:leftChars="0" w:right="0" w:rightChars="0" w:firstLine="561"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0" w:firstLineChars="200"/>
        <w:jc w:val="left"/>
        <w:rPr>
          <w:rFonts w:hint="eastAsia" w:hAnsi="宋体" w:cs="宋体"/>
          <w:b/>
          <w:color w:val="auto"/>
          <w:sz w:val="24"/>
        </w:rPr>
      </w:pPr>
    </w:p>
    <w:p w14:paraId="2775FEFD">
      <w:pPr>
        <w:spacing w:line="360" w:lineRule="exact"/>
        <w:rPr>
          <w:rFonts w:hint="eastAsia" w:ascii="黑体" w:hAnsi="黑体" w:eastAsia="黑体" w:cs="宋体"/>
          <w:b/>
          <w:color w:val="auto"/>
          <w:kern w:val="0"/>
          <w:sz w:val="28"/>
          <w:szCs w:val="28"/>
        </w:rPr>
      </w:pPr>
    </w:p>
    <w:p w14:paraId="071078EC">
      <w:pPr>
        <w:spacing w:line="360" w:lineRule="exact"/>
        <w:rPr>
          <w:rFonts w:hint="eastAsia" w:ascii="黑体" w:hAnsi="黑体" w:eastAsia="黑体" w:cs="宋体"/>
          <w:b/>
          <w:color w:val="auto"/>
          <w:kern w:val="0"/>
          <w:sz w:val="28"/>
          <w:szCs w:val="28"/>
        </w:rPr>
      </w:pPr>
    </w:p>
    <w:p w14:paraId="445E8863">
      <w:pPr>
        <w:spacing w:line="360" w:lineRule="exact"/>
        <w:rPr>
          <w:rFonts w:hint="eastAsia" w:ascii="黑体" w:hAnsi="黑体" w:eastAsia="黑体" w:cs="宋体"/>
          <w:b/>
          <w:color w:val="auto"/>
          <w:kern w:val="0"/>
          <w:sz w:val="28"/>
          <w:szCs w:val="28"/>
        </w:rPr>
      </w:pPr>
    </w:p>
    <w:p w14:paraId="26F89609">
      <w:pPr>
        <w:spacing w:line="360" w:lineRule="exact"/>
        <w:rPr>
          <w:rFonts w:hint="eastAsia" w:ascii="黑体" w:hAnsi="黑体" w:eastAsia="黑体" w:cs="宋体"/>
          <w:b/>
          <w:color w:val="auto"/>
          <w:kern w:val="0"/>
          <w:sz w:val="28"/>
          <w:szCs w:val="28"/>
        </w:rPr>
      </w:pPr>
    </w:p>
    <w:p w14:paraId="2316C6D9">
      <w:pPr>
        <w:spacing w:line="360" w:lineRule="exact"/>
        <w:rPr>
          <w:rFonts w:hint="eastAsia" w:ascii="黑体" w:hAnsi="黑体" w:eastAsia="黑体" w:cs="宋体"/>
          <w:b/>
          <w:color w:val="auto"/>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金山简魏碑">
    <w:altName w:val="苹方-简"/>
    <w:panose1 w:val="02010609000101010101"/>
    <w:charset w:val="86"/>
    <w:family w:val="modern"/>
    <w:pitch w:val="default"/>
    <w:sig w:usb0="00000000" w:usb1="00000000" w:usb2="00000010" w:usb3="00000000" w:csb0="00040000" w:csb1="00000000"/>
  </w:font>
  <w:font w:name="monospace">
    <w:altName w:val="苹方-简"/>
    <w:panose1 w:val="00000000000000000000"/>
    <w:charset w:val="00"/>
    <w:family w:val="auto"/>
    <w:pitch w:val="default"/>
    <w:sig w:usb0="00000000" w:usb1="00000000" w:usb2="00000000" w:usb3="00000000" w:csb0="00000000" w:csb1="00000000"/>
  </w:font>
  <w:font w:name="Segoe Print">
    <w:altName w:val="苹方-简"/>
    <w:panose1 w:val="02000600000000000000"/>
    <w:charset w:val="00"/>
    <w:family w:val="auto"/>
    <w:pitch w:val="default"/>
    <w:sig w:usb0="00000000" w:usb1="00000000" w:usb2="00000000" w:usb3="00000000" w:csb0="2000009F" w:csb1="47010000"/>
  </w:font>
  <w:font w:name="Arial Unicode MS">
    <w:panose1 w:val="020B0604020202020204"/>
    <w:charset w:val="86"/>
    <w:family w:val="swiss"/>
    <w:pitch w:val="default"/>
    <w:sig w:usb0="FFFFFFFF" w:usb1="E9FFFFFF" w:usb2="0000003F" w:usb3="00000000" w:csb0="603F01FF" w:csb1="FFFF0000"/>
  </w:font>
  <w:font w:name="微软雅黑">
    <w:altName w:val="汉仪旗黑"/>
    <w:panose1 w:val="020B0503020204020204"/>
    <w:charset w:val="86"/>
    <w:family w:val="auto"/>
    <w:pitch w:val="default"/>
    <w:sig w:usb0="00000000" w:usb1="00000000" w:usb2="00000016" w:usb3="00000000" w:csb0="0004001F" w:csb1="00000000"/>
  </w:font>
  <w:font w:name="Segoe UI">
    <w:altName w:val="苹方-简"/>
    <w:panose1 w:val="020B0502040204020203"/>
    <w:charset w:val="00"/>
    <w:family w:val="swiss"/>
    <w:pitch w:val="default"/>
    <w:sig w:usb0="00000000" w:usb1="00000000"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altName w:val="汉仪楷体简"/>
    <w:panose1 w:val="02010609030101010101"/>
    <w:charset w:val="86"/>
    <w:family w:val="auto"/>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新宋体">
    <w:altName w:val="书宋-简"/>
    <w:panose1 w:val="02010609030101010101"/>
    <w:charset w:val="86"/>
    <w:family w:val="modern"/>
    <w:pitch w:val="default"/>
    <w:sig w:usb0="00000000" w:usb1="00000000" w:usb2="0000000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汉仪楷体简">
    <w:panose1 w:val="02010600000101010101"/>
    <w:charset w:val="86"/>
    <w:family w:val="auto"/>
    <w:pitch w:val="default"/>
    <w:sig w:usb0="00000001" w:usb1="080E0800" w:usb2="00000002" w:usb3="00000000" w:csb0="00040000" w:csb1="00000000"/>
  </w:font>
  <w:font w:name="书宋-简">
    <w:panose1 w:val="02010600030101010101"/>
    <w:charset w:val="86"/>
    <w:family w:val="auto"/>
    <w:pitch w:val="default"/>
    <w:sig w:usb0="A00002BF" w:usb1="3ACF7CFA" w:usb2="00000016" w:usb3="00000000" w:csb0="00040001"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汉仪楷体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黑体">
    <w:altName w:val="汉仪中黑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55EA2"/>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212517"/>
    <w:rsid w:val="043B2184"/>
    <w:rsid w:val="0475718F"/>
    <w:rsid w:val="0485137E"/>
    <w:rsid w:val="04C66C1A"/>
    <w:rsid w:val="04D1736D"/>
    <w:rsid w:val="05573D16"/>
    <w:rsid w:val="057443B4"/>
    <w:rsid w:val="05C017FD"/>
    <w:rsid w:val="0687687D"/>
    <w:rsid w:val="06F2489E"/>
    <w:rsid w:val="070268E6"/>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2F5937"/>
    <w:rsid w:val="177C482D"/>
    <w:rsid w:val="187156EC"/>
    <w:rsid w:val="190E59FE"/>
    <w:rsid w:val="19393A07"/>
    <w:rsid w:val="1A0B1846"/>
    <w:rsid w:val="1A294B27"/>
    <w:rsid w:val="1A683441"/>
    <w:rsid w:val="1B362673"/>
    <w:rsid w:val="1C4C57FF"/>
    <w:rsid w:val="1D64697C"/>
    <w:rsid w:val="1DD969AB"/>
    <w:rsid w:val="1ED14404"/>
    <w:rsid w:val="1EF74148"/>
    <w:rsid w:val="1FA15E62"/>
    <w:rsid w:val="1FDB7383"/>
    <w:rsid w:val="1FE2E74F"/>
    <w:rsid w:val="20A629C0"/>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F11C08"/>
    <w:rsid w:val="290166AE"/>
    <w:rsid w:val="2A5A72A6"/>
    <w:rsid w:val="2A7A0382"/>
    <w:rsid w:val="2A9A281E"/>
    <w:rsid w:val="2AAB5DE7"/>
    <w:rsid w:val="2AC075D6"/>
    <w:rsid w:val="2C0635BA"/>
    <w:rsid w:val="2C612895"/>
    <w:rsid w:val="2C672453"/>
    <w:rsid w:val="2D496E1A"/>
    <w:rsid w:val="2EC03E0B"/>
    <w:rsid w:val="2EE64169"/>
    <w:rsid w:val="300E355A"/>
    <w:rsid w:val="30337F16"/>
    <w:rsid w:val="30464A25"/>
    <w:rsid w:val="3082583C"/>
    <w:rsid w:val="31A45B7D"/>
    <w:rsid w:val="31A5035D"/>
    <w:rsid w:val="323E55F6"/>
    <w:rsid w:val="33980AB1"/>
    <w:rsid w:val="344A7D4E"/>
    <w:rsid w:val="347D19AD"/>
    <w:rsid w:val="34C32719"/>
    <w:rsid w:val="34E65643"/>
    <w:rsid w:val="3539753D"/>
    <w:rsid w:val="354B220B"/>
    <w:rsid w:val="35771A99"/>
    <w:rsid w:val="361436EF"/>
    <w:rsid w:val="363D49D0"/>
    <w:rsid w:val="36481456"/>
    <w:rsid w:val="371A057C"/>
    <w:rsid w:val="37296A11"/>
    <w:rsid w:val="388861A3"/>
    <w:rsid w:val="38DC340E"/>
    <w:rsid w:val="3A801D52"/>
    <w:rsid w:val="3ABF1B60"/>
    <w:rsid w:val="3B10121D"/>
    <w:rsid w:val="3BA23F27"/>
    <w:rsid w:val="3BB75F0B"/>
    <w:rsid w:val="3BF62074"/>
    <w:rsid w:val="3D2D4ECB"/>
    <w:rsid w:val="3D69067C"/>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3D1A14"/>
    <w:rsid w:val="456059BE"/>
    <w:rsid w:val="45877724"/>
    <w:rsid w:val="467A2DE5"/>
    <w:rsid w:val="470A03A4"/>
    <w:rsid w:val="47F46EAE"/>
    <w:rsid w:val="48724017"/>
    <w:rsid w:val="48750F6C"/>
    <w:rsid w:val="492B4B3C"/>
    <w:rsid w:val="4A185620"/>
    <w:rsid w:val="4A6F4C2B"/>
    <w:rsid w:val="4B964C95"/>
    <w:rsid w:val="4BDF7931"/>
    <w:rsid w:val="4C642705"/>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2F2B1E"/>
    <w:rsid w:val="5DEF5A0F"/>
    <w:rsid w:val="5DF72B16"/>
    <w:rsid w:val="5ECA3D86"/>
    <w:rsid w:val="5F4D50E3"/>
    <w:rsid w:val="60303C60"/>
    <w:rsid w:val="61E15FB7"/>
    <w:rsid w:val="626B0ACC"/>
    <w:rsid w:val="626F728B"/>
    <w:rsid w:val="62A42563"/>
    <w:rsid w:val="63210307"/>
    <w:rsid w:val="632E8E60"/>
    <w:rsid w:val="633B16F7"/>
    <w:rsid w:val="63613BBD"/>
    <w:rsid w:val="64132ACB"/>
    <w:rsid w:val="661512EF"/>
    <w:rsid w:val="66A77D57"/>
    <w:rsid w:val="66C75014"/>
    <w:rsid w:val="66CA51E5"/>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F712728"/>
    <w:rsid w:val="6FF06CE8"/>
    <w:rsid w:val="71710FBA"/>
    <w:rsid w:val="72F9402A"/>
    <w:rsid w:val="733A4279"/>
    <w:rsid w:val="74125240"/>
    <w:rsid w:val="748477A4"/>
    <w:rsid w:val="74D06143"/>
    <w:rsid w:val="75284014"/>
    <w:rsid w:val="75D4756D"/>
    <w:rsid w:val="75E36E5B"/>
    <w:rsid w:val="775744D2"/>
    <w:rsid w:val="77E24ED1"/>
    <w:rsid w:val="789E730E"/>
    <w:rsid w:val="79042BD4"/>
    <w:rsid w:val="7A450456"/>
    <w:rsid w:val="7AC516D6"/>
    <w:rsid w:val="7B61132F"/>
    <w:rsid w:val="7B66653C"/>
    <w:rsid w:val="7BBE5F26"/>
    <w:rsid w:val="7D902913"/>
    <w:rsid w:val="7DA00113"/>
    <w:rsid w:val="7E6B5FAF"/>
    <w:rsid w:val="7EC34622"/>
    <w:rsid w:val="7ED33846"/>
    <w:rsid w:val="7F632E2D"/>
    <w:rsid w:val="7FD400C7"/>
    <w:rsid w:val="7FF80259"/>
    <w:rsid w:val="9F5FA4A2"/>
    <w:rsid w:val="B6CD7AFA"/>
    <w:rsid w:val="D75D1EF9"/>
    <w:rsid w:val="DBCFB2E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1579</Words>
  <Characters>1702</Characters>
  <Lines>16</Lines>
  <Paragraphs>4</Paragraphs>
  <TotalTime>22</TotalTime>
  <ScaleCrop>false</ScaleCrop>
  <LinksUpToDate>false</LinksUpToDate>
  <CharactersWithSpaces>2601</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2025-05-14T15:31:00Z</dcterms:created>
  <dc:creator>姚洪兵</dc:creator>
  <cp:lastModifiedBy>灵灵儿</cp:lastModifiedBy>
  <dcterms:modified xsi:type="dcterms:W3CDTF">2026-06-11T15:06:02Z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eyJoZGlkIjoiNTAwYmYzZTcyODI4MzM1NGMzZGQ0MTMyOTk5ZjM3OWIiLCJ1c2VySWQiOiI2ODcyODI3ODQifQ==</vt:lpwstr>
  </property>
  <property fmtid="{D5CDD505-2E9C-101B-9397-08002B2CF9AE}" pid="3" name="KSOProductBuildVer">
    <vt:lpwstr>2052-12.1.25895.25895</vt:lpwstr>
  </property>
  <property fmtid="{D5CDD505-2E9C-101B-9397-08002B2CF9AE}" pid="4" name="ICV">
    <vt:lpwstr>638278A91B6247A3A14F33886A0DB3EB_13</vt:lpwstr>
  </property>
</Properties>
</file>