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ECA5B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57D8DA64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4959B967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1C5D5DE4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02D5A45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96C1EFA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191E9533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011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29922B69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06089901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04FDD733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20D47C1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7DCBBCB8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0421BE4E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5980774D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无水硫酸钠（元明粉）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06F41EA1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011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 </w:t>
      </w:r>
    </w:p>
    <w:p w14:paraId="45485503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4588A74F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四川宏达股份有限公司复肥事业部因生产复合肥需采购原料《无水硫酸钠（元明粉）》，本着“公开、公平、公正”的原则，现对《无水硫酸钠（元明粉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）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1ABE92D5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4AE661B8">
      <w:pPr>
        <w:spacing w:line="360" w:lineRule="exac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无水硫酸钠（元明粉）</w:t>
      </w:r>
    </w:p>
    <w:p w14:paraId="2797EEC6">
      <w:pPr>
        <w:spacing w:line="360" w:lineRule="exac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500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5DA93B09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25F08C61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0A63E4A3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四川，</w:t>
      </w:r>
      <w:r>
        <w:rPr>
          <w:rStyle w:val="4"/>
          <w:rFonts w:hint="eastAsia" w:ascii="宋体" w:hAnsi="宋体" w:eastAsia="宋体" w:cs="宋体"/>
          <w:szCs w:val="21"/>
        </w:rPr>
        <w:t>报价函中请注明品牌</w:t>
      </w:r>
      <w:r>
        <w:rPr>
          <w:rStyle w:val="4"/>
          <w:rFonts w:hint="eastAsia" w:ascii="宋体" w:hAnsi="宋体" w:eastAsia="宋体" w:cs="宋体"/>
          <w:szCs w:val="21"/>
          <w:lang w:val="en-US" w:eastAsia="zh-CN"/>
        </w:rPr>
        <w:t>或</w:t>
      </w:r>
      <w:r>
        <w:rPr>
          <w:rStyle w:val="4"/>
          <w:rFonts w:hint="eastAsia" w:ascii="宋体" w:hAnsi="宋体" w:eastAsia="宋体" w:cs="宋体"/>
          <w:szCs w:val="21"/>
        </w:rPr>
        <w:t>生产厂家。</w:t>
      </w:r>
    </w:p>
    <w:p w14:paraId="7469E41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2AEA7F52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吨袋包装，包装物不回收，不另计价。以买方地磅计量为准，扣除吨袋包装重量3kg/条。</w:t>
      </w:r>
    </w:p>
    <w:p w14:paraId="05FDBD8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  <w:r>
        <w:rPr>
          <w:rFonts w:hint="eastAsia" w:ascii="宋体" w:hAnsi="宋体" w:eastAsia="宋体" w:cs="宋体"/>
          <w:kern w:val="0"/>
          <w:sz w:val="21"/>
          <w:szCs w:val="21"/>
        </w:rPr>
        <w:t>矿源生产（即芒硝矿生产法）</w:t>
      </w:r>
    </w:p>
    <w:p w14:paraId="1FFEE332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Na2SO4≥98.00%，氯化物（以 Cl 计）≤2.00%，H2O≤1.50%，感观：无刺激性气味。</w:t>
      </w:r>
    </w:p>
    <w:p w14:paraId="69C9BAF6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51AE787F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检测依据:按GB/T6009-2014标准检测。若Na2SO4＜98.00%，按98.00%折算实际计价吨位；Cl＞2.00%，按150.00元/吨结算或予以退货；H2O＞1.50%的部分按实测值进行折算扣减相应吨位；收货时发现有刺激性气味，退货。</w:t>
      </w:r>
    </w:p>
    <w:p w14:paraId="11D48DB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0FC16F43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0A9E11F4">
      <w:pPr>
        <w:widowControl/>
        <w:spacing w:before="75" w:after="75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Style w:val="5"/>
          <w:rFonts w:hint="eastAsia"/>
          <w:color w:val="000000"/>
          <w:sz w:val="21"/>
          <w:szCs w:val="21"/>
        </w:rPr>
        <w:t>汽车运输到厂：四川宏达股份有限公司什邡磷化工分公司库房（什邡市洛水镇）</w:t>
      </w:r>
    </w:p>
    <w:p w14:paraId="1120B2A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119A30D2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5D8DBC4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0AB5C309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9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分通过四川宏达股份有限公司集采中心招投标平台(以下简称“ 宏达股份集采平台”）（http://jc.sichuanhongda.com/）进行注册并登录后下载比选文件，参与投标。 </w:t>
      </w:r>
    </w:p>
    <w:p w14:paraId="029241F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0321D895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分。</w:t>
      </w:r>
    </w:p>
    <w:p w14:paraId="3A58839D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元明粉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30D36319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13D8E829">
      <w:pPr>
        <w:widowControl/>
        <w:spacing w:before="75" w:after="75"/>
        <w:jc w:val="left"/>
        <w:rPr>
          <w:rFonts w:hint="default" w:ascii="微软雅黑" w:hAnsi="微软雅黑" w:eastAsia="微软雅黑" w:cs="宋体"/>
          <w:color w:val="00000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  <w:lang w:val="en-US" w:eastAsia="zh-CN"/>
        </w:rPr>
        <w:t>原则上不进行二次议价！</w:t>
      </w:r>
    </w:p>
    <w:p w14:paraId="496BCC7A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340A5B39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7995931D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33534D67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1BE1B4C8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54FB0DEA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83D619A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253395D7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1F6C591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0EE0F5A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0CF8FD93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7173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68C8136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6F7AB6D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C8685C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CF94C6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53CC6A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16AEF8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C6BCCD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654E88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E16857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660150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818A8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36ACFB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9BCB4B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CF9D1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B18E3E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F15949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FDEC2F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7A8D41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BE6B4A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1B93CB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BF15B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908D40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598AE7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A2EE6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6FA9FA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CF1641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459A9A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67F283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BE157D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8B4EBE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9F23B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0DCE4F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318986166"/>
      <w:bookmarkStart w:id="2" w:name="_Toc275019290"/>
      <w:bookmarkStart w:id="3" w:name="_Toc238797630"/>
      <w:bookmarkStart w:id="4" w:name="_Toc268793030"/>
      <w:bookmarkStart w:id="5" w:name="_Toc16684"/>
      <w:bookmarkStart w:id="6" w:name="_Toc275019836"/>
      <w:bookmarkStart w:id="7" w:name="_Toc274236999"/>
      <w:bookmarkStart w:id="8" w:name="_Toc275019684"/>
      <w:bookmarkStart w:id="9" w:name="_Toc303149804"/>
      <w:bookmarkStart w:id="10" w:name="_Toc238552273"/>
      <w:bookmarkStart w:id="11" w:name="_Toc269113527"/>
      <w:bookmarkStart w:id="12" w:name="_Toc274596702"/>
      <w:bookmarkStart w:id="13" w:name="_Toc275014947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5ACD24CF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58518EE3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1ABE5F9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426958C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7135951B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4F6B17E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73059AA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无水硫酸钠（元明粉）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55C952BB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05BD47EF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700C743F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63EDA8D1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1F02520A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3F9EDCB5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7DC0962A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32FC2F64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D4A3928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35F781D0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1D977549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751A539D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CFF7A10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2BC049C1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9978"/>
      <w:bookmarkStart w:id="15" w:name="_Toc30198"/>
      <w:bookmarkStart w:id="16" w:name="_Toc4384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47B82AE4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2D369D05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606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011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08656B7D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</w:t>
      </w:r>
      <w:bookmarkStart w:id="19" w:name="_GoBack"/>
      <w:bookmarkEnd w:id="19"/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无水硫酸钠（元明粉）</w:t>
      </w:r>
    </w:p>
    <w:p w14:paraId="57DA0073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产地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四川    </w:t>
      </w:r>
    </w:p>
    <w:p w14:paraId="2C66649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或生产厂家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171F23A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吨包</w:t>
      </w:r>
      <w:r>
        <w:rPr>
          <w:rFonts w:hint="eastAsia" w:ascii="宋体" w:hAnsi="宋体" w:eastAsia="宋体" w:cs="宋体"/>
          <w:kern w:val="0"/>
          <w:sz w:val="24"/>
        </w:rPr>
        <w:t xml:space="preserve">    </w:t>
      </w:r>
    </w:p>
    <w:p w14:paraId="21280CD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5、质量要求：矿源生产（即芒硝矿生产法）</w:t>
      </w:r>
    </w:p>
    <w:p w14:paraId="6F759CB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按GB/T6009-2014标准检测。Na2SO4≥98.00%，氯化物（以 Cl 计）≤2.00%，H2O≤1.50%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eastAsia="zh-CN"/>
        </w:rPr>
        <w:t>，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感观：无刺激性气味。</w:t>
      </w:r>
    </w:p>
    <w:p w14:paraId="74CF8272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5E336C86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7、价格：（含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</w:p>
    <w:p w14:paraId="26B2D4E6">
      <w:pPr>
        <w:pStyle w:val="6"/>
        <w:adjustRightInd w:val="0"/>
        <w:snapToGrid w:val="0"/>
        <w:spacing w:line="480" w:lineRule="exact"/>
        <w:ind w:firstLine="480"/>
        <w:jc w:val="both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Theme="minorEastAsia" w:hAnsiTheme="minorEastAsia"/>
        </w:rPr>
        <w:t>汽车运输：到厂价</w:t>
      </w:r>
      <w:r>
        <w:rPr>
          <w:rFonts w:hint="eastAsia" w:asciiTheme="minorEastAsia" w:hAnsiTheme="minorEastAsia"/>
          <w:u w:val="single"/>
        </w:rPr>
        <w:t xml:space="preserve">       元/吨</w:t>
      </w:r>
      <w:r>
        <w:rPr>
          <w:rFonts w:hint="eastAsia" w:asciiTheme="minorEastAsia" w:hAnsiTheme="minorEastAsia"/>
        </w:rPr>
        <w:t>（交货地：四川宏达股份有限公司什邡磷化工分公司库房）</w:t>
      </w:r>
    </w:p>
    <w:p w14:paraId="191B49E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0D8AC60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3B0D305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662D00B0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5C8E90B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020AB92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7B22E54D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27EF56F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CFD2DD0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396FC658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656B6CA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44D8B23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3057A08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69047A7">
      <w:pPr>
        <w:spacing w:line="400" w:lineRule="exact"/>
        <w:rPr>
          <w:rFonts w:ascii="宋体" w:hAnsi="宋体" w:eastAsia="宋体" w:cs="Times New Roman"/>
          <w:sz w:val="24"/>
        </w:rPr>
      </w:pPr>
    </w:p>
    <w:p w14:paraId="33D8FB9C">
      <w:pPr>
        <w:spacing w:line="400" w:lineRule="exact"/>
        <w:rPr>
          <w:rFonts w:ascii="宋体" w:hAnsi="宋体" w:eastAsia="宋体" w:cs="Times New Roman"/>
          <w:sz w:val="24"/>
        </w:rPr>
      </w:pPr>
    </w:p>
    <w:p w14:paraId="3C49E472">
      <w:pPr>
        <w:spacing w:line="400" w:lineRule="exact"/>
        <w:rPr>
          <w:rFonts w:ascii="宋体" w:hAnsi="宋体" w:eastAsia="宋体" w:cs="Times New Roman"/>
          <w:sz w:val="24"/>
        </w:rPr>
      </w:pPr>
    </w:p>
    <w:p w14:paraId="3F35141A">
      <w:pPr>
        <w:spacing w:line="400" w:lineRule="exact"/>
        <w:rPr>
          <w:rFonts w:ascii="宋体" w:hAnsi="宋体" w:eastAsia="宋体" w:cs="Times New Roman"/>
          <w:sz w:val="24"/>
        </w:rPr>
      </w:pPr>
    </w:p>
    <w:p w14:paraId="649C30EC">
      <w:pPr>
        <w:spacing w:line="400" w:lineRule="exact"/>
        <w:rPr>
          <w:rFonts w:ascii="宋体" w:hAnsi="宋体" w:eastAsia="宋体" w:cs="Times New Roman"/>
          <w:sz w:val="24"/>
        </w:rPr>
      </w:pPr>
    </w:p>
    <w:p w14:paraId="459EAC07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20217EA1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5AAB361D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3"/>
      <w:bookmarkStart w:id="18" w:name="OLE_LINK4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D0AF842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[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无水硫酸钠（元明粉）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]。（报告需为近一个月内的检测数据）</w:t>
      </w:r>
    </w:p>
    <w:p w14:paraId="7DEF2EB8"/>
    <w:p w14:paraId="72C97957"/>
    <w:p w14:paraId="23F880FF"/>
    <w:p w14:paraId="65D4E490"/>
    <w:p w14:paraId="1788EFB8"/>
    <w:p w14:paraId="1CA99B6F"/>
    <w:p w14:paraId="1E6D4F48"/>
    <w:p w14:paraId="6FB402C4"/>
    <w:p w14:paraId="43C5719F"/>
    <w:p w14:paraId="5BCBCFCC"/>
    <w:p w14:paraId="076C3AD7"/>
    <w:p w14:paraId="1D6CAC40"/>
    <w:p w14:paraId="7076ABA8"/>
    <w:p w14:paraId="0E4D7BBA"/>
    <w:p w14:paraId="468BC108"/>
    <w:p w14:paraId="1926DC93"/>
    <w:p w14:paraId="3FC72437"/>
    <w:p w14:paraId="5A668D9F"/>
    <w:p w14:paraId="3D46D323"/>
    <w:p w14:paraId="0FE920FC"/>
    <w:p w14:paraId="5F5E5ED3"/>
    <w:p w14:paraId="0BDC06C7"/>
    <w:p w14:paraId="0930E690"/>
    <w:p w14:paraId="026E891A"/>
    <w:p w14:paraId="21256F3E"/>
    <w:p w14:paraId="2D6909CB"/>
    <w:p w14:paraId="1560C73C"/>
    <w:p w14:paraId="40F99AD0"/>
    <w:p w14:paraId="7A2AEBD7">
      <w:pPr>
        <w:rPr>
          <w:rFonts w:hint="eastAsia"/>
        </w:rPr>
      </w:pPr>
    </w:p>
    <w:p w14:paraId="61D5EDE9"/>
    <w:p w14:paraId="213F2DBF"/>
    <w:p w14:paraId="7B8889DE"/>
    <w:p w14:paraId="0C690B98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35127AC4"/>
    <w:p w14:paraId="608F7FF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0336063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21F39C6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739B7C62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454CC59C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3B75B137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6D4D7279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750ACA5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5EBBAF74">
      <w:pPr>
        <w:spacing w:line="360" w:lineRule="auto"/>
        <w:ind w:firstLine="420" w:firstLineChars="200"/>
        <w:rPr>
          <w:rFonts w:ascii="宋体" w:hAnsi="宋体"/>
        </w:rPr>
      </w:pPr>
    </w:p>
    <w:p w14:paraId="1117CB64">
      <w:pPr>
        <w:spacing w:line="360" w:lineRule="auto"/>
        <w:ind w:left="420" w:leftChars="200"/>
        <w:rPr>
          <w:rFonts w:ascii="宋体" w:hAnsi="宋体"/>
        </w:rPr>
      </w:pPr>
    </w:p>
    <w:p w14:paraId="54F31FC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3B366C4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7C1DBF17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625673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7EBA1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1144C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EDB68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5C6ADC"/>
    <w:rsid w:val="006209EC"/>
    <w:rsid w:val="00B84BC3"/>
    <w:rsid w:val="00C528D4"/>
    <w:rsid w:val="00D8723B"/>
    <w:rsid w:val="00E564EB"/>
    <w:rsid w:val="0297204E"/>
    <w:rsid w:val="047A39D5"/>
    <w:rsid w:val="04C42EA2"/>
    <w:rsid w:val="054144F3"/>
    <w:rsid w:val="059705B7"/>
    <w:rsid w:val="05CC0260"/>
    <w:rsid w:val="05D92791"/>
    <w:rsid w:val="05DD246D"/>
    <w:rsid w:val="064E5119"/>
    <w:rsid w:val="06BF7DC5"/>
    <w:rsid w:val="06DF3FC3"/>
    <w:rsid w:val="07634BF4"/>
    <w:rsid w:val="084542FA"/>
    <w:rsid w:val="0AB87005"/>
    <w:rsid w:val="0B8E5FB8"/>
    <w:rsid w:val="0CCF0636"/>
    <w:rsid w:val="0E76345F"/>
    <w:rsid w:val="0EFA4090"/>
    <w:rsid w:val="0FA14CC1"/>
    <w:rsid w:val="10C5422A"/>
    <w:rsid w:val="116C0B49"/>
    <w:rsid w:val="12A903D2"/>
    <w:rsid w:val="12BC78CD"/>
    <w:rsid w:val="132316DC"/>
    <w:rsid w:val="137F4B64"/>
    <w:rsid w:val="14975EDD"/>
    <w:rsid w:val="151314EF"/>
    <w:rsid w:val="192F2B88"/>
    <w:rsid w:val="19B47531"/>
    <w:rsid w:val="19E75211"/>
    <w:rsid w:val="1A4C59BC"/>
    <w:rsid w:val="1AFC2F3E"/>
    <w:rsid w:val="1B6B1E72"/>
    <w:rsid w:val="1BF63E31"/>
    <w:rsid w:val="1C024584"/>
    <w:rsid w:val="1E8E2B0B"/>
    <w:rsid w:val="1F9C4CF0"/>
    <w:rsid w:val="20FC3C98"/>
    <w:rsid w:val="21CD1190"/>
    <w:rsid w:val="21D267A7"/>
    <w:rsid w:val="220B1CB9"/>
    <w:rsid w:val="226D64CF"/>
    <w:rsid w:val="22A243CB"/>
    <w:rsid w:val="25D725DE"/>
    <w:rsid w:val="25E1345C"/>
    <w:rsid w:val="262A4E03"/>
    <w:rsid w:val="26751DF6"/>
    <w:rsid w:val="27CE2397"/>
    <w:rsid w:val="2A187669"/>
    <w:rsid w:val="2AEA4B61"/>
    <w:rsid w:val="2C493B09"/>
    <w:rsid w:val="2D410C84"/>
    <w:rsid w:val="2DE7182C"/>
    <w:rsid w:val="2E052D2F"/>
    <w:rsid w:val="2E2A1718"/>
    <w:rsid w:val="2ECE6548"/>
    <w:rsid w:val="2FE029D7"/>
    <w:rsid w:val="30A65BBD"/>
    <w:rsid w:val="32340DB8"/>
    <w:rsid w:val="32493AA2"/>
    <w:rsid w:val="32CB34CA"/>
    <w:rsid w:val="337B4EF0"/>
    <w:rsid w:val="368A369C"/>
    <w:rsid w:val="383A1565"/>
    <w:rsid w:val="38626B0D"/>
    <w:rsid w:val="388D1222"/>
    <w:rsid w:val="3A26548A"/>
    <w:rsid w:val="3A9643BE"/>
    <w:rsid w:val="3CDF2675"/>
    <w:rsid w:val="3D6C3AFB"/>
    <w:rsid w:val="3D9F4E7A"/>
    <w:rsid w:val="3DCB29A4"/>
    <w:rsid w:val="3DD82F3F"/>
    <w:rsid w:val="3FEE7FAB"/>
    <w:rsid w:val="42B71375"/>
    <w:rsid w:val="44C77869"/>
    <w:rsid w:val="4554734F"/>
    <w:rsid w:val="45605CF4"/>
    <w:rsid w:val="48FC21D7"/>
    <w:rsid w:val="49221512"/>
    <w:rsid w:val="49957F36"/>
    <w:rsid w:val="49AD34D2"/>
    <w:rsid w:val="4A197850"/>
    <w:rsid w:val="4C575977"/>
    <w:rsid w:val="4DCA0C49"/>
    <w:rsid w:val="50630D8E"/>
    <w:rsid w:val="51C13FBE"/>
    <w:rsid w:val="523F3135"/>
    <w:rsid w:val="55342CF9"/>
    <w:rsid w:val="58150BC0"/>
    <w:rsid w:val="586E02D0"/>
    <w:rsid w:val="58A238DA"/>
    <w:rsid w:val="5AA443EC"/>
    <w:rsid w:val="5B2F1F99"/>
    <w:rsid w:val="5CF35248"/>
    <w:rsid w:val="5D415FB3"/>
    <w:rsid w:val="5DAF028C"/>
    <w:rsid w:val="5DD706C5"/>
    <w:rsid w:val="5DEE7F91"/>
    <w:rsid w:val="5E3C677A"/>
    <w:rsid w:val="5E4C2E61"/>
    <w:rsid w:val="604A33D1"/>
    <w:rsid w:val="605D1356"/>
    <w:rsid w:val="606F4BE5"/>
    <w:rsid w:val="61314591"/>
    <w:rsid w:val="613D2F35"/>
    <w:rsid w:val="628C20E3"/>
    <w:rsid w:val="62BB05B6"/>
    <w:rsid w:val="63352116"/>
    <w:rsid w:val="63FC0E86"/>
    <w:rsid w:val="666135E9"/>
    <w:rsid w:val="66D954AE"/>
    <w:rsid w:val="673152EA"/>
    <w:rsid w:val="67B0620F"/>
    <w:rsid w:val="69B31FE7"/>
    <w:rsid w:val="69C441F4"/>
    <w:rsid w:val="6B686E01"/>
    <w:rsid w:val="6D745F31"/>
    <w:rsid w:val="6DAF6F69"/>
    <w:rsid w:val="6EB9645C"/>
    <w:rsid w:val="6ED84C48"/>
    <w:rsid w:val="735A1725"/>
    <w:rsid w:val="74485A21"/>
    <w:rsid w:val="780B2B7B"/>
    <w:rsid w:val="78436C2C"/>
    <w:rsid w:val="7851759A"/>
    <w:rsid w:val="796B468C"/>
    <w:rsid w:val="7B18614D"/>
    <w:rsid w:val="7BCE2CB0"/>
    <w:rsid w:val="7E8832BF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s23"/>
    <w:basedOn w:val="3"/>
    <w:qFormat/>
    <w:uiPriority w:val="0"/>
  </w:style>
  <w:style w:type="character" w:customStyle="1" w:styleId="5">
    <w:name w:val="s22"/>
    <w:basedOn w:val="3"/>
    <w:qFormat/>
    <w:uiPriority w:val="0"/>
  </w:style>
  <w:style w:type="paragraph" w:customStyle="1" w:styleId="6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2308</Words>
  <Characters>2546</Characters>
  <Lines>20</Lines>
  <Paragraphs>5</Paragraphs>
  <TotalTime>6</TotalTime>
  <ScaleCrop>false</ScaleCrop>
  <LinksUpToDate>false</LinksUpToDate>
  <CharactersWithSpaces>3149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2026-06-09T02:22:20Z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