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6ECA5B" w14:textId="77777777" w:rsidR="005D431F" w:rsidRDefault="00000000">
      <w:pPr>
        <w:autoSpaceDE w:val="0"/>
        <w:autoSpaceDN w:val="0"/>
        <w:adjustRightInd w:val="0"/>
        <w:spacing w:before="100" w:after="100"/>
        <w:jc w:val="center"/>
        <w:rPr>
          <w:rFonts w:ascii="黑体" w:eastAsia="黑体" w:hAnsi="黑体" w:cs="黑体" w:hint="eastAsia"/>
          <w:b/>
          <w:bCs/>
          <w:sz w:val="48"/>
          <w:szCs w:val="48"/>
        </w:rPr>
      </w:pPr>
      <w:r>
        <w:rPr>
          <w:rFonts w:ascii="黑体" w:eastAsia="黑体" w:hAnsi="黑体" w:cs="黑体" w:hint="eastAsia"/>
          <w:b/>
          <w:bCs/>
          <w:sz w:val="48"/>
          <w:szCs w:val="48"/>
        </w:rPr>
        <w:t>四川宏达股份有限公司</w:t>
      </w:r>
    </w:p>
    <w:p w14:paraId="57D8DA64" w14:textId="77777777" w:rsidR="005D431F" w:rsidRDefault="00000000">
      <w:pPr>
        <w:autoSpaceDE w:val="0"/>
        <w:autoSpaceDN w:val="0"/>
        <w:adjustRightInd w:val="0"/>
        <w:spacing w:before="100" w:after="100"/>
        <w:jc w:val="center"/>
        <w:rPr>
          <w:rFonts w:ascii="黑体" w:eastAsia="黑体" w:hAnsi="黑体" w:cs="黑体" w:hint="eastAsia"/>
          <w:sz w:val="84"/>
          <w:szCs w:val="84"/>
          <w:lang w:val="zh-CN"/>
        </w:rPr>
      </w:pPr>
      <w:r>
        <w:rPr>
          <w:rFonts w:ascii="黑体" w:eastAsia="黑体" w:hAnsi="黑体" w:cs="黑体" w:hint="eastAsia"/>
          <w:b/>
          <w:bCs/>
          <w:sz w:val="48"/>
          <w:szCs w:val="48"/>
        </w:rPr>
        <w:t>液氨采购</w:t>
      </w:r>
    </w:p>
    <w:p w14:paraId="4959B967" w14:textId="77777777" w:rsidR="005D431F" w:rsidRDefault="005D431F">
      <w:pPr>
        <w:widowControl/>
        <w:jc w:val="center"/>
        <w:rPr>
          <w:rFonts w:ascii="黑体" w:eastAsia="黑体" w:hAnsi="黑体" w:cs="黑体" w:hint="eastAsia"/>
          <w:b/>
          <w:kern w:val="0"/>
          <w:sz w:val="72"/>
          <w:szCs w:val="72"/>
        </w:rPr>
      </w:pPr>
    </w:p>
    <w:p w14:paraId="1C5D5DE4" w14:textId="77777777" w:rsidR="005D431F" w:rsidRDefault="005D431F">
      <w:pPr>
        <w:widowControl/>
        <w:jc w:val="center"/>
        <w:rPr>
          <w:rFonts w:ascii="黑体" w:eastAsia="黑体" w:hAnsi="黑体" w:cs="黑体" w:hint="eastAsia"/>
          <w:b/>
          <w:kern w:val="0"/>
          <w:sz w:val="72"/>
          <w:szCs w:val="72"/>
        </w:rPr>
      </w:pPr>
    </w:p>
    <w:p w14:paraId="002D5A45" w14:textId="77777777" w:rsidR="005D431F" w:rsidRDefault="005D431F">
      <w:pPr>
        <w:widowControl/>
        <w:jc w:val="center"/>
        <w:rPr>
          <w:rFonts w:ascii="黑体" w:eastAsia="黑体" w:hAnsi="黑体" w:cs="黑体" w:hint="eastAsia"/>
          <w:b/>
          <w:kern w:val="0"/>
          <w:sz w:val="72"/>
          <w:szCs w:val="72"/>
        </w:rPr>
      </w:pPr>
    </w:p>
    <w:p w14:paraId="096C1EFA" w14:textId="77777777" w:rsidR="005D431F" w:rsidRDefault="00000000">
      <w:pPr>
        <w:widowControl/>
        <w:jc w:val="center"/>
        <w:rPr>
          <w:rFonts w:ascii="黑体" w:eastAsia="黑体" w:hAnsi="黑体" w:cs="黑体" w:hint="eastAsia"/>
          <w:b/>
          <w:kern w:val="0"/>
          <w:sz w:val="72"/>
          <w:szCs w:val="72"/>
        </w:rPr>
      </w:pPr>
      <w:r>
        <w:rPr>
          <w:rFonts w:ascii="黑体" w:eastAsia="黑体" w:hAnsi="黑体" w:cs="黑体" w:hint="eastAsia"/>
          <w:b/>
          <w:kern w:val="0"/>
          <w:sz w:val="72"/>
          <w:szCs w:val="72"/>
        </w:rPr>
        <w:t>比选文件</w:t>
      </w:r>
    </w:p>
    <w:p w14:paraId="5186135B" w14:textId="77777777" w:rsidR="005D431F" w:rsidRDefault="005D431F">
      <w:pPr>
        <w:spacing w:line="360" w:lineRule="auto"/>
        <w:ind w:leftChars="-1" w:left="-2"/>
        <w:jc w:val="center"/>
        <w:rPr>
          <w:rFonts w:ascii="黑体" w:eastAsia="黑体" w:hAnsi="黑体" w:cs="黑体" w:hint="eastAsia"/>
          <w:bCs/>
          <w:kern w:val="0"/>
          <w:sz w:val="32"/>
          <w:szCs w:val="32"/>
        </w:rPr>
      </w:pPr>
    </w:p>
    <w:p w14:paraId="191E9533" w14:textId="22F9A9B8" w:rsidR="005D431F" w:rsidRPr="000A0931" w:rsidRDefault="00000000">
      <w:pPr>
        <w:spacing w:line="360" w:lineRule="auto"/>
        <w:ind w:leftChars="-1" w:left="-2"/>
        <w:jc w:val="center"/>
        <w:rPr>
          <w:rFonts w:ascii="黑体" w:eastAsia="黑体" w:hAnsi="黑体" w:cs="黑体" w:hint="eastAsia"/>
          <w:bCs/>
          <w:sz w:val="24"/>
        </w:rPr>
      </w:pPr>
      <w:r w:rsidRPr="000A0931">
        <w:rPr>
          <w:rFonts w:ascii="黑体" w:eastAsia="黑体" w:hAnsi="黑体" w:cs="黑体" w:hint="eastAsia"/>
          <w:bCs/>
          <w:kern w:val="0"/>
          <w:sz w:val="32"/>
          <w:szCs w:val="32"/>
        </w:rPr>
        <w:t>编号：</w:t>
      </w:r>
      <w:r w:rsidR="00375DBF">
        <w:rPr>
          <w:rFonts w:ascii="黑体" w:eastAsia="黑体" w:hAnsi="黑体" w:cs="黑体"/>
          <w:bCs/>
          <w:kern w:val="0"/>
          <w:sz w:val="32"/>
          <w:szCs w:val="32"/>
        </w:rPr>
        <w:t>HDGF-GKBX-2026-HW22</w:t>
      </w:r>
      <w:r w:rsidRPr="000A0931">
        <w:rPr>
          <w:rFonts w:ascii="黑体" w:eastAsia="黑体" w:hAnsi="黑体" w:cs="黑体" w:hint="eastAsia"/>
          <w:bCs/>
          <w:kern w:val="0"/>
          <w:sz w:val="32"/>
          <w:szCs w:val="32"/>
        </w:rPr>
        <w:t xml:space="preserve">  </w:t>
      </w:r>
    </w:p>
    <w:p w14:paraId="29922B69" w14:textId="77777777" w:rsidR="005D431F" w:rsidRDefault="005D431F">
      <w:pPr>
        <w:spacing w:line="480" w:lineRule="auto"/>
        <w:ind w:leftChars="500" w:left="1050" w:rightChars="500" w:right="1050"/>
        <w:jc w:val="center"/>
        <w:rPr>
          <w:rFonts w:ascii="黑体" w:eastAsia="黑体" w:hAnsi="黑体" w:cs="黑体" w:hint="eastAsia"/>
          <w:sz w:val="48"/>
          <w:szCs w:val="48"/>
          <w:lang w:val="zh-CN"/>
        </w:rPr>
      </w:pPr>
    </w:p>
    <w:p w14:paraId="06089901" w14:textId="77777777" w:rsidR="005D431F" w:rsidRDefault="005D431F">
      <w:pPr>
        <w:spacing w:line="480" w:lineRule="auto"/>
        <w:ind w:leftChars="500" w:left="1050" w:rightChars="500" w:right="1050"/>
        <w:jc w:val="center"/>
        <w:rPr>
          <w:rFonts w:ascii="黑体" w:eastAsia="黑体" w:hAnsi="黑体" w:cs="黑体" w:hint="eastAsia"/>
          <w:sz w:val="48"/>
          <w:szCs w:val="48"/>
          <w:lang w:val="zh-CN"/>
        </w:rPr>
      </w:pPr>
    </w:p>
    <w:p w14:paraId="04FDD733" w14:textId="77777777" w:rsidR="005D431F" w:rsidRDefault="005D431F">
      <w:pPr>
        <w:spacing w:line="480" w:lineRule="auto"/>
        <w:ind w:leftChars="500" w:left="1050" w:rightChars="500" w:right="1050"/>
        <w:jc w:val="center"/>
        <w:rPr>
          <w:rFonts w:ascii="黑体" w:eastAsia="黑体" w:hAnsi="黑体" w:cs="黑体" w:hint="eastAsia"/>
          <w:sz w:val="48"/>
          <w:szCs w:val="48"/>
          <w:lang w:val="zh-CN"/>
        </w:rPr>
      </w:pPr>
    </w:p>
    <w:p w14:paraId="520D47C1" w14:textId="77777777" w:rsidR="005D431F" w:rsidRDefault="00000000">
      <w:pPr>
        <w:spacing w:line="480" w:lineRule="auto"/>
        <w:ind w:leftChars="500" w:left="1050" w:rightChars="500" w:right="1050"/>
        <w:jc w:val="center"/>
        <w:rPr>
          <w:rFonts w:ascii="黑体" w:eastAsia="黑体" w:hAnsi="黑体" w:cs="黑体" w:hint="eastAsia"/>
          <w:b/>
          <w:bCs/>
          <w:sz w:val="30"/>
          <w:szCs w:val="30"/>
          <w:u w:val="single"/>
        </w:rPr>
      </w:pPr>
      <w:r>
        <w:rPr>
          <w:rFonts w:ascii="黑体" w:eastAsia="黑体" w:hAnsi="黑体" w:cs="黑体" w:hint="eastAsia"/>
          <w:b/>
          <w:bCs/>
          <w:sz w:val="30"/>
          <w:szCs w:val="30"/>
        </w:rPr>
        <w:t>比选人：</w:t>
      </w:r>
      <w:r>
        <w:rPr>
          <w:rFonts w:ascii="黑体" w:eastAsia="黑体" w:hAnsi="黑体" w:cs="黑体" w:hint="eastAsia"/>
          <w:b/>
          <w:bCs/>
          <w:sz w:val="30"/>
          <w:szCs w:val="30"/>
          <w:u w:val="single"/>
        </w:rPr>
        <w:t>四川宏达股份有限公司</w:t>
      </w:r>
    </w:p>
    <w:p w14:paraId="7DCBBCB8" w14:textId="77777777" w:rsidR="005D431F" w:rsidRDefault="00000000">
      <w:pPr>
        <w:autoSpaceDE w:val="0"/>
        <w:autoSpaceDN w:val="0"/>
        <w:adjustRightInd w:val="0"/>
        <w:spacing w:line="480" w:lineRule="auto"/>
        <w:jc w:val="center"/>
        <w:rPr>
          <w:rFonts w:ascii="黑体" w:eastAsia="黑体" w:hAnsi="黑体" w:cs="黑体" w:hint="eastAsia"/>
          <w:b/>
          <w:sz w:val="30"/>
          <w:szCs w:val="30"/>
        </w:rPr>
        <w:sectPr w:rsidR="005D431F">
          <w:headerReference w:type="default" r:id="rId7"/>
          <w:footerReference w:type="default" r:id="rId8"/>
          <w:footerReference w:type="first" r:id="rId9"/>
          <w:pgSz w:w="11906" w:h="16838"/>
          <w:pgMar w:top="1440" w:right="1800" w:bottom="1440" w:left="1800" w:header="851" w:footer="992" w:gutter="0"/>
          <w:cols w:space="720"/>
          <w:docGrid w:linePitch="312"/>
        </w:sectPr>
      </w:pPr>
      <w:r>
        <w:rPr>
          <w:rFonts w:ascii="黑体" w:eastAsia="黑体" w:hAnsi="黑体" w:cs="黑体" w:hint="eastAsia"/>
          <w:b/>
          <w:bCs/>
          <w:sz w:val="30"/>
          <w:szCs w:val="30"/>
          <w:lang w:val="zh-CN"/>
        </w:rPr>
        <w:t>20</w:t>
      </w:r>
      <w:r>
        <w:rPr>
          <w:rFonts w:ascii="黑体" w:eastAsia="黑体" w:hAnsi="黑体" w:cs="黑体" w:hint="eastAsia"/>
          <w:b/>
          <w:bCs/>
          <w:sz w:val="30"/>
          <w:szCs w:val="30"/>
        </w:rPr>
        <w:t>26</w:t>
      </w:r>
      <w:r>
        <w:rPr>
          <w:rFonts w:ascii="黑体" w:eastAsia="黑体" w:hAnsi="黑体" w:cs="黑体" w:hint="eastAsia"/>
          <w:b/>
          <w:bCs/>
          <w:sz w:val="30"/>
          <w:szCs w:val="30"/>
          <w:lang w:val="zh-CN"/>
        </w:rPr>
        <w:t>年</w:t>
      </w:r>
      <w:r>
        <w:rPr>
          <w:rFonts w:ascii="黑体" w:eastAsia="黑体" w:hAnsi="黑体" w:cs="黑体" w:hint="eastAsia"/>
          <w:b/>
          <w:bCs/>
          <w:sz w:val="30"/>
          <w:szCs w:val="30"/>
        </w:rPr>
        <w:t>6月2日</w:t>
      </w:r>
    </w:p>
    <w:p w14:paraId="0421BE4E" w14:textId="77777777" w:rsidR="005D431F" w:rsidRDefault="00000000">
      <w:pPr>
        <w:widowControl/>
        <w:shd w:val="clear" w:color="auto" w:fill="FFFFFF"/>
        <w:spacing w:line="400" w:lineRule="exact"/>
        <w:jc w:val="center"/>
        <w:rPr>
          <w:rFonts w:ascii="黑体" w:eastAsia="黑体" w:hAnsi="黑体" w:cs="黑体" w:hint="eastAsia"/>
          <w:b/>
          <w:kern w:val="0"/>
          <w:sz w:val="32"/>
          <w:szCs w:val="32"/>
        </w:rPr>
      </w:pPr>
      <w:r>
        <w:rPr>
          <w:rFonts w:ascii="黑体" w:eastAsia="黑体" w:hAnsi="黑体" w:cs="黑体" w:hint="eastAsia"/>
          <w:b/>
          <w:kern w:val="0"/>
          <w:sz w:val="32"/>
          <w:szCs w:val="32"/>
        </w:rPr>
        <w:lastRenderedPageBreak/>
        <w:t>四川宏达股份有限公司</w:t>
      </w:r>
    </w:p>
    <w:p w14:paraId="5980774D" w14:textId="77777777" w:rsidR="005D431F" w:rsidRDefault="00000000">
      <w:pPr>
        <w:jc w:val="center"/>
        <w:rPr>
          <w:rFonts w:ascii="黑体" w:eastAsia="黑体" w:hAnsi="黑体" w:cs="黑体" w:hint="eastAsia"/>
          <w:b/>
          <w:kern w:val="0"/>
          <w:sz w:val="32"/>
          <w:szCs w:val="32"/>
        </w:rPr>
      </w:pPr>
      <w:r>
        <w:rPr>
          <w:rFonts w:ascii="黑体" w:eastAsia="黑体" w:hAnsi="黑体" w:cs="黑体" w:hint="eastAsia"/>
          <w:b/>
          <w:kern w:val="0"/>
          <w:sz w:val="32"/>
          <w:szCs w:val="32"/>
        </w:rPr>
        <w:t>液氨采购比选文件</w:t>
      </w:r>
    </w:p>
    <w:p w14:paraId="06F41EA1" w14:textId="4C435C4A" w:rsidR="005D431F" w:rsidRPr="0085022A" w:rsidRDefault="00000000">
      <w:pPr>
        <w:spacing w:line="360" w:lineRule="auto"/>
        <w:jc w:val="center"/>
        <w:rPr>
          <w:rFonts w:ascii="黑体" w:eastAsia="黑体" w:hAnsi="黑体" w:cs="黑体" w:hint="eastAsia"/>
          <w:szCs w:val="21"/>
        </w:rPr>
      </w:pPr>
      <w:r w:rsidRPr="0085022A">
        <w:rPr>
          <w:rFonts w:ascii="黑体" w:eastAsia="黑体" w:hAnsi="黑体" w:cs="黑体" w:hint="eastAsia"/>
          <w:b/>
          <w:kern w:val="0"/>
          <w:szCs w:val="21"/>
        </w:rPr>
        <w:t xml:space="preserve">                                     编号：</w:t>
      </w:r>
      <w:r w:rsidR="00375DBF">
        <w:rPr>
          <w:rFonts w:ascii="黑体" w:eastAsia="黑体" w:hAnsi="黑体" w:cs="黑体"/>
          <w:b/>
          <w:kern w:val="0"/>
          <w:szCs w:val="21"/>
        </w:rPr>
        <w:t>HDGF-GKBX-2026-HW22</w:t>
      </w:r>
      <w:r w:rsidRPr="0085022A">
        <w:rPr>
          <w:rFonts w:ascii="黑体" w:eastAsia="黑体" w:hAnsi="黑体" w:cs="黑体" w:hint="eastAsia"/>
          <w:b/>
          <w:kern w:val="0"/>
          <w:szCs w:val="21"/>
        </w:rPr>
        <w:t xml:space="preserve">  </w:t>
      </w:r>
    </w:p>
    <w:p w14:paraId="45485503" w14:textId="77777777" w:rsidR="005D431F" w:rsidRDefault="00000000">
      <w:pPr>
        <w:spacing w:line="500" w:lineRule="exact"/>
        <w:rPr>
          <w:rFonts w:ascii="黑体" w:eastAsia="黑体" w:hAnsi="黑体" w:cs="黑体" w:hint="eastAsia"/>
          <w:b/>
          <w:sz w:val="28"/>
          <w:szCs w:val="28"/>
        </w:rPr>
      </w:pPr>
      <w:r>
        <w:rPr>
          <w:rFonts w:ascii="黑体" w:eastAsia="黑体" w:hAnsi="黑体" w:cs="黑体" w:hint="eastAsia"/>
          <w:b/>
          <w:sz w:val="28"/>
          <w:szCs w:val="28"/>
        </w:rPr>
        <w:t>各供应商单位：</w:t>
      </w:r>
    </w:p>
    <w:p w14:paraId="4588A74F" w14:textId="77777777" w:rsidR="005D431F" w:rsidRDefault="00000000">
      <w:pPr>
        <w:spacing w:line="500" w:lineRule="exact"/>
        <w:ind w:firstLineChars="200" w:firstLine="560"/>
        <w:rPr>
          <w:rFonts w:ascii="黑体" w:eastAsia="黑体" w:hAnsi="黑体" w:cs="黑体" w:hint="eastAsia"/>
          <w:kern w:val="0"/>
          <w:sz w:val="28"/>
          <w:szCs w:val="28"/>
        </w:rPr>
      </w:pPr>
      <w:r>
        <w:rPr>
          <w:rFonts w:ascii="黑体" w:eastAsia="黑体" w:hAnsi="黑体" w:cs="黑体" w:hint="eastAsia"/>
          <w:kern w:val="0"/>
          <w:sz w:val="28"/>
          <w:szCs w:val="28"/>
        </w:rPr>
        <w:t>四川宏达股份有限公司因磷铵生产需要采购400吨液氨，本着“公开、公平、公正”的原则，现对液氨进行公开比选。欢迎贵公司前来报价，现将相关事项公告如下：</w:t>
      </w:r>
    </w:p>
    <w:p w14:paraId="1ABE92D5" w14:textId="77777777" w:rsidR="005D431F" w:rsidRDefault="00000000">
      <w:pPr>
        <w:numPr>
          <w:ilvl w:val="0"/>
          <w:numId w:val="1"/>
        </w:numPr>
        <w:spacing w:line="500" w:lineRule="exact"/>
        <w:rPr>
          <w:rFonts w:ascii="黑体" w:eastAsia="黑体" w:hAnsi="黑体" w:cs="黑体" w:hint="eastAsia"/>
          <w:kern w:val="0"/>
          <w:sz w:val="28"/>
          <w:szCs w:val="28"/>
        </w:rPr>
      </w:pPr>
      <w:r>
        <w:rPr>
          <w:rFonts w:ascii="黑体" w:eastAsia="黑体" w:hAnsi="黑体" w:cs="黑体" w:hint="eastAsia"/>
          <w:kern w:val="0"/>
          <w:sz w:val="28"/>
          <w:szCs w:val="28"/>
        </w:rPr>
        <w:t>标的物：</w:t>
      </w:r>
    </w:p>
    <w:p w14:paraId="4AE661B8" w14:textId="77777777" w:rsidR="005D431F" w:rsidRDefault="00000000">
      <w:pPr>
        <w:spacing w:line="500" w:lineRule="exact"/>
        <w:rPr>
          <w:rFonts w:ascii="黑体" w:eastAsia="黑体" w:hAnsi="黑体" w:cs="黑体" w:hint="eastAsia"/>
          <w:kern w:val="0"/>
          <w:sz w:val="28"/>
          <w:szCs w:val="28"/>
        </w:rPr>
      </w:pPr>
      <w:r>
        <w:rPr>
          <w:rFonts w:ascii="黑体" w:eastAsia="黑体" w:hAnsi="黑体" w:cs="黑体" w:hint="eastAsia"/>
          <w:kern w:val="0"/>
          <w:sz w:val="28"/>
          <w:szCs w:val="28"/>
        </w:rPr>
        <w:t>1.名称：液氨</w:t>
      </w:r>
    </w:p>
    <w:p w14:paraId="2797EEC6" w14:textId="77777777" w:rsidR="005D431F" w:rsidRDefault="00000000">
      <w:pPr>
        <w:spacing w:line="500" w:lineRule="exact"/>
        <w:rPr>
          <w:rFonts w:ascii="黑体" w:eastAsia="黑体" w:hAnsi="黑体" w:cs="黑体" w:hint="eastAsia"/>
          <w:kern w:val="0"/>
          <w:sz w:val="28"/>
          <w:szCs w:val="28"/>
        </w:rPr>
      </w:pPr>
      <w:r>
        <w:rPr>
          <w:rFonts w:ascii="黑体" w:eastAsia="黑体" w:hAnsi="黑体" w:cs="黑体" w:hint="eastAsia"/>
          <w:kern w:val="0"/>
          <w:sz w:val="28"/>
          <w:szCs w:val="28"/>
        </w:rPr>
        <w:t>2.数量：400吨</w:t>
      </w:r>
    </w:p>
    <w:p w14:paraId="5DA93B09" w14:textId="77777777" w:rsidR="005D431F" w:rsidRDefault="00000000">
      <w:pPr>
        <w:spacing w:line="500" w:lineRule="exact"/>
        <w:rPr>
          <w:rFonts w:ascii="黑体" w:eastAsia="黑体" w:hAnsi="黑体" w:cs="黑体" w:hint="eastAsia"/>
          <w:kern w:val="0"/>
          <w:sz w:val="28"/>
          <w:szCs w:val="28"/>
        </w:rPr>
      </w:pPr>
      <w:r>
        <w:rPr>
          <w:rFonts w:ascii="黑体" w:eastAsia="黑体" w:hAnsi="黑体" w:cs="黑体" w:hint="eastAsia"/>
          <w:kern w:val="0"/>
          <w:sz w:val="28"/>
          <w:szCs w:val="28"/>
        </w:rPr>
        <w:t xml:space="preserve">二、比选人：四川宏达股份有限公司  </w:t>
      </w:r>
    </w:p>
    <w:p w14:paraId="25F08C61" w14:textId="77777777" w:rsidR="005D431F" w:rsidRDefault="00000000">
      <w:pPr>
        <w:spacing w:line="500" w:lineRule="exact"/>
        <w:rPr>
          <w:rFonts w:ascii="黑体" w:eastAsia="黑体" w:hAnsi="黑体" w:cs="黑体" w:hint="eastAsia"/>
          <w:kern w:val="0"/>
          <w:sz w:val="28"/>
          <w:szCs w:val="28"/>
        </w:rPr>
      </w:pPr>
      <w:r>
        <w:rPr>
          <w:rFonts w:ascii="黑体" w:eastAsia="黑体" w:hAnsi="黑体" w:cs="黑体" w:hint="eastAsia"/>
          <w:kern w:val="0"/>
          <w:sz w:val="28"/>
          <w:szCs w:val="28"/>
        </w:rPr>
        <w:t>三、具体内容及要求：</w:t>
      </w:r>
    </w:p>
    <w:p w14:paraId="0A67758A" w14:textId="77777777" w:rsidR="005D431F" w:rsidRDefault="00000000">
      <w:pPr>
        <w:spacing w:line="500" w:lineRule="exact"/>
        <w:rPr>
          <w:rFonts w:ascii="黑体" w:eastAsia="黑体" w:hAnsi="黑体" w:cs="黑体" w:hint="eastAsia"/>
          <w:kern w:val="0"/>
          <w:sz w:val="28"/>
          <w:szCs w:val="28"/>
        </w:rPr>
      </w:pPr>
      <w:r>
        <w:rPr>
          <w:rFonts w:ascii="黑体" w:eastAsia="黑体" w:hAnsi="黑体" w:cs="黑体" w:hint="eastAsia"/>
          <w:kern w:val="0"/>
          <w:sz w:val="28"/>
          <w:szCs w:val="28"/>
        </w:rPr>
        <w:t>1.质量标准及要求</w:t>
      </w:r>
    </w:p>
    <w:p w14:paraId="45E17A40" w14:textId="77777777" w:rsidR="005D431F" w:rsidRDefault="00000000">
      <w:pPr>
        <w:spacing w:line="500" w:lineRule="exact"/>
        <w:rPr>
          <w:rFonts w:ascii="黑体" w:eastAsia="黑体" w:hAnsi="黑体" w:cs="黑体" w:hint="eastAsia"/>
          <w:kern w:val="0"/>
          <w:sz w:val="28"/>
          <w:szCs w:val="28"/>
        </w:rPr>
      </w:pPr>
      <w:r>
        <w:rPr>
          <w:rFonts w:ascii="黑体" w:eastAsia="黑体" w:hAnsi="黑体" w:cs="黑体" w:hint="eastAsia"/>
          <w:kern w:val="0"/>
          <w:sz w:val="28"/>
          <w:szCs w:val="28"/>
        </w:rPr>
        <w:t>①质量要求：NH3≥99.0%。②检测依据:按GB/T536-2017标准检测。</w:t>
      </w:r>
    </w:p>
    <w:p w14:paraId="2E297987" w14:textId="77777777" w:rsidR="005D431F" w:rsidRDefault="00000000">
      <w:pPr>
        <w:spacing w:line="500" w:lineRule="exact"/>
        <w:rPr>
          <w:rFonts w:ascii="黑体" w:eastAsia="黑体" w:hAnsi="黑体" w:cs="黑体" w:hint="eastAsia"/>
          <w:kern w:val="0"/>
          <w:sz w:val="28"/>
          <w:szCs w:val="28"/>
        </w:rPr>
      </w:pPr>
      <w:r>
        <w:rPr>
          <w:rFonts w:ascii="黑体" w:eastAsia="黑体" w:hAnsi="黑体" w:cs="黑体" w:hint="eastAsia"/>
          <w:kern w:val="0"/>
          <w:sz w:val="28"/>
          <w:szCs w:val="28"/>
        </w:rPr>
        <w:t>2.交货地点及方式</w:t>
      </w:r>
    </w:p>
    <w:p w14:paraId="13DE53D4" w14:textId="77777777" w:rsidR="005D431F" w:rsidRDefault="00000000">
      <w:pPr>
        <w:widowControl/>
        <w:spacing w:before="75" w:after="75" w:line="500" w:lineRule="exact"/>
        <w:jc w:val="left"/>
        <w:rPr>
          <w:rFonts w:ascii="黑体" w:eastAsia="黑体" w:hAnsi="黑体" w:cs="黑体" w:hint="eastAsia"/>
          <w:kern w:val="0"/>
          <w:sz w:val="28"/>
          <w:szCs w:val="28"/>
        </w:rPr>
      </w:pPr>
      <w:r>
        <w:rPr>
          <w:rFonts w:ascii="黑体" w:eastAsia="黑体" w:hAnsi="黑体" w:hint="eastAsia"/>
          <w:bCs/>
          <w:sz w:val="24"/>
        </w:rPr>
        <w:t>①</w:t>
      </w:r>
      <w:r>
        <w:rPr>
          <w:rFonts w:ascii="黑体" w:eastAsia="黑体" w:hAnsi="黑体" w:cs="黑体" w:hint="eastAsia"/>
          <w:kern w:val="0"/>
          <w:sz w:val="28"/>
          <w:szCs w:val="28"/>
        </w:rPr>
        <w:t>交货地点：宏达股份什邡磷化工分公司氨站（什邡市</w:t>
      </w:r>
      <w:proofErr w:type="gramStart"/>
      <w:r>
        <w:rPr>
          <w:rFonts w:ascii="黑体" w:eastAsia="黑体" w:hAnsi="黑体" w:cs="黑体" w:hint="eastAsia"/>
          <w:kern w:val="0"/>
          <w:sz w:val="28"/>
          <w:szCs w:val="28"/>
        </w:rPr>
        <w:t>洛</w:t>
      </w:r>
      <w:proofErr w:type="gramEnd"/>
      <w:r>
        <w:rPr>
          <w:rFonts w:ascii="黑体" w:eastAsia="黑体" w:hAnsi="黑体" w:cs="黑体" w:hint="eastAsia"/>
          <w:kern w:val="0"/>
          <w:sz w:val="28"/>
          <w:szCs w:val="28"/>
        </w:rPr>
        <w:t>水镇）。</w:t>
      </w:r>
    </w:p>
    <w:p w14:paraId="4E5929B1" w14:textId="77777777" w:rsidR="005D431F" w:rsidRDefault="00000000">
      <w:pPr>
        <w:widowControl/>
        <w:spacing w:before="75" w:after="75" w:line="500" w:lineRule="exact"/>
        <w:jc w:val="left"/>
        <w:rPr>
          <w:rFonts w:ascii="黑体" w:eastAsia="黑体" w:hAnsi="黑体" w:cs="黑体" w:hint="eastAsia"/>
          <w:kern w:val="0"/>
          <w:sz w:val="28"/>
          <w:szCs w:val="28"/>
        </w:rPr>
      </w:pPr>
      <w:r>
        <w:rPr>
          <w:rFonts w:ascii="黑体" w:eastAsia="黑体" w:hAnsi="黑体" w:hint="eastAsia"/>
          <w:bCs/>
          <w:sz w:val="24"/>
        </w:rPr>
        <w:t>②</w:t>
      </w:r>
      <w:r>
        <w:rPr>
          <w:rFonts w:ascii="黑体" w:eastAsia="黑体" w:hAnsi="黑体" w:cs="黑体" w:hint="eastAsia"/>
          <w:kern w:val="0"/>
          <w:sz w:val="28"/>
          <w:szCs w:val="28"/>
        </w:rPr>
        <w:t>交货方式：中选方于合同期内，按合同总量均衡送货至指定地点。</w:t>
      </w:r>
    </w:p>
    <w:p w14:paraId="6F67F91A" w14:textId="77777777" w:rsidR="005D431F" w:rsidRDefault="00000000">
      <w:pPr>
        <w:spacing w:line="500" w:lineRule="exact"/>
        <w:rPr>
          <w:rFonts w:ascii="黑体" w:eastAsia="黑体" w:hAnsi="黑体" w:cs="黑体" w:hint="eastAsia"/>
          <w:kern w:val="0"/>
          <w:sz w:val="28"/>
          <w:szCs w:val="28"/>
        </w:rPr>
      </w:pPr>
      <w:r>
        <w:rPr>
          <w:rFonts w:ascii="黑体" w:eastAsia="黑体" w:hAnsi="黑体" w:cs="黑体" w:hint="eastAsia"/>
          <w:kern w:val="0"/>
          <w:sz w:val="28"/>
          <w:szCs w:val="28"/>
        </w:rPr>
        <w:t>3.运输方式</w:t>
      </w:r>
    </w:p>
    <w:p w14:paraId="29E8533F" w14:textId="77777777" w:rsidR="005D431F" w:rsidRDefault="00000000">
      <w:pPr>
        <w:spacing w:line="500" w:lineRule="exact"/>
        <w:rPr>
          <w:rFonts w:ascii="黑体" w:eastAsia="黑体" w:hAnsi="黑体" w:cs="黑体" w:hint="eastAsia"/>
          <w:kern w:val="0"/>
          <w:sz w:val="28"/>
          <w:szCs w:val="28"/>
        </w:rPr>
      </w:pPr>
      <w:r>
        <w:rPr>
          <w:rFonts w:ascii="黑体" w:eastAsia="黑体" w:hAnsi="黑体" w:cs="黑体" w:hint="eastAsia"/>
          <w:kern w:val="0"/>
          <w:sz w:val="28"/>
          <w:szCs w:val="28"/>
        </w:rPr>
        <w:t>汽车运输，中选方应保证运输方式符合交通部规定的特种全封闭危险品罐装汽车运输规范及国家其他有关运输危险货物规定的要求，并承担因此产生的全部责任。由中选方负责货物装卸、装卸过程中的人员安全责任以及标的物交付之前的货损风险。</w:t>
      </w:r>
    </w:p>
    <w:p w14:paraId="2F7A2D80" w14:textId="77777777" w:rsidR="005D431F" w:rsidRDefault="00000000">
      <w:pPr>
        <w:spacing w:line="500" w:lineRule="exact"/>
        <w:rPr>
          <w:rFonts w:ascii="黑体" w:eastAsia="黑体" w:hAnsi="黑体" w:cs="黑体" w:hint="eastAsia"/>
          <w:kern w:val="0"/>
          <w:sz w:val="28"/>
          <w:szCs w:val="28"/>
        </w:rPr>
      </w:pPr>
      <w:r>
        <w:rPr>
          <w:rFonts w:ascii="黑体" w:eastAsia="黑体" w:hAnsi="黑体" w:cs="黑体" w:hint="eastAsia"/>
          <w:kern w:val="0"/>
          <w:sz w:val="28"/>
          <w:szCs w:val="28"/>
        </w:rPr>
        <w:t>4.结算依据及标准</w:t>
      </w:r>
    </w:p>
    <w:p w14:paraId="594B9C75" w14:textId="77777777" w:rsidR="005D431F" w:rsidRDefault="00000000">
      <w:pPr>
        <w:spacing w:line="500" w:lineRule="exact"/>
        <w:rPr>
          <w:rFonts w:ascii="黑体" w:eastAsia="黑体" w:hAnsi="黑体" w:cs="黑体" w:hint="eastAsia"/>
          <w:kern w:val="0"/>
          <w:sz w:val="28"/>
          <w:szCs w:val="28"/>
        </w:rPr>
      </w:pPr>
      <w:r>
        <w:rPr>
          <w:rFonts w:ascii="黑体" w:eastAsia="黑体" w:hAnsi="黑体" w:hint="eastAsia"/>
          <w:bCs/>
          <w:sz w:val="24"/>
        </w:rPr>
        <w:t>①</w:t>
      </w:r>
      <w:r>
        <w:rPr>
          <w:rFonts w:ascii="黑体" w:eastAsia="黑体" w:hAnsi="黑体" w:cs="黑体" w:hint="eastAsia"/>
          <w:kern w:val="0"/>
          <w:sz w:val="28"/>
          <w:szCs w:val="28"/>
        </w:rPr>
        <w:t>标的物数量验收以比选人地磅计量为准。</w:t>
      </w:r>
    </w:p>
    <w:p w14:paraId="501CC690" w14:textId="77777777" w:rsidR="005D431F" w:rsidRDefault="00000000">
      <w:pPr>
        <w:spacing w:line="500" w:lineRule="exact"/>
        <w:rPr>
          <w:rFonts w:ascii="黑体" w:eastAsia="黑体" w:hAnsi="黑体" w:cs="黑体" w:hint="eastAsia"/>
          <w:kern w:val="0"/>
          <w:sz w:val="28"/>
          <w:szCs w:val="28"/>
        </w:rPr>
      </w:pPr>
      <w:r>
        <w:rPr>
          <w:rFonts w:ascii="黑体" w:eastAsia="黑体" w:hAnsi="黑体" w:hint="eastAsia"/>
          <w:bCs/>
          <w:sz w:val="24"/>
        </w:rPr>
        <w:t>②</w:t>
      </w:r>
      <w:r>
        <w:rPr>
          <w:rFonts w:ascii="黑体" w:eastAsia="黑体" w:hAnsi="黑体" w:cs="黑体" w:hint="eastAsia"/>
          <w:kern w:val="0"/>
          <w:sz w:val="28"/>
          <w:szCs w:val="28"/>
        </w:rPr>
        <w:t>标的物质量验收以比选人检验报告为准。</w:t>
      </w:r>
    </w:p>
    <w:p w14:paraId="3872E115" w14:textId="77777777" w:rsidR="005D431F" w:rsidRDefault="00000000">
      <w:pPr>
        <w:spacing w:line="500" w:lineRule="exact"/>
        <w:rPr>
          <w:rFonts w:ascii="黑体" w:eastAsia="黑体" w:hAnsi="黑体" w:cs="黑体" w:hint="eastAsia"/>
          <w:kern w:val="0"/>
          <w:sz w:val="28"/>
          <w:szCs w:val="28"/>
        </w:rPr>
      </w:pPr>
      <w:r>
        <w:rPr>
          <w:rFonts w:ascii="黑体" w:eastAsia="黑体" w:hAnsi="黑体" w:cs="黑体" w:hint="eastAsia"/>
          <w:kern w:val="0"/>
          <w:sz w:val="28"/>
          <w:szCs w:val="28"/>
        </w:rPr>
        <w:t>5.付款方式及发票</w:t>
      </w:r>
    </w:p>
    <w:p w14:paraId="03265421" w14:textId="77777777" w:rsidR="005D431F" w:rsidRDefault="00000000">
      <w:pPr>
        <w:spacing w:line="500" w:lineRule="exact"/>
        <w:rPr>
          <w:rFonts w:ascii="黑体" w:eastAsia="黑体" w:hAnsi="黑体" w:cs="黑体" w:hint="eastAsia"/>
          <w:kern w:val="0"/>
          <w:sz w:val="28"/>
          <w:szCs w:val="28"/>
        </w:rPr>
      </w:pPr>
      <w:r>
        <w:rPr>
          <w:rFonts w:ascii="黑体" w:eastAsia="黑体" w:hAnsi="黑体" w:hint="eastAsia"/>
          <w:bCs/>
          <w:sz w:val="24"/>
        </w:rPr>
        <w:t>①</w:t>
      </w:r>
      <w:r>
        <w:rPr>
          <w:rFonts w:ascii="黑体" w:eastAsia="黑体" w:hAnsi="黑体" w:cs="黑体" w:hint="eastAsia"/>
          <w:kern w:val="0"/>
          <w:sz w:val="28"/>
          <w:szCs w:val="28"/>
        </w:rPr>
        <w:t>付款方式：先货后款，现汇支付。</w:t>
      </w:r>
    </w:p>
    <w:p w14:paraId="6899B5A2" w14:textId="77777777" w:rsidR="005D431F" w:rsidRDefault="00000000">
      <w:pPr>
        <w:spacing w:line="500" w:lineRule="exact"/>
        <w:rPr>
          <w:rFonts w:ascii="黑体" w:eastAsia="黑体" w:hAnsi="黑体" w:hint="eastAsia"/>
          <w:bCs/>
          <w:sz w:val="28"/>
          <w:szCs w:val="28"/>
        </w:rPr>
      </w:pPr>
      <w:r>
        <w:rPr>
          <w:rFonts w:ascii="黑体" w:eastAsia="黑体" w:hAnsi="黑体" w:hint="eastAsia"/>
          <w:bCs/>
          <w:sz w:val="28"/>
          <w:szCs w:val="28"/>
        </w:rPr>
        <w:lastRenderedPageBreak/>
        <w:t>②</w:t>
      </w:r>
      <w:r>
        <w:rPr>
          <w:rFonts w:ascii="黑体" w:eastAsia="黑体" w:hAnsi="黑体" w:cs="黑体" w:hint="eastAsia"/>
          <w:kern w:val="0"/>
          <w:sz w:val="28"/>
          <w:szCs w:val="28"/>
        </w:rPr>
        <w:t>发票：中选方应开具</w:t>
      </w:r>
      <w:bookmarkStart w:id="0" w:name="_Hlk61427328"/>
      <w:r>
        <w:rPr>
          <w:rFonts w:ascii="黑体" w:eastAsia="黑体" w:hAnsi="黑体" w:cs="黑体" w:hint="eastAsia"/>
          <w:kern w:val="0"/>
          <w:sz w:val="28"/>
          <w:szCs w:val="28"/>
        </w:rPr>
        <w:t>合法有效的符合比选人要求</w:t>
      </w:r>
      <w:bookmarkEnd w:id="0"/>
      <w:r>
        <w:rPr>
          <w:rFonts w:ascii="黑体" w:eastAsia="黑体" w:hAnsi="黑体" w:cs="黑体" w:hint="eastAsia"/>
          <w:kern w:val="0"/>
          <w:sz w:val="28"/>
          <w:szCs w:val="28"/>
        </w:rPr>
        <w:t>的全额增值税专用</w:t>
      </w:r>
      <w:r>
        <w:rPr>
          <w:rFonts w:ascii="黑体" w:eastAsia="黑体" w:hAnsi="黑体" w:hint="eastAsia"/>
          <w:bCs/>
          <w:sz w:val="28"/>
          <w:szCs w:val="28"/>
        </w:rPr>
        <w:t>发票（税率13%）。</w:t>
      </w:r>
    </w:p>
    <w:p w14:paraId="5C0182FC" w14:textId="77777777" w:rsidR="005D431F" w:rsidRDefault="00000000">
      <w:pPr>
        <w:spacing w:line="500" w:lineRule="exact"/>
        <w:rPr>
          <w:rFonts w:ascii="黑体" w:eastAsia="黑体" w:hAnsi="黑体" w:hint="eastAsia"/>
          <w:bCs/>
          <w:sz w:val="28"/>
          <w:szCs w:val="28"/>
        </w:rPr>
      </w:pPr>
      <w:r>
        <w:rPr>
          <w:rFonts w:ascii="黑体" w:eastAsia="黑体" w:hAnsi="黑体" w:hint="eastAsia"/>
          <w:bCs/>
          <w:sz w:val="28"/>
          <w:szCs w:val="28"/>
        </w:rPr>
        <w:t>6.交货时间：自2026年6月5日起至2026年6月8日止。</w:t>
      </w:r>
    </w:p>
    <w:p w14:paraId="2FAE3FBC" w14:textId="77777777" w:rsidR="005D431F" w:rsidRDefault="00000000">
      <w:pPr>
        <w:spacing w:line="500" w:lineRule="exact"/>
        <w:rPr>
          <w:rFonts w:ascii="黑体" w:eastAsia="黑体" w:hAnsi="黑体" w:hint="eastAsia"/>
          <w:bCs/>
          <w:sz w:val="28"/>
          <w:szCs w:val="28"/>
        </w:rPr>
      </w:pPr>
      <w:r>
        <w:rPr>
          <w:rFonts w:ascii="黑体" w:eastAsia="黑体" w:hAnsi="黑体" w:hint="eastAsia"/>
          <w:bCs/>
          <w:sz w:val="28"/>
          <w:szCs w:val="28"/>
        </w:rPr>
        <w:t>7.中选价格即为合同到厂单价，</w:t>
      </w:r>
      <w:proofErr w:type="gramStart"/>
      <w:r>
        <w:rPr>
          <w:rFonts w:ascii="黑体" w:eastAsia="黑体" w:hAnsi="黑体" w:hint="eastAsia"/>
          <w:bCs/>
          <w:sz w:val="28"/>
          <w:szCs w:val="28"/>
        </w:rPr>
        <w:t>本价格</w:t>
      </w:r>
      <w:proofErr w:type="gramEnd"/>
      <w:r>
        <w:rPr>
          <w:rFonts w:ascii="黑体" w:eastAsia="黑体" w:hAnsi="黑体" w:hint="eastAsia"/>
          <w:bCs/>
          <w:sz w:val="28"/>
          <w:szCs w:val="28"/>
        </w:rPr>
        <w:t>在合同期内为不变价。</w:t>
      </w:r>
    </w:p>
    <w:p w14:paraId="790ED941" w14:textId="77777777" w:rsidR="005D431F" w:rsidRDefault="00000000">
      <w:pPr>
        <w:spacing w:line="500" w:lineRule="exact"/>
        <w:rPr>
          <w:rFonts w:ascii="黑体" w:eastAsia="黑体" w:hAnsi="黑体" w:hint="eastAsia"/>
          <w:bCs/>
          <w:sz w:val="28"/>
          <w:szCs w:val="28"/>
        </w:rPr>
      </w:pPr>
      <w:r>
        <w:rPr>
          <w:rFonts w:ascii="黑体" w:eastAsia="黑体" w:hAnsi="黑体" w:hint="eastAsia"/>
          <w:bCs/>
          <w:sz w:val="28"/>
          <w:szCs w:val="28"/>
        </w:rPr>
        <w:t>8.在签订合同前，中选方向比选方缴纳履约保证金为5万元。</w:t>
      </w:r>
    </w:p>
    <w:p w14:paraId="69C37AA6" w14:textId="77777777" w:rsidR="005D431F" w:rsidRDefault="00000000">
      <w:pPr>
        <w:spacing w:line="500" w:lineRule="exact"/>
        <w:rPr>
          <w:rFonts w:ascii="黑体" w:eastAsia="黑体" w:hAnsi="黑体" w:hint="eastAsia"/>
          <w:bCs/>
          <w:sz w:val="28"/>
          <w:szCs w:val="28"/>
        </w:rPr>
      </w:pPr>
      <w:r>
        <w:rPr>
          <w:rFonts w:ascii="黑体" w:eastAsia="黑体" w:hAnsi="黑体" w:hint="eastAsia"/>
          <w:bCs/>
          <w:sz w:val="28"/>
          <w:szCs w:val="28"/>
        </w:rPr>
        <w:t>①非比选方原因，中选方于合同期内的供货总数量＜合同数量的90%，合同期内所供液氨的合同单价下调100元/吨结算，履约保证金不足以支付违约金的，以中选方货款补齐；</w:t>
      </w:r>
    </w:p>
    <w:p w14:paraId="153444F6" w14:textId="77777777" w:rsidR="005D431F" w:rsidRDefault="00000000">
      <w:pPr>
        <w:spacing w:line="500" w:lineRule="exact"/>
        <w:rPr>
          <w:rFonts w:ascii="黑体" w:eastAsia="黑体" w:hAnsi="黑体" w:hint="eastAsia"/>
          <w:bCs/>
          <w:sz w:val="28"/>
          <w:szCs w:val="28"/>
        </w:rPr>
      </w:pPr>
      <w:r>
        <w:rPr>
          <w:rFonts w:ascii="黑体" w:eastAsia="黑体" w:hAnsi="黑体" w:hint="eastAsia"/>
          <w:bCs/>
          <w:sz w:val="28"/>
          <w:szCs w:val="28"/>
        </w:rPr>
        <w:t>②若中选方在签订合同后恶意不执行合同，比选方除不退还中选方履约保证金外，并将中选方列入比选方合作黑名单，永不合作；</w:t>
      </w:r>
    </w:p>
    <w:p w14:paraId="2CE72857" w14:textId="77777777" w:rsidR="005D431F" w:rsidRDefault="00000000">
      <w:pPr>
        <w:spacing w:line="500" w:lineRule="exact"/>
        <w:rPr>
          <w:rFonts w:ascii="黑体" w:eastAsia="黑体" w:hAnsi="黑体" w:hint="eastAsia"/>
          <w:bCs/>
          <w:sz w:val="28"/>
          <w:szCs w:val="28"/>
        </w:rPr>
      </w:pPr>
      <w:r>
        <w:rPr>
          <w:rFonts w:ascii="黑体" w:eastAsia="黑体" w:hAnsi="黑体" w:hint="eastAsia"/>
          <w:bCs/>
          <w:sz w:val="28"/>
          <w:szCs w:val="28"/>
        </w:rPr>
        <w:t>③本合同执行完毕，中选方无违约行为，比选方在十个工作日内全额退还履约保证金。</w:t>
      </w:r>
    </w:p>
    <w:p w14:paraId="5D8DBC48" w14:textId="77777777" w:rsidR="005D431F" w:rsidRDefault="00000000">
      <w:pPr>
        <w:spacing w:line="500" w:lineRule="exact"/>
        <w:rPr>
          <w:rFonts w:ascii="黑体" w:eastAsia="黑体" w:hAnsi="黑体" w:hint="eastAsia"/>
          <w:bCs/>
          <w:sz w:val="28"/>
          <w:szCs w:val="28"/>
        </w:rPr>
      </w:pPr>
      <w:r>
        <w:rPr>
          <w:rFonts w:ascii="黑体" w:eastAsia="黑体" w:hAnsi="黑体" w:hint="eastAsia"/>
          <w:bCs/>
          <w:sz w:val="28"/>
          <w:szCs w:val="28"/>
        </w:rPr>
        <w:t>9.比选文件的获取：</w:t>
      </w:r>
    </w:p>
    <w:p w14:paraId="0AB5C309" w14:textId="77777777" w:rsidR="005D431F" w:rsidRDefault="00000000">
      <w:pPr>
        <w:widowControl/>
        <w:spacing w:before="75" w:after="75" w:line="500" w:lineRule="exact"/>
        <w:jc w:val="left"/>
        <w:rPr>
          <w:rFonts w:ascii="黑体" w:eastAsia="黑体" w:hAnsi="黑体" w:cs="黑体" w:hint="eastAsia"/>
          <w:kern w:val="0"/>
          <w:sz w:val="28"/>
          <w:szCs w:val="28"/>
        </w:rPr>
      </w:pPr>
      <w:r>
        <w:rPr>
          <w:rFonts w:ascii="黑体" w:eastAsia="黑体" w:hAnsi="黑体" w:cs="黑体" w:hint="eastAsia"/>
          <w:kern w:val="0"/>
          <w:sz w:val="28"/>
          <w:szCs w:val="28"/>
        </w:rPr>
        <w:t xml:space="preserve">获取方式为：自2026年6月2日12时00分至2026年6月4日15 时 00分通过四川宏达股份有限公司集采中心招投标平台(以下简称“ 宏达股份集采平台”）（http://jc.sichuanhongda.com/）进行注册并登录后下载比选文件，参与投标。 </w:t>
      </w:r>
    </w:p>
    <w:p w14:paraId="029241F5" w14:textId="77777777" w:rsidR="005D431F" w:rsidRDefault="00000000">
      <w:pPr>
        <w:widowControl/>
        <w:spacing w:before="75" w:after="75" w:line="500" w:lineRule="exact"/>
        <w:jc w:val="left"/>
        <w:rPr>
          <w:rFonts w:ascii="黑体" w:eastAsia="黑体" w:hAnsi="黑体" w:cs="黑体" w:hint="eastAsia"/>
          <w:kern w:val="0"/>
          <w:sz w:val="28"/>
          <w:szCs w:val="28"/>
        </w:rPr>
      </w:pPr>
      <w:r>
        <w:rPr>
          <w:rFonts w:ascii="黑体" w:eastAsia="黑体" w:hAnsi="黑体" w:cs="黑体" w:hint="eastAsia"/>
          <w:kern w:val="0"/>
          <w:sz w:val="28"/>
          <w:szCs w:val="28"/>
        </w:rPr>
        <w:t>10.响应性文件的递交：</w:t>
      </w:r>
    </w:p>
    <w:p w14:paraId="0321D895" w14:textId="77777777" w:rsidR="005D431F" w:rsidRDefault="00000000">
      <w:pPr>
        <w:widowControl/>
        <w:spacing w:before="75" w:after="75" w:line="500" w:lineRule="exact"/>
        <w:jc w:val="left"/>
        <w:rPr>
          <w:rFonts w:ascii="黑体" w:eastAsia="黑体" w:hAnsi="黑体" w:cs="黑体" w:hint="eastAsia"/>
          <w:kern w:val="0"/>
          <w:sz w:val="28"/>
          <w:szCs w:val="28"/>
        </w:rPr>
      </w:pPr>
      <w:r>
        <w:rPr>
          <w:rFonts w:ascii="黑体" w:eastAsia="黑体" w:hAnsi="黑体" w:cs="黑体" w:hint="eastAsia"/>
          <w:kern w:val="0"/>
          <w:sz w:val="28"/>
          <w:szCs w:val="28"/>
        </w:rPr>
        <w:t>递交截止时间：2026年6月4日15时00分。</w:t>
      </w:r>
    </w:p>
    <w:p w14:paraId="3A58839D" w14:textId="77777777" w:rsidR="005D431F" w:rsidRDefault="00000000">
      <w:pPr>
        <w:widowControl/>
        <w:spacing w:before="75" w:after="75" w:line="500" w:lineRule="exact"/>
        <w:jc w:val="left"/>
        <w:rPr>
          <w:rFonts w:ascii="黑体" w:eastAsia="黑体" w:hAnsi="黑体" w:cs="黑体" w:hint="eastAsia"/>
          <w:kern w:val="0"/>
          <w:sz w:val="28"/>
          <w:szCs w:val="28"/>
        </w:rPr>
      </w:pPr>
      <w:r>
        <w:rPr>
          <w:rFonts w:ascii="黑体" w:eastAsia="黑体" w:hAnsi="黑体" w:cs="黑体" w:hint="eastAsia"/>
          <w:kern w:val="0"/>
          <w:sz w:val="28"/>
          <w:szCs w:val="28"/>
        </w:rPr>
        <w:t>比选申请人按本比选文件第三章响应性文件格式制作报价文件，注明标的物名称、规格型号、数量、单价（到厂含税价）、交货期、付款方式等（若与约定的标的物交货期、付款方式等有异议，请在报价文件中另作说明）。所有上述资料组成响应性文件，比选申请人需将响应性文件打印盖章后，以电子文件方式（PDF、扫描文件等）上传至宏达股份集采平台。</w:t>
      </w:r>
    </w:p>
    <w:p w14:paraId="02934341" w14:textId="77777777" w:rsidR="005D431F" w:rsidRDefault="00000000">
      <w:pPr>
        <w:widowControl/>
        <w:spacing w:before="75" w:after="75" w:line="500" w:lineRule="exact"/>
        <w:jc w:val="left"/>
        <w:rPr>
          <w:rFonts w:ascii="黑体" w:eastAsia="黑体" w:hAnsi="黑体" w:cs="黑体" w:hint="eastAsia"/>
          <w:kern w:val="0"/>
          <w:sz w:val="28"/>
          <w:szCs w:val="28"/>
        </w:rPr>
      </w:pPr>
      <w:r>
        <w:rPr>
          <w:rFonts w:ascii="黑体" w:eastAsia="黑体" w:hAnsi="黑体" w:cs="黑体" w:hint="eastAsia"/>
          <w:kern w:val="0"/>
          <w:sz w:val="28"/>
          <w:szCs w:val="28"/>
        </w:rPr>
        <w:t>11.响应性文件的要求</w:t>
      </w:r>
    </w:p>
    <w:p w14:paraId="7B76856A" w14:textId="77777777" w:rsidR="005D431F" w:rsidRDefault="00000000">
      <w:pPr>
        <w:widowControl/>
        <w:spacing w:before="75" w:after="75" w:line="500" w:lineRule="exact"/>
        <w:jc w:val="left"/>
        <w:rPr>
          <w:rFonts w:ascii="黑体" w:eastAsia="黑体" w:hAnsi="黑体" w:cs="黑体" w:hint="eastAsia"/>
          <w:kern w:val="0"/>
          <w:sz w:val="28"/>
          <w:szCs w:val="28"/>
        </w:rPr>
      </w:pPr>
      <w:r>
        <w:rPr>
          <w:rFonts w:ascii="黑体" w:eastAsia="黑体" w:hAnsi="黑体" w:cs="黑体" w:hint="eastAsia"/>
          <w:kern w:val="0"/>
          <w:sz w:val="28"/>
          <w:szCs w:val="28"/>
        </w:rPr>
        <w:t>①比选申请人需提供营业执照（三证合一）、危险化学品经营许可证。</w:t>
      </w:r>
    </w:p>
    <w:p w14:paraId="3486C7D7" w14:textId="77777777" w:rsidR="005D431F" w:rsidRDefault="00000000">
      <w:pPr>
        <w:widowControl/>
        <w:spacing w:before="75" w:after="75" w:line="500" w:lineRule="exact"/>
        <w:jc w:val="left"/>
        <w:rPr>
          <w:rFonts w:ascii="黑体" w:eastAsia="黑体" w:hAnsi="黑体" w:cs="黑体" w:hint="eastAsia"/>
          <w:kern w:val="0"/>
          <w:sz w:val="28"/>
          <w:szCs w:val="28"/>
        </w:rPr>
      </w:pPr>
      <w:r>
        <w:rPr>
          <w:rFonts w:ascii="黑体" w:eastAsia="黑体" w:hAnsi="黑体" w:cs="黑体" w:hint="eastAsia"/>
          <w:kern w:val="0"/>
          <w:sz w:val="28"/>
          <w:szCs w:val="28"/>
        </w:rPr>
        <w:lastRenderedPageBreak/>
        <w:t>②比选申请人需提供开票资料。</w:t>
      </w:r>
    </w:p>
    <w:p w14:paraId="62DC1321" w14:textId="77777777" w:rsidR="005D431F" w:rsidRDefault="00000000">
      <w:pPr>
        <w:widowControl/>
        <w:spacing w:before="75" w:after="75" w:line="500" w:lineRule="exact"/>
        <w:jc w:val="left"/>
        <w:rPr>
          <w:rFonts w:ascii="黑体" w:eastAsia="黑体" w:hAnsi="黑体" w:cs="黑体" w:hint="eastAsia"/>
          <w:kern w:val="0"/>
          <w:sz w:val="28"/>
          <w:szCs w:val="28"/>
        </w:rPr>
      </w:pPr>
      <w:r>
        <w:rPr>
          <w:rFonts w:ascii="黑体" w:eastAsia="黑体" w:hAnsi="黑体" w:cs="黑体" w:hint="eastAsia"/>
          <w:kern w:val="0"/>
          <w:sz w:val="28"/>
          <w:szCs w:val="28"/>
        </w:rPr>
        <w:t>③比选申请人须于2026年6月4日15时00分前缴纳投标保证金10000元，以比选申请人基本账户对公转账</w:t>
      </w:r>
      <w:proofErr w:type="gramStart"/>
      <w:r>
        <w:rPr>
          <w:rFonts w:ascii="黑体" w:eastAsia="黑体" w:hAnsi="黑体" w:cs="黑体" w:hint="eastAsia"/>
          <w:kern w:val="0"/>
          <w:sz w:val="28"/>
          <w:szCs w:val="28"/>
        </w:rPr>
        <w:t>至以下</w:t>
      </w:r>
      <w:proofErr w:type="gramEnd"/>
      <w:r>
        <w:rPr>
          <w:rFonts w:ascii="黑体" w:eastAsia="黑体" w:hAnsi="黑体" w:cs="黑体" w:hint="eastAsia"/>
          <w:kern w:val="0"/>
          <w:sz w:val="28"/>
          <w:szCs w:val="28"/>
        </w:rPr>
        <w:t>账户：</w:t>
      </w:r>
    </w:p>
    <w:p w14:paraId="1673479E" w14:textId="77777777" w:rsidR="005D431F" w:rsidRDefault="00000000">
      <w:pPr>
        <w:widowControl/>
        <w:spacing w:before="75" w:after="75" w:line="500" w:lineRule="exact"/>
        <w:jc w:val="left"/>
        <w:rPr>
          <w:rFonts w:ascii="黑体" w:eastAsia="黑体" w:hAnsi="黑体" w:cs="黑体" w:hint="eastAsia"/>
          <w:kern w:val="0"/>
          <w:sz w:val="28"/>
          <w:szCs w:val="28"/>
        </w:rPr>
      </w:pPr>
      <w:r>
        <w:rPr>
          <w:rFonts w:ascii="黑体" w:eastAsia="黑体" w:hAnsi="黑体" w:cs="黑体" w:hint="eastAsia"/>
          <w:kern w:val="0"/>
          <w:sz w:val="28"/>
          <w:szCs w:val="28"/>
        </w:rPr>
        <w:t>户    名：四川宏达股份有限公司</w:t>
      </w:r>
    </w:p>
    <w:p w14:paraId="2A8DBE03" w14:textId="77777777" w:rsidR="005D431F" w:rsidRDefault="00000000">
      <w:pPr>
        <w:widowControl/>
        <w:spacing w:before="75" w:after="75" w:line="500" w:lineRule="exact"/>
        <w:jc w:val="left"/>
        <w:rPr>
          <w:rFonts w:ascii="黑体" w:eastAsia="黑体" w:hAnsi="黑体" w:cs="黑体" w:hint="eastAsia"/>
          <w:kern w:val="0"/>
          <w:sz w:val="28"/>
          <w:szCs w:val="28"/>
        </w:rPr>
      </w:pPr>
      <w:r>
        <w:rPr>
          <w:rFonts w:ascii="黑体" w:eastAsia="黑体" w:hAnsi="黑体" w:cs="黑体" w:hint="eastAsia"/>
          <w:kern w:val="0"/>
          <w:sz w:val="28"/>
          <w:szCs w:val="28"/>
        </w:rPr>
        <w:t xml:space="preserve">开 户 行：中国银行什邡亭江西路支行                                                                                                                </w:t>
      </w:r>
    </w:p>
    <w:p w14:paraId="267F7B0B" w14:textId="77777777" w:rsidR="005D431F" w:rsidRDefault="00000000">
      <w:pPr>
        <w:widowControl/>
        <w:spacing w:before="75" w:after="75" w:line="500" w:lineRule="exact"/>
        <w:jc w:val="left"/>
        <w:rPr>
          <w:rFonts w:ascii="黑体" w:eastAsia="黑体" w:hAnsi="黑体" w:cs="黑体" w:hint="eastAsia"/>
          <w:kern w:val="0"/>
          <w:sz w:val="28"/>
          <w:szCs w:val="28"/>
        </w:rPr>
      </w:pPr>
      <w:r>
        <w:rPr>
          <w:rFonts w:ascii="黑体" w:eastAsia="黑体" w:hAnsi="黑体" w:cs="黑体" w:hint="eastAsia"/>
          <w:kern w:val="0"/>
          <w:sz w:val="28"/>
          <w:szCs w:val="28"/>
        </w:rPr>
        <w:t>开户账号：121203636202</w:t>
      </w:r>
    </w:p>
    <w:p w14:paraId="752CAC0B" w14:textId="77777777" w:rsidR="005D431F" w:rsidRDefault="00000000">
      <w:pPr>
        <w:widowControl/>
        <w:spacing w:before="75" w:after="75" w:line="500" w:lineRule="exact"/>
        <w:jc w:val="left"/>
        <w:rPr>
          <w:rFonts w:ascii="黑体" w:eastAsia="黑体" w:hAnsi="黑体" w:cs="黑体" w:hint="eastAsia"/>
          <w:kern w:val="0"/>
          <w:sz w:val="28"/>
          <w:szCs w:val="28"/>
        </w:rPr>
      </w:pPr>
      <w:r>
        <w:rPr>
          <w:rFonts w:ascii="黑体" w:eastAsia="黑体" w:hAnsi="黑体" w:cs="黑体" w:hint="eastAsia"/>
          <w:kern w:val="0"/>
          <w:sz w:val="28"/>
          <w:szCs w:val="28"/>
        </w:rPr>
        <w:t>比选申请人需备注：液氨采购投标保证金。</w:t>
      </w:r>
    </w:p>
    <w:p w14:paraId="0BE0D157" w14:textId="77777777" w:rsidR="005D431F" w:rsidRDefault="00000000">
      <w:pPr>
        <w:widowControl/>
        <w:spacing w:before="75" w:after="75" w:line="500" w:lineRule="exact"/>
        <w:jc w:val="left"/>
        <w:rPr>
          <w:rFonts w:ascii="黑体" w:eastAsia="黑体" w:hAnsi="黑体" w:cs="黑体" w:hint="eastAsia"/>
          <w:kern w:val="0"/>
          <w:sz w:val="28"/>
          <w:szCs w:val="28"/>
        </w:rPr>
      </w:pPr>
      <w:r>
        <w:rPr>
          <w:rFonts w:ascii="黑体" w:eastAsia="黑体" w:hAnsi="黑体" w:cs="黑体" w:hint="eastAsia"/>
          <w:kern w:val="0"/>
          <w:sz w:val="28"/>
          <w:szCs w:val="28"/>
        </w:rPr>
        <w:t>保证金的退还：未中选人缴纳的投标保证金于中选通知书发出后5个工作日内退还，中选人缴纳的投标保证金自动转为履约保证金，待合同履行完毕后，退还至中选人指定账户。中选人若在履约过程中拒不履行合同或部分履行合同，履约保证金将不予退还。</w:t>
      </w:r>
    </w:p>
    <w:p w14:paraId="78081504" w14:textId="77777777" w:rsidR="005D431F" w:rsidRDefault="00000000">
      <w:pPr>
        <w:widowControl/>
        <w:spacing w:before="75" w:after="75" w:line="500" w:lineRule="exact"/>
        <w:jc w:val="left"/>
        <w:rPr>
          <w:rFonts w:ascii="黑体" w:eastAsia="黑体" w:hAnsi="黑体" w:cs="黑体" w:hint="eastAsia"/>
          <w:kern w:val="0"/>
          <w:sz w:val="28"/>
          <w:szCs w:val="28"/>
        </w:rPr>
      </w:pPr>
      <w:r>
        <w:rPr>
          <w:rFonts w:ascii="黑体" w:eastAsia="黑体" w:hAnsi="黑体" w:cs="黑体" w:hint="eastAsia"/>
          <w:kern w:val="0"/>
          <w:sz w:val="28"/>
          <w:szCs w:val="28"/>
        </w:rPr>
        <w:t>有下列情形之一的，投标保证金将不予退还：</w:t>
      </w:r>
    </w:p>
    <w:p w14:paraId="7A69A9C7" w14:textId="77777777" w:rsidR="005D431F" w:rsidRDefault="00000000">
      <w:pPr>
        <w:widowControl/>
        <w:spacing w:before="75" w:after="75" w:line="500" w:lineRule="exact"/>
        <w:jc w:val="left"/>
        <w:rPr>
          <w:rFonts w:ascii="黑体" w:eastAsia="黑体" w:hAnsi="黑体" w:cs="黑体" w:hint="eastAsia"/>
          <w:kern w:val="0"/>
          <w:sz w:val="28"/>
          <w:szCs w:val="28"/>
        </w:rPr>
      </w:pPr>
      <w:r>
        <w:rPr>
          <w:rFonts w:ascii="黑体" w:eastAsia="黑体" w:hAnsi="黑体" w:cs="黑体" w:hint="eastAsia"/>
          <w:kern w:val="0"/>
          <w:sz w:val="28"/>
          <w:szCs w:val="28"/>
        </w:rPr>
        <w:t>①比选申请人在投标有效期内撤销比选申请文件；</w:t>
      </w:r>
    </w:p>
    <w:p w14:paraId="02C81865" w14:textId="77777777" w:rsidR="005D431F" w:rsidRDefault="00000000">
      <w:pPr>
        <w:widowControl/>
        <w:spacing w:before="75" w:after="75" w:line="500" w:lineRule="exact"/>
        <w:jc w:val="left"/>
        <w:rPr>
          <w:rFonts w:ascii="黑体" w:eastAsia="黑体" w:hAnsi="黑体" w:cs="黑体" w:hint="eastAsia"/>
          <w:kern w:val="0"/>
          <w:sz w:val="28"/>
          <w:szCs w:val="28"/>
        </w:rPr>
      </w:pPr>
      <w:r>
        <w:rPr>
          <w:rFonts w:ascii="黑体" w:eastAsia="黑体" w:hAnsi="黑体" w:cs="黑体" w:hint="eastAsia"/>
          <w:kern w:val="0"/>
          <w:sz w:val="28"/>
          <w:szCs w:val="28"/>
        </w:rPr>
        <w:t>②中选人在收到中选通知书后，无正当理由不与比选人订立合同，在签订合同时向比选人提出附加条件；</w:t>
      </w:r>
    </w:p>
    <w:p w14:paraId="30D36319" w14:textId="77777777" w:rsidR="005D431F" w:rsidRDefault="00000000">
      <w:pPr>
        <w:widowControl/>
        <w:spacing w:before="75" w:after="75" w:line="500" w:lineRule="exact"/>
        <w:jc w:val="left"/>
        <w:rPr>
          <w:rFonts w:ascii="黑体" w:eastAsia="黑体" w:hAnsi="黑体" w:cs="黑体" w:hint="eastAsia"/>
          <w:kern w:val="0"/>
          <w:sz w:val="28"/>
          <w:szCs w:val="28"/>
        </w:rPr>
      </w:pPr>
      <w:r>
        <w:rPr>
          <w:rFonts w:ascii="黑体" w:eastAsia="黑体" w:hAnsi="黑体" w:cs="黑体" w:hint="eastAsia"/>
          <w:kern w:val="0"/>
          <w:sz w:val="28"/>
          <w:szCs w:val="28"/>
        </w:rPr>
        <w:t>③发生比选申请人规定的其他可以不予退还比选保证金的情形。</w:t>
      </w:r>
    </w:p>
    <w:p w14:paraId="26A00E9C" w14:textId="77777777" w:rsidR="005D431F" w:rsidRDefault="00000000">
      <w:pPr>
        <w:widowControl/>
        <w:spacing w:before="75" w:after="75" w:line="500" w:lineRule="exact"/>
        <w:jc w:val="left"/>
        <w:rPr>
          <w:rFonts w:ascii="黑体" w:eastAsia="黑体" w:hAnsi="黑体" w:cs="黑体" w:hint="eastAsia"/>
          <w:kern w:val="0"/>
          <w:sz w:val="28"/>
          <w:szCs w:val="28"/>
        </w:rPr>
      </w:pPr>
      <w:r>
        <w:rPr>
          <w:rFonts w:ascii="黑体" w:eastAsia="黑体" w:hAnsi="黑体" w:cs="黑体" w:hint="eastAsia"/>
          <w:kern w:val="0"/>
          <w:sz w:val="28"/>
          <w:szCs w:val="28"/>
        </w:rPr>
        <w:t>12.比选时不保证最低价中选，但充分注意合理的最低报价。原则上不进行二次议价！</w:t>
      </w:r>
    </w:p>
    <w:p w14:paraId="7995931D" w14:textId="77777777" w:rsidR="005D431F" w:rsidRDefault="00000000">
      <w:pPr>
        <w:widowControl/>
        <w:spacing w:before="75" w:after="75" w:line="500" w:lineRule="exact"/>
        <w:jc w:val="left"/>
        <w:rPr>
          <w:rFonts w:ascii="黑体" w:eastAsia="黑体" w:hAnsi="黑体" w:cs="黑体" w:hint="eastAsia"/>
          <w:kern w:val="0"/>
          <w:sz w:val="28"/>
          <w:szCs w:val="28"/>
        </w:rPr>
      </w:pPr>
      <w:r>
        <w:rPr>
          <w:rFonts w:ascii="黑体" w:eastAsia="黑体" w:hAnsi="黑体" w:cs="黑体" w:hint="eastAsia"/>
          <w:kern w:val="0"/>
          <w:sz w:val="28"/>
          <w:szCs w:val="28"/>
        </w:rPr>
        <w:t>13.交送报价文件前，</w:t>
      </w:r>
      <w:proofErr w:type="gramStart"/>
      <w:r>
        <w:rPr>
          <w:rFonts w:ascii="黑体" w:eastAsia="黑体" w:hAnsi="黑体" w:cs="黑体" w:hint="eastAsia"/>
          <w:kern w:val="0"/>
          <w:sz w:val="28"/>
          <w:szCs w:val="28"/>
        </w:rPr>
        <w:t>供应商方可</w:t>
      </w:r>
      <w:proofErr w:type="gramEnd"/>
      <w:r>
        <w:rPr>
          <w:rFonts w:ascii="黑体" w:eastAsia="黑体" w:hAnsi="黑体" w:cs="黑体" w:hint="eastAsia"/>
          <w:kern w:val="0"/>
          <w:sz w:val="28"/>
          <w:szCs w:val="28"/>
        </w:rPr>
        <w:t>自愿前来我公司进行实地考查、技术交流或咨询。</w:t>
      </w:r>
    </w:p>
    <w:p w14:paraId="33534D67" w14:textId="77777777" w:rsidR="005D431F" w:rsidRDefault="00000000">
      <w:pPr>
        <w:spacing w:line="500" w:lineRule="exact"/>
        <w:rPr>
          <w:rFonts w:ascii="黑体" w:eastAsia="黑体" w:hAnsi="黑体" w:cs="黑体" w:hint="eastAsia"/>
          <w:kern w:val="0"/>
          <w:sz w:val="28"/>
          <w:szCs w:val="28"/>
        </w:rPr>
      </w:pPr>
      <w:r>
        <w:rPr>
          <w:rFonts w:ascii="黑体" w:eastAsia="黑体" w:hAnsi="黑体" w:cs="黑体" w:hint="eastAsia"/>
          <w:kern w:val="0"/>
          <w:sz w:val="28"/>
          <w:szCs w:val="28"/>
        </w:rPr>
        <w:t>联系人：张志伟</w:t>
      </w:r>
      <w:r>
        <w:rPr>
          <w:rFonts w:ascii="黑体" w:eastAsia="黑体" w:hAnsi="黑体" w:cs="黑体" w:hint="eastAsia"/>
          <w:sz w:val="28"/>
          <w:szCs w:val="28"/>
        </w:rPr>
        <w:t>13890269931</w:t>
      </w:r>
    </w:p>
    <w:p w14:paraId="1BE1B4C8" w14:textId="77777777" w:rsidR="005D431F" w:rsidRDefault="00000000">
      <w:pPr>
        <w:adjustRightInd w:val="0"/>
        <w:spacing w:line="500" w:lineRule="exact"/>
        <w:jc w:val="left"/>
        <w:rPr>
          <w:rFonts w:ascii="黑体" w:eastAsia="黑体" w:hAnsi="黑体" w:cs="黑体" w:hint="eastAsia"/>
          <w:kern w:val="0"/>
          <w:sz w:val="28"/>
          <w:szCs w:val="28"/>
        </w:rPr>
      </w:pPr>
      <w:r>
        <w:rPr>
          <w:rFonts w:ascii="黑体" w:eastAsia="黑体" w:hAnsi="黑体" w:cs="黑体" w:hint="eastAsia"/>
          <w:kern w:val="0"/>
          <w:sz w:val="28"/>
          <w:szCs w:val="28"/>
        </w:rPr>
        <w:t>地 址：四川省德阳市什邡市</w:t>
      </w:r>
      <w:proofErr w:type="gramStart"/>
      <w:r>
        <w:rPr>
          <w:rFonts w:ascii="黑体" w:eastAsia="黑体" w:hAnsi="黑体" w:cs="黑体" w:hint="eastAsia"/>
          <w:kern w:val="0"/>
          <w:sz w:val="28"/>
          <w:szCs w:val="28"/>
        </w:rPr>
        <w:t>洛</w:t>
      </w:r>
      <w:proofErr w:type="gramEnd"/>
      <w:r>
        <w:rPr>
          <w:rFonts w:ascii="黑体" w:eastAsia="黑体" w:hAnsi="黑体" w:cs="黑体" w:hint="eastAsia"/>
          <w:kern w:val="0"/>
          <w:sz w:val="28"/>
          <w:szCs w:val="28"/>
        </w:rPr>
        <w:t xml:space="preserve">水镇          邮 编：618401           </w:t>
      </w:r>
    </w:p>
    <w:p w14:paraId="253395D7" w14:textId="77777777" w:rsidR="005D431F" w:rsidRDefault="005D431F">
      <w:pPr>
        <w:adjustRightInd w:val="0"/>
        <w:spacing w:line="500" w:lineRule="exact"/>
        <w:ind w:firstLineChars="1950" w:firstLine="5460"/>
        <w:jc w:val="left"/>
        <w:rPr>
          <w:rFonts w:ascii="黑体" w:eastAsia="黑体" w:hAnsi="黑体" w:cs="黑体" w:hint="eastAsia"/>
          <w:kern w:val="0"/>
          <w:sz w:val="28"/>
          <w:szCs w:val="28"/>
        </w:rPr>
      </w:pPr>
    </w:p>
    <w:p w14:paraId="1F6C5919" w14:textId="77777777" w:rsidR="005D431F" w:rsidRDefault="00000000">
      <w:pPr>
        <w:adjustRightInd w:val="0"/>
        <w:spacing w:line="500" w:lineRule="exact"/>
        <w:ind w:firstLineChars="1600" w:firstLine="4480"/>
        <w:jc w:val="left"/>
        <w:rPr>
          <w:rFonts w:ascii="黑体" w:eastAsia="黑体" w:hAnsi="黑体" w:cs="黑体" w:hint="eastAsia"/>
          <w:kern w:val="0"/>
          <w:sz w:val="28"/>
          <w:szCs w:val="28"/>
        </w:rPr>
      </w:pPr>
      <w:r>
        <w:rPr>
          <w:rFonts w:ascii="黑体" w:eastAsia="黑体" w:hAnsi="黑体" w:cs="黑体" w:hint="eastAsia"/>
          <w:kern w:val="0"/>
          <w:sz w:val="28"/>
          <w:szCs w:val="28"/>
        </w:rPr>
        <w:t>四川宏达股份有限公司</w:t>
      </w:r>
    </w:p>
    <w:p w14:paraId="0EE0F5A4" w14:textId="77777777" w:rsidR="005D431F" w:rsidRDefault="00000000">
      <w:pPr>
        <w:spacing w:line="500" w:lineRule="exact"/>
        <w:ind w:firstLineChars="1800" w:firstLine="5040"/>
        <w:rPr>
          <w:rFonts w:ascii="黑体" w:eastAsia="黑体" w:hAnsi="黑体" w:cs="黑体" w:hint="eastAsia"/>
          <w:kern w:val="0"/>
          <w:sz w:val="28"/>
          <w:szCs w:val="28"/>
        </w:rPr>
      </w:pPr>
      <w:r>
        <w:rPr>
          <w:rFonts w:ascii="黑体" w:eastAsia="黑体" w:hAnsi="黑体" w:cs="黑体" w:hint="eastAsia"/>
          <w:kern w:val="0"/>
          <w:sz w:val="28"/>
          <w:szCs w:val="28"/>
        </w:rPr>
        <w:t>2026年6月2日</w:t>
      </w:r>
    </w:p>
    <w:p w14:paraId="775FDB78" w14:textId="77777777" w:rsidR="005D431F" w:rsidRDefault="005D431F">
      <w:pPr>
        <w:spacing w:line="440" w:lineRule="exact"/>
        <w:jc w:val="center"/>
        <w:rPr>
          <w:rFonts w:ascii="黑体" w:eastAsia="黑体" w:hAnsi="黑体" w:hint="eastAsia"/>
          <w:b/>
          <w:sz w:val="36"/>
          <w:szCs w:val="36"/>
        </w:rPr>
      </w:pPr>
      <w:bookmarkStart w:id="1" w:name="_Toc275019684"/>
      <w:bookmarkStart w:id="2" w:name="_Toc303149804"/>
      <w:bookmarkStart w:id="3" w:name="_Toc268793030"/>
      <w:bookmarkStart w:id="4" w:name="_Toc238797630"/>
      <w:bookmarkStart w:id="5" w:name="_Toc274596702"/>
      <w:bookmarkStart w:id="6" w:name="_Toc238552273"/>
      <w:bookmarkStart w:id="7" w:name="_Toc269113527"/>
      <w:bookmarkStart w:id="8" w:name="_Toc274236999"/>
      <w:bookmarkStart w:id="9" w:name="_Toc275019836"/>
      <w:bookmarkStart w:id="10" w:name="_Toc275014947"/>
      <w:bookmarkStart w:id="11" w:name="_Toc318986166"/>
      <w:bookmarkStart w:id="12" w:name="_Hlk155791057"/>
      <w:bookmarkStart w:id="13" w:name="_Toc16684"/>
      <w:bookmarkStart w:id="14" w:name="_Toc275019290"/>
    </w:p>
    <w:p w14:paraId="10DCE4F8" w14:textId="77777777" w:rsidR="005D431F" w:rsidRDefault="00000000">
      <w:pPr>
        <w:spacing w:line="440" w:lineRule="exact"/>
        <w:jc w:val="center"/>
        <w:rPr>
          <w:rFonts w:ascii="黑体" w:eastAsia="黑体" w:hAnsi="黑体" w:hint="eastAsia"/>
          <w:b/>
          <w:sz w:val="36"/>
          <w:szCs w:val="36"/>
        </w:rPr>
      </w:pPr>
      <w:r>
        <w:rPr>
          <w:rFonts w:ascii="黑体" w:eastAsia="黑体" w:hAnsi="黑体" w:hint="eastAsia"/>
          <w:b/>
          <w:sz w:val="36"/>
          <w:szCs w:val="36"/>
        </w:rPr>
        <w:lastRenderedPageBreak/>
        <w:t xml:space="preserve">第二章 </w:t>
      </w:r>
    </w:p>
    <w:bookmarkEnd w:id="1"/>
    <w:bookmarkEnd w:id="2"/>
    <w:bookmarkEnd w:id="3"/>
    <w:bookmarkEnd w:id="4"/>
    <w:bookmarkEnd w:id="5"/>
    <w:bookmarkEnd w:id="6"/>
    <w:bookmarkEnd w:id="7"/>
    <w:bookmarkEnd w:id="8"/>
    <w:bookmarkEnd w:id="9"/>
    <w:bookmarkEnd w:id="10"/>
    <w:bookmarkEnd w:id="11"/>
    <w:bookmarkEnd w:id="12"/>
    <w:bookmarkEnd w:id="13"/>
    <w:bookmarkEnd w:id="14"/>
    <w:p w14:paraId="31E57D1C" w14:textId="77777777" w:rsidR="005D431F" w:rsidRDefault="005D431F">
      <w:pPr>
        <w:spacing w:line="440" w:lineRule="exact"/>
        <w:jc w:val="center"/>
        <w:rPr>
          <w:rFonts w:ascii="黑体" w:eastAsia="黑体" w:hAnsi="黑体" w:hint="eastAsia"/>
          <w:b/>
          <w:sz w:val="36"/>
          <w:szCs w:val="36"/>
        </w:rPr>
      </w:pPr>
    </w:p>
    <w:p w14:paraId="2FAD38DD" w14:textId="77777777" w:rsidR="005D431F" w:rsidRDefault="00000000">
      <w:pPr>
        <w:spacing w:line="440" w:lineRule="exact"/>
        <w:jc w:val="center"/>
        <w:rPr>
          <w:rFonts w:ascii="黑体" w:eastAsia="黑体" w:hAnsi="黑体" w:hint="eastAsia"/>
          <w:b/>
          <w:sz w:val="36"/>
          <w:szCs w:val="36"/>
        </w:rPr>
      </w:pPr>
      <w:r>
        <w:rPr>
          <w:rFonts w:ascii="黑体" w:eastAsia="黑体" w:hAnsi="黑体" w:hint="eastAsia"/>
          <w:b/>
          <w:sz w:val="36"/>
          <w:szCs w:val="36"/>
        </w:rPr>
        <w:t>购销合同</w:t>
      </w:r>
    </w:p>
    <w:p w14:paraId="0005B913" w14:textId="77777777" w:rsidR="005D431F" w:rsidRDefault="005D431F">
      <w:pPr>
        <w:spacing w:line="400" w:lineRule="exact"/>
        <w:rPr>
          <w:rFonts w:ascii="黑体" w:eastAsia="黑体" w:hAnsi="黑体" w:hint="eastAsia"/>
          <w:bCs/>
          <w:sz w:val="24"/>
        </w:rPr>
      </w:pPr>
    </w:p>
    <w:p w14:paraId="3D8EBCB7" w14:textId="77777777" w:rsidR="005D431F" w:rsidRDefault="00000000">
      <w:pPr>
        <w:spacing w:line="400" w:lineRule="exact"/>
        <w:rPr>
          <w:rFonts w:ascii="黑体" w:eastAsia="黑体" w:hAnsi="黑体" w:hint="eastAsia"/>
          <w:bCs/>
          <w:sz w:val="24"/>
        </w:rPr>
      </w:pPr>
      <w:r>
        <w:rPr>
          <w:rFonts w:ascii="黑体" w:eastAsia="黑体" w:hAnsi="黑体" w:hint="eastAsia"/>
          <w:bCs/>
          <w:sz w:val="24"/>
        </w:rPr>
        <w:t>买方：四川宏达股份有限公司</w:t>
      </w:r>
    </w:p>
    <w:p w14:paraId="7693B9C4" w14:textId="77777777" w:rsidR="005D431F" w:rsidRDefault="00000000">
      <w:pPr>
        <w:spacing w:line="400" w:lineRule="exact"/>
        <w:ind w:right="480"/>
        <w:rPr>
          <w:rFonts w:ascii="黑体" w:eastAsia="黑体" w:hAnsi="黑体" w:hint="eastAsia"/>
          <w:bCs/>
          <w:sz w:val="24"/>
          <w:u w:val="single"/>
        </w:rPr>
      </w:pPr>
      <w:r>
        <w:rPr>
          <w:rFonts w:ascii="黑体" w:eastAsia="黑体" w:hAnsi="黑体" w:hint="eastAsia"/>
          <w:bCs/>
          <w:sz w:val="24"/>
        </w:rPr>
        <w:t>卖方：</w:t>
      </w:r>
    </w:p>
    <w:p w14:paraId="4E49CB84" w14:textId="77777777" w:rsidR="005D431F" w:rsidRDefault="00000000">
      <w:pPr>
        <w:spacing w:line="400" w:lineRule="exact"/>
        <w:ind w:firstLineChars="200" w:firstLine="480"/>
        <w:rPr>
          <w:rFonts w:ascii="黑体" w:eastAsia="黑体" w:hAnsi="黑体" w:hint="eastAsia"/>
          <w:bCs/>
          <w:sz w:val="24"/>
        </w:rPr>
      </w:pPr>
      <w:r>
        <w:rPr>
          <w:rFonts w:ascii="黑体" w:eastAsia="黑体" w:hAnsi="黑体" w:hint="eastAsia"/>
          <w:bCs/>
          <w:sz w:val="24"/>
        </w:rPr>
        <w:t>根据《中华人民共和国民法典》及有关法律法规的规定，本着平等互利、诚实守信的原则，经买卖双方协商一致，就买方向卖方购买液氨事宜达成本合同，具体内容如下：</w:t>
      </w:r>
    </w:p>
    <w:p w14:paraId="58AA7841" w14:textId="77777777" w:rsidR="005D431F" w:rsidRDefault="00000000">
      <w:pPr>
        <w:pStyle w:val="a5"/>
        <w:spacing w:line="400" w:lineRule="exact"/>
        <w:ind w:firstLineChars="0" w:firstLine="0"/>
        <w:rPr>
          <w:rFonts w:ascii="黑体" w:eastAsia="黑体" w:hAnsi="黑体" w:hint="eastAsia"/>
          <w:bCs/>
          <w:sz w:val="24"/>
        </w:rPr>
      </w:pPr>
      <w:r>
        <w:rPr>
          <w:rFonts w:ascii="黑体" w:eastAsia="黑体" w:hAnsi="黑体" w:hint="eastAsia"/>
          <w:bCs/>
          <w:sz w:val="24"/>
        </w:rPr>
        <w:t>第一条 标的物基本信息</w:t>
      </w:r>
    </w:p>
    <w:tbl>
      <w:tblPr>
        <w:tblW w:w="5305"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88"/>
        <w:gridCol w:w="1485"/>
        <w:gridCol w:w="1195"/>
        <w:gridCol w:w="1069"/>
        <w:gridCol w:w="649"/>
        <w:gridCol w:w="1161"/>
        <w:gridCol w:w="1266"/>
        <w:gridCol w:w="1429"/>
      </w:tblGrid>
      <w:tr w:rsidR="005D431F" w14:paraId="2FF24AE4" w14:textId="77777777">
        <w:tc>
          <w:tcPr>
            <w:tcW w:w="436" w:type="pct"/>
            <w:tcBorders>
              <w:left w:val="single" w:sz="4" w:space="0" w:color="auto"/>
            </w:tcBorders>
            <w:vAlign w:val="center"/>
          </w:tcPr>
          <w:p w14:paraId="28769E72" w14:textId="77777777" w:rsidR="005D431F" w:rsidRDefault="00000000">
            <w:pPr>
              <w:spacing w:line="400" w:lineRule="exact"/>
              <w:jc w:val="center"/>
              <w:rPr>
                <w:rFonts w:ascii="黑体" w:eastAsia="黑体" w:hAnsi="黑体" w:cs="黑体" w:hint="eastAsia"/>
                <w:bCs/>
                <w:szCs w:val="21"/>
              </w:rPr>
            </w:pPr>
            <w:r>
              <w:rPr>
                <w:rFonts w:ascii="黑体" w:eastAsia="黑体" w:hAnsi="黑体" w:cs="黑体" w:hint="eastAsia"/>
                <w:bCs/>
                <w:szCs w:val="21"/>
              </w:rPr>
              <w:t>名称</w:t>
            </w:r>
          </w:p>
        </w:tc>
        <w:tc>
          <w:tcPr>
            <w:tcW w:w="821" w:type="pct"/>
            <w:vAlign w:val="center"/>
          </w:tcPr>
          <w:p w14:paraId="1EF68825" w14:textId="77777777" w:rsidR="005D431F" w:rsidRDefault="00000000">
            <w:pPr>
              <w:spacing w:line="400" w:lineRule="exact"/>
              <w:jc w:val="center"/>
              <w:rPr>
                <w:rFonts w:ascii="黑体" w:eastAsia="黑体" w:hAnsi="黑体" w:cs="黑体" w:hint="eastAsia"/>
                <w:bCs/>
                <w:szCs w:val="21"/>
              </w:rPr>
            </w:pPr>
            <w:r>
              <w:rPr>
                <w:rFonts w:ascii="黑体" w:eastAsia="黑体" w:hAnsi="黑体" w:cs="黑体" w:hint="eastAsia"/>
                <w:bCs/>
                <w:szCs w:val="21"/>
              </w:rPr>
              <w:t>品种规格</w:t>
            </w:r>
          </w:p>
        </w:tc>
        <w:tc>
          <w:tcPr>
            <w:tcW w:w="661" w:type="pct"/>
            <w:tcBorders>
              <w:bottom w:val="single" w:sz="4" w:space="0" w:color="auto"/>
            </w:tcBorders>
            <w:vAlign w:val="center"/>
          </w:tcPr>
          <w:p w14:paraId="20E955FC" w14:textId="77777777" w:rsidR="005D431F" w:rsidRDefault="00000000">
            <w:pPr>
              <w:spacing w:line="400" w:lineRule="exact"/>
              <w:jc w:val="center"/>
              <w:rPr>
                <w:rFonts w:ascii="黑体" w:eastAsia="黑体" w:hAnsi="黑体" w:cs="黑体" w:hint="eastAsia"/>
                <w:bCs/>
                <w:szCs w:val="21"/>
              </w:rPr>
            </w:pPr>
            <w:r>
              <w:rPr>
                <w:rFonts w:ascii="黑体" w:eastAsia="黑体" w:hAnsi="黑体" w:cs="黑体" w:hint="eastAsia"/>
                <w:bCs/>
                <w:szCs w:val="21"/>
              </w:rPr>
              <w:t>数量(吨)</w:t>
            </w:r>
          </w:p>
        </w:tc>
        <w:tc>
          <w:tcPr>
            <w:tcW w:w="591" w:type="pct"/>
            <w:vAlign w:val="center"/>
          </w:tcPr>
          <w:p w14:paraId="69577361" w14:textId="77777777" w:rsidR="005D431F" w:rsidRDefault="00000000">
            <w:pPr>
              <w:spacing w:line="400" w:lineRule="exact"/>
              <w:jc w:val="center"/>
              <w:rPr>
                <w:rFonts w:ascii="黑体" w:eastAsia="黑体" w:hAnsi="黑体" w:cs="黑体" w:hint="eastAsia"/>
                <w:bCs/>
                <w:szCs w:val="21"/>
              </w:rPr>
            </w:pPr>
            <w:r>
              <w:rPr>
                <w:rFonts w:ascii="黑体" w:eastAsia="黑体" w:hAnsi="黑体" w:cs="黑体" w:hint="eastAsia"/>
                <w:bCs/>
                <w:szCs w:val="21"/>
              </w:rPr>
              <w:t>到厂单价</w:t>
            </w:r>
          </w:p>
          <w:p w14:paraId="5C67B8A5" w14:textId="77777777" w:rsidR="005D431F" w:rsidRDefault="00000000">
            <w:pPr>
              <w:spacing w:line="400" w:lineRule="exact"/>
              <w:jc w:val="center"/>
              <w:rPr>
                <w:rFonts w:ascii="黑体" w:eastAsia="黑体" w:hAnsi="黑体" w:cs="黑体" w:hint="eastAsia"/>
                <w:bCs/>
                <w:szCs w:val="21"/>
              </w:rPr>
            </w:pPr>
            <w:r>
              <w:rPr>
                <w:rFonts w:ascii="黑体" w:eastAsia="黑体" w:hAnsi="黑体" w:cs="黑体" w:hint="eastAsia"/>
                <w:bCs/>
                <w:szCs w:val="21"/>
              </w:rPr>
              <w:t>（元/吨）</w:t>
            </w:r>
          </w:p>
        </w:tc>
        <w:tc>
          <w:tcPr>
            <w:tcW w:w="359" w:type="pct"/>
            <w:tcBorders>
              <w:right w:val="single" w:sz="4" w:space="0" w:color="auto"/>
            </w:tcBorders>
            <w:vAlign w:val="center"/>
          </w:tcPr>
          <w:p w14:paraId="29CCF574" w14:textId="77777777" w:rsidR="005D431F" w:rsidRDefault="00000000">
            <w:pPr>
              <w:spacing w:line="400" w:lineRule="exact"/>
              <w:jc w:val="center"/>
              <w:rPr>
                <w:rFonts w:ascii="黑体" w:eastAsia="黑体" w:hAnsi="黑体" w:cs="黑体" w:hint="eastAsia"/>
                <w:bCs/>
                <w:szCs w:val="21"/>
              </w:rPr>
            </w:pPr>
            <w:r>
              <w:rPr>
                <w:rFonts w:ascii="黑体" w:eastAsia="黑体" w:hAnsi="黑体" w:cs="黑体" w:hint="eastAsia"/>
                <w:bCs/>
                <w:szCs w:val="21"/>
              </w:rPr>
              <w:t>税率</w:t>
            </w:r>
          </w:p>
        </w:tc>
        <w:tc>
          <w:tcPr>
            <w:tcW w:w="642" w:type="pct"/>
            <w:tcBorders>
              <w:bottom w:val="single" w:sz="4" w:space="0" w:color="000000"/>
              <w:right w:val="single" w:sz="4" w:space="0" w:color="auto"/>
            </w:tcBorders>
            <w:vAlign w:val="center"/>
          </w:tcPr>
          <w:p w14:paraId="49BEADE3" w14:textId="77777777" w:rsidR="005D431F" w:rsidRDefault="00000000">
            <w:pPr>
              <w:spacing w:line="400" w:lineRule="exact"/>
              <w:jc w:val="center"/>
              <w:rPr>
                <w:rFonts w:ascii="黑体" w:eastAsia="黑体" w:hAnsi="黑体" w:cs="黑体" w:hint="eastAsia"/>
                <w:bCs/>
                <w:szCs w:val="21"/>
              </w:rPr>
            </w:pPr>
            <w:r>
              <w:rPr>
                <w:rFonts w:ascii="黑体" w:eastAsia="黑体" w:hAnsi="黑体" w:cs="黑体" w:hint="eastAsia"/>
                <w:bCs/>
                <w:szCs w:val="21"/>
              </w:rPr>
              <w:t>税额（元）</w:t>
            </w:r>
          </w:p>
        </w:tc>
        <w:tc>
          <w:tcPr>
            <w:tcW w:w="700" w:type="pct"/>
            <w:tcBorders>
              <w:right w:val="single" w:sz="4" w:space="0" w:color="auto"/>
            </w:tcBorders>
            <w:vAlign w:val="center"/>
          </w:tcPr>
          <w:p w14:paraId="41B05EFA" w14:textId="77777777" w:rsidR="005D431F" w:rsidRDefault="00000000">
            <w:pPr>
              <w:spacing w:line="400" w:lineRule="exact"/>
              <w:jc w:val="center"/>
              <w:rPr>
                <w:rFonts w:ascii="黑体" w:eastAsia="黑体" w:hAnsi="黑体" w:cs="黑体" w:hint="eastAsia"/>
                <w:bCs/>
                <w:szCs w:val="21"/>
              </w:rPr>
            </w:pPr>
            <w:r>
              <w:rPr>
                <w:rFonts w:ascii="黑体" w:eastAsia="黑体" w:hAnsi="黑体" w:cs="黑体" w:hint="eastAsia"/>
                <w:bCs/>
                <w:szCs w:val="21"/>
              </w:rPr>
              <w:t>不含税金额（元）</w:t>
            </w:r>
          </w:p>
        </w:tc>
        <w:tc>
          <w:tcPr>
            <w:tcW w:w="786" w:type="pct"/>
            <w:tcBorders>
              <w:right w:val="single" w:sz="4" w:space="0" w:color="auto"/>
            </w:tcBorders>
            <w:vAlign w:val="center"/>
          </w:tcPr>
          <w:p w14:paraId="79E6B0AB" w14:textId="77777777" w:rsidR="005D431F" w:rsidRDefault="00000000">
            <w:pPr>
              <w:spacing w:line="400" w:lineRule="exact"/>
              <w:jc w:val="center"/>
              <w:rPr>
                <w:rFonts w:ascii="黑体" w:eastAsia="黑体" w:hAnsi="黑体" w:cs="黑体" w:hint="eastAsia"/>
                <w:bCs/>
                <w:szCs w:val="21"/>
              </w:rPr>
            </w:pPr>
            <w:r>
              <w:rPr>
                <w:rFonts w:ascii="黑体" w:eastAsia="黑体" w:hAnsi="黑体" w:cs="黑体" w:hint="eastAsia"/>
                <w:bCs/>
                <w:szCs w:val="21"/>
              </w:rPr>
              <w:t>含税金额</w:t>
            </w:r>
          </w:p>
          <w:p w14:paraId="74DA4988" w14:textId="77777777" w:rsidR="005D431F" w:rsidRDefault="00000000">
            <w:pPr>
              <w:spacing w:line="400" w:lineRule="exact"/>
              <w:jc w:val="center"/>
              <w:rPr>
                <w:rFonts w:ascii="黑体" w:eastAsia="黑体" w:hAnsi="黑体" w:cs="黑体" w:hint="eastAsia"/>
                <w:bCs/>
                <w:szCs w:val="21"/>
              </w:rPr>
            </w:pPr>
            <w:r>
              <w:rPr>
                <w:rFonts w:ascii="黑体" w:eastAsia="黑体" w:hAnsi="黑体" w:cs="黑体" w:hint="eastAsia"/>
                <w:bCs/>
                <w:szCs w:val="21"/>
              </w:rPr>
              <w:t>（元）</w:t>
            </w:r>
          </w:p>
        </w:tc>
      </w:tr>
      <w:tr w:rsidR="005D431F" w14:paraId="2EF7C0B9" w14:textId="77777777">
        <w:tc>
          <w:tcPr>
            <w:tcW w:w="436" w:type="pct"/>
            <w:tcBorders>
              <w:left w:val="single" w:sz="4" w:space="0" w:color="auto"/>
            </w:tcBorders>
            <w:vAlign w:val="center"/>
          </w:tcPr>
          <w:p w14:paraId="62409B21" w14:textId="77777777" w:rsidR="005D431F" w:rsidRDefault="00000000">
            <w:pPr>
              <w:spacing w:line="400" w:lineRule="exact"/>
              <w:jc w:val="center"/>
              <w:rPr>
                <w:rFonts w:ascii="黑体" w:eastAsia="黑体" w:hAnsi="黑体" w:cs="黑体" w:hint="eastAsia"/>
                <w:bCs/>
                <w:szCs w:val="21"/>
              </w:rPr>
            </w:pPr>
            <w:r>
              <w:rPr>
                <w:rFonts w:ascii="黑体" w:eastAsia="黑体" w:hAnsi="黑体" w:cs="黑体" w:hint="eastAsia"/>
                <w:bCs/>
                <w:szCs w:val="21"/>
              </w:rPr>
              <w:t>液氨</w:t>
            </w:r>
          </w:p>
        </w:tc>
        <w:tc>
          <w:tcPr>
            <w:tcW w:w="821" w:type="pct"/>
            <w:vAlign w:val="center"/>
          </w:tcPr>
          <w:p w14:paraId="414F0AE9" w14:textId="77777777" w:rsidR="005D431F" w:rsidRDefault="00000000">
            <w:pPr>
              <w:spacing w:line="400" w:lineRule="exact"/>
              <w:jc w:val="center"/>
              <w:rPr>
                <w:rFonts w:ascii="黑体" w:eastAsia="黑体" w:hAnsi="黑体" w:cs="黑体" w:hint="eastAsia"/>
                <w:bCs/>
                <w:szCs w:val="21"/>
              </w:rPr>
            </w:pPr>
            <w:r>
              <w:rPr>
                <w:rFonts w:ascii="黑体" w:eastAsia="黑体" w:hAnsi="黑体" w:cs="黑体" w:hint="eastAsia"/>
                <w:bCs/>
                <w:szCs w:val="21"/>
              </w:rPr>
              <w:t>NH</w:t>
            </w:r>
            <w:r>
              <w:rPr>
                <w:rFonts w:ascii="黑体" w:eastAsia="黑体" w:hAnsi="黑体" w:cs="黑体" w:hint="eastAsia"/>
                <w:bCs/>
                <w:szCs w:val="21"/>
                <w:vertAlign w:val="subscript"/>
              </w:rPr>
              <w:t>3</w:t>
            </w:r>
            <w:r>
              <w:rPr>
                <w:rFonts w:ascii="黑体" w:eastAsia="黑体" w:hAnsi="黑体" w:cs="黑体" w:hint="eastAsia"/>
                <w:bCs/>
                <w:szCs w:val="21"/>
              </w:rPr>
              <w:t>≥99.0%</w:t>
            </w:r>
          </w:p>
        </w:tc>
        <w:tc>
          <w:tcPr>
            <w:tcW w:w="661" w:type="pct"/>
            <w:tcBorders>
              <w:bottom w:val="single" w:sz="4" w:space="0" w:color="auto"/>
            </w:tcBorders>
            <w:vAlign w:val="center"/>
          </w:tcPr>
          <w:p w14:paraId="38AB8D59" w14:textId="77777777" w:rsidR="005D431F" w:rsidRDefault="00000000">
            <w:pPr>
              <w:spacing w:line="400" w:lineRule="exact"/>
              <w:jc w:val="center"/>
              <w:rPr>
                <w:rFonts w:ascii="黑体" w:eastAsia="黑体" w:hAnsi="黑体" w:cs="黑体" w:hint="eastAsia"/>
                <w:bCs/>
                <w:szCs w:val="21"/>
              </w:rPr>
            </w:pPr>
            <w:r>
              <w:rPr>
                <w:rFonts w:ascii="黑体" w:eastAsia="黑体" w:hAnsi="黑体" w:cs="黑体" w:hint="eastAsia"/>
                <w:bCs/>
                <w:szCs w:val="21"/>
              </w:rPr>
              <w:t>400</w:t>
            </w:r>
          </w:p>
        </w:tc>
        <w:tc>
          <w:tcPr>
            <w:tcW w:w="591" w:type="pct"/>
            <w:vAlign w:val="center"/>
          </w:tcPr>
          <w:p w14:paraId="517EB491" w14:textId="77777777" w:rsidR="005D431F" w:rsidRDefault="005D431F">
            <w:pPr>
              <w:spacing w:line="400" w:lineRule="exact"/>
              <w:jc w:val="center"/>
              <w:rPr>
                <w:rFonts w:ascii="黑体" w:eastAsia="黑体" w:hAnsi="黑体" w:cs="黑体" w:hint="eastAsia"/>
                <w:bCs/>
                <w:szCs w:val="21"/>
              </w:rPr>
            </w:pPr>
          </w:p>
        </w:tc>
        <w:tc>
          <w:tcPr>
            <w:tcW w:w="359" w:type="pct"/>
            <w:tcBorders>
              <w:right w:val="single" w:sz="4" w:space="0" w:color="auto"/>
            </w:tcBorders>
            <w:vAlign w:val="center"/>
          </w:tcPr>
          <w:p w14:paraId="0200BF7B" w14:textId="77777777" w:rsidR="005D431F" w:rsidRDefault="00000000">
            <w:pPr>
              <w:spacing w:line="400" w:lineRule="exact"/>
              <w:jc w:val="center"/>
              <w:rPr>
                <w:rFonts w:ascii="黑体" w:eastAsia="黑体" w:hAnsi="黑体" w:cs="黑体" w:hint="eastAsia"/>
                <w:bCs/>
                <w:szCs w:val="21"/>
              </w:rPr>
            </w:pPr>
            <w:r>
              <w:rPr>
                <w:rFonts w:ascii="黑体" w:eastAsia="黑体" w:hAnsi="黑体" w:cs="黑体" w:hint="eastAsia"/>
                <w:bCs/>
                <w:szCs w:val="21"/>
              </w:rPr>
              <w:t>13%</w:t>
            </w:r>
          </w:p>
        </w:tc>
        <w:tc>
          <w:tcPr>
            <w:tcW w:w="642" w:type="pct"/>
            <w:tcBorders>
              <w:bottom w:val="single" w:sz="4" w:space="0" w:color="000000"/>
              <w:right w:val="single" w:sz="4" w:space="0" w:color="auto"/>
            </w:tcBorders>
            <w:vAlign w:val="center"/>
          </w:tcPr>
          <w:p w14:paraId="2DE7471E" w14:textId="77777777" w:rsidR="005D431F" w:rsidRDefault="005D431F">
            <w:pPr>
              <w:spacing w:line="400" w:lineRule="exact"/>
              <w:jc w:val="center"/>
              <w:rPr>
                <w:rFonts w:ascii="黑体" w:eastAsia="黑体" w:hAnsi="黑体" w:cs="黑体" w:hint="eastAsia"/>
                <w:bCs/>
                <w:szCs w:val="21"/>
              </w:rPr>
            </w:pPr>
          </w:p>
        </w:tc>
        <w:tc>
          <w:tcPr>
            <w:tcW w:w="700" w:type="pct"/>
            <w:tcBorders>
              <w:right w:val="single" w:sz="4" w:space="0" w:color="auto"/>
            </w:tcBorders>
            <w:vAlign w:val="center"/>
          </w:tcPr>
          <w:p w14:paraId="75436FFD" w14:textId="77777777" w:rsidR="005D431F" w:rsidRDefault="005D431F">
            <w:pPr>
              <w:spacing w:line="400" w:lineRule="exact"/>
              <w:jc w:val="center"/>
              <w:rPr>
                <w:rFonts w:ascii="黑体" w:eastAsia="黑体" w:hAnsi="黑体" w:cs="黑体" w:hint="eastAsia"/>
                <w:bCs/>
                <w:szCs w:val="21"/>
              </w:rPr>
            </w:pPr>
          </w:p>
        </w:tc>
        <w:tc>
          <w:tcPr>
            <w:tcW w:w="786" w:type="pct"/>
            <w:tcBorders>
              <w:right w:val="single" w:sz="4" w:space="0" w:color="auto"/>
            </w:tcBorders>
            <w:vAlign w:val="center"/>
          </w:tcPr>
          <w:p w14:paraId="07D42158" w14:textId="77777777" w:rsidR="005D431F" w:rsidRDefault="005D431F">
            <w:pPr>
              <w:spacing w:line="400" w:lineRule="exact"/>
              <w:jc w:val="center"/>
              <w:rPr>
                <w:rFonts w:ascii="黑体" w:eastAsia="黑体" w:hAnsi="黑体" w:cs="黑体" w:hint="eastAsia"/>
                <w:bCs/>
                <w:szCs w:val="21"/>
              </w:rPr>
            </w:pPr>
          </w:p>
        </w:tc>
      </w:tr>
      <w:tr w:rsidR="005D431F" w14:paraId="31DB646C" w14:textId="77777777">
        <w:trPr>
          <w:trHeight w:val="415"/>
        </w:trPr>
        <w:tc>
          <w:tcPr>
            <w:tcW w:w="5000" w:type="pct"/>
            <w:gridSpan w:val="8"/>
            <w:tcBorders>
              <w:right w:val="single" w:sz="4" w:space="0" w:color="auto"/>
            </w:tcBorders>
            <w:vAlign w:val="center"/>
          </w:tcPr>
          <w:p w14:paraId="33FD2301" w14:textId="77777777" w:rsidR="005D431F" w:rsidRDefault="00000000">
            <w:pPr>
              <w:spacing w:line="400" w:lineRule="exact"/>
              <w:jc w:val="left"/>
              <w:rPr>
                <w:rFonts w:ascii="黑体" w:eastAsia="黑体" w:hAnsi="黑体" w:cs="黑体" w:hint="eastAsia"/>
                <w:bCs/>
                <w:szCs w:val="21"/>
              </w:rPr>
            </w:pPr>
            <w:r>
              <w:rPr>
                <w:rFonts w:ascii="黑体" w:eastAsia="黑体" w:hAnsi="黑体" w:cs="黑体" w:hint="eastAsia"/>
                <w:bCs/>
                <w:szCs w:val="21"/>
              </w:rPr>
              <w:t>含税总金额（大写）：万元整。该价款为一次性包干总价，系卖方履行本合同项下的所有内容而能获得的全部价款，包括但不限于货款、运费、保险费、装卸费、杂费、税金等，除此之外，不做任何调整，如有遗漏，均视为卖方的自愿让利行为。</w:t>
            </w:r>
          </w:p>
        </w:tc>
      </w:tr>
    </w:tbl>
    <w:p w14:paraId="05FD291F" w14:textId="77777777" w:rsidR="005D431F" w:rsidRDefault="00000000">
      <w:pPr>
        <w:spacing w:line="400" w:lineRule="exact"/>
        <w:rPr>
          <w:rFonts w:ascii="黑体" w:eastAsia="黑体" w:hAnsi="黑体" w:hint="eastAsia"/>
          <w:b/>
          <w:sz w:val="24"/>
        </w:rPr>
      </w:pPr>
      <w:r>
        <w:rPr>
          <w:rFonts w:ascii="黑体" w:eastAsia="黑体" w:hAnsi="黑体" w:hint="eastAsia"/>
          <w:b/>
          <w:sz w:val="24"/>
        </w:rPr>
        <w:t>第二条 质量标准及要求</w:t>
      </w:r>
    </w:p>
    <w:p w14:paraId="4B7B58E6" w14:textId="77777777" w:rsidR="005D431F" w:rsidRDefault="00000000">
      <w:pPr>
        <w:spacing w:line="400" w:lineRule="exact"/>
        <w:rPr>
          <w:rFonts w:ascii="黑体" w:eastAsia="黑体" w:hAnsi="黑体" w:hint="eastAsia"/>
          <w:bCs/>
          <w:sz w:val="24"/>
        </w:rPr>
      </w:pPr>
      <w:r>
        <w:rPr>
          <w:rFonts w:ascii="黑体" w:eastAsia="黑体" w:hAnsi="黑体" w:hint="eastAsia"/>
          <w:bCs/>
          <w:sz w:val="24"/>
        </w:rPr>
        <w:t>1.质量要求：</w:t>
      </w:r>
      <w:r>
        <w:rPr>
          <w:rFonts w:ascii="黑体" w:eastAsia="黑体" w:hAnsi="黑体" w:hint="eastAsia"/>
          <w:bCs/>
          <w:szCs w:val="21"/>
        </w:rPr>
        <w:t>NH</w:t>
      </w:r>
      <w:r>
        <w:rPr>
          <w:rFonts w:ascii="黑体" w:eastAsia="黑体" w:hAnsi="黑体" w:hint="eastAsia"/>
          <w:bCs/>
          <w:szCs w:val="21"/>
          <w:vertAlign w:val="subscript"/>
        </w:rPr>
        <w:t>3</w:t>
      </w:r>
      <w:r>
        <w:rPr>
          <w:rFonts w:ascii="黑体" w:eastAsia="黑体" w:hAnsi="黑体" w:hint="eastAsia"/>
          <w:bCs/>
          <w:sz w:val="24"/>
        </w:rPr>
        <w:t>≥</w:t>
      </w:r>
      <w:r>
        <w:rPr>
          <w:rFonts w:ascii="黑体" w:eastAsia="黑体" w:hAnsi="黑体"/>
          <w:bCs/>
          <w:sz w:val="24"/>
        </w:rPr>
        <w:t>9</w:t>
      </w:r>
      <w:r>
        <w:rPr>
          <w:rFonts w:ascii="黑体" w:eastAsia="黑体" w:hAnsi="黑体" w:hint="eastAsia"/>
          <w:bCs/>
          <w:sz w:val="24"/>
        </w:rPr>
        <w:t>9</w:t>
      </w:r>
      <w:r>
        <w:rPr>
          <w:rFonts w:ascii="黑体" w:eastAsia="黑体" w:hAnsi="黑体"/>
          <w:bCs/>
          <w:sz w:val="24"/>
        </w:rPr>
        <w:t>.</w:t>
      </w:r>
      <w:r>
        <w:rPr>
          <w:rFonts w:ascii="黑体" w:eastAsia="黑体" w:hAnsi="黑体" w:hint="eastAsia"/>
          <w:bCs/>
          <w:sz w:val="24"/>
        </w:rPr>
        <w:t>0</w:t>
      </w:r>
      <w:r>
        <w:rPr>
          <w:rFonts w:ascii="黑体" w:eastAsia="黑体" w:hAnsi="黑体"/>
          <w:bCs/>
          <w:sz w:val="24"/>
        </w:rPr>
        <w:t>%</w:t>
      </w:r>
      <w:r>
        <w:rPr>
          <w:rFonts w:ascii="黑体" w:eastAsia="黑体" w:hAnsi="黑体" w:hint="eastAsia"/>
          <w:bCs/>
          <w:sz w:val="24"/>
        </w:rPr>
        <w:t>。</w:t>
      </w:r>
    </w:p>
    <w:p w14:paraId="48A58BB7" w14:textId="77777777" w:rsidR="005D431F" w:rsidRDefault="00000000">
      <w:pPr>
        <w:spacing w:line="400" w:lineRule="exact"/>
        <w:jc w:val="left"/>
        <w:rPr>
          <w:rFonts w:ascii="黑体" w:eastAsia="黑体" w:hAnsi="黑体" w:hint="eastAsia"/>
          <w:bCs/>
          <w:sz w:val="24"/>
        </w:rPr>
      </w:pPr>
      <w:r>
        <w:rPr>
          <w:rFonts w:ascii="黑体" w:eastAsia="黑体" w:hAnsi="黑体" w:hint="eastAsia"/>
          <w:bCs/>
          <w:sz w:val="24"/>
        </w:rPr>
        <w:t>2.检测依据:按</w:t>
      </w:r>
      <w:r>
        <w:rPr>
          <w:rFonts w:ascii="黑体" w:eastAsia="黑体" w:hAnsi="黑体"/>
          <w:bCs/>
          <w:sz w:val="24"/>
        </w:rPr>
        <w:t>GB/T53</w:t>
      </w:r>
      <w:r>
        <w:rPr>
          <w:rFonts w:ascii="黑体" w:eastAsia="黑体" w:hAnsi="黑体" w:hint="eastAsia"/>
          <w:bCs/>
          <w:sz w:val="24"/>
        </w:rPr>
        <w:t>6-</w:t>
      </w:r>
      <w:r>
        <w:rPr>
          <w:rFonts w:ascii="黑体" w:eastAsia="黑体" w:hAnsi="黑体"/>
          <w:bCs/>
          <w:sz w:val="24"/>
        </w:rPr>
        <w:t>201</w:t>
      </w:r>
      <w:r>
        <w:rPr>
          <w:rFonts w:ascii="黑体" w:eastAsia="黑体" w:hAnsi="黑体" w:hint="eastAsia"/>
          <w:bCs/>
          <w:sz w:val="24"/>
        </w:rPr>
        <w:t>7标准检测。</w:t>
      </w:r>
    </w:p>
    <w:p w14:paraId="3D24E24A" w14:textId="77777777" w:rsidR="005D431F" w:rsidRDefault="00000000">
      <w:pPr>
        <w:spacing w:line="400" w:lineRule="exact"/>
        <w:jc w:val="left"/>
        <w:rPr>
          <w:rFonts w:ascii="黑体" w:eastAsia="黑体" w:hAnsi="黑体" w:hint="eastAsia"/>
          <w:b/>
          <w:sz w:val="24"/>
        </w:rPr>
      </w:pPr>
      <w:r>
        <w:rPr>
          <w:rFonts w:ascii="黑体" w:eastAsia="黑体" w:hAnsi="黑体" w:hint="eastAsia"/>
          <w:b/>
          <w:sz w:val="24"/>
        </w:rPr>
        <w:t>第三条 交货地点及方式</w:t>
      </w:r>
    </w:p>
    <w:p w14:paraId="483FE054" w14:textId="77777777" w:rsidR="005D431F" w:rsidRDefault="00000000">
      <w:pPr>
        <w:spacing w:line="400" w:lineRule="exact"/>
        <w:rPr>
          <w:rFonts w:ascii="黑体" w:eastAsia="黑体" w:hAnsi="黑体" w:hint="eastAsia"/>
          <w:bCs/>
          <w:sz w:val="24"/>
        </w:rPr>
      </w:pPr>
      <w:r>
        <w:rPr>
          <w:rFonts w:ascii="黑体" w:eastAsia="黑体" w:hAnsi="黑体" w:hint="eastAsia"/>
          <w:bCs/>
          <w:sz w:val="24"/>
        </w:rPr>
        <w:t>1.交货地点：买方什邡磷化工分公司氨站（什邡市</w:t>
      </w:r>
      <w:proofErr w:type="gramStart"/>
      <w:r>
        <w:rPr>
          <w:rFonts w:ascii="黑体" w:eastAsia="黑体" w:hAnsi="黑体" w:hint="eastAsia"/>
          <w:bCs/>
          <w:sz w:val="24"/>
        </w:rPr>
        <w:t>洛</w:t>
      </w:r>
      <w:proofErr w:type="gramEnd"/>
      <w:r>
        <w:rPr>
          <w:rFonts w:ascii="黑体" w:eastAsia="黑体" w:hAnsi="黑体" w:hint="eastAsia"/>
          <w:bCs/>
          <w:sz w:val="24"/>
        </w:rPr>
        <w:t>水镇）。</w:t>
      </w:r>
    </w:p>
    <w:p w14:paraId="3493C2F8" w14:textId="77777777" w:rsidR="005D431F" w:rsidRDefault="00000000">
      <w:pPr>
        <w:spacing w:line="400" w:lineRule="exact"/>
        <w:rPr>
          <w:rFonts w:ascii="黑体" w:eastAsia="黑体" w:hAnsi="黑体" w:hint="eastAsia"/>
          <w:bCs/>
          <w:sz w:val="24"/>
        </w:rPr>
      </w:pPr>
      <w:r>
        <w:rPr>
          <w:rFonts w:ascii="黑体" w:eastAsia="黑体" w:hAnsi="黑体" w:hint="eastAsia"/>
          <w:bCs/>
          <w:sz w:val="24"/>
        </w:rPr>
        <w:t>2.交货方式：卖方于合同期内，按合同总量均衡送货至买方指定地点。</w:t>
      </w:r>
    </w:p>
    <w:p w14:paraId="1215673E" w14:textId="77777777" w:rsidR="005D431F" w:rsidRDefault="00000000">
      <w:pPr>
        <w:spacing w:line="400" w:lineRule="exact"/>
        <w:rPr>
          <w:rFonts w:ascii="黑体" w:eastAsia="黑体" w:hAnsi="黑体" w:hint="eastAsia"/>
          <w:bCs/>
          <w:sz w:val="24"/>
        </w:rPr>
      </w:pPr>
      <w:r>
        <w:rPr>
          <w:rFonts w:ascii="黑体" w:eastAsia="黑体" w:hAnsi="黑体" w:hint="eastAsia"/>
          <w:bCs/>
          <w:sz w:val="24"/>
        </w:rPr>
        <w:t>第四条 运输方式</w:t>
      </w:r>
    </w:p>
    <w:p w14:paraId="20D2ED7D" w14:textId="77777777" w:rsidR="005D431F" w:rsidRDefault="00000000">
      <w:pPr>
        <w:spacing w:line="400" w:lineRule="exact"/>
        <w:rPr>
          <w:rFonts w:ascii="黑体" w:eastAsia="黑体" w:hAnsi="黑体" w:hint="eastAsia"/>
          <w:bCs/>
          <w:sz w:val="24"/>
        </w:rPr>
      </w:pPr>
      <w:r>
        <w:rPr>
          <w:rFonts w:ascii="黑体" w:eastAsia="黑体" w:hAnsi="黑体" w:hint="eastAsia"/>
          <w:bCs/>
          <w:sz w:val="24"/>
        </w:rPr>
        <w:t>汽车运输，卖方应保证运输方式符合交通部规定的特种全封闭危险品罐装汽车运输规范及国家其他有关运输危险货物规定的要求，并承担因此产生的全部责任。由卖方负责货物装卸、装卸过程中的人员安全责任以及标的物交付之前的货损风险。</w:t>
      </w:r>
    </w:p>
    <w:p w14:paraId="6AEC73EA" w14:textId="77777777" w:rsidR="005D431F" w:rsidRDefault="00000000">
      <w:pPr>
        <w:spacing w:line="400" w:lineRule="exact"/>
        <w:rPr>
          <w:rFonts w:ascii="黑体" w:eastAsia="黑体" w:hAnsi="黑体" w:hint="eastAsia"/>
          <w:b/>
          <w:sz w:val="24"/>
        </w:rPr>
      </w:pPr>
      <w:r>
        <w:rPr>
          <w:rFonts w:ascii="黑体" w:eastAsia="黑体" w:hAnsi="黑体" w:hint="eastAsia"/>
          <w:b/>
          <w:sz w:val="24"/>
        </w:rPr>
        <w:t>第五条 标的物验收及异议处理</w:t>
      </w:r>
    </w:p>
    <w:p w14:paraId="1DA710EF" w14:textId="77777777" w:rsidR="005D431F" w:rsidRDefault="00000000">
      <w:pPr>
        <w:spacing w:line="400" w:lineRule="exact"/>
        <w:rPr>
          <w:rFonts w:ascii="黑体" w:eastAsia="黑体" w:hAnsi="黑体" w:hint="eastAsia"/>
          <w:bCs/>
          <w:sz w:val="24"/>
        </w:rPr>
      </w:pPr>
      <w:r>
        <w:rPr>
          <w:rFonts w:ascii="黑体" w:eastAsia="黑体" w:hAnsi="黑体" w:hint="eastAsia"/>
          <w:bCs/>
          <w:sz w:val="24"/>
        </w:rPr>
        <w:t>1.标的物数量验收以买方地磅计量为准。</w:t>
      </w:r>
    </w:p>
    <w:p w14:paraId="421569EF" w14:textId="77777777" w:rsidR="005D431F" w:rsidRDefault="00000000">
      <w:pPr>
        <w:spacing w:line="400" w:lineRule="exact"/>
        <w:rPr>
          <w:rFonts w:ascii="黑体" w:eastAsia="黑体" w:hAnsi="黑体" w:hint="eastAsia"/>
          <w:bCs/>
          <w:sz w:val="24"/>
        </w:rPr>
      </w:pPr>
      <w:r>
        <w:rPr>
          <w:rFonts w:ascii="黑体" w:eastAsia="黑体" w:hAnsi="黑体" w:hint="eastAsia"/>
          <w:bCs/>
          <w:sz w:val="24"/>
        </w:rPr>
        <w:t>2.标的物质量验收以买方检验报告为准。在收货时由买方负责取样，卖方负责监督，如有异议，买卖双方在现场提出；样品由买卖双方代表共同签字认可（如卖方未派人监督取样、制样，则视为卖方认可买方所取样品）。检验报告结果由买方口头、电话通知卖方或由卖方自行前往买方查阅检验报告。</w:t>
      </w:r>
    </w:p>
    <w:p w14:paraId="4502B29E" w14:textId="77777777" w:rsidR="005D431F" w:rsidRDefault="00000000">
      <w:pPr>
        <w:spacing w:line="400" w:lineRule="exact"/>
        <w:rPr>
          <w:rFonts w:ascii="黑体" w:eastAsia="黑体" w:hAnsi="黑体" w:hint="eastAsia"/>
          <w:bCs/>
          <w:sz w:val="24"/>
        </w:rPr>
      </w:pPr>
      <w:r>
        <w:rPr>
          <w:rFonts w:ascii="黑体" w:eastAsia="黑体" w:hAnsi="黑体" w:hint="eastAsia"/>
          <w:bCs/>
          <w:sz w:val="24"/>
        </w:rPr>
        <w:t>3.卖方异议处置：如卖方对买方出具的检验报告有异议，卖方应于检验报告出具</w:t>
      </w:r>
      <w:r>
        <w:rPr>
          <w:rFonts w:ascii="黑体" w:eastAsia="黑体" w:hAnsi="黑体" w:hint="eastAsia"/>
          <w:bCs/>
          <w:sz w:val="24"/>
        </w:rPr>
        <w:lastRenderedPageBreak/>
        <w:t>后2日内提出书面异议，异议处置的流程和要求按买方现行有效的《原燃料质量异议处置管理制度》执行，</w:t>
      </w:r>
      <w:bookmarkStart w:id="15" w:name="_Hlk63678961"/>
      <w:r>
        <w:rPr>
          <w:rFonts w:ascii="黑体" w:eastAsia="黑体" w:hAnsi="黑体" w:hint="eastAsia"/>
          <w:bCs/>
          <w:sz w:val="24"/>
        </w:rPr>
        <w:t>在签署本合同前买方已将该制度告知卖方</w:t>
      </w:r>
      <w:bookmarkEnd w:id="15"/>
      <w:r>
        <w:rPr>
          <w:rFonts w:ascii="黑体" w:eastAsia="黑体" w:hAnsi="黑体" w:hint="eastAsia"/>
          <w:bCs/>
          <w:sz w:val="24"/>
        </w:rPr>
        <w:t>，卖方已知晓</w:t>
      </w:r>
      <w:bookmarkStart w:id="16" w:name="_Hlk63678996"/>
      <w:r>
        <w:rPr>
          <w:rFonts w:ascii="黑体" w:eastAsia="黑体" w:hAnsi="黑体" w:hint="eastAsia"/>
          <w:bCs/>
          <w:sz w:val="24"/>
        </w:rPr>
        <w:t>并承诺遵守</w:t>
      </w:r>
      <w:bookmarkEnd w:id="16"/>
      <w:r>
        <w:rPr>
          <w:rFonts w:ascii="黑体" w:eastAsia="黑体" w:hAnsi="黑体" w:hint="eastAsia"/>
          <w:bCs/>
          <w:sz w:val="24"/>
        </w:rPr>
        <w:t>其全部内容。卖方逾期未提出异议的，视为卖方认同买方的检验结果。</w:t>
      </w:r>
    </w:p>
    <w:p w14:paraId="52CCDA27" w14:textId="77777777" w:rsidR="005D431F" w:rsidRDefault="00000000">
      <w:pPr>
        <w:spacing w:line="400" w:lineRule="exact"/>
        <w:rPr>
          <w:rFonts w:ascii="黑体" w:eastAsia="黑体" w:hAnsi="黑体" w:hint="eastAsia"/>
          <w:b/>
          <w:sz w:val="24"/>
        </w:rPr>
      </w:pPr>
      <w:r>
        <w:rPr>
          <w:rFonts w:ascii="黑体" w:eastAsia="黑体" w:hAnsi="黑体" w:hint="eastAsia"/>
          <w:b/>
          <w:sz w:val="24"/>
        </w:rPr>
        <w:t>第六条 结算依据及标准</w:t>
      </w:r>
    </w:p>
    <w:p w14:paraId="4A2B5687" w14:textId="77777777" w:rsidR="005D431F" w:rsidRDefault="00000000">
      <w:pPr>
        <w:spacing w:line="400" w:lineRule="exact"/>
        <w:rPr>
          <w:rFonts w:ascii="黑体" w:eastAsia="黑体" w:hAnsi="黑体" w:hint="eastAsia"/>
          <w:bCs/>
          <w:sz w:val="24"/>
        </w:rPr>
      </w:pPr>
      <w:r>
        <w:rPr>
          <w:rFonts w:ascii="黑体" w:eastAsia="黑体" w:hAnsi="黑体" w:hint="eastAsia"/>
          <w:bCs/>
          <w:sz w:val="24"/>
        </w:rPr>
        <w:t>1.以买方的检验报告和实收数量为结算依据。</w:t>
      </w:r>
    </w:p>
    <w:p w14:paraId="58371EB0" w14:textId="77777777" w:rsidR="005D431F" w:rsidRDefault="00000000">
      <w:pPr>
        <w:spacing w:line="400" w:lineRule="exact"/>
        <w:rPr>
          <w:rFonts w:ascii="黑体" w:eastAsia="黑体" w:hAnsi="黑体" w:hint="eastAsia"/>
          <w:bCs/>
          <w:sz w:val="24"/>
        </w:rPr>
      </w:pPr>
      <w:r>
        <w:rPr>
          <w:rFonts w:ascii="黑体" w:eastAsia="黑体" w:hAnsi="黑体" w:hint="eastAsia"/>
          <w:bCs/>
          <w:sz w:val="24"/>
        </w:rPr>
        <w:t>2.按买方现行有效的《结算办法》进行结算。</w:t>
      </w:r>
      <w:bookmarkStart w:id="17" w:name="_Hlk63678974"/>
      <w:r>
        <w:rPr>
          <w:rFonts w:ascii="黑体" w:eastAsia="黑体" w:hAnsi="黑体" w:hint="eastAsia"/>
          <w:bCs/>
          <w:sz w:val="24"/>
        </w:rPr>
        <w:t>《结算办法》</w:t>
      </w:r>
      <w:bookmarkEnd w:id="17"/>
      <w:r>
        <w:rPr>
          <w:rFonts w:ascii="黑体" w:eastAsia="黑体" w:hAnsi="黑体" w:hint="eastAsia"/>
          <w:bCs/>
          <w:sz w:val="24"/>
        </w:rPr>
        <w:t>中质量指标在财务结算</w:t>
      </w:r>
      <w:proofErr w:type="gramStart"/>
      <w:r>
        <w:rPr>
          <w:rFonts w:ascii="黑体" w:eastAsia="黑体" w:hAnsi="黑体" w:hint="eastAsia"/>
          <w:bCs/>
          <w:sz w:val="24"/>
        </w:rPr>
        <w:t>时数据</w:t>
      </w:r>
      <w:proofErr w:type="gramEnd"/>
      <w:r>
        <w:rPr>
          <w:rFonts w:ascii="黑体" w:eastAsia="黑体" w:hAnsi="黑体" w:hint="eastAsia"/>
          <w:bCs/>
          <w:sz w:val="24"/>
        </w:rPr>
        <w:t>保留三位小数，三位小数点后四舍五入。在签署本合同前买方已将《结算办法》告知卖方，卖方已知晓并承诺遵守《结算办法》的全部内容。</w:t>
      </w:r>
    </w:p>
    <w:p w14:paraId="5D168EF9" w14:textId="77777777" w:rsidR="005D431F" w:rsidRDefault="00000000">
      <w:pPr>
        <w:spacing w:line="400" w:lineRule="exact"/>
        <w:rPr>
          <w:rFonts w:ascii="黑体" w:eastAsia="黑体" w:hAnsi="黑体" w:hint="eastAsia"/>
          <w:b/>
          <w:sz w:val="24"/>
        </w:rPr>
      </w:pPr>
      <w:r>
        <w:rPr>
          <w:rFonts w:ascii="黑体" w:eastAsia="黑体" w:hAnsi="黑体" w:hint="eastAsia"/>
          <w:b/>
          <w:sz w:val="24"/>
        </w:rPr>
        <w:t>第七条 付款方式及发票</w:t>
      </w:r>
    </w:p>
    <w:p w14:paraId="0F98F2F8" w14:textId="77777777" w:rsidR="005D431F" w:rsidRDefault="00000000">
      <w:pPr>
        <w:spacing w:line="400" w:lineRule="exact"/>
        <w:rPr>
          <w:rFonts w:ascii="黑体" w:eastAsia="黑体" w:hAnsi="黑体" w:hint="eastAsia"/>
          <w:bCs/>
          <w:sz w:val="24"/>
        </w:rPr>
      </w:pPr>
      <w:r>
        <w:rPr>
          <w:rFonts w:ascii="黑体" w:eastAsia="黑体" w:hAnsi="黑体" w:hint="eastAsia"/>
          <w:bCs/>
          <w:sz w:val="24"/>
        </w:rPr>
        <w:t>1.付款方式：先货后款，现汇支付。</w:t>
      </w:r>
    </w:p>
    <w:p w14:paraId="41A23264" w14:textId="77777777" w:rsidR="005D431F" w:rsidRDefault="00000000">
      <w:pPr>
        <w:spacing w:line="400" w:lineRule="exact"/>
        <w:rPr>
          <w:rFonts w:ascii="黑体" w:eastAsia="黑体" w:hAnsi="黑体" w:hint="eastAsia"/>
          <w:bCs/>
          <w:sz w:val="24"/>
        </w:rPr>
      </w:pPr>
      <w:r>
        <w:rPr>
          <w:rFonts w:ascii="黑体" w:eastAsia="黑体" w:hAnsi="黑体" w:hint="eastAsia"/>
          <w:bCs/>
          <w:sz w:val="24"/>
        </w:rPr>
        <w:t>2.发票：买方付款前，卖方应向买方出具合法有效的符合买方要求的全额增值税专用发票（税率13%，如遇国家税率政策变更，则不含税价款部分不变，含税价款按照新税率重新计算）。卖方未按照买方要求开具合法有效的等额发票的，买方有权不向卖方支付任何款项，且买方不承担任何违约责任。卖方不得因此拒绝履行有关合同义务。</w:t>
      </w:r>
    </w:p>
    <w:p w14:paraId="08926A84" w14:textId="77777777" w:rsidR="005D431F" w:rsidRDefault="00000000">
      <w:pPr>
        <w:spacing w:line="400" w:lineRule="exact"/>
        <w:rPr>
          <w:rFonts w:ascii="黑体" w:eastAsia="黑体" w:hAnsi="黑体" w:hint="eastAsia"/>
          <w:b/>
          <w:sz w:val="24"/>
        </w:rPr>
      </w:pPr>
      <w:r>
        <w:rPr>
          <w:rFonts w:ascii="黑体" w:eastAsia="黑体" w:hAnsi="黑体" w:hint="eastAsia"/>
          <w:b/>
          <w:sz w:val="24"/>
        </w:rPr>
        <w:t>第八条 违约责任</w:t>
      </w:r>
    </w:p>
    <w:p w14:paraId="3ADEF3AF" w14:textId="77777777" w:rsidR="005D431F" w:rsidRDefault="00000000">
      <w:pPr>
        <w:spacing w:line="400" w:lineRule="exact"/>
        <w:rPr>
          <w:rFonts w:ascii="黑体" w:eastAsia="黑体" w:hAnsi="黑体" w:hint="eastAsia"/>
          <w:bCs/>
          <w:sz w:val="24"/>
        </w:rPr>
      </w:pPr>
      <w:r>
        <w:rPr>
          <w:rFonts w:ascii="黑体" w:eastAsia="黑体" w:hAnsi="黑体" w:hint="eastAsia"/>
          <w:bCs/>
          <w:sz w:val="24"/>
        </w:rPr>
        <w:t>1.卖方应具备合法的经营资质，并向买方主动提供相应证件。如因弄虚作假造成的一切法律责任和经济纠纷由卖方承担。</w:t>
      </w:r>
    </w:p>
    <w:p w14:paraId="529E4CFA" w14:textId="77777777" w:rsidR="005D431F" w:rsidRDefault="00000000">
      <w:pPr>
        <w:spacing w:line="400" w:lineRule="exact"/>
        <w:rPr>
          <w:rFonts w:ascii="黑体" w:eastAsia="黑体" w:hAnsi="黑体" w:hint="eastAsia"/>
          <w:bCs/>
          <w:sz w:val="24"/>
        </w:rPr>
      </w:pPr>
      <w:r>
        <w:rPr>
          <w:rFonts w:ascii="黑体" w:eastAsia="黑体" w:hAnsi="黑体" w:hint="eastAsia"/>
          <w:bCs/>
          <w:sz w:val="24"/>
        </w:rPr>
        <w:t>2.卖方必须保证所供货物整车均匀，质量一致，如卖方弄虚作假，买方按该车的最低品位进行结算。给买方造成损失的，卖方承担相应的经济责任与法律责任。</w:t>
      </w:r>
    </w:p>
    <w:p w14:paraId="33F629FF" w14:textId="77777777" w:rsidR="005D431F" w:rsidRDefault="00000000">
      <w:pPr>
        <w:spacing w:line="400" w:lineRule="exact"/>
        <w:rPr>
          <w:rFonts w:ascii="黑体" w:eastAsia="黑体" w:hAnsi="黑体" w:hint="eastAsia"/>
          <w:bCs/>
          <w:sz w:val="24"/>
        </w:rPr>
      </w:pPr>
      <w:r>
        <w:rPr>
          <w:rFonts w:ascii="黑体" w:eastAsia="黑体" w:hAnsi="黑体" w:hint="eastAsia"/>
          <w:bCs/>
          <w:sz w:val="24"/>
        </w:rPr>
        <w:t>3.运输要求及安全规定：卖方委托的运输车辆必须符合国家有关运输危险货物规定的要求，具备有效齐全的证照及相关手续，应配备有效资质的押运人员。在运输及卸车过程中，所发生的安全、环保事故（包括人身伤害、财产损失和环保污染事故等），由卖方承担全部责任及损失。若因此给买方或第三方造成经济损失，由卖方全额赔偿。</w:t>
      </w:r>
    </w:p>
    <w:p w14:paraId="50BF18C3" w14:textId="77777777" w:rsidR="005D431F" w:rsidRDefault="00000000">
      <w:pPr>
        <w:spacing w:line="400" w:lineRule="exact"/>
        <w:rPr>
          <w:rFonts w:ascii="黑体" w:eastAsia="黑体" w:hAnsi="黑体" w:hint="eastAsia"/>
          <w:bCs/>
          <w:sz w:val="24"/>
        </w:rPr>
      </w:pPr>
      <w:r>
        <w:rPr>
          <w:rFonts w:ascii="黑体" w:eastAsia="黑体" w:hAnsi="黑体" w:hint="eastAsia"/>
          <w:bCs/>
          <w:sz w:val="24"/>
        </w:rPr>
        <w:t>4.卖方应严格遵守买方《四川宏达股份有限公司什邡磷化工分公司液氨站氨车接卸管理制度》，在签署本合同前已知晓其全部内容，否则将取消相关驾、押人员的运输资格，造成事故后果的由卖方承担全部责任和损失。</w:t>
      </w:r>
    </w:p>
    <w:p w14:paraId="4A938AE1" w14:textId="77777777" w:rsidR="005D431F" w:rsidRDefault="00000000">
      <w:pPr>
        <w:spacing w:line="400" w:lineRule="exact"/>
        <w:rPr>
          <w:rFonts w:ascii="黑体" w:eastAsia="黑体" w:hAnsi="黑体" w:hint="eastAsia"/>
          <w:bCs/>
          <w:sz w:val="24"/>
        </w:rPr>
      </w:pPr>
      <w:r>
        <w:rPr>
          <w:rFonts w:ascii="黑体" w:eastAsia="黑体" w:hAnsi="黑体" w:hint="eastAsia"/>
          <w:bCs/>
          <w:sz w:val="24"/>
        </w:rPr>
        <w:t>5.买方逾期付款的，卖方自愿给与买方一定的宽限期。宽限期经过买方仍未付款的，则以逾期未付金额为基础按发生时中国人民银行授权全国银行间同业拆借中心公布的一年</w:t>
      </w:r>
      <w:proofErr w:type="gramStart"/>
      <w:r>
        <w:rPr>
          <w:rFonts w:ascii="黑体" w:eastAsia="黑体" w:hAnsi="黑体" w:hint="eastAsia"/>
          <w:bCs/>
          <w:sz w:val="24"/>
        </w:rPr>
        <w:t>期贷款市场</w:t>
      </w:r>
      <w:proofErr w:type="gramEnd"/>
      <w:r>
        <w:rPr>
          <w:rFonts w:ascii="黑体" w:eastAsia="黑体" w:hAnsi="黑体" w:hint="eastAsia"/>
          <w:bCs/>
          <w:sz w:val="24"/>
        </w:rPr>
        <w:t>报价利率（LPR）为标准，向卖方支付违约金（含资金占用利息），最高不超过逾期未付金额的10%。</w:t>
      </w:r>
    </w:p>
    <w:p w14:paraId="23B2BCD6" w14:textId="77777777" w:rsidR="005D431F" w:rsidRDefault="00000000">
      <w:pPr>
        <w:spacing w:line="400" w:lineRule="exact"/>
        <w:rPr>
          <w:rFonts w:ascii="黑体" w:eastAsia="黑体" w:hAnsi="黑体" w:hint="eastAsia"/>
          <w:bCs/>
          <w:sz w:val="24"/>
        </w:rPr>
      </w:pPr>
      <w:r>
        <w:rPr>
          <w:rFonts w:ascii="黑体" w:eastAsia="黑体" w:hAnsi="黑体" w:hint="eastAsia"/>
          <w:bCs/>
          <w:sz w:val="24"/>
        </w:rPr>
        <w:t>6.卖方必须按双方协商的日期，提前或按时交付产品。否则，每逾期一天，卖方</w:t>
      </w:r>
      <w:r>
        <w:rPr>
          <w:rFonts w:ascii="黑体" w:eastAsia="黑体" w:hAnsi="黑体" w:hint="eastAsia"/>
          <w:bCs/>
          <w:sz w:val="24"/>
        </w:rPr>
        <w:lastRenderedPageBreak/>
        <w:t>以合同总金额为基础按发生时中国人民银行授权全国银行间同业拆借中心公布的一年</w:t>
      </w:r>
      <w:proofErr w:type="gramStart"/>
      <w:r>
        <w:rPr>
          <w:rFonts w:ascii="黑体" w:eastAsia="黑体" w:hAnsi="黑体" w:hint="eastAsia"/>
          <w:bCs/>
          <w:sz w:val="24"/>
        </w:rPr>
        <w:t>期贷款市场</w:t>
      </w:r>
      <w:proofErr w:type="gramEnd"/>
      <w:r>
        <w:rPr>
          <w:rFonts w:ascii="黑体" w:eastAsia="黑体" w:hAnsi="黑体" w:hint="eastAsia"/>
          <w:bCs/>
          <w:sz w:val="24"/>
        </w:rPr>
        <w:t>报价利率（LPR）为标准向买方支付违约金。若逾期时间超过15个自然日，买方有权单方解除合同，并按合同总金额的20%向买方支付违约金，给买方造成损失的（包括但不限于停窝工损失、合同预期利益损失、因维</w:t>
      </w:r>
      <w:proofErr w:type="gramStart"/>
      <w:r>
        <w:rPr>
          <w:rFonts w:ascii="黑体" w:eastAsia="黑体" w:hAnsi="黑体" w:hint="eastAsia"/>
          <w:bCs/>
          <w:sz w:val="24"/>
        </w:rPr>
        <w:t>权产生</w:t>
      </w:r>
      <w:proofErr w:type="gramEnd"/>
      <w:r>
        <w:rPr>
          <w:rFonts w:ascii="黑体" w:eastAsia="黑体" w:hAnsi="黑体" w:hint="eastAsia"/>
          <w:bCs/>
          <w:sz w:val="24"/>
        </w:rPr>
        <w:t>的律师费、鉴定费、公证费、诉讼费、保全费、保全保险费、执行费等），还应赔偿。</w:t>
      </w:r>
    </w:p>
    <w:p w14:paraId="506789AE" w14:textId="77777777" w:rsidR="005D431F" w:rsidRDefault="00000000">
      <w:pPr>
        <w:spacing w:line="400" w:lineRule="exact"/>
        <w:rPr>
          <w:rFonts w:ascii="黑体" w:eastAsia="黑体" w:hAnsi="黑体" w:hint="eastAsia"/>
          <w:bCs/>
          <w:sz w:val="24"/>
        </w:rPr>
      </w:pPr>
      <w:r>
        <w:rPr>
          <w:rFonts w:ascii="黑体" w:eastAsia="黑体" w:hAnsi="黑体" w:hint="eastAsia"/>
          <w:bCs/>
          <w:sz w:val="24"/>
        </w:rPr>
        <w:t>第九条 争议解决方式</w:t>
      </w:r>
    </w:p>
    <w:p w14:paraId="057EA2EA" w14:textId="77777777" w:rsidR="005D431F" w:rsidRDefault="00000000">
      <w:pPr>
        <w:spacing w:line="400" w:lineRule="exact"/>
        <w:rPr>
          <w:rFonts w:ascii="黑体" w:eastAsia="黑体" w:hAnsi="黑体" w:hint="eastAsia"/>
          <w:bCs/>
          <w:sz w:val="24"/>
        </w:rPr>
      </w:pPr>
      <w:r>
        <w:rPr>
          <w:rFonts w:ascii="黑体" w:eastAsia="黑体" w:hAnsi="黑体" w:hint="eastAsia"/>
          <w:bCs/>
          <w:sz w:val="24"/>
        </w:rPr>
        <w:t>因履行本合同而产生争议或纠纷，买卖双方应尽量协商解决，协商不成的，应向买方住所地有管辖权的人民法院提起诉讼。</w:t>
      </w:r>
    </w:p>
    <w:p w14:paraId="60A10FB5" w14:textId="77777777" w:rsidR="005D431F" w:rsidRDefault="00000000">
      <w:pPr>
        <w:spacing w:line="400" w:lineRule="exact"/>
        <w:rPr>
          <w:rFonts w:ascii="黑体" w:eastAsia="黑体" w:hAnsi="黑体" w:hint="eastAsia"/>
          <w:b/>
          <w:sz w:val="24"/>
        </w:rPr>
      </w:pPr>
      <w:r>
        <w:rPr>
          <w:rFonts w:ascii="黑体" w:eastAsia="黑体" w:hAnsi="黑体" w:hint="eastAsia"/>
          <w:b/>
          <w:sz w:val="24"/>
        </w:rPr>
        <w:t>第十条 通知与送达</w:t>
      </w:r>
    </w:p>
    <w:p w14:paraId="63F85720" w14:textId="77777777" w:rsidR="005D431F" w:rsidRDefault="00000000">
      <w:pPr>
        <w:spacing w:line="400" w:lineRule="exact"/>
        <w:rPr>
          <w:rFonts w:ascii="黑体" w:eastAsia="黑体" w:hAnsi="黑体" w:hint="eastAsia"/>
          <w:bCs/>
          <w:sz w:val="24"/>
        </w:rPr>
      </w:pPr>
      <w:r>
        <w:rPr>
          <w:rFonts w:ascii="黑体" w:eastAsia="黑体" w:hAnsi="黑体" w:hint="eastAsia"/>
          <w:bCs/>
          <w:sz w:val="24"/>
        </w:rPr>
        <w:t>双方以本合同载明的</w:t>
      </w:r>
      <w:proofErr w:type="gramStart"/>
      <w:r>
        <w:rPr>
          <w:rFonts w:ascii="黑体" w:eastAsia="黑体" w:hAnsi="黑体" w:hint="eastAsia"/>
          <w:bCs/>
          <w:sz w:val="24"/>
        </w:rPr>
        <w:t>通讯联络</w:t>
      </w:r>
      <w:proofErr w:type="gramEnd"/>
      <w:r>
        <w:rPr>
          <w:rFonts w:ascii="黑体" w:eastAsia="黑体" w:hAnsi="黑体" w:hint="eastAsia"/>
          <w:bCs/>
          <w:sz w:val="24"/>
        </w:rPr>
        <w:t>方式作为通知的依据，双方员工通过未载明的联系方式发送通知的，应出具证明劳动关系的相应材料。双方通讯方式变更的，应提前三天书面通知对方，否则按原通讯方式</w:t>
      </w:r>
      <w:proofErr w:type="gramStart"/>
      <w:r>
        <w:rPr>
          <w:rFonts w:ascii="黑体" w:eastAsia="黑体" w:hAnsi="黑体" w:hint="eastAsia"/>
          <w:bCs/>
          <w:sz w:val="24"/>
        </w:rPr>
        <w:t>送达仍</w:t>
      </w:r>
      <w:proofErr w:type="gramEnd"/>
      <w:r>
        <w:rPr>
          <w:rFonts w:ascii="黑体" w:eastAsia="黑体" w:hAnsi="黑体" w:hint="eastAsia"/>
          <w:bCs/>
          <w:sz w:val="24"/>
        </w:rPr>
        <w:t>视为有效送达。</w:t>
      </w:r>
    </w:p>
    <w:p w14:paraId="1D544B51" w14:textId="77777777" w:rsidR="005D431F" w:rsidRDefault="00000000">
      <w:pPr>
        <w:spacing w:line="400" w:lineRule="exact"/>
        <w:rPr>
          <w:rFonts w:ascii="黑体" w:eastAsia="黑体" w:hAnsi="黑体" w:hint="eastAsia"/>
          <w:b/>
          <w:sz w:val="24"/>
        </w:rPr>
      </w:pPr>
      <w:r>
        <w:rPr>
          <w:rFonts w:ascii="黑体" w:eastAsia="黑体" w:hAnsi="黑体" w:hint="eastAsia"/>
          <w:b/>
          <w:sz w:val="24"/>
        </w:rPr>
        <w:t>第十一条 合同有效期限</w:t>
      </w:r>
    </w:p>
    <w:p w14:paraId="7C9E8B5A" w14:textId="77777777" w:rsidR="005D431F" w:rsidRDefault="00000000">
      <w:pPr>
        <w:spacing w:line="400" w:lineRule="exact"/>
        <w:rPr>
          <w:rFonts w:ascii="黑体" w:eastAsia="黑体" w:hAnsi="黑体" w:hint="eastAsia"/>
          <w:bCs/>
          <w:sz w:val="24"/>
        </w:rPr>
      </w:pPr>
      <w:r>
        <w:rPr>
          <w:rFonts w:ascii="黑体" w:eastAsia="黑体" w:hAnsi="黑体" w:hint="eastAsia"/>
          <w:bCs/>
          <w:sz w:val="24"/>
        </w:rPr>
        <w:t>本合同有效期自2026年6月5日起至2026年6月8日止。合同有效期限届满或合同约定供货数量完成本合同自动终止。</w:t>
      </w:r>
    </w:p>
    <w:p w14:paraId="1174EFEC" w14:textId="77777777" w:rsidR="005D431F" w:rsidRDefault="00000000">
      <w:pPr>
        <w:spacing w:line="400" w:lineRule="exact"/>
        <w:rPr>
          <w:rFonts w:ascii="黑体" w:eastAsia="黑体" w:hAnsi="黑体" w:hint="eastAsia"/>
          <w:b/>
          <w:sz w:val="24"/>
        </w:rPr>
      </w:pPr>
      <w:r>
        <w:rPr>
          <w:rFonts w:ascii="黑体" w:eastAsia="黑体" w:hAnsi="黑体" w:hint="eastAsia"/>
          <w:b/>
          <w:sz w:val="24"/>
        </w:rPr>
        <w:t>第十二条 合同生效及份数</w:t>
      </w:r>
    </w:p>
    <w:p w14:paraId="39A16F75" w14:textId="77777777" w:rsidR="005D431F" w:rsidRDefault="00000000">
      <w:pPr>
        <w:spacing w:line="400" w:lineRule="exact"/>
        <w:rPr>
          <w:rFonts w:ascii="黑体" w:eastAsia="黑体" w:hAnsi="黑体" w:hint="eastAsia"/>
          <w:bCs/>
          <w:sz w:val="24"/>
        </w:rPr>
      </w:pPr>
      <w:r>
        <w:rPr>
          <w:rFonts w:ascii="黑体" w:eastAsia="黑体" w:hAnsi="黑体" w:cs="黑体" w:hint="eastAsia"/>
          <w:bCs/>
          <w:sz w:val="24"/>
        </w:rPr>
        <w:t>本合同自买卖双方加盖公章/合同专用章（多页合同双方应同时加盖骑缝章）后生效。本合同一式肆份，买卖双方各执贰份，具有同等法律效力。</w:t>
      </w:r>
    </w:p>
    <w:p w14:paraId="4CC07D09" w14:textId="77777777" w:rsidR="005D431F" w:rsidRDefault="00000000">
      <w:pPr>
        <w:spacing w:line="400" w:lineRule="exact"/>
        <w:rPr>
          <w:rFonts w:ascii="黑体" w:eastAsia="黑体" w:hAnsi="黑体" w:hint="eastAsia"/>
          <w:bCs/>
          <w:sz w:val="24"/>
        </w:rPr>
      </w:pPr>
      <w:r>
        <w:rPr>
          <w:rFonts w:ascii="黑体" w:eastAsia="黑体" w:hAnsi="黑体" w:hint="eastAsia"/>
          <w:bCs/>
          <w:sz w:val="24"/>
        </w:rPr>
        <w:t>第十三条  其它约定事项</w:t>
      </w:r>
    </w:p>
    <w:p w14:paraId="4916870B" w14:textId="77777777" w:rsidR="005D431F" w:rsidRDefault="00000000">
      <w:pPr>
        <w:spacing w:line="400" w:lineRule="exact"/>
        <w:rPr>
          <w:rFonts w:ascii="黑体" w:eastAsia="黑体" w:hAnsi="黑体" w:hint="eastAsia"/>
          <w:bCs/>
          <w:sz w:val="24"/>
        </w:rPr>
      </w:pPr>
      <w:r>
        <w:rPr>
          <w:rFonts w:ascii="黑体" w:eastAsia="黑体" w:hAnsi="黑体" w:hint="eastAsia"/>
          <w:bCs/>
          <w:sz w:val="24"/>
        </w:rPr>
        <w:t>1.本合同约定价格在合同期内为不变价。</w:t>
      </w:r>
    </w:p>
    <w:p w14:paraId="5F6251E6" w14:textId="77777777" w:rsidR="005D431F" w:rsidRDefault="00000000">
      <w:pPr>
        <w:spacing w:line="400" w:lineRule="exact"/>
        <w:rPr>
          <w:rFonts w:ascii="黑体" w:eastAsia="黑体" w:hAnsi="黑体" w:hint="eastAsia"/>
          <w:bCs/>
          <w:sz w:val="24"/>
        </w:rPr>
      </w:pPr>
      <w:r>
        <w:rPr>
          <w:rFonts w:ascii="黑体" w:eastAsia="黑体" w:hAnsi="黑体" w:hint="eastAsia"/>
          <w:bCs/>
          <w:sz w:val="24"/>
        </w:rPr>
        <w:t>2.买方收取卖方履约保证金5万元。</w:t>
      </w:r>
    </w:p>
    <w:p w14:paraId="1EA5DE8F" w14:textId="77777777" w:rsidR="005D431F" w:rsidRDefault="00000000">
      <w:pPr>
        <w:spacing w:line="400" w:lineRule="exact"/>
        <w:rPr>
          <w:rFonts w:ascii="黑体" w:eastAsia="黑体" w:hAnsi="黑体" w:hint="eastAsia"/>
          <w:bCs/>
          <w:sz w:val="24"/>
        </w:rPr>
      </w:pPr>
      <w:r>
        <w:rPr>
          <w:rFonts w:ascii="黑体" w:eastAsia="黑体" w:hAnsi="黑体" w:hint="eastAsia"/>
          <w:bCs/>
          <w:sz w:val="24"/>
        </w:rPr>
        <w:t>①非买方原因，卖方于合同期内的供货总数量＜合同数量的90%，合同期内所供液氨的合同单价下调100元/吨结算，履约保证金不足以支付违约金的，以卖方货款补齐；</w:t>
      </w:r>
    </w:p>
    <w:p w14:paraId="443EC1F9" w14:textId="77777777" w:rsidR="005D431F" w:rsidRDefault="00000000">
      <w:pPr>
        <w:spacing w:line="400" w:lineRule="exact"/>
        <w:rPr>
          <w:rFonts w:ascii="黑体" w:eastAsia="黑体" w:hAnsi="黑体" w:hint="eastAsia"/>
          <w:bCs/>
          <w:sz w:val="24"/>
        </w:rPr>
      </w:pPr>
      <w:r>
        <w:rPr>
          <w:rFonts w:ascii="黑体" w:eastAsia="黑体" w:hAnsi="黑体" w:hint="eastAsia"/>
          <w:bCs/>
          <w:sz w:val="24"/>
        </w:rPr>
        <w:t>②若卖方在签订合同后恶意不执行合同，买方除不退还卖方履约保证金外，并将卖方列入买方合作黑名单，永不合作；</w:t>
      </w:r>
    </w:p>
    <w:p w14:paraId="37A936E0" w14:textId="77777777" w:rsidR="005D431F" w:rsidRDefault="00000000">
      <w:pPr>
        <w:spacing w:line="400" w:lineRule="exact"/>
        <w:rPr>
          <w:rFonts w:ascii="黑体" w:eastAsia="黑体" w:hAnsi="黑体" w:hint="eastAsia"/>
          <w:bCs/>
          <w:sz w:val="24"/>
        </w:rPr>
      </w:pPr>
      <w:r>
        <w:rPr>
          <w:rFonts w:ascii="黑体" w:eastAsia="黑体" w:hAnsi="黑体" w:hint="eastAsia"/>
          <w:bCs/>
          <w:sz w:val="24"/>
        </w:rPr>
        <w:t>③买方有权从履约保证金中扣除卖方应当支付的违约金、赔偿金。本合同执行完毕，卖方无违约行为，买方在十个工作日内全额退还履约保证金。履约保证金不计息。</w:t>
      </w:r>
    </w:p>
    <w:p w14:paraId="73D31D1C" w14:textId="77777777" w:rsidR="005D431F" w:rsidRDefault="00000000">
      <w:pPr>
        <w:spacing w:line="400" w:lineRule="exact"/>
        <w:rPr>
          <w:rFonts w:ascii="黑体" w:eastAsia="黑体" w:hAnsi="黑体" w:hint="eastAsia"/>
          <w:bCs/>
          <w:sz w:val="24"/>
        </w:rPr>
      </w:pPr>
      <w:r>
        <w:rPr>
          <w:rFonts w:ascii="黑体" w:eastAsia="黑体" w:hAnsi="黑体" w:hint="eastAsia"/>
          <w:bCs/>
          <w:sz w:val="24"/>
        </w:rPr>
        <w:t>3.买方的真实意思表示以买方用印公章/合同专用章后的合同为准。本合同项下加盖的其他买方印章及买方员工签字无效，对买方不具有约束力。若由此给卖方造成损失的，买方不承担任何责任。</w:t>
      </w:r>
    </w:p>
    <w:p w14:paraId="7451A519" w14:textId="77777777" w:rsidR="005D431F" w:rsidRDefault="00000000">
      <w:pPr>
        <w:spacing w:line="400" w:lineRule="exact"/>
        <w:rPr>
          <w:rFonts w:ascii="黑体" w:eastAsia="黑体" w:hAnsi="黑体" w:hint="eastAsia"/>
          <w:bCs/>
          <w:sz w:val="24"/>
        </w:rPr>
      </w:pPr>
      <w:r>
        <w:rPr>
          <w:rFonts w:ascii="黑体" w:eastAsia="黑体" w:hAnsi="黑体" w:hint="eastAsia"/>
          <w:bCs/>
          <w:sz w:val="24"/>
        </w:rPr>
        <w:t>4.卖方车辆进出买方厂区时应遵守买方《公司（厂）内部交通安全管理规定》和</w:t>
      </w:r>
      <w:r>
        <w:rPr>
          <w:rFonts w:ascii="黑体" w:eastAsia="黑体" w:hAnsi="黑体" w:hint="eastAsia"/>
          <w:bCs/>
          <w:sz w:val="24"/>
        </w:rPr>
        <w:lastRenderedPageBreak/>
        <w:t>《公司（厂）内部环境和职业健康安全告知书》，在签署本合同前已知晓其全部内容。</w:t>
      </w:r>
    </w:p>
    <w:p w14:paraId="3C94CE29" w14:textId="77777777" w:rsidR="005D431F" w:rsidRDefault="00000000">
      <w:pPr>
        <w:spacing w:line="400" w:lineRule="exact"/>
        <w:ind w:firstLineChars="200" w:firstLine="480"/>
        <w:rPr>
          <w:rFonts w:ascii="黑体" w:eastAsia="黑体" w:hAnsi="黑体" w:hint="eastAsia"/>
          <w:bCs/>
          <w:sz w:val="24"/>
        </w:rPr>
      </w:pPr>
      <w:r>
        <w:rPr>
          <w:rFonts w:ascii="黑体" w:eastAsia="黑体" w:hAnsi="黑体" w:hint="eastAsia"/>
          <w:bCs/>
          <w:sz w:val="24"/>
        </w:rPr>
        <w:t>（以下无正文）</w:t>
      </w:r>
    </w:p>
    <w:tbl>
      <w:tblPr>
        <w:tblW w:w="499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90"/>
        <w:gridCol w:w="4329"/>
      </w:tblGrid>
      <w:tr w:rsidR="005D431F" w14:paraId="0374923D" w14:textId="77777777">
        <w:trPr>
          <w:trHeight w:val="23"/>
        </w:trPr>
        <w:tc>
          <w:tcPr>
            <w:tcW w:w="2459" w:type="pct"/>
            <w:tcBorders>
              <w:top w:val="single" w:sz="4" w:space="0" w:color="auto"/>
              <w:left w:val="single" w:sz="4" w:space="0" w:color="auto"/>
              <w:bottom w:val="single" w:sz="4" w:space="0" w:color="auto"/>
              <w:right w:val="single" w:sz="4" w:space="0" w:color="auto"/>
            </w:tcBorders>
          </w:tcPr>
          <w:p w14:paraId="48A1F537" w14:textId="77777777" w:rsidR="005D431F" w:rsidRDefault="00000000">
            <w:pPr>
              <w:spacing w:line="400" w:lineRule="exact"/>
              <w:rPr>
                <w:rFonts w:ascii="黑体" w:eastAsia="黑体" w:hAnsi="黑体" w:hint="eastAsia"/>
                <w:bCs/>
                <w:sz w:val="24"/>
              </w:rPr>
            </w:pPr>
            <w:r>
              <w:rPr>
                <w:rFonts w:ascii="黑体" w:eastAsia="黑体" w:hAnsi="黑体" w:hint="eastAsia"/>
                <w:bCs/>
                <w:sz w:val="24"/>
              </w:rPr>
              <w:t>买方（盖章）：四川宏达股份有限公司</w:t>
            </w:r>
          </w:p>
        </w:tc>
        <w:tc>
          <w:tcPr>
            <w:tcW w:w="2540" w:type="pct"/>
            <w:tcBorders>
              <w:top w:val="single" w:sz="4" w:space="0" w:color="auto"/>
              <w:left w:val="single" w:sz="4" w:space="0" w:color="auto"/>
              <w:bottom w:val="single" w:sz="4" w:space="0" w:color="auto"/>
              <w:right w:val="single" w:sz="4" w:space="0" w:color="auto"/>
            </w:tcBorders>
          </w:tcPr>
          <w:p w14:paraId="7D7674B4" w14:textId="77777777" w:rsidR="005D431F" w:rsidRDefault="00000000">
            <w:pPr>
              <w:spacing w:line="400" w:lineRule="exact"/>
              <w:rPr>
                <w:rFonts w:ascii="黑体" w:eastAsia="黑体" w:hAnsi="黑体" w:hint="eastAsia"/>
                <w:bCs/>
                <w:sz w:val="24"/>
              </w:rPr>
            </w:pPr>
            <w:r>
              <w:rPr>
                <w:rFonts w:ascii="黑体" w:eastAsia="黑体" w:hAnsi="黑体" w:hint="eastAsia"/>
                <w:bCs/>
                <w:sz w:val="24"/>
              </w:rPr>
              <w:t>卖方（盖章）：</w:t>
            </w:r>
          </w:p>
        </w:tc>
      </w:tr>
      <w:tr w:rsidR="005D431F" w14:paraId="0BC8F79F" w14:textId="77777777">
        <w:trPr>
          <w:trHeight w:val="23"/>
        </w:trPr>
        <w:tc>
          <w:tcPr>
            <w:tcW w:w="2459" w:type="pct"/>
            <w:tcBorders>
              <w:top w:val="single" w:sz="4" w:space="0" w:color="auto"/>
              <w:left w:val="single" w:sz="4" w:space="0" w:color="auto"/>
              <w:bottom w:val="single" w:sz="4" w:space="0" w:color="auto"/>
              <w:right w:val="single" w:sz="4" w:space="0" w:color="auto"/>
            </w:tcBorders>
          </w:tcPr>
          <w:p w14:paraId="54C514E2" w14:textId="77777777" w:rsidR="005D431F" w:rsidRDefault="005D431F">
            <w:pPr>
              <w:spacing w:line="400" w:lineRule="exact"/>
              <w:rPr>
                <w:rFonts w:ascii="黑体" w:eastAsia="黑体" w:hAnsi="黑体" w:hint="eastAsia"/>
                <w:bCs/>
                <w:sz w:val="24"/>
              </w:rPr>
            </w:pPr>
          </w:p>
        </w:tc>
        <w:tc>
          <w:tcPr>
            <w:tcW w:w="2540" w:type="pct"/>
            <w:tcBorders>
              <w:top w:val="single" w:sz="4" w:space="0" w:color="auto"/>
              <w:left w:val="single" w:sz="4" w:space="0" w:color="auto"/>
              <w:bottom w:val="single" w:sz="4" w:space="0" w:color="auto"/>
              <w:right w:val="single" w:sz="4" w:space="0" w:color="auto"/>
            </w:tcBorders>
          </w:tcPr>
          <w:p w14:paraId="1E2C7072" w14:textId="77777777" w:rsidR="005D431F" w:rsidRDefault="00000000">
            <w:pPr>
              <w:spacing w:line="400" w:lineRule="exact"/>
              <w:rPr>
                <w:rFonts w:ascii="黑体" w:eastAsia="黑体" w:hAnsi="黑体" w:hint="eastAsia"/>
                <w:bCs/>
                <w:sz w:val="24"/>
              </w:rPr>
            </w:pPr>
            <w:r>
              <w:rPr>
                <w:rFonts w:ascii="黑体" w:eastAsia="黑体" w:hAnsi="黑体" w:hint="eastAsia"/>
                <w:bCs/>
                <w:sz w:val="24"/>
              </w:rPr>
              <w:t>法定代表人或委托代理人（签字）：</w:t>
            </w:r>
          </w:p>
          <w:p w14:paraId="2630340B" w14:textId="77777777" w:rsidR="005D431F" w:rsidRDefault="005D431F">
            <w:pPr>
              <w:spacing w:line="400" w:lineRule="exact"/>
              <w:rPr>
                <w:rFonts w:ascii="黑体" w:eastAsia="黑体" w:hAnsi="黑体" w:hint="eastAsia"/>
                <w:bCs/>
                <w:sz w:val="24"/>
              </w:rPr>
            </w:pPr>
          </w:p>
        </w:tc>
      </w:tr>
      <w:tr w:rsidR="005D431F" w14:paraId="3A133DCC" w14:textId="77777777">
        <w:trPr>
          <w:trHeight w:val="23"/>
        </w:trPr>
        <w:tc>
          <w:tcPr>
            <w:tcW w:w="2459" w:type="pct"/>
            <w:tcBorders>
              <w:top w:val="single" w:sz="4" w:space="0" w:color="auto"/>
              <w:left w:val="single" w:sz="4" w:space="0" w:color="auto"/>
              <w:bottom w:val="single" w:sz="4" w:space="0" w:color="auto"/>
              <w:right w:val="single" w:sz="4" w:space="0" w:color="auto"/>
            </w:tcBorders>
          </w:tcPr>
          <w:p w14:paraId="5E364249" w14:textId="77777777" w:rsidR="005D431F" w:rsidRDefault="00000000">
            <w:pPr>
              <w:spacing w:line="400" w:lineRule="exact"/>
              <w:rPr>
                <w:rFonts w:ascii="黑体" w:eastAsia="黑体" w:hAnsi="黑体" w:hint="eastAsia"/>
                <w:bCs/>
                <w:sz w:val="24"/>
              </w:rPr>
            </w:pPr>
            <w:r>
              <w:rPr>
                <w:rFonts w:ascii="黑体" w:eastAsia="黑体" w:hAnsi="黑体" w:hint="eastAsia"/>
                <w:bCs/>
                <w:sz w:val="24"/>
              </w:rPr>
              <w:t>联系人：罗兵</w:t>
            </w:r>
          </w:p>
        </w:tc>
        <w:tc>
          <w:tcPr>
            <w:tcW w:w="2540" w:type="pct"/>
            <w:tcBorders>
              <w:top w:val="single" w:sz="4" w:space="0" w:color="auto"/>
              <w:left w:val="single" w:sz="4" w:space="0" w:color="auto"/>
              <w:bottom w:val="single" w:sz="4" w:space="0" w:color="auto"/>
              <w:right w:val="single" w:sz="4" w:space="0" w:color="auto"/>
            </w:tcBorders>
          </w:tcPr>
          <w:p w14:paraId="13C0C829" w14:textId="77777777" w:rsidR="005D431F" w:rsidRDefault="00000000">
            <w:pPr>
              <w:spacing w:line="400" w:lineRule="exact"/>
              <w:rPr>
                <w:rFonts w:ascii="黑体" w:eastAsia="黑体" w:hAnsi="黑体" w:hint="eastAsia"/>
                <w:bCs/>
                <w:sz w:val="24"/>
              </w:rPr>
            </w:pPr>
            <w:r>
              <w:rPr>
                <w:rFonts w:ascii="黑体" w:eastAsia="黑体" w:hAnsi="黑体" w:hint="eastAsia"/>
                <w:bCs/>
                <w:sz w:val="24"/>
              </w:rPr>
              <w:t>联系人：</w:t>
            </w:r>
          </w:p>
        </w:tc>
      </w:tr>
      <w:tr w:rsidR="005D431F" w14:paraId="42F893EA" w14:textId="77777777">
        <w:trPr>
          <w:trHeight w:val="23"/>
        </w:trPr>
        <w:tc>
          <w:tcPr>
            <w:tcW w:w="2459" w:type="pct"/>
            <w:tcBorders>
              <w:top w:val="single" w:sz="4" w:space="0" w:color="auto"/>
              <w:left w:val="single" w:sz="4" w:space="0" w:color="auto"/>
              <w:bottom w:val="single" w:sz="4" w:space="0" w:color="auto"/>
              <w:right w:val="single" w:sz="4" w:space="0" w:color="auto"/>
            </w:tcBorders>
          </w:tcPr>
          <w:p w14:paraId="5A35A2E2" w14:textId="77777777" w:rsidR="005D431F" w:rsidRDefault="00000000">
            <w:pPr>
              <w:spacing w:line="400" w:lineRule="exact"/>
              <w:rPr>
                <w:rFonts w:ascii="黑体" w:eastAsia="黑体" w:hAnsi="黑体" w:hint="eastAsia"/>
                <w:bCs/>
                <w:sz w:val="24"/>
              </w:rPr>
            </w:pPr>
            <w:r>
              <w:rPr>
                <w:rFonts w:ascii="黑体" w:eastAsia="黑体" w:hAnsi="黑体" w:hint="eastAsia"/>
                <w:bCs/>
                <w:sz w:val="24"/>
              </w:rPr>
              <w:t>联系电话：13700916511</w:t>
            </w:r>
          </w:p>
        </w:tc>
        <w:tc>
          <w:tcPr>
            <w:tcW w:w="2540" w:type="pct"/>
            <w:tcBorders>
              <w:top w:val="single" w:sz="4" w:space="0" w:color="auto"/>
              <w:left w:val="single" w:sz="4" w:space="0" w:color="auto"/>
              <w:bottom w:val="single" w:sz="4" w:space="0" w:color="auto"/>
              <w:right w:val="single" w:sz="4" w:space="0" w:color="auto"/>
            </w:tcBorders>
          </w:tcPr>
          <w:p w14:paraId="55640A6D" w14:textId="77777777" w:rsidR="005D431F" w:rsidRDefault="00000000">
            <w:pPr>
              <w:spacing w:line="400" w:lineRule="exact"/>
              <w:rPr>
                <w:rFonts w:ascii="黑体" w:eastAsia="黑体" w:hAnsi="黑体" w:hint="eastAsia"/>
                <w:bCs/>
                <w:sz w:val="24"/>
              </w:rPr>
            </w:pPr>
            <w:r>
              <w:rPr>
                <w:rFonts w:ascii="黑体" w:eastAsia="黑体" w:hAnsi="黑体" w:hint="eastAsia"/>
                <w:bCs/>
                <w:sz w:val="24"/>
              </w:rPr>
              <w:t>联系电话：</w:t>
            </w:r>
          </w:p>
        </w:tc>
      </w:tr>
      <w:tr w:rsidR="005D431F" w14:paraId="2F39E9EE" w14:textId="77777777">
        <w:trPr>
          <w:trHeight w:val="23"/>
        </w:trPr>
        <w:tc>
          <w:tcPr>
            <w:tcW w:w="2459" w:type="pct"/>
            <w:tcBorders>
              <w:top w:val="single" w:sz="4" w:space="0" w:color="auto"/>
              <w:left w:val="single" w:sz="4" w:space="0" w:color="auto"/>
              <w:bottom w:val="single" w:sz="4" w:space="0" w:color="auto"/>
              <w:right w:val="single" w:sz="4" w:space="0" w:color="auto"/>
            </w:tcBorders>
          </w:tcPr>
          <w:p w14:paraId="5DE8B128" w14:textId="77777777" w:rsidR="005D431F" w:rsidRDefault="00000000">
            <w:pPr>
              <w:spacing w:line="400" w:lineRule="exact"/>
              <w:rPr>
                <w:rFonts w:ascii="黑体" w:eastAsia="黑体" w:hAnsi="黑体" w:hint="eastAsia"/>
                <w:bCs/>
                <w:sz w:val="24"/>
              </w:rPr>
            </w:pPr>
            <w:r>
              <w:rPr>
                <w:rFonts w:ascii="黑体" w:eastAsia="黑体" w:hAnsi="黑体" w:hint="eastAsia"/>
                <w:bCs/>
                <w:sz w:val="24"/>
              </w:rPr>
              <w:t>通讯地址：四川省什邡市师古镇</w:t>
            </w:r>
            <w:proofErr w:type="gramStart"/>
            <w:r>
              <w:rPr>
                <w:rFonts w:ascii="黑体" w:eastAsia="黑体" w:hAnsi="黑体" w:hint="eastAsia"/>
                <w:bCs/>
                <w:sz w:val="24"/>
              </w:rPr>
              <w:t>慈</w:t>
            </w:r>
            <w:proofErr w:type="gramEnd"/>
            <w:r>
              <w:rPr>
                <w:rFonts w:ascii="黑体" w:eastAsia="黑体" w:hAnsi="黑体" w:hint="eastAsia"/>
                <w:bCs/>
                <w:sz w:val="24"/>
              </w:rPr>
              <w:t>山村</w:t>
            </w:r>
          </w:p>
        </w:tc>
        <w:tc>
          <w:tcPr>
            <w:tcW w:w="2540" w:type="pct"/>
            <w:tcBorders>
              <w:top w:val="single" w:sz="4" w:space="0" w:color="auto"/>
              <w:left w:val="single" w:sz="4" w:space="0" w:color="auto"/>
              <w:bottom w:val="single" w:sz="4" w:space="0" w:color="auto"/>
              <w:right w:val="single" w:sz="4" w:space="0" w:color="auto"/>
            </w:tcBorders>
          </w:tcPr>
          <w:p w14:paraId="5F89E894" w14:textId="77777777" w:rsidR="005D431F" w:rsidRDefault="00000000">
            <w:pPr>
              <w:spacing w:line="400" w:lineRule="exact"/>
              <w:rPr>
                <w:rFonts w:ascii="黑体" w:eastAsia="黑体" w:hAnsi="黑体" w:hint="eastAsia"/>
                <w:bCs/>
                <w:sz w:val="24"/>
              </w:rPr>
            </w:pPr>
            <w:r>
              <w:rPr>
                <w:rFonts w:ascii="黑体" w:eastAsia="黑体" w:hAnsi="黑体" w:hint="eastAsia"/>
                <w:bCs/>
                <w:sz w:val="24"/>
              </w:rPr>
              <w:t>通讯地址：</w:t>
            </w:r>
          </w:p>
        </w:tc>
      </w:tr>
      <w:tr w:rsidR="005D431F" w14:paraId="3C2F65AD" w14:textId="77777777">
        <w:trPr>
          <w:trHeight w:val="23"/>
        </w:trPr>
        <w:tc>
          <w:tcPr>
            <w:tcW w:w="2459" w:type="pct"/>
            <w:tcBorders>
              <w:top w:val="single" w:sz="4" w:space="0" w:color="auto"/>
              <w:left w:val="single" w:sz="4" w:space="0" w:color="auto"/>
              <w:bottom w:val="single" w:sz="4" w:space="0" w:color="auto"/>
              <w:right w:val="single" w:sz="4" w:space="0" w:color="auto"/>
            </w:tcBorders>
          </w:tcPr>
          <w:p w14:paraId="3E347AD2" w14:textId="77777777" w:rsidR="005D431F" w:rsidRDefault="00000000">
            <w:pPr>
              <w:spacing w:line="400" w:lineRule="exact"/>
              <w:rPr>
                <w:rFonts w:ascii="黑体" w:eastAsia="黑体" w:hAnsi="黑体" w:hint="eastAsia"/>
                <w:bCs/>
                <w:sz w:val="24"/>
              </w:rPr>
            </w:pPr>
            <w:r>
              <w:rPr>
                <w:rFonts w:ascii="黑体" w:eastAsia="黑体" w:hAnsi="黑体" w:hint="eastAsia"/>
                <w:bCs/>
                <w:sz w:val="24"/>
              </w:rPr>
              <w:t>开户行：中国银行什邡支行</w:t>
            </w:r>
          </w:p>
        </w:tc>
        <w:tc>
          <w:tcPr>
            <w:tcW w:w="2540" w:type="pct"/>
            <w:tcBorders>
              <w:top w:val="single" w:sz="4" w:space="0" w:color="auto"/>
              <w:left w:val="single" w:sz="4" w:space="0" w:color="auto"/>
              <w:bottom w:val="single" w:sz="4" w:space="0" w:color="auto"/>
              <w:right w:val="single" w:sz="4" w:space="0" w:color="auto"/>
            </w:tcBorders>
          </w:tcPr>
          <w:p w14:paraId="37CE82CD" w14:textId="77777777" w:rsidR="005D431F" w:rsidRDefault="00000000">
            <w:pPr>
              <w:spacing w:line="400" w:lineRule="exact"/>
              <w:rPr>
                <w:rFonts w:ascii="黑体" w:eastAsia="黑体" w:hAnsi="黑体" w:hint="eastAsia"/>
                <w:bCs/>
                <w:sz w:val="24"/>
              </w:rPr>
            </w:pPr>
            <w:r>
              <w:rPr>
                <w:rFonts w:ascii="黑体" w:eastAsia="黑体" w:hAnsi="黑体" w:hint="eastAsia"/>
                <w:bCs/>
                <w:sz w:val="24"/>
              </w:rPr>
              <w:t>开户行：</w:t>
            </w:r>
          </w:p>
        </w:tc>
      </w:tr>
      <w:tr w:rsidR="005D431F" w14:paraId="599CC566" w14:textId="77777777">
        <w:trPr>
          <w:trHeight w:val="23"/>
        </w:trPr>
        <w:tc>
          <w:tcPr>
            <w:tcW w:w="2459" w:type="pct"/>
            <w:tcBorders>
              <w:top w:val="single" w:sz="4" w:space="0" w:color="auto"/>
              <w:left w:val="single" w:sz="4" w:space="0" w:color="auto"/>
              <w:bottom w:val="single" w:sz="4" w:space="0" w:color="auto"/>
              <w:right w:val="single" w:sz="4" w:space="0" w:color="auto"/>
            </w:tcBorders>
          </w:tcPr>
          <w:p w14:paraId="3BCEB411" w14:textId="77777777" w:rsidR="005D431F" w:rsidRDefault="00000000">
            <w:pPr>
              <w:spacing w:line="400" w:lineRule="exact"/>
              <w:rPr>
                <w:rFonts w:ascii="黑体" w:eastAsia="黑体" w:hAnsi="黑体" w:hint="eastAsia"/>
                <w:bCs/>
                <w:sz w:val="24"/>
              </w:rPr>
            </w:pPr>
            <w:proofErr w:type="gramStart"/>
            <w:r>
              <w:rPr>
                <w:rFonts w:ascii="黑体" w:eastAsia="黑体" w:hAnsi="黑体" w:hint="eastAsia"/>
                <w:bCs/>
                <w:sz w:val="24"/>
              </w:rPr>
              <w:t>帐号</w:t>
            </w:r>
            <w:proofErr w:type="gramEnd"/>
            <w:r>
              <w:rPr>
                <w:rFonts w:ascii="黑体" w:eastAsia="黑体" w:hAnsi="黑体" w:hint="eastAsia"/>
                <w:bCs/>
                <w:sz w:val="24"/>
              </w:rPr>
              <w:t>：121203636202</w:t>
            </w:r>
          </w:p>
        </w:tc>
        <w:tc>
          <w:tcPr>
            <w:tcW w:w="2540" w:type="pct"/>
            <w:tcBorders>
              <w:top w:val="single" w:sz="4" w:space="0" w:color="auto"/>
              <w:left w:val="single" w:sz="4" w:space="0" w:color="auto"/>
              <w:bottom w:val="single" w:sz="4" w:space="0" w:color="auto"/>
              <w:right w:val="single" w:sz="4" w:space="0" w:color="auto"/>
            </w:tcBorders>
          </w:tcPr>
          <w:p w14:paraId="0421112A" w14:textId="77777777" w:rsidR="005D431F" w:rsidRDefault="00000000">
            <w:pPr>
              <w:spacing w:line="400" w:lineRule="exact"/>
              <w:rPr>
                <w:rFonts w:ascii="黑体" w:eastAsia="黑体" w:hAnsi="黑体" w:hint="eastAsia"/>
                <w:bCs/>
                <w:sz w:val="24"/>
              </w:rPr>
            </w:pPr>
            <w:proofErr w:type="gramStart"/>
            <w:r>
              <w:rPr>
                <w:rFonts w:ascii="黑体" w:eastAsia="黑体" w:hAnsi="黑体" w:hint="eastAsia"/>
                <w:bCs/>
                <w:sz w:val="24"/>
              </w:rPr>
              <w:t>帐号</w:t>
            </w:r>
            <w:proofErr w:type="gramEnd"/>
            <w:r>
              <w:rPr>
                <w:rFonts w:ascii="黑体" w:eastAsia="黑体" w:hAnsi="黑体" w:hint="eastAsia"/>
                <w:bCs/>
                <w:sz w:val="24"/>
              </w:rPr>
              <w:t>：</w:t>
            </w:r>
          </w:p>
        </w:tc>
      </w:tr>
      <w:tr w:rsidR="005D431F" w14:paraId="0995D8E3" w14:textId="77777777">
        <w:trPr>
          <w:trHeight w:val="23"/>
        </w:trPr>
        <w:tc>
          <w:tcPr>
            <w:tcW w:w="2459" w:type="pct"/>
            <w:tcBorders>
              <w:top w:val="single" w:sz="4" w:space="0" w:color="auto"/>
              <w:left w:val="single" w:sz="4" w:space="0" w:color="auto"/>
              <w:bottom w:val="single" w:sz="4" w:space="0" w:color="auto"/>
              <w:right w:val="single" w:sz="4" w:space="0" w:color="auto"/>
            </w:tcBorders>
          </w:tcPr>
          <w:p w14:paraId="22886B13" w14:textId="77777777" w:rsidR="005D431F" w:rsidRDefault="00000000">
            <w:pPr>
              <w:spacing w:line="400" w:lineRule="exact"/>
              <w:rPr>
                <w:rFonts w:ascii="黑体" w:eastAsia="黑体" w:hAnsi="黑体" w:hint="eastAsia"/>
                <w:bCs/>
                <w:sz w:val="24"/>
              </w:rPr>
            </w:pPr>
            <w:r>
              <w:rPr>
                <w:rFonts w:ascii="黑体" w:eastAsia="黑体" w:hAnsi="黑体" w:hint="eastAsia"/>
                <w:bCs/>
                <w:sz w:val="24"/>
              </w:rPr>
              <w:t>税号：91510600205363163Y</w:t>
            </w:r>
          </w:p>
        </w:tc>
        <w:tc>
          <w:tcPr>
            <w:tcW w:w="2540" w:type="pct"/>
            <w:tcBorders>
              <w:top w:val="single" w:sz="4" w:space="0" w:color="auto"/>
              <w:left w:val="single" w:sz="4" w:space="0" w:color="auto"/>
              <w:bottom w:val="single" w:sz="4" w:space="0" w:color="auto"/>
              <w:right w:val="single" w:sz="4" w:space="0" w:color="auto"/>
            </w:tcBorders>
          </w:tcPr>
          <w:p w14:paraId="0AE5D01F" w14:textId="77777777" w:rsidR="005D431F" w:rsidRDefault="00000000">
            <w:pPr>
              <w:spacing w:line="400" w:lineRule="exact"/>
              <w:rPr>
                <w:rFonts w:ascii="黑体" w:eastAsia="黑体" w:hAnsi="黑体" w:hint="eastAsia"/>
                <w:bCs/>
                <w:sz w:val="24"/>
              </w:rPr>
            </w:pPr>
            <w:r>
              <w:rPr>
                <w:rFonts w:ascii="黑体" w:eastAsia="黑体" w:hAnsi="黑体" w:hint="eastAsia"/>
                <w:bCs/>
                <w:sz w:val="24"/>
              </w:rPr>
              <w:t>税号:</w:t>
            </w:r>
          </w:p>
        </w:tc>
      </w:tr>
      <w:tr w:rsidR="005D431F" w14:paraId="68D7BF64" w14:textId="77777777">
        <w:trPr>
          <w:trHeight w:val="23"/>
        </w:trPr>
        <w:tc>
          <w:tcPr>
            <w:tcW w:w="2459" w:type="pct"/>
            <w:tcBorders>
              <w:top w:val="single" w:sz="4" w:space="0" w:color="auto"/>
              <w:left w:val="single" w:sz="4" w:space="0" w:color="auto"/>
              <w:bottom w:val="single" w:sz="4" w:space="0" w:color="auto"/>
              <w:right w:val="single" w:sz="4" w:space="0" w:color="auto"/>
            </w:tcBorders>
          </w:tcPr>
          <w:p w14:paraId="24FEED6C" w14:textId="77777777" w:rsidR="005D431F" w:rsidRDefault="00000000">
            <w:pPr>
              <w:spacing w:line="400" w:lineRule="exact"/>
              <w:rPr>
                <w:rFonts w:ascii="黑体" w:eastAsia="黑体" w:hAnsi="黑体" w:hint="eastAsia"/>
                <w:bCs/>
                <w:sz w:val="24"/>
              </w:rPr>
            </w:pPr>
            <w:r>
              <w:rPr>
                <w:rFonts w:ascii="黑体" w:eastAsia="黑体" w:hAnsi="黑体" w:hint="eastAsia"/>
                <w:bCs/>
                <w:sz w:val="24"/>
              </w:rPr>
              <w:t>签订地点：什邡市</w:t>
            </w:r>
            <w:proofErr w:type="gramStart"/>
            <w:r>
              <w:rPr>
                <w:rFonts w:ascii="黑体" w:eastAsia="黑体" w:hAnsi="黑体" w:hint="eastAsia"/>
                <w:bCs/>
                <w:sz w:val="24"/>
              </w:rPr>
              <w:t>洛</w:t>
            </w:r>
            <w:proofErr w:type="gramEnd"/>
            <w:r>
              <w:rPr>
                <w:rFonts w:ascii="黑体" w:eastAsia="黑体" w:hAnsi="黑体" w:hint="eastAsia"/>
                <w:bCs/>
                <w:sz w:val="24"/>
              </w:rPr>
              <w:t>水镇</w:t>
            </w:r>
          </w:p>
        </w:tc>
        <w:tc>
          <w:tcPr>
            <w:tcW w:w="2540" w:type="pct"/>
            <w:tcBorders>
              <w:top w:val="single" w:sz="4" w:space="0" w:color="auto"/>
              <w:left w:val="single" w:sz="4" w:space="0" w:color="auto"/>
              <w:bottom w:val="single" w:sz="4" w:space="0" w:color="auto"/>
              <w:right w:val="single" w:sz="4" w:space="0" w:color="auto"/>
            </w:tcBorders>
          </w:tcPr>
          <w:p w14:paraId="336992DA" w14:textId="77777777" w:rsidR="005D431F" w:rsidRDefault="00000000">
            <w:pPr>
              <w:spacing w:line="400" w:lineRule="exact"/>
              <w:rPr>
                <w:rFonts w:ascii="黑体" w:eastAsia="黑体" w:hAnsi="黑体" w:hint="eastAsia"/>
                <w:bCs/>
                <w:sz w:val="24"/>
              </w:rPr>
            </w:pPr>
            <w:r>
              <w:rPr>
                <w:rFonts w:ascii="黑体" w:eastAsia="黑体" w:hAnsi="黑体" w:hint="eastAsia"/>
                <w:bCs/>
                <w:sz w:val="24"/>
              </w:rPr>
              <w:t>签订日期：</w:t>
            </w:r>
            <w:r>
              <w:rPr>
                <w:rFonts w:ascii="黑体" w:eastAsia="黑体" w:hAnsi="黑体"/>
                <w:bCs/>
                <w:sz w:val="24"/>
              </w:rPr>
              <w:t>202</w:t>
            </w:r>
            <w:r>
              <w:rPr>
                <w:rFonts w:ascii="黑体" w:eastAsia="黑体" w:hAnsi="黑体" w:hint="eastAsia"/>
                <w:bCs/>
                <w:sz w:val="24"/>
              </w:rPr>
              <w:t>6</w:t>
            </w:r>
            <w:r>
              <w:rPr>
                <w:rFonts w:ascii="黑体" w:eastAsia="黑体" w:hAnsi="黑体"/>
                <w:bCs/>
                <w:sz w:val="24"/>
              </w:rPr>
              <w:t>年</w:t>
            </w:r>
            <w:r>
              <w:rPr>
                <w:rFonts w:ascii="黑体" w:eastAsia="黑体" w:hAnsi="黑体" w:hint="eastAsia"/>
                <w:bCs/>
                <w:sz w:val="24"/>
              </w:rPr>
              <w:t>6</w:t>
            </w:r>
            <w:r>
              <w:rPr>
                <w:rFonts w:ascii="黑体" w:eastAsia="黑体" w:hAnsi="黑体"/>
                <w:bCs/>
                <w:sz w:val="24"/>
              </w:rPr>
              <w:t>月</w:t>
            </w:r>
            <w:r>
              <w:rPr>
                <w:rFonts w:ascii="黑体" w:eastAsia="黑体" w:hAnsi="黑体" w:hint="eastAsia"/>
                <w:bCs/>
                <w:sz w:val="24"/>
              </w:rPr>
              <w:t>4</w:t>
            </w:r>
            <w:r>
              <w:rPr>
                <w:rFonts w:ascii="黑体" w:eastAsia="黑体" w:hAnsi="黑体"/>
                <w:bCs/>
                <w:sz w:val="24"/>
              </w:rPr>
              <w:t>日</w:t>
            </w:r>
          </w:p>
        </w:tc>
      </w:tr>
    </w:tbl>
    <w:p w14:paraId="09B761D2" w14:textId="77777777" w:rsidR="005D431F" w:rsidRDefault="005D431F">
      <w:pPr>
        <w:spacing w:line="300" w:lineRule="exact"/>
        <w:rPr>
          <w:rFonts w:ascii="黑体" w:eastAsia="黑体" w:hAnsi="黑体" w:hint="eastAsia"/>
          <w:bCs/>
          <w:sz w:val="24"/>
        </w:rPr>
      </w:pPr>
    </w:p>
    <w:p w14:paraId="510D7883" w14:textId="77777777" w:rsidR="005D431F" w:rsidRDefault="005D431F">
      <w:pPr>
        <w:pStyle w:val="a4"/>
        <w:spacing w:before="0" w:beforeAutospacing="0" w:after="0" w:afterAutospacing="0"/>
        <w:jc w:val="center"/>
        <w:rPr>
          <w:rFonts w:ascii="黑体" w:eastAsia="黑体" w:hAnsi="黑体" w:cs="黑体" w:hint="eastAsia"/>
          <w:sz w:val="44"/>
          <w:szCs w:val="44"/>
        </w:rPr>
      </w:pPr>
    </w:p>
    <w:p w14:paraId="15DBC0F4" w14:textId="77777777" w:rsidR="005D431F" w:rsidRDefault="005D431F">
      <w:pPr>
        <w:pStyle w:val="a4"/>
        <w:spacing w:before="0" w:beforeAutospacing="0" w:after="0" w:afterAutospacing="0"/>
        <w:jc w:val="center"/>
        <w:rPr>
          <w:rFonts w:ascii="黑体" w:eastAsia="黑体" w:hAnsi="黑体" w:cs="黑体" w:hint="eastAsia"/>
          <w:sz w:val="44"/>
          <w:szCs w:val="44"/>
        </w:rPr>
      </w:pPr>
    </w:p>
    <w:p w14:paraId="0E57A7D9" w14:textId="77777777" w:rsidR="005D431F" w:rsidRDefault="005D431F">
      <w:pPr>
        <w:pStyle w:val="a4"/>
        <w:spacing w:before="0" w:beforeAutospacing="0" w:after="0" w:afterAutospacing="0"/>
        <w:jc w:val="center"/>
        <w:rPr>
          <w:rFonts w:ascii="黑体" w:eastAsia="黑体" w:hAnsi="黑体" w:cs="黑体" w:hint="eastAsia"/>
          <w:sz w:val="44"/>
          <w:szCs w:val="44"/>
        </w:rPr>
      </w:pPr>
    </w:p>
    <w:p w14:paraId="4481DBB3" w14:textId="77777777" w:rsidR="005D431F" w:rsidRDefault="005D431F">
      <w:pPr>
        <w:pStyle w:val="a4"/>
        <w:spacing w:before="0" w:beforeAutospacing="0" w:after="0" w:afterAutospacing="0"/>
        <w:jc w:val="center"/>
        <w:rPr>
          <w:rFonts w:ascii="黑体" w:eastAsia="黑体" w:hAnsi="黑体" w:cs="黑体" w:hint="eastAsia"/>
          <w:sz w:val="44"/>
          <w:szCs w:val="44"/>
        </w:rPr>
      </w:pPr>
    </w:p>
    <w:p w14:paraId="57911DB9" w14:textId="77777777" w:rsidR="005D431F" w:rsidRDefault="005D431F">
      <w:pPr>
        <w:pStyle w:val="a4"/>
        <w:spacing w:before="0" w:beforeAutospacing="0" w:after="0" w:afterAutospacing="0"/>
        <w:jc w:val="center"/>
        <w:rPr>
          <w:rFonts w:ascii="黑体" w:eastAsia="黑体" w:hAnsi="黑体" w:cs="黑体" w:hint="eastAsia"/>
          <w:sz w:val="44"/>
          <w:szCs w:val="44"/>
        </w:rPr>
      </w:pPr>
    </w:p>
    <w:p w14:paraId="0DA6C72A" w14:textId="77777777" w:rsidR="005D431F" w:rsidRDefault="005D431F">
      <w:pPr>
        <w:pStyle w:val="a4"/>
        <w:spacing w:before="0" w:beforeAutospacing="0" w:after="0" w:afterAutospacing="0"/>
        <w:jc w:val="center"/>
        <w:rPr>
          <w:rFonts w:ascii="黑体" w:eastAsia="黑体" w:hAnsi="黑体" w:cs="黑体" w:hint="eastAsia"/>
          <w:sz w:val="44"/>
          <w:szCs w:val="44"/>
        </w:rPr>
      </w:pPr>
    </w:p>
    <w:p w14:paraId="2845EC99" w14:textId="77777777" w:rsidR="005D431F" w:rsidRDefault="005D431F">
      <w:pPr>
        <w:pStyle w:val="a4"/>
        <w:spacing w:before="0" w:beforeAutospacing="0" w:after="0" w:afterAutospacing="0"/>
        <w:jc w:val="center"/>
        <w:rPr>
          <w:rFonts w:ascii="黑体" w:eastAsia="黑体" w:hAnsi="黑体" w:cs="黑体" w:hint="eastAsia"/>
          <w:sz w:val="44"/>
          <w:szCs w:val="44"/>
        </w:rPr>
      </w:pPr>
    </w:p>
    <w:p w14:paraId="70E9100F" w14:textId="77777777" w:rsidR="005D431F" w:rsidRDefault="005D431F">
      <w:pPr>
        <w:pStyle w:val="a4"/>
        <w:spacing w:before="0" w:beforeAutospacing="0" w:after="0" w:afterAutospacing="0"/>
        <w:jc w:val="center"/>
        <w:rPr>
          <w:rFonts w:ascii="黑体" w:eastAsia="黑体" w:hAnsi="黑体" w:cs="黑体" w:hint="eastAsia"/>
          <w:sz w:val="44"/>
          <w:szCs w:val="44"/>
        </w:rPr>
      </w:pPr>
    </w:p>
    <w:p w14:paraId="493D308A" w14:textId="77777777" w:rsidR="005D431F" w:rsidRDefault="005D431F">
      <w:pPr>
        <w:pStyle w:val="a4"/>
        <w:spacing w:before="0" w:beforeAutospacing="0" w:after="0" w:afterAutospacing="0"/>
        <w:jc w:val="center"/>
        <w:rPr>
          <w:rFonts w:ascii="黑体" w:eastAsia="黑体" w:hAnsi="黑体" w:cs="黑体" w:hint="eastAsia"/>
          <w:sz w:val="44"/>
          <w:szCs w:val="44"/>
        </w:rPr>
      </w:pPr>
    </w:p>
    <w:p w14:paraId="7220DE00" w14:textId="77777777" w:rsidR="005D431F" w:rsidRDefault="005D431F">
      <w:pPr>
        <w:pStyle w:val="a4"/>
        <w:spacing w:before="0" w:beforeAutospacing="0" w:after="0" w:afterAutospacing="0"/>
        <w:jc w:val="center"/>
        <w:rPr>
          <w:rFonts w:ascii="黑体" w:eastAsia="黑体" w:hAnsi="黑体" w:cs="黑体" w:hint="eastAsia"/>
          <w:sz w:val="44"/>
          <w:szCs w:val="44"/>
        </w:rPr>
      </w:pPr>
    </w:p>
    <w:p w14:paraId="7C03C800" w14:textId="77777777" w:rsidR="005D431F" w:rsidRDefault="005D431F">
      <w:pPr>
        <w:pStyle w:val="a4"/>
        <w:spacing w:before="0" w:beforeAutospacing="0" w:after="0" w:afterAutospacing="0"/>
        <w:jc w:val="center"/>
        <w:rPr>
          <w:rFonts w:ascii="黑体" w:eastAsia="黑体" w:hAnsi="黑体" w:cs="黑体" w:hint="eastAsia"/>
          <w:sz w:val="44"/>
          <w:szCs w:val="44"/>
        </w:rPr>
      </w:pPr>
    </w:p>
    <w:p w14:paraId="55C18196" w14:textId="77777777" w:rsidR="005D431F" w:rsidRDefault="005D431F">
      <w:pPr>
        <w:pStyle w:val="a4"/>
        <w:spacing w:before="0" w:beforeAutospacing="0" w:after="0" w:afterAutospacing="0"/>
        <w:jc w:val="center"/>
        <w:rPr>
          <w:rFonts w:ascii="黑体" w:eastAsia="黑体" w:hAnsi="黑体" w:cs="黑体" w:hint="eastAsia"/>
          <w:sz w:val="44"/>
          <w:szCs w:val="44"/>
        </w:rPr>
      </w:pPr>
    </w:p>
    <w:p w14:paraId="7AA7D2EB" w14:textId="77777777" w:rsidR="005D431F" w:rsidRDefault="005D431F">
      <w:pPr>
        <w:pStyle w:val="a4"/>
        <w:spacing w:before="0" w:beforeAutospacing="0" w:after="0" w:afterAutospacing="0"/>
        <w:jc w:val="center"/>
        <w:rPr>
          <w:rFonts w:ascii="黑体" w:eastAsia="黑体" w:hAnsi="黑体" w:cs="黑体" w:hint="eastAsia"/>
          <w:sz w:val="44"/>
          <w:szCs w:val="44"/>
        </w:rPr>
      </w:pPr>
    </w:p>
    <w:p w14:paraId="1426958C" w14:textId="77777777" w:rsidR="005D431F" w:rsidRDefault="00000000">
      <w:pPr>
        <w:spacing w:line="640" w:lineRule="exact"/>
        <w:jc w:val="center"/>
        <w:rPr>
          <w:rFonts w:ascii="黑体" w:eastAsia="黑体" w:hAnsi="黑体" w:cs="黑体" w:hint="eastAsia"/>
          <w:b/>
          <w:bCs/>
          <w:sz w:val="36"/>
          <w:szCs w:val="36"/>
        </w:rPr>
      </w:pPr>
      <w:r>
        <w:rPr>
          <w:rFonts w:ascii="黑体" w:eastAsia="黑体" w:hAnsi="黑体" w:cs="黑体" w:hint="eastAsia"/>
          <w:b/>
          <w:bCs/>
          <w:sz w:val="36"/>
          <w:szCs w:val="36"/>
        </w:rPr>
        <w:lastRenderedPageBreak/>
        <w:t xml:space="preserve">第三章 </w:t>
      </w:r>
    </w:p>
    <w:p w14:paraId="7135951B" w14:textId="77777777" w:rsidR="005D431F" w:rsidRDefault="00000000">
      <w:pPr>
        <w:spacing w:line="640" w:lineRule="exact"/>
        <w:jc w:val="center"/>
        <w:rPr>
          <w:rFonts w:ascii="黑体" w:eastAsia="黑体" w:hAnsi="黑体" w:cs="黑体" w:hint="eastAsia"/>
          <w:b/>
          <w:bCs/>
          <w:sz w:val="36"/>
          <w:szCs w:val="36"/>
        </w:rPr>
      </w:pPr>
      <w:r>
        <w:rPr>
          <w:rFonts w:ascii="黑体" w:eastAsia="黑体" w:hAnsi="黑体" w:cs="黑体" w:hint="eastAsia"/>
          <w:b/>
          <w:bCs/>
          <w:sz w:val="36"/>
          <w:szCs w:val="36"/>
        </w:rPr>
        <w:t>报价文件格式</w:t>
      </w:r>
    </w:p>
    <w:p w14:paraId="4F6B17EC" w14:textId="77777777" w:rsidR="005D431F" w:rsidRDefault="005D431F">
      <w:pPr>
        <w:widowControl/>
        <w:tabs>
          <w:tab w:val="left" w:pos="2980"/>
          <w:tab w:val="left" w:pos="3828"/>
          <w:tab w:val="center" w:pos="4422"/>
        </w:tabs>
        <w:autoSpaceDE w:val="0"/>
        <w:autoSpaceDN w:val="0"/>
        <w:spacing w:line="640" w:lineRule="exact"/>
        <w:textAlignment w:val="bottom"/>
        <w:rPr>
          <w:rFonts w:ascii="黑体" w:eastAsia="黑体" w:hAnsi="黑体" w:cs="黑体" w:hint="eastAsia"/>
          <w:sz w:val="36"/>
          <w:szCs w:val="36"/>
        </w:rPr>
      </w:pPr>
    </w:p>
    <w:p w14:paraId="3B652883" w14:textId="77777777" w:rsidR="005D431F" w:rsidRDefault="005D431F">
      <w:pPr>
        <w:widowControl/>
        <w:tabs>
          <w:tab w:val="left" w:pos="2980"/>
          <w:tab w:val="left" w:pos="3828"/>
          <w:tab w:val="center" w:pos="4422"/>
        </w:tabs>
        <w:autoSpaceDE w:val="0"/>
        <w:autoSpaceDN w:val="0"/>
        <w:spacing w:line="640" w:lineRule="exact"/>
        <w:jc w:val="center"/>
        <w:textAlignment w:val="bottom"/>
        <w:rPr>
          <w:rFonts w:ascii="黑体" w:eastAsia="黑体" w:hAnsi="黑体" w:cs="黑体" w:hint="eastAsia"/>
          <w:sz w:val="36"/>
          <w:szCs w:val="36"/>
        </w:rPr>
      </w:pPr>
    </w:p>
    <w:p w14:paraId="73059AA2" w14:textId="77777777" w:rsidR="005D431F" w:rsidRDefault="00000000">
      <w:pPr>
        <w:widowControl/>
        <w:tabs>
          <w:tab w:val="left" w:pos="2980"/>
          <w:tab w:val="left" w:pos="3828"/>
          <w:tab w:val="center" w:pos="4422"/>
        </w:tabs>
        <w:autoSpaceDE w:val="0"/>
        <w:autoSpaceDN w:val="0"/>
        <w:spacing w:line="640" w:lineRule="exact"/>
        <w:jc w:val="center"/>
        <w:textAlignment w:val="bottom"/>
        <w:rPr>
          <w:rFonts w:ascii="黑体" w:eastAsia="黑体" w:hAnsi="黑体" w:cs="黑体" w:hint="eastAsia"/>
          <w:sz w:val="36"/>
          <w:szCs w:val="36"/>
        </w:rPr>
      </w:pPr>
      <w:r>
        <w:rPr>
          <w:rFonts w:ascii="黑体" w:eastAsia="黑体" w:hAnsi="黑体" w:cs="黑体" w:hint="eastAsia"/>
          <w:sz w:val="36"/>
          <w:szCs w:val="36"/>
        </w:rPr>
        <w:t>液氨采购</w:t>
      </w:r>
    </w:p>
    <w:p w14:paraId="55C952BB" w14:textId="77777777" w:rsidR="005D431F" w:rsidRDefault="005D431F">
      <w:pPr>
        <w:spacing w:line="640" w:lineRule="exact"/>
        <w:ind w:firstLineChars="200" w:firstLine="720"/>
        <w:jc w:val="center"/>
        <w:rPr>
          <w:rFonts w:ascii="黑体" w:eastAsia="黑体" w:hAnsi="黑体" w:cs="黑体" w:hint="eastAsia"/>
          <w:sz w:val="36"/>
          <w:szCs w:val="36"/>
        </w:rPr>
      </w:pPr>
    </w:p>
    <w:p w14:paraId="05BD47EF" w14:textId="77777777" w:rsidR="005D431F" w:rsidRDefault="005D431F">
      <w:pPr>
        <w:spacing w:line="640" w:lineRule="exact"/>
        <w:ind w:firstLineChars="200" w:firstLine="720"/>
        <w:jc w:val="center"/>
        <w:rPr>
          <w:rFonts w:ascii="黑体" w:eastAsia="黑体" w:hAnsi="黑体" w:cs="黑体" w:hint="eastAsia"/>
          <w:sz w:val="36"/>
          <w:szCs w:val="36"/>
        </w:rPr>
      </w:pPr>
    </w:p>
    <w:p w14:paraId="700C743F" w14:textId="77777777" w:rsidR="005D431F" w:rsidRDefault="00000000">
      <w:pPr>
        <w:spacing w:line="640" w:lineRule="exact"/>
        <w:jc w:val="center"/>
        <w:rPr>
          <w:rFonts w:ascii="黑体" w:eastAsia="黑体" w:hAnsi="黑体" w:cs="黑体" w:hint="eastAsia"/>
          <w:sz w:val="36"/>
          <w:szCs w:val="36"/>
        </w:rPr>
      </w:pPr>
      <w:r>
        <w:rPr>
          <w:rFonts w:ascii="黑体" w:eastAsia="黑体" w:hAnsi="黑体" w:cs="黑体" w:hint="eastAsia"/>
          <w:sz w:val="36"/>
          <w:szCs w:val="36"/>
        </w:rPr>
        <w:t>响应性文件</w:t>
      </w:r>
    </w:p>
    <w:p w14:paraId="63EDA8D1" w14:textId="77777777" w:rsidR="005D431F" w:rsidRDefault="005D431F">
      <w:pPr>
        <w:spacing w:line="640" w:lineRule="exact"/>
        <w:ind w:firstLineChars="200" w:firstLine="720"/>
        <w:jc w:val="center"/>
        <w:rPr>
          <w:rFonts w:ascii="黑体" w:eastAsia="黑体" w:hAnsi="黑体" w:cs="黑体" w:hint="eastAsia"/>
          <w:sz w:val="36"/>
          <w:szCs w:val="36"/>
        </w:rPr>
      </w:pPr>
    </w:p>
    <w:p w14:paraId="1F02520A" w14:textId="77777777" w:rsidR="005D431F" w:rsidRDefault="005D431F">
      <w:pPr>
        <w:spacing w:line="640" w:lineRule="exact"/>
        <w:ind w:firstLineChars="200" w:firstLine="720"/>
        <w:rPr>
          <w:rFonts w:ascii="黑体" w:eastAsia="黑体" w:hAnsi="黑体" w:cs="黑体" w:hint="eastAsia"/>
          <w:sz w:val="36"/>
          <w:szCs w:val="36"/>
        </w:rPr>
      </w:pPr>
    </w:p>
    <w:p w14:paraId="3F9EDCB5" w14:textId="77777777" w:rsidR="005D431F" w:rsidRDefault="005D431F">
      <w:pPr>
        <w:spacing w:line="640" w:lineRule="exact"/>
        <w:ind w:firstLineChars="200" w:firstLine="720"/>
        <w:rPr>
          <w:rFonts w:ascii="黑体" w:eastAsia="黑体" w:hAnsi="黑体" w:cs="黑体" w:hint="eastAsia"/>
          <w:sz w:val="36"/>
          <w:szCs w:val="36"/>
        </w:rPr>
      </w:pPr>
    </w:p>
    <w:p w14:paraId="7DC0962A" w14:textId="77777777" w:rsidR="005D431F" w:rsidRDefault="005D431F">
      <w:pPr>
        <w:spacing w:line="640" w:lineRule="exact"/>
        <w:ind w:firstLineChars="200" w:firstLine="720"/>
        <w:rPr>
          <w:rFonts w:ascii="黑体" w:eastAsia="黑体" w:hAnsi="黑体" w:cs="黑体" w:hint="eastAsia"/>
          <w:sz w:val="36"/>
          <w:szCs w:val="36"/>
        </w:rPr>
      </w:pPr>
    </w:p>
    <w:p w14:paraId="32FC2F64" w14:textId="77777777" w:rsidR="005D431F" w:rsidRDefault="005D431F">
      <w:pPr>
        <w:spacing w:line="640" w:lineRule="exact"/>
        <w:ind w:firstLineChars="200" w:firstLine="720"/>
        <w:rPr>
          <w:rFonts w:ascii="黑体" w:eastAsia="黑体" w:hAnsi="黑体" w:cs="黑体" w:hint="eastAsia"/>
          <w:sz w:val="36"/>
          <w:szCs w:val="36"/>
        </w:rPr>
      </w:pPr>
    </w:p>
    <w:p w14:paraId="4D4A3928" w14:textId="77777777" w:rsidR="005D431F" w:rsidRDefault="005D431F">
      <w:pPr>
        <w:spacing w:line="640" w:lineRule="exact"/>
        <w:ind w:firstLineChars="200" w:firstLine="720"/>
        <w:rPr>
          <w:rFonts w:ascii="黑体" w:eastAsia="黑体" w:hAnsi="黑体" w:cs="黑体" w:hint="eastAsia"/>
          <w:sz w:val="36"/>
          <w:szCs w:val="36"/>
        </w:rPr>
      </w:pPr>
    </w:p>
    <w:p w14:paraId="35F781D0" w14:textId="77777777" w:rsidR="005D431F" w:rsidRDefault="00000000">
      <w:pPr>
        <w:spacing w:line="640" w:lineRule="exact"/>
        <w:jc w:val="center"/>
        <w:rPr>
          <w:rFonts w:ascii="黑体" w:eastAsia="黑体" w:hAnsi="黑体" w:cs="黑体" w:hint="eastAsia"/>
          <w:sz w:val="36"/>
          <w:szCs w:val="36"/>
        </w:rPr>
      </w:pPr>
      <w:r>
        <w:rPr>
          <w:rFonts w:ascii="黑体" w:eastAsia="黑体" w:hAnsi="黑体" w:cs="黑体" w:hint="eastAsia"/>
          <w:sz w:val="36"/>
          <w:szCs w:val="36"/>
        </w:rPr>
        <w:t>供应商名称：</w:t>
      </w:r>
      <w:r>
        <w:rPr>
          <w:rFonts w:ascii="黑体" w:eastAsia="黑体" w:hAnsi="黑体" w:cs="黑体" w:hint="eastAsia"/>
          <w:sz w:val="36"/>
          <w:szCs w:val="36"/>
          <w:u w:val="single"/>
        </w:rPr>
        <w:t xml:space="preserve">                    </w:t>
      </w:r>
      <w:r>
        <w:rPr>
          <w:rFonts w:ascii="黑体" w:eastAsia="黑体" w:hAnsi="黑体" w:cs="黑体" w:hint="eastAsia"/>
          <w:sz w:val="36"/>
          <w:szCs w:val="36"/>
        </w:rPr>
        <w:t>（盖单位章）</w:t>
      </w:r>
    </w:p>
    <w:p w14:paraId="1D977549" w14:textId="77777777" w:rsidR="005D431F" w:rsidRDefault="005D431F">
      <w:pPr>
        <w:spacing w:line="640" w:lineRule="exact"/>
        <w:ind w:firstLineChars="400" w:firstLine="1446"/>
        <w:rPr>
          <w:rFonts w:ascii="黑体" w:eastAsia="黑体" w:hAnsi="黑体" w:cs="黑体" w:hint="eastAsia"/>
          <w:b/>
          <w:sz w:val="36"/>
          <w:szCs w:val="36"/>
          <w:u w:val="single"/>
        </w:rPr>
      </w:pPr>
    </w:p>
    <w:p w14:paraId="751A539D" w14:textId="77777777" w:rsidR="005D431F" w:rsidRDefault="005D431F">
      <w:pPr>
        <w:spacing w:line="640" w:lineRule="exact"/>
        <w:ind w:firstLineChars="200" w:firstLine="720"/>
        <w:rPr>
          <w:rFonts w:ascii="黑体" w:eastAsia="黑体" w:hAnsi="黑体" w:cs="黑体" w:hint="eastAsia"/>
          <w:sz w:val="36"/>
          <w:szCs w:val="36"/>
        </w:rPr>
      </w:pPr>
    </w:p>
    <w:p w14:paraId="4CFF7A10" w14:textId="77777777" w:rsidR="005D431F" w:rsidRDefault="00000000">
      <w:pPr>
        <w:spacing w:line="640" w:lineRule="exact"/>
        <w:ind w:firstLineChars="400" w:firstLine="1285"/>
        <w:rPr>
          <w:rFonts w:ascii="黑体" w:eastAsia="黑体" w:hAnsi="黑体" w:cs="黑体" w:hint="eastAsia"/>
          <w:b/>
          <w:kern w:val="0"/>
          <w:sz w:val="32"/>
          <w:szCs w:val="32"/>
        </w:rPr>
      </w:pPr>
      <w:r>
        <w:rPr>
          <w:rFonts w:ascii="黑体" w:eastAsia="黑体" w:hAnsi="黑体" w:cs="黑体" w:hint="eastAsia"/>
          <w:b/>
          <w:bCs/>
          <w:sz w:val="32"/>
          <w:szCs w:val="32"/>
        </w:rPr>
        <w:br w:type="page"/>
      </w:r>
    </w:p>
    <w:p w14:paraId="2BC049C1" w14:textId="77777777" w:rsidR="005D431F" w:rsidRDefault="00000000">
      <w:pPr>
        <w:keepNext/>
        <w:keepLines/>
        <w:tabs>
          <w:tab w:val="left" w:pos="215"/>
          <w:tab w:val="center" w:pos="4535"/>
        </w:tabs>
        <w:autoSpaceDE w:val="0"/>
        <w:autoSpaceDN w:val="0"/>
        <w:adjustRightInd w:val="0"/>
        <w:spacing w:before="340" w:after="330" w:line="500" w:lineRule="exact"/>
        <w:jc w:val="center"/>
        <w:rPr>
          <w:rFonts w:ascii="黑体" w:eastAsia="黑体" w:hAnsi="黑体" w:cs="黑体" w:hint="eastAsia"/>
          <w:b/>
          <w:bCs/>
          <w:kern w:val="44"/>
          <w:sz w:val="36"/>
          <w:szCs w:val="36"/>
        </w:rPr>
      </w:pPr>
      <w:bookmarkStart w:id="18" w:name="_Toc4384"/>
      <w:bookmarkStart w:id="19" w:name="_Toc30198"/>
      <w:bookmarkStart w:id="20" w:name="_Toc9978"/>
      <w:r>
        <w:rPr>
          <w:rFonts w:ascii="黑体" w:eastAsia="黑体" w:hAnsi="黑体" w:cs="黑体" w:hint="eastAsia"/>
          <w:b/>
          <w:bCs/>
          <w:kern w:val="44"/>
          <w:sz w:val="36"/>
          <w:szCs w:val="36"/>
        </w:rPr>
        <w:lastRenderedPageBreak/>
        <w:t xml:space="preserve">一、报 价 </w:t>
      </w:r>
      <w:bookmarkEnd w:id="18"/>
      <w:bookmarkEnd w:id="19"/>
      <w:bookmarkEnd w:id="20"/>
      <w:r>
        <w:rPr>
          <w:rFonts w:ascii="黑体" w:eastAsia="黑体" w:hAnsi="黑体" w:cs="黑体" w:hint="eastAsia"/>
          <w:b/>
          <w:bCs/>
          <w:kern w:val="44"/>
          <w:sz w:val="36"/>
          <w:szCs w:val="36"/>
        </w:rPr>
        <w:t>单</w:t>
      </w:r>
    </w:p>
    <w:p w14:paraId="47B82AE4" w14:textId="77777777" w:rsidR="005D431F" w:rsidRDefault="00000000">
      <w:pPr>
        <w:widowControl/>
        <w:adjustRightInd w:val="0"/>
        <w:snapToGrid w:val="0"/>
        <w:spacing w:line="500" w:lineRule="exact"/>
        <w:rPr>
          <w:rFonts w:ascii="黑体" w:eastAsia="黑体" w:hAnsi="黑体" w:cs="黑体" w:hint="eastAsia"/>
          <w:kern w:val="0"/>
          <w:sz w:val="28"/>
          <w:szCs w:val="28"/>
        </w:rPr>
      </w:pPr>
      <w:r>
        <w:rPr>
          <w:rFonts w:ascii="黑体" w:eastAsia="黑体" w:hAnsi="黑体" w:cs="黑体" w:hint="eastAsia"/>
          <w:kern w:val="0"/>
          <w:sz w:val="28"/>
          <w:szCs w:val="28"/>
        </w:rPr>
        <w:t>四川宏达股份有限公司：</w:t>
      </w:r>
    </w:p>
    <w:p w14:paraId="2D369D05" w14:textId="43B98F4E" w:rsidR="005D431F" w:rsidRDefault="00000000">
      <w:pPr>
        <w:widowControl/>
        <w:adjustRightInd w:val="0"/>
        <w:snapToGrid w:val="0"/>
        <w:spacing w:line="500" w:lineRule="exact"/>
        <w:ind w:leftChars="50" w:left="105" w:firstLineChars="150" w:firstLine="420"/>
        <w:rPr>
          <w:rFonts w:ascii="黑体" w:eastAsia="黑体" w:hAnsi="黑体" w:cs="黑体" w:hint="eastAsia"/>
          <w:kern w:val="0"/>
          <w:sz w:val="28"/>
          <w:szCs w:val="28"/>
        </w:rPr>
      </w:pPr>
      <w:r>
        <w:rPr>
          <w:rFonts w:ascii="黑体" w:eastAsia="黑体" w:hAnsi="黑体" w:cs="黑体" w:hint="eastAsia"/>
          <w:kern w:val="0"/>
          <w:sz w:val="28"/>
          <w:szCs w:val="28"/>
        </w:rPr>
        <w:t>我方已仔细研究了贵公司液氨采购比选文件(编号：</w:t>
      </w:r>
      <w:r w:rsidR="00375DBF">
        <w:rPr>
          <w:rFonts w:ascii="黑体" w:eastAsia="黑体" w:hAnsi="黑体" w:cs="黑体" w:hint="eastAsia"/>
          <w:kern w:val="0"/>
          <w:sz w:val="28"/>
          <w:szCs w:val="28"/>
        </w:rPr>
        <w:t>HDGF-GKBX-2026-HW22</w:t>
      </w:r>
      <w:r>
        <w:rPr>
          <w:rFonts w:ascii="黑体" w:eastAsia="黑体" w:hAnsi="黑体" w:cs="黑体" w:hint="eastAsia"/>
          <w:kern w:val="0"/>
          <w:sz w:val="28"/>
          <w:szCs w:val="28"/>
        </w:rPr>
        <w:t>包括附件的全部内容)，并根据我方实际情况作如下报价：</w:t>
      </w:r>
    </w:p>
    <w:tbl>
      <w:tblPr>
        <w:tblW w:w="8076" w:type="dxa"/>
        <w:tblInd w:w="259" w:type="dxa"/>
        <w:tblLayout w:type="fixed"/>
        <w:tblLook w:val="04A0" w:firstRow="1" w:lastRow="0" w:firstColumn="1" w:lastColumn="0" w:noHBand="0" w:noVBand="1"/>
      </w:tblPr>
      <w:tblGrid>
        <w:gridCol w:w="996"/>
        <w:gridCol w:w="2172"/>
        <w:gridCol w:w="2028"/>
        <w:gridCol w:w="2880"/>
      </w:tblGrid>
      <w:tr w:rsidR="005D431F" w14:paraId="5AD230E6" w14:textId="77777777">
        <w:trPr>
          <w:cantSplit/>
          <w:trHeight w:val="594"/>
        </w:trPr>
        <w:tc>
          <w:tcPr>
            <w:tcW w:w="996" w:type="dxa"/>
            <w:tcBorders>
              <w:top w:val="single" w:sz="4" w:space="0" w:color="auto"/>
              <w:left w:val="single" w:sz="4" w:space="0" w:color="auto"/>
              <w:right w:val="single" w:sz="4" w:space="0" w:color="auto"/>
            </w:tcBorders>
            <w:vAlign w:val="center"/>
          </w:tcPr>
          <w:p w14:paraId="75FD44CA" w14:textId="77777777" w:rsidR="005D431F" w:rsidRDefault="00000000">
            <w:pPr>
              <w:spacing w:line="440" w:lineRule="exact"/>
              <w:jc w:val="center"/>
              <w:rPr>
                <w:rFonts w:ascii="黑体" w:eastAsia="黑体" w:hAnsi="黑体" w:hint="eastAsia"/>
                <w:sz w:val="28"/>
                <w:szCs w:val="28"/>
              </w:rPr>
            </w:pPr>
            <w:r>
              <w:rPr>
                <w:rFonts w:ascii="黑体" w:eastAsia="黑体" w:hAnsi="黑体" w:hint="eastAsia"/>
                <w:sz w:val="28"/>
                <w:szCs w:val="28"/>
              </w:rPr>
              <w:t>名称</w:t>
            </w:r>
          </w:p>
        </w:tc>
        <w:tc>
          <w:tcPr>
            <w:tcW w:w="2172" w:type="dxa"/>
            <w:tcBorders>
              <w:top w:val="single" w:sz="4" w:space="0" w:color="auto"/>
              <w:left w:val="nil"/>
              <w:right w:val="single" w:sz="4" w:space="0" w:color="auto"/>
            </w:tcBorders>
            <w:vAlign w:val="center"/>
          </w:tcPr>
          <w:p w14:paraId="31AEEE54" w14:textId="77777777" w:rsidR="005D431F" w:rsidRDefault="00000000">
            <w:pPr>
              <w:spacing w:line="440" w:lineRule="exact"/>
              <w:jc w:val="center"/>
              <w:rPr>
                <w:rFonts w:ascii="黑体" w:eastAsia="黑体" w:hAnsi="黑体" w:hint="eastAsia"/>
                <w:sz w:val="28"/>
                <w:szCs w:val="28"/>
              </w:rPr>
            </w:pPr>
            <w:r>
              <w:rPr>
                <w:rFonts w:ascii="黑体" w:eastAsia="黑体" w:hAnsi="黑体" w:hint="eastAsia"/>
                <w:sz w:val="28"/>
                <w:szCs w:val="28"/>
              </w:rPr>
              <w:t>质量要求</w:t>
            </w:r>
          </w:p>
        </w:tc>
        <w:tc>
          <w:tcPr>
            <w:tcW w:w="2028" w:type="dxa"/>
            <w:tcBorders>
              <w:top w:val="single" w:sz="4" w:space="0" w:color="auto"/>
              <w:left w:val="single" w:sz="4" w:space="0" w:color="auto"/>
              <w:right w:val="single" w:sz="4" w:space="0" w:color="auto"/>
            </w:tcBorders>
            <w:vAlign w:val="center"/>
          </w:tcPr>
          <w:p w14:paraId="56ADB2A5" w14:textId="77777777" w:rsidR="005D431F" w:rsidRDefault="00000000">
            <w:pPr>
              <w:spacing w:line="440" w:lineRule="exact"/>
              <w:jc w:val="center"/>
              <w:rPr>
                <w:rFonts w:ascii="黑体" w:eastAsia="黑体" w:hAnsi="黑体" w:hint="eastAsia"/>
                <w:sz w:val="28"/>
                <w:szCs w:val="28"/>
              </w:rPr>
            </w:pPr>
            <w:r>
              <w:rPr>
                <w:rFonts w:ascii="黑体" w:eastAsia="黑体" w:hAnsi="黑体" w:hint="eastAsia"/>
                <w:sz w:val="28"/>
                <w:szCs w:val="28"/>
              </w:rPr>
              <w:t>数量（吨）</w:t>
            </w:r>
          </w:p>
        </w:tc>
        <w:tc>
          <w:tcPr>
            <w:tcW w:w="2880" w:type="dxa"/>
            <w:tcBorders>
              <w:top w:val="single" w:sz="4" w:space="0" w:color="auto"/>
              <w:left w:val="single" w:sz="4" w:space="0" w:color="auto"/>
              <w:right w:val="single" w:sz="4" w:space="0" w:color="auto"/>
            </w:tcBorders>
            <w:vAlign w:val="center"/>
          </w:tcPr>
          <w:p w14:paraId="0DB287D9" w14:textId="77777777" w:rsidR="005D431F" w:rsidRDefault="00000000">
            <w:pPr>
              <w:spacing w:line="440" w:lineRule="exact"/>
              <w:jc w:val="center"/>
              <w:rPr>
                <w:rFonts w:ascii="黑体" w:eastAsia="黑体" w:hAnsi="黑体" w:hint="eastAsia"/>
                <w:sz w:val="28"/>
                <w:szCs w:val="28"/>
              </w:rPr>
            </w:pPr>
            <w:r>
              <w:rPr>
                <w:rFonts w:ascii="黑体" w:eastAsia="黑体" w:hAnsi="黑体" w:hint="eastAsia"/>
                <w:sz w:val="28"/>
                <w:szCs w:val="28"/>
              </w:rPr>
              <w:t>到厂单价（元/吨））</w:t>
            </w:r>
          </w:p>
        </w:tc>
      </w:tr>
      <w:tr w:rsidR="005D431F" w14:paraId="0DDF8FE5" w14:textId="77777777">
        <w:trPr>
          <w:cantSplit/>
          <w:trHeight w:val="470"/>
        </w:trPr>
        <w:tc>
          <w:tcPr>
            <w:tcW w:w="996" w:type="dxa"/>
            <w:tcBorders>
              <w:top w:val="single" w:sz="4" w:space="0" w:color="auto"/>
              <w:left w:val="single" w:sz="4" w:space="0" w:color="auto"/>
              <w:bottom w:val="single" w:sz="4" w:space="0" w:color="auto"/>
              <w:right w:val="single" w:sz="4" w:space="0" w:color="auto"/>
            </w:tcBorders>
            <w:vAlign w:val="center"/>
          </w:tcPr>
          <w:p w14:paraId="1829C695" w14:textId="77777777" w:rsidR="005D431F" w:rsidRDefault="00000000">
            <w:pPr>
              <w:spacing w:line="440" w:lineRule="exact"/>
              <w:jc w:val="center"/>
              <w:rPr>
                <w:rFonts w:ascii="黑体" w:eastAsia="黑体" w:hAnsi="黑体" w:hint="eastAsia"/>
                <w:sz w:val="28"/>
                <w:szCs w:val="28"/>
              </w:rPr>
            </w:pPr>
            <w:r>
              <w:rPr>
                <w:rFonts w:ascii="黑体" w:eastAsia="黑体" w:hAnsi="黑体" w:hint="eastAsia"/>
                <w:sz w:val="28"/>
                <w:szCs w:val="28"/>
              </w:rPr>
              <w:t>液氨</w:t>
            </w:r>
          </w:p>
        </w:tc>
        <w:tc>
          <w:tcPr>
            <w:tcW w:w="2172" w:type="dxa"/>
            <w:tcBorders>
              <w:top w:val="single" w:sz="4" w:space="0" w:color="auto"/>
              <w:left w:val="single" w:sz="4" w:space="0" w:color="auto"/>
              <w:bottom w:val="single" w:sz="4" w:space="0" w:color="auto"/>
              <w:right w:val="single" w:sz="4" w:space="0" w:color="auto"/>
            </w:tcBorders>
            <w:vAlign w:val="center"/>
          </w:tcPr>
          <w:p w14:paraId="551560EA" w14:textId="77777777" w:rsidR="005D431F" w:rsidRDefault="00000000">
            <w:pPr>
              <w:spacing w:line="440" w:lineRule="exact"/>
              <w:jc w:val="center"/>
              <w:rPr>
                <w:rFonts w:ascii="黑体" w:eastAsia="黑体" w:hAnsi="黑体" w:hint="eastAsia"/>
                <w:sz w:val="28"/>
                <w:szCs w:val="28"/>
              </w:rPr>
            </w:pPr>
            <w:r>
              <w:rPr>
                <w:rFonts w:ascii="黑体" w:eastAsia="黑体" w:hAnsi="黑体" w:cs="黑体" w:hint="eastAsia"/>
                <w:bCs/>
                <w:sz w:val="28"/>
                <w:szCs w:val="28"/>
              </w:rPr>
              <w:t>NH</w:t>
            </w:r>
            <w:r>
              <w:rPr>
                <w:rFonts w:ascii="黑体" w:eastAsia="黑体" w:hAnsi="黑体" w:cs="黑体" w:hint="eastAsia"/>
                <w:bCs/>
                <w:sz w:val="28"/>
                <w:szCs w:val="28"/>
                <w:vertAlign w:val="subscript"/>
              </w:rPr>
              <w:t>3</w:t>
            </w:r>
            <w:r>
              <w:rPr>
                <w:rFonts w:ascii="黑体" w:eastAsia="黑体" w:hAnsi="黑体" w:cs="黑体" w:hint="eastAsia"/>
                <w:bCs/>
                <w:sz w:val="28"/>
                <w:szCs w:val="28"/>
              </w:rPr>
              <w:t>≥99.0%</w:t>
            </w:r>
          </w:p>
        </w:tc>
        <w:tc>
          <w:tcPr>
            <w:tcW w:w="2028" w:type="dxa"/>
            <w:tcBorders>
              <w:top w:val="single" w:sz="4" w:space="0" w:color="auto"/>
              <w:left w:val="single" w:sz="4" w:space="0" w:color="auto"/>
              <w:bottom w:val="single" w:sz="4" w:space="0" w:color="auto"/>
              <w:right w:val="single" w:sz="4" w:space="0" w:color="auto"/>
            </w:tcBorders>
            <w:vAlign w:val="center"/>
          </w:tcPr>
          <w:p w14:paraId="650654B3" w14:textId="77777777" w:rsidR="005D431F" w:rsidRDefault="005D431F">
            <w:pPr>
              <w:spacing w:line="440" w:lineRule="exact"/>
              <w:jc w:val="center"/>
              <w:rPr>
                <w:rFonts w:ascii="黑体" w:eastAsia="黑体" w:hAnsi="黑体" w:hint="eastAsia"/>
                <w:sz w:val="28"/>
                <w:szCs w:val="28"/>
              </w:rPr>
            </w:pPr>
          </w:p>
        </w:tc>
        <w:tc>
          <w:tcPr>
            <w:tcW w:w="2880" w:type="dxa"/>
            <w:tcBorders>
              <w:top w:val="single" w:sz="4" w:space="0" w:color="auto"/>
              <w:left w:val="single" w:sz="4" w:space="0" w:color="auto"/>
              <w:bottom w:val="single" w:sz="4" w:space="0" w:color="auto"/>
              <w:right w:val="single" w:sz="4" w:space="0" w:color="auto"/>
            </w:tcBorders>
            <w:vAlign w:val="center"/>
          </w:tcPr>
          <w:p w14:paraId="6698F65E" w14:textId="77777777" w:rsidR="005D431F" w:rsidRDefault="005D431F">
            <w:pPr>
              <w:spacing w:line="440" w:lineRule="exact"/>
              <w:jc w:val="center"/>
              <w:rPr>
                <w:rFonts w:ascii="黑体" w:eastAsia="黑体" w:hAnsi="黑体" w:hint="eastAsia"/>
                <w:sz w:val="28"/>
                <w:szCs w:val="28"/>
              </w:rPr>
            </w:pPr>
          </w:p>
        </w:tc>
      </w:tr>
    </w:tbl>
    <w:p w14:paraId="5FBA43CD" w14:textId="77777777" w:rsidR="005D431F" w:rsidRDefault="00000000">
      <w:pPr>
        <w:pStyle w:val="p0"/>
        <w:spacing w:before="120" w:line="500" w:lineRule="exact"/>
        <w:rPr>
          <w:rFonts w:ascii="黑体" w:eastAsia="黑体" w:hAnsi="黑体" w:cs="Segoe UI" w:hint="eastAsia"/>
          <w:sz w:val="28"/>
          <w:szCs w:val="28"/>
        </w:rPr>
      </w:pPr>
      <w:r>
        <w:rPr>
          <w:rFonts w:ascii="黑体" w:eastAsia="黑体" w:hAnsi="黑体" w:cs="Segoe UI" w:hint="eastAsia"/>
          <w:sz w:val="28"/>
          <w:szCs w:val="28"/>
        </w:rPr>
        <w:t>备注：</w:t>
      </w:r>
    </w:p>
    <w:p w14:paraId="772CC6CC" w14:textId="77777777" w:rsidR="005D431F" w:rsidRDefault="00000000">
      <w:pPr>
        <w:pStyle w:val="a4"/>
        <w:spacing w:before="0" w:beforeAutospacing="0" w:after="0" w:afterAutospacing="0"/>
        <w:ind w:firstLineChars="200" w:firstLine="560"/>
        <w:rPr>
          <w:rFonts w:ascii="黑体" w:eastAsia="黑体" w:hAnsi="黑体" w:cs="黑体" w:hint="eastAsia"/>
          <w:bCs/>
          <w:sz w:val="28"/>
          <w:szCs w:val="28"/>
        </w:rPr>
      </w:pPr>
      <w:r>
        <w:rPr>
          <w:rFonts w:ascii="黑体" w:eastAsia="黑体" w:hAnsi="黑体" w:cs="黑体" w:hint="eastAsia"/>
          <w:bCs/>
          <w:sz w:val="28"/>
          <w:szCs w:val="28"/>
        </w:rPr>
        <w:t>1.本报价单中到厂单价在交货期内为不变价。</w:t>
      </w:r>
    </w:p>
    <w:p w14:paraId="4A003423" w14:textId="77777777" w:rsidR="005D431F" w:rsidRDefault="00000000">
      <w:pPr>
        <w:pStyle w:val="a4"/>
        <w:spacing w:before="0" w:beforeAutospacing="0" w:after="0" w:afterAutospacing="0"/>
        <w:ind w:firstLineChars="200" w:firstLine="560"/>
        <w:rPr>
          <w:rFonts w:ascii="黑体" w:eastAsia="黑体" w:hAnsi="黑体" w:cs="黑体" w:hint="eastAsia"/>
          <w:sz w:val="28"/>
          <w:szCs w:val="28"/>
        </w:rPr>
      </w:pPr>
      <w:r>
        <w:rPr>
          <w:rFonts w:ascii="黑体" w:eastAsia="黑体" w:hAnsi="黑体" w:cs="黑体" w:hint="eastAsia"/>
          <w:sz w:val="28"/>
          <w:szCs w:val="28"/>
        </w:rPr>
        <w:t>2.交 货 期：</w:t>
      </w:r>
      <w:r>
        <w:rPr>
          <w:rFonts w:ascii="黑体" w:eastAsia="黑体" w:hAnsi="黑体" w:hint="eastAsia"/>
          <w:bCs/>
          <w:sz w:val="28"/>
          <w:szCs w:val="28"/>
        </w:rPr>
        <w:t>2026年6月5日起至2026年6月8日</w:t>
      </w:r>
      <w:r>
        <w:rPr>
          <w:rFonts w:ascii="黑体" w:eastAsia="黑体" w:hAnsi="黑体" w:cs="黑体" w:hint="eastAsia"/>
          <w:sz w:val="28"/>
          <w:szCs w:val="28"/>
        </w:rPr>
        <w:t>。</w:t>
      </w:r>
    </w:p>
    <w:p w14:paraId="663CA9DD" w14:textId="77777777" w:rsidR="005D431F" w:rsidRDefault="00000000">
      <w:pPr>
        <w:pStyle w:val="a4"/>
        <w:spacing w:before="0" w:beforeAutospacing="0" w:after="0" w:afterAutospacing="0"/>
        <w:ind w:firstLineChars="200" w:firstLine="560"/>
        <w:rPr>
          <w:rFonts w:ascii="黑体" w:eastAsia="黑体" w:hAnsi="黑体" w:cs="黑体" w:hint="eastAsia"/>
          <w:sz w:val="28"/>
          <w:szCs w:val="28"/>
        </w:rPr>
      </w:pPr>
      <w:r>
        <w:rPr>
          <w:rFonts w:ascii="黑体" w:eastAsia="黑体" w:hAnsi="黑体" w:cs="黑体" w:hint="eastAsia"/>
          <w:sz w:val="28"/>
          <w:szCs w:val="28"/>
        </w:rPr>
        <w:t>3.交货地点：宏达股份什邡磷化工分公司磷铵厂氨站（什邡市</w:t>
      </w:r>
      <w:proofErr w:type="gramStart"/>
      <w:r>
        <w:rPr>
          <w:rFonts w:ascii="黑体" w:eastAsia="黑体" w:hAnsi="黑体" w:cs="黑体" w:hint="eastAsia"/>
          <w:sz w:val="28"/>
          <w:szCs w:val="28"/>
        </w:rPr>
        <w:t>洛</w:t>
      </w:r>
      <w:proofErr w:type="gramEnd"/>
      <w:r>
        <w:rPr>
          <w:rFonts w:ascii="黑体" w:eastAsia="黑体" w:hAnsi="黑体" w:cs="黑体" w:hint="eastAsia"/>
          <w:sz w:val="28"/>
          <w:szCs w:val="28"/>
        </w:rPr>
        <w:t>水镇）。</w:t>
      </w:r>
    </w:p>
    <w:p w14:paraId="25158CB5" w14:textId="77777777" w:rsidR="005D431F" w:rsidRDefault="00000000">
      <w:pPr>
        <w:pStyle w:val="a4"/>
        <w:spacing w:before="0" w:beforeAutospacing="0" w:after="0" w:afterAutospacing="0"/>
        <w:ind w:firstLineChars="200" w:firstLine="560"/>
        <w:rPr>
          <w:rFonts w:ascii="黑体" w:eastAsia="黑体" w:hAnsi="黑体" w:cs="黑体" w:hint="eastAsia"/>
          <w:sz w:val="28"/>
          <w:szCs w:val="28"/>
          <w:shd w:val="clear" w:color="auto" w:fill="FAFAFA"/>
        </w:rPr>
      </w:pPr>
      <w:r>
        <w:rPr>
          <w:rFonts w:ascii="黑体" w:eastAsia="黑体" w:hAnsi="黑体" w:cs="黑体" w:hint="eastAsia"/>
          <w:sz w:val="28"/>
          <w:szCs w:val="28"/>
        </w:rPr>
        <w:t>4.</w:t>
      </w:r>
      <w:r>
        <w:rPr>
          <w:rFonts w:ascii="黑体" w:eastAsia="黑体" w:hAnsi="黑体" w:cs="黑体" w:hint="eastAsia"/>
          <w:sz w:val="28"/>
          <w:szCs w:val="28"/>
          <w:shd w:val="clear" w:color="auto" w:fill="FAFAFA"/>
        </w:rPr>
        <w:t>交货方式：卖方按买方需求通知及时送货到交货地点。</w:t>
      </w:r>
    </w:p>
    <w:p w14:paraId="0E4FA726" w14:textId="77777777" w:rsidR="005D431F" w:rsidRDefault="00000000">
      <w:pPr>
        <w:pStyle w:val="a4"/>
        <w:spacing w:before="0" w:beforeAutospacing="0" w:after="0" w:afterAutospacing="0"/>
        <w:ind w:firstLineChars="200" w:firstLine="560"/>
        <w:rPr>
          <w:rFonts w:ascii="黑体" w:eastAsia="黑体" w:hAnsi="黑体" w:cs="黑体" w:hint="eastAsia"/>
          <w:sz w:val="28"/>
          <w:szCs w:val="28"/>
          <w:shd w:val="clear" w:color="auto" w:fill="FAFAFA"/>
        </w:rPr>
      </w:pPr>
      <w:r>
        <w:rPr>
          <w:rFonts w:ascii="黑体" w:eastAsia="黑体" w:hAnsi="黑体" w:cs="黑体" w:hint="eastAsia"/>
          <w:sz w:val="28"/>
          <w:szCs w:val="28"/>
          <w:shd w:val="clear" w:color="auto" w:fill="FAFAFA"/>
        </w:rPr>
        <w:t>5.</w:t>
      </w:r>
      <w:r>
        <w:rPr>
          <w:rFonts w:ascii="黑体" w:eastAsia="黑体" w:hAnsi="黑体" w:cs="黑体" w:hint="eastAsia"/>
          <w:bCs/>
          <w:sz w:val="28"/>
          <w:szCs w:val="28"/>
        </w:rPr>
        <w:t>付款方式：先货后款，现汇支付。</w:t>
      </w:r>
    </w:p>
    <w:p w14:paraId="30820D7B" w14:textId="77777777" w:rsidR="005D431F" w:rsidRDefault="00000000">
      <w:pPr>
        <w:pStyle w:val="a4"/>
        <w:spacing w:before="0" w:beforeAutospacing="0" w:after="0" w:afterAutospacing="0"/>
        <w:ind w:firstLineChars="200" w:firstLine="560"/>
        <w:rPr>
          <w:rFonts w:ascii="黑体" w:eastAsia="黑体" w:hAnsi="黑体" w:cs="黑体" w:hint="eastAsia"/>
          <w:sz w:val="28"/>
          <w:szCs w:val="28"/>
        </w:rPr>
      </w:pPr>
      <w:r>
        <w:rPr>
          <w:rFonts w:ascii="黑体" w:eastAsia="黑体" w:hAnsi="黑体" w:cs="黑体" w:hint="eastAsia"/>
          <w:bCs/>
          <w:sz w:val="28"/>
          <w:szCs w:val="28"/>
        </w:rPr>
        <w:t>6.</w:t>
      </w:r>
      <w:r>
        <w:rPr>
          <w:rFonts w:ascii="黑体" w:eastAsia="黑体" w:hAnsi="黑体" w:cs="黑体" w:hint="eastAsia"/>
          <w:sz w:val="28"/>
          <w:szCs w:val="28"/>
        </w:rPr>
        <w:t>卖方开具全额增值税专用发票（税率13%）。</w:t>
      </w:r>
    </w:p>
    <w:p w14:paraId="5AD57609" w14:textId="77777777" w:rsidR="005D431F" w:rsidRDefault="00000000">
      <w:pPr>
        <w:pStyle w:val="a4"/>
        <w:spacing w:before="0" w:beforeAutospacing="0" w:after="0" w:afterAutospacing="0"/>
        <w:ind w:firstLineChars="200" w:firstLine="560"/>
        <w:rPr>
          <w:rFonts w:ascii="黑体" w:eastAsia="黑体" w:hAnsi="黑体" w:cs="黑体" w:hint="eastAsia"/>
          <w:bCs/>
          <w:sz w:val="28"/>
          <w:szCs w:val="28"/>
        </w:rPr>
      </w:pPr>
      <w:r>
        <w:rPr>
          <w:rFonts w:ascii="黑体" w:eastAsia="黑体" w:hAnsi="黑体" w:cs="黑体" w:hint="eastAsia"/>
          <w:bCs/>
          <w:sz w:val="28"/>
          <w:szCs w:val="28"/>
        </w:rPr>
        <w:t>7.联系人及电话：</w:t>
      </w:r>
    </w:p>
    <w:p w14:paraId="6C668DA4" w14:textId="77777777" w:rsidR="005D431F" w:rsidRDefault="00000000">
      <w:pPr>
        <w:pStyle w:val="a4"/>
        <w:spacing w:before="0" w:beforeAutospacing="0" w:after="0" w:afterAutospacing="0"/>
        <w:ind w:firstLineChars="200" w:firstLine="560"/>
        <w:rPr>
          <w:rFonts w:ascii="黑体" w:eastAsia="黑体" w:hAnsi="黑体" w:cs="黑体" w:hint="eastAsia"/>
          <w:bCs/>
          <w:color w:val="FF0000"/>
          <w:sz w:val="28"/>
          <w:szCs w:val="28"/>
        </w:rPr>
      </w:pPr>
      <w:r>
        <w:rPr>
          <w:rFonts w:ascii="黑体" w:eastAsia="黑体" w:hAnsi="黑体" w:cs="黑体" w:hint="eastAsia"/>
          <w:bCs/>
          <w:color w:val="FF0000"/>
          <w:sz w:val="28"/>
          <w:szCs w:val="28"/>
        </w:rPr>
        <w:t>8.若投标人在5月11日或5月21日之前参与投标时已缴纳有投标保证金的，请将“投标保证金回单”附于报价文件中即可。</w:t>
      </w:r>
    </w:p>
    <w:p w14:paraId="1A7A3C1E" w14:textId="77777777" w:rsidR="005D431F" w:rsidRDefault="00000000">
      <w:pPr>
        <w:pStyle w:val="a4"/>
        <w:spacing w:before="0" w:beforeAutospacing="0" w:after="0" w:afterAutospacing="0" w:line="500" w:lineRule="exact"/>
        <w:rPr>
          <w:rFonts w:ascii="黑体" w:eastAsia="黑体" w:hAnsi="黑体" w:cs="Segoe UI" w:hint="eastAsia"/>
          <w:sz w:val="28"/>
          <w:szCs w:val="28"/>
        </w:rPr>
      </w:pPr>
      <w:r>
        <w:rPr>
          <w:rFonts w:ascii="黑体" w:eastAsia="黑体" w:hAnsi="黑体" w:cs="Segoe UI" w:hint="eastAsia"/>
          <w:sz w:val="28"/>
          <w:szCs w:val="28"/>
        </w:rPr>
        <w:t xml:space="preserve">      </w:t>
      </w:r>
    </w:p>
    <w:p w14:paraId="21C6B032" w14:textId="77777777" w:rsidR="005D431F" w:rsidRDefault="005D431F">
      <w:pPr>
        <w:pStyle w:val="a4"/>
        <w:spacing w:before="0" w:beforeAutospacing="0" w:after="0" w:afterAutospacing="0" w:line="500" w:lineRule="exact"/>
        <w:ind w:firstLineChars="1700" w:firstLine="4760"/>
        <w:rPr>
          <w:rFonts w:ascii="黑体" w:eastAsia="黑体" w:hAnsi="黑体" w:cs="Segoe UI" w:hint="eastAsia"/>
          <w:sz w:val="28"/>
          <w:szCs w:val="28"/>
        </w:rPr>
      </w:pPr>
    </w:p>
    <w:p w14:paraId="75C51E5D" w14:textId="77777777" w:rsidR="005D431F" w:rsidRDefault="00000000">
      <w:pPr>
        <w:pStyle w:val="a4"/>
        <w:spacing w:before="0" w:beforeAutospacing="0" w:after="0" w:afterAutospacing="0" w:line="500" w:lineRule="exact"/>
        <w:ind w:firstLineChars="1700" w:firstLine="4779"/>
        <w:rPr>
          <w:rFonts w:ascii="黑体" w:eastAsia="黑体" w:hAnsi="黑体" w:cs="Segoe UI" w:hint="eastAsia"/>
          <w:b/>
          <w:sz w:val="28"/>
          <w:szCs w:val="28"/>
        </w:rPr>
      </w:pPr>
      <w:r>
        <w:rPr>
          <w:rFonts w:ascii="黑体" w:eastAsia="黑体" w:hAnsi="黑体" w:cs="Segoe UI" w:hint="eastAsia"/>
          <w:b/>
          <w:sz w:val="28"/>
          <w:szCs w:val="28"/>
        </w:rPr>
        <w:t>投标人名称（盖章）：</w:t>
      </w:r>
    </w:p>
    <w:p w14:paraId="4B8D9CBF" w14:textId="77777777" w:rsidR="005D431F" w:rsidRDefault="005D431F">
      <w:pPr>
        <w:pStyle w:val="a4"/>
        <w:spacing w:before="0" w:beforeAutospacing="0" w:after="0" w:afterAutospacing="0" w:line="500" w:lineRule="exact"/>
        <w:ind w:firstLineChars="1600" w:firstLine="4480"/>
        <w:rPr>
          <w:rFonts w:ascii="黑体" w:eastAsia="黑体" w:hAnsi="黑体" w:cs="Segoe UI" w:hint="eastAsia"/>
          <w:sz w:val="28"/>
          <w:szCs w:val="28"/>
        </w:rPr>
      </w:pPr>
    </w:p>
    <w:p w14:paraId="1B4D754F" w14:textId="77777777" w:rsidR="005D431F" w:rsidRDefault="00000000">
      <w:pPr>
        <w:pStyle w:val="a4"/>
        <w:spacing w:before="0" w:beforeAutospacing="0" w:after="0" w:afterAutospacing="0" w:line="500" w:lineRule="exact"/>
        <w:ind w:firstLineChars="1700" w:firstLine="4779"/>
        <w:rPr>
          <w:rFonts w:ascii="黑体" w:eastAsia="黑体" w:hAnsi="黑体" w:cs="Segoe UI" w:hint="eastAsia"/>
          <w:b/>
          <w:sz w:val="28"/>
          <w:szCs w:val="28"/>
        </w:rPr>
      </w:pPr>
      <w:r>
        <w:rPr>
          <w:rFonts w:ascii="黑体" w:eastAsia="黑体" w:hAnsi="黑体" w:cs="Segoe UI" w:hint="eastAsia"/>
          <w:b/>
          <w:sz w:val="28"/>
          <w:szCs w:val="28"/>
        </w:rPr>
        <w:t>日期：    年   月   日</w:t>
      </w:r>
    </w:p>
    <w:p w14:paraId="571E6CF5" w14:textId="77777777" w:rsidR="005D431F" w:rsidRDefault="005D431F">
      <w:pPr>
        <w:spacing w:line="360" w:lineRule="auto"/>
        <w:ind w:firstLineChars="200" w:firstLine="562"/>
        <w:jc w:val="center"/>
        <w:rPr>
          <w:rFonts w:ascii="黑体" w:eastAsia="黑体" w:hAnsi="黑体" w:cs="宋体" w:hint="eastAsia"/>
          <w:b/>
          <w:bCs/>
          <w:sz w:val="28"/>
          <w:szCs w:val="28"/>
        </w:rPr>
      </w:pPr>
    </w:p>
    <w:p w14:paraId="4592266F" w14:textId="77777777" w:rsidR="005D431F" w:rsidRDefault="005D431F">
      <w:pPr>
        <w:spacing w:line="360" w:lineRule="auto"/>
        <w:ind w:firstLineChars="200" w:firstLine="562"/>
        <w:jc w:val="center"/>
        <w:rPr>
          <w:rFonts w:ascii="黑体" w:eastAsia="黑体" w:hAnsi="黑体" w:cs="宋体" w:hint="eastAsia"/>
          <w:b/>
          <w:bCs/>
          <w:sz w:val="28"/>
          <w:szCs w:val="28"/>
        </w:rPr>
      </w:pPr>
    </w:p>
    <w:p w14:paraId="3791A7FE" w14:textId="77777777" w:rsidR="005D431F" w:rsidRDefault="005D431F">
      <w:pPr>
        <w:widowControl/>
        <w:adjustRightInd w:val="0"/>
        <w:snapToGrid w:val="0"/>
        <w:spacing w:line="500" w:lineRule="exact"/>
        <w:ind w:firstLineChars="200" w:firstLine="560"/>
        <w:rPr>
          <w:rFonts w:ascii="黑体" w:eastAsia="黑体" w:hAnsi="黑体" w:cs="黑体" w:hint="eastAsia"/>
          <w:kern w:val="0"/>
          <w:sz w:val="28"/>
          <w:szCs w:val="28"/>
        </w:rPr>
      </w:pPr>
    </w:p>
    <w:p w14:paraId="76471A09" w14:textId="77777777" w:rsidR="005D431F" w:rsidRDefault="00000000">
      <w:pPr>
        <w:pStyle w:val="a4"/>
        <w:spacing w:before="0" w:beforeAutospacing="0" w:after="0" w:afterAutospacing="0"/>
        <w:jc w:val="center"/>
        <w:rPr>
          <w:rFonts w:ascii="黑体" w:eastAsia="黑体" w:hAnsi="黑体" w:cs="黑体" w:hint="eastAsia"/>
          <w:sz w:val="44"/>
          <w:szCs w:val="44"/>
        </w:rPr>
      </w:pPr>
      <w:r>
        <w:rPr>
          <w:rFonts w:ascii="黑体" w:eastAsia="黑体" w:hAnsi="黑体" w:cs="黑体" w:hint="eastAsia"/>
          <w:sz w:val="44"/>
          <w:szCs w:val="44"/>
        </w:rPr>
        <w:t>二、承 诺</w:t>
      </w:r>
    </w:p>
    <w:p w14:paraId="6E41EABE" w14:textId="77777777" w:rsidR="005D431F" w:rsidRDefault="005D431F">
      <w:pPr>
        <w:pStyle w:val="a4"/>
        <w:spacing w:before="0" w:beforeAutospacing="0" w:after="0" w:afterAutospacing="0"/>
        <w:ind w:firstLineChars="200" w:firstLine="560"/>
        <w:rPr>
          <w:rFonts w:ascii="黑体" w:eastAsia="黑体" w:hAnsi="黑体" w:cs="黑体" w:hint="eastAsia"/>
          <w:sz w:val="28"/>
          <w:szCs w:val="28"/>
        </w:rPr>
      </w:pPr>
    </w:p>
    <w:p w14:paraId="1A43048D" w14:textId="77777777" w:rsidR="005D431F" w:rsidRDefault="00000000">
      <w:pPr>
        <w:pStyle w:val="a4"/>
        <w:spacing w:before="0" w:beforeAutospacing="0" w:after="0" w:afterAutospacing="0"/>
        <w:rPr>
          <w:rFonts w:ascii="黑体" w:eastAsia="黑体" w:hAnsi="黑体" w:cs="黑体" w:hint="eastAsia"/>
          <w:b/>
          <w:bCs/>
          <w:sz w:val="28"/>
          <w:szCs w:val="28"/>
        </w:rPr>
      </w:pPr>
      <w:r>
        <w:rPr>
          <w:rFonts w:ascii="黑体" w:eastAsia="黑体" w:hAnsi="黑体" w:cs="黑体" w:hint="eastAsia"/>
          <w:b/>
          <w:bCs/>
          <w:sz w:val="28"/>
          <w:szCs w:val="28"/>
        </w:rPr>
        <w:t>四川宏达股份有限公司：</w:t>
      </w:r>
    </w:p>
    <w:p w14:paraId="1FCFA5F2" w14:textId="77777777" w:rsidR="005D431F" w:rsidRDefault="00000000">
      <w:pPr>
        <w:pStyle w:val="a4"/>
        <w:spacing w:before="0" w:beforeAutospacing="0" w:after="0" w:afterAutospacing="0"/>
        <w:ind w:firstLineChars="200" w:firstLine="560"/>
        <w:rPr>
          <w:rFonts w:ascii="黑体" w:eastAsia="黑体" w:hAnsi="黑体" w:cs="黑体" w:hint="eastAsia"/>
          <w:sz w:val="28"/>
          <w:szCs w:val="28"/>
        </w:rPr>
      </w:pPr>
      <w:r>
        <w:rPr>
          <w:rFonts w:ascii="黑体" w:eastAsia="黑体" w:hAnsi="黑体" w:cs="黑体" w:hint="eastAsia"/>
          <w:sz w:val="28"/>
          <w:szCs w:val="28"/>
        </w:rPr>
        <w:t>我公司自愿参与四川宏达股份有限公司磷铵厂液氨采购的投标，现郑重</w:t>
      </w:r>
      <w:proofErr w:type="gramStart"/>
      <w:r>
        <w:rPr>
          <w:rFonts w:ascii="黑体" w:eastAsia="黑体" w:hAnsi="黑体" w:cs="黑体" w:hint="eastAsia"/>
          <w:sz w:val="28"/>
          <w:szCs w:val="28"/>
        </w:rPr>
        <w:t>作出</w:t>
      </w:r>
      <w:proofErr w:type="gramEnd"/>
      <w:r>
        <w:rPr>
          <w:rFonts w:ascii="黑体" w:eastAsia="黑体" w:hAnsi="黑体" w:cs="黑体" w:hint="eastAsia"/>
          <w:sz w:val="28"/>
          <w:szCs w:val="28"/>
        </w:rPr>
        <w:t>以下承诺：</w:t>
      </w:r>
    </w:p>
    <w:p w14:paraId="1D30D27F" w14:textId="77777777" w:rsidR="005D431F" w:rsidRDefault="00000000">
      <w:pPr>
        <w:pStyle w:val="a4"/>
        <w:spacing w:before="0" w:beforeAutospacing="0" w:after="0" w:afterAutospacing="0"/>
        <w:ind w:firstLineChars="200" w:firstLine="560"/>
        <w:rPr>
          <w:rFonts w:ascii="黑体" w:eastAsia="黑体" w:hAnsi="黑体" w:cs="黑体" w:hint="eastAsia"/>
          <w:sz w:val="28"/>
          <w:szCs w:val="28"/>
        </w:rPr>
      </w:pPr>
      <w:r>
        <w:rPr>
          <w:rFonts w:ascii="黑体" w:eastAsia="黑体" w:hAnsi="黑体" w:cs="黑体" w:hint="eastAsia"/>
          <w:sz w:val="28"/>
          <w:szCs w:val="28"/>
        </w:rPr>
        <w:t>①我公司具有良好的信誉、企业处于正常经营状态；</w:t>
      </w:r>
    </w:p>
    <w:p w14:paraId="73BD8DF3" w14:textId="77777777" w:rsidR="005D431F" w:rsidRDefault="00000000">
      <w:pPr>
        <w:pStyle w:val="a4"/>
        <w:spacing w:before="0" w:beforeAutospacing="0" w:after="0" w:afterAutospacing="0"/>
        <w:ind w:firstLineChars="200" w:firstLine="560"/>
        <w:rPr>
          <w:rFonts w:ascii="黑体" w:eastAsia="黑体" w:hAnsi="黑体" w:cs="黑体" w:hint="eastAsia"/>
          <w:sz w:val="28"/>
          <w:szCs w:val="28"/>
        </w:rPr>
      </w:pPr>
      <w:r>
        <w:rPr>
          <w:rFonts w:ascii="黑体" w:eastAsia="黑体" w:hAnsi="黑体" w:cs="黑体" w:hint="eastAsia"/>
          <w:sz w:val="28"/>
          <w:szCs w:val="28"/>
        </w:rPr>
        <w:t>②我公司完全按报价文件严格执行。</w:t>
      </w:r>
    </w:p>
    <w:p w14:paraId="5E33AE9D" w14:textId="77777777" w:rsidR="005D431F" w:rsidRDefault="00000000">
      <w:pPr>
        <w:pStyle w:val="a4"/>
        <w:spacing w:before="0" w:beforeAutospacing="0" w:after="0" w:afterAutospacing="0"/>
        <w:ind w:firstLineChars="200" w:firstLine="560"/>
        <w:rPr>
          <w:rFonts w:ascii="黑体" w:eastAsia="黑体" w:hAnsi="黑体" w:cs="黑体" w:hint="eastAsia"/>
          <w:sz w:val="28"/>
          <w:szCs w:val="28"/>
        </w:rPr>
      </w:pPr>
      <w:r>
        <w:rPr>
          <w:rFonts w:ascii="黑体" w:eastAsia="黑体" w:hAnsi="黑体" w:cs="黑体" w:hint="eastAsia"/>
          <w:sz w:val="28"/>
          <w:szCs w:val="28"/>
        </w:rPr>
        <w:t>③我公司将严格遵守投标的各项法律法规和程序，若有违规行为，愿意承担相应法律责任。</w:t>
      </w:r>
    </w:p>
    <w:p w14:paraId="7098D179" w14:textId="77777777" w:rsidR="005D431F" w:rsidRDefault="00000000">
      <w:pPr>
        <w:pStyle w:val="a4"/>
        <w:spacing w:before="0" w:beforeAutospacing="0" w:after="0" w:afterAutospacing="0"/>
        <w:ind w:firstLineChars="200" w:firstLine="560"/>
        <w:rPr>
          <w:rFonts w:ascii="黑体" w:eastAsia="黑体" w:hAnsi="黑体" w:cs="黑体" w:hint="eastAsia"/>
          <w:sz w:val="28"/>
          <w:szCs w:val="28"/>
        </w:rPr>
      </w:pPr>
      <w:r>
        <w:rPr>
          <w:rFonts w:ascii="黑体" w:eastAsia="黑体" w:hAnsi="黑体" w:cs="黑体" w:hint="eastAsia"/>
          <w:sz w:val="28"/>
          <w:szCs w:val="28"/>
        </w:rPr>
        <w:t>④若中选，我公司将按照合同约定的时间、地点和方式交付物资，确保项目顺利推进。</w:t>
      </w:r>
    </w:p>
    <w:p w14:paraId="51C2CFE0" w14:textId="77777777" w:rsidR="005D431F" w:rsidRDefault="00000000">
      <w:pPr>
        <w:pStyle w:val="a4"/>
        <w:spacing w:before="0" w:beforeAutospacing="0" w:after="0" w:afterAutospacing="0"/>
        <w:ind w:firstLineChars="200" w:firstLine="560"/>
        <w:rPr>
          <w:rFonts w:ascii="黑体" w:eastAsia="黑体" w:hAnsi="黑体" w:cs="黑体" w:hint="eastAsia"/>
          <w:sz w:val="28"/>
          <w:szCs w:val="28"/>
        </w:rPr>
      </w:pPr>
      <w:r>
        <w:rPr>
          <w:rFonts w:ascii="黑体" w:eastAsia="黑体" w:hAnsi="黑体" w:cs="黑体" w:hint="eastAsia"/>
          <w:sz w:val="28"/>
          <w:szCs w:val="28"/>
        </w:rPr>
        <w:t>⑤我公司保证所提供的所有资料真实、准确、有效，如有虚假，愿意接受相应处罚。 一旦我方中标，愿意按照招标文件和招标人的规定和要求签订购销合同，并信守合同、保证质量、如期交货。</w:t>
      </w:r>
    </w:p>
    <w:p w14:paraId="559BFFDF" w14:textId="77777777" w:rsidR="005D431F" w:rsidRDefault="005D431F">
      <w:pPr>
        <w:pStyle w:val="a4"/>
        <w:spacing w:before="0" w:beforeAutospacing="0" w:after="0" w:afterAutospacing="0"/>
        <w:ind w:firstLineChars="200" w:firstLine="560"/>
        <w:rPr>
          <w:rFonts w:ascii="黑体" w:eastAsia="黑体" w:hAnsi="黑体" w:cs="黑体" w:hint="eastAsia"/>
          <w:sz w:val="28"/>
          <w:szCs w:val="28"/>
        </w:rPr>
      </w:pPr>
    </w:p>
    <w:p w14:paraId="7A3AD422" w14:textId="77777777" w:rsidR="005D431F" w:rsidRDefault="005D431F">
      <w:pPr>
        <w:pStyle w:val="a4"/>
        <w:spacing w:before="0" w:beforeAutospacing="0" w:after="0" w:afterAutospacing="0"/>
        <w:ind w:firstLineChars="200" w:firstLine="560"/>
        <w:rPr>
          <w:rFonts w:ascii="黑体" w:eastAsia="黑体" w:hAnsi="黑体" w:cs="黑体" w:hint="eastAsia"/>
          <w:sz w:val="28"/>
          <w:szCs w:val="28"/>
        </w:rPr>
      </w:pPr>
    </w:p>
    <w:p w14:paraId="1FA9CA5B" w14:textId="77777777" w:rsidR="005D431F" w:rsidRDefault="00000000">
      <w:pPr>
        <w:pStyle w:val="a4"/>
        <w:spacing w:before="0" w:beforeAutospacing="0" w:after="0" w:afterAutospacing="0"/>
        <w:ind w:firstLineChars="200" w:firstLine="560"/>
        <w:rPr>
          <w:rFonts w:ascii="黑体" w:eastAsia="黑体" w:hAnsi="黑体" w:cs="黑体" w:hint="eastAsia"/>
          <w:sz w:val="28"/>
          <w:szCs w:val="28"/>
        </w:rPr>
      </w:pPr>
      <w:r>
        <w:rPr>
          <w:rFonts w:ascii="黑体" w:eastAsia="黑体" w:hAnsi="黑体" w:cs="黑体" w:hint="eastAsia"/>
          <w:sz w:val="28"/>
          <w:szCs w:val="28"/>
        </w:rPr>
        <w:t xml:space="preserve">                    投标单位名称（盖单位章）：</w:t>
      </w:r>
    </w:p>
    <w:p w14:paraId="07DC2246" w14:textId="77777777" w:rsidR="005D431F" w:rsidRDefault="005D431F">
      <w:pPr>
        <w:pStyle w:val="a4"/>
        <w:spacing w:before="0" w:beforeAutospacing="0" w:after="0" w:afterAutospacing="0"/>
        <w:ind w:firstLineChars="200" w:firstLine="560"/>
        <w:rPr>
          <w:rFonts w:ascii="黑体" w:eastAsia="黑体" w:hAnsi="黑体" w:cs="黑体" w:hint="eastAsia"/>
          <w:sz w:val="28"/>
          <w:szCs w:val="28"/>
        </w:rPr>
      </w:pPr>
    </w:p>
    <w:p w14:paraId="4B95E76D" w14:textId="77777777" w:rsidR="005D431F" w:rsidRDefault="00000000">
      <w:pPr>
        <w:pStyle w:val="a4"/>
        <w:spacing w:before="0" w:beforeAutospacing="0" w:after="0" w:afterAutospacing="0"/>
        <w:ind w:firstLineChars="1000" w:firstLine="2800"/>
        <w:rPr>
          <w:rFonts w:ascii="黑体" w:eastAsia="黑体" w:hAnsi="黑体" w:cs="黑体" w:hint="eastAsia"/>
          <w:sz w:val="28"/>
          <w:szCs w:val="28"/>
        </w:rPr>
      </w:pPr>
      <w:r>
        <w:rPr>
          <w:rFonts w:ascii="黑体" w:eastAsia="黑体" w:hAnsi="黑体" w:cs="黑体" w:hint="eastAsia"/>
          <w:sz w:val="28"/>
          <w:szCs w:val="28"/>
        </w:rPr>
        <w:t xml:space="preserve">  日  期：      年    月     日</w:t>
      </w:r>
    </w:p>
    <w:p w14:paraId="62567312" w14:textId="77777777" w:rsidR="005D431F" w:rsidRDefault="005D431F">
      <w:pPr>
        <w:ind w:firstLineChars="200" w:firstLine="560"/>
        <w:rPr>
          <w:rFonts w:ascii="黑体" w:eastAsia="黑体" w:hAnsi="黑体" w:cs="Segoe UI" w:hint="eastAsia"/>
          <w:sz w:val="28"/>
          <w:szCs w:val="28"/>
        </w:rPr>
      </w:pPr>
    </w:p>
    <w:p w14:paraId="00FDF1F2" w14:textId="77777777" w:rsidR="005D431F" w:rsidRDefault="005D431F">
      <w:pPr>
        <w:ind w:firstLineChars="200" w:firstLine="560"/>
        <w:rPr>
          <w:rFonts w:ascii="黑体" w:eastAsia="黑体" w:hAnsi="黑体" w:cs="Segoe UI" w:hint="eastAsia"/>
          <w:sz w:val="28"/>
          <w:szCs w:val="28"/>
        </w:rPr>
      </w:pPr>
    </w:p>
    <w:p w14:paraId="2E4015B6" w14:textId="77777777" w:rsidR="005D431F" w:rsidRDefault="005D431F">
      <w:pPr>
        <w:ind w:firstLineChars="200" w:firstLine="560"/>
        <w:rPr>
          <w:rFonts w:ascii="黑体" w:eastAsia="黑体" w:hAnsi="黑体" w:cs="Segoe UI" w:hint="eastAsia"/>
          <w:sz w:val="28"/>
          <w:szCs w:val="28"/>
        </w:rPr>
      </w:pPr>
    </w:p>
    <w:p w14:paraId="29EF6DCE" w14:textId="77777777" w:rsidR="005D431F" w:rsidRDefault="00000000">
      <w:pPr>
        <w:pStyle w:val="a4"/>
        <w:numPr>
          <w:ilvl w:val="0"/>
          <w:numId w:val="1"/>
        </w:numPr>
        <w:spacing w:before="0" w:beforeAutospacing="0" w:after="0" w:afterAutospacing="0"/>
        <w:jc w:val="center"/>
        <w:rPr>
          <w:rFonts w:ascii="黑体" w:eastAsia="黑体" w:hAnsi="黑体" w:cs="黑体" w:hint="eastAsia"/>
          <w:sz w:val="44"/>
          <w:szCs w:val="44"/>
        </w:rPr>
      </w:pPr>
      <w:r>
        <w:rPr>
          <w:rFonts w:ascii="黑体" w:eastAsia="黑体" w:hAnsi="黑体" w:cs="黑体" w:hint="eastAsia"/>
          <w:sz w:val="44"/>
          <w:szCs w:val="44"/>
        </w:rPr>
        <w:t>营业执照</w:t>
      </w:r>
    </w:p>
    <w:p w14:paraId="4D8D5438" w14:textId="77777777" w:rsidR="005D431F" w:rsidRDefault="005D431F">
      <w:pPr>
        <w:pStyle w:val="a4"/>
        <w:spacing w:before="0" w:beforeAutospacing="0" w:after="0" w:afterAutospacing="0"/>
        <w:jc w:val="center"/>
        <w:rPr>
          <w:rFonts w:ascii="黑体" w:eastAsia="黑体" w:hAnsi="黑体" w:cs="黑体" w:hint="eastAsia"/>
          <w:sz w:val="44"/>
          <w:szCs w:val="44"/>
        </w:rPr>
      </w:pPr>
    </w:p>
    <w:p w14:paraId="04EAD44B" w14:textId="77777777" w:rsidR="005D431F" w:rsidRDefault="005D431F">
      <w:pPr>
        <w:pStyle w:val="a4"/>
        <w:spacing w:before="0" w:beforeAutospacing="0" w:after="0" w:afterAutospacing="0"/>
        <w:jc w:val="center"/>
        <w:rPr>
          <w:rFonts w:ascii="黑体" w:eastAsia="黑体" w:hAnsi="黑体" w:cs="黑体" w:hint="eastAsia"/>
          <w:sz w:val="44"/>
          <w:szCs w:val="44"/>
        </w:rPr>
      </w:pPr>
    </w:p>
    <w:p w14:paraId="7EDA024D" w14:textId="77777777" w:rsidR="005D431F" w:rsidRDefault="005D431F">
      <w:pPr>
        <w:pStyle w:val="a4"/>
        <w:spacing w:before="0" w:beforeAutospacing="0" w:after="0" w:afterAutospacing="0"/>
        <w:jc w:val="center"/>
        <w:rPr>
          <w:rFonts w:ascii="黑体" w:eastAsia="黑体" w:hAnsi="黑体" w:cs="黑体" w:hint="eastAsia"/>
          <w:sz w:val="44"/>
          <w:szCs w:val="44"/>
        </w:rPr>
      </w:pPr>
    </w:p>
    <w:p w14:paraId="57AE0759" w14:textId="77777777" w:rsidR="005D431F" w:rsidRDefault="005D431F">
      <w:pPr>
        <w:pStyle w:val="a4"/>
        <w:spacing w:before="0" w:beforeAutospacing="0" w:after="0" w:afterAutospacing="0"/>
        <w:jc w:val="center"/>
        <w:rPr>
          <w:rFonts w:ascii="黑体" w:eastAsia="黑体" w:hAnsi="黑体" w:cs="黑体" w:hint="eastAsia"/>
          <w:sz w:val="44"/>
          <w:szCs w:val="44"/>
        </w:rPr>
      </w:pPr>
    </w:p>
    <w:p w14:paraId="04B733AC" w14:textId="77777777" w:rsidR="005D431F" w:rsidRDefault="005D431F">
      <w:pPr>
        <w:pStyle w:val="a4"/>
        <w:spacing w:before="0" w:beforeAutospacing="0" w:after="0" w:afterAutospacing="0"/>
        <w:jc w:val="center"/>
        <w:rPr>
          <w:rFonts w:ascii="黑体" w:eastAsia="黑体" w:hAnsi="黑体" w:cs="黑体" w:hint="eastAsia"/>
          <w:sz w:val="44"/>
          <w:szCs w:val="44"/>
        </w:rPr>
      </w:pPr>
    </w:p>
    <w:p w14:paraId="7899BAF0" w14:textId="77777777" w:rsidR="005D431F" w:rsidRDefault="005D431F">
      <w:pPr>
        <w:pStyle w:val="a4"/>
        <w:spacing w:before="0" w:beforeAutospacing="0" w:after="0" w:afterAutospacing="0"/>
        <w:jc w:val="center"/>
        <w:rPr>
          <w:rFonts w:ascii="黑体" w:eastAsia="黑体" w:hAnsi="黑体" w:cs="黑体" w:hint="eastAsia"/>
          <w:sz w:val="44"/>
          <w:szCs w:val="44"/>
        </w:rPr>
      </w:pPr>
    </w:p>
    <w:p w14:paraId="22EEB0C5" w14:textId="77777777" w:rsidR="005D431F" w:rsidRDefault="005D431F">
      <w:pPr>
        <w:pStyle w:val="a4"/>
        <w:spacing w:before="0" w:beforeAutospacing="0" w:after="0" w:afterAutospacing="0"/>
        <w:jc w:val="center"/>
        <w:rPr>
          <w:rFonts w:ascii="黑体" w:eastAsia="黑体" w:hAnsi="黑体" w:cs="黑体" w:hint="eastAsia"/>
          <w:sz w:val="44"/>
          <w:szCs w:val="44"/>
        </w:rPr>
      </w:pPr>
    </w:p>
    <w:p w14:paraId="06400C8A" w14:textId="77777777" w:rsidR="005D431F" w:rsidRDefault="005D431F">
      <w:pPr>
        <w:pStyle w:val="a4"/>
        <w:spacing w:before="0" w:beforeAutospacing="0" w:after="0" w:afterAutospacing="0"/>
        <w:jc w:val="center"/>
        <w:rPr>
          <w:rFonts w:ascii="黑体" w:eastAsia="黑体" w:hAnsi="黑体" w:cs="黑体" w:hint="eastAsia"/>
          <w:sz w:val="44"/>
          <w:szCs w:val="44"/>
        </w:rPr>
      </w:pPr>
    </w:p>
    <w:p w14:paraId="3F2A0630" w14:textId="77777777" w:rsidR="005D431F" w:rsidRDefault="005D431F">
      <w:pPr>
        <w:pStyle w:val="a4"/>
        <w:spacing w:before="0" w:beforeAutospacing="0" w:after="0" w:afterAutospacing="0"/>
        <w:jc w:val="center"/>
        <w:rPr>
          <w:rFonts w:ascii="黑体" w:eastAsia="黑体" w:hAnsi="黑体" w:cs="黑体" w:hint="eastAsia"/>
          <w:sz w:val="44"/>
          <w:szCs w:val="44"/>
        </w:rPr>
      </w:pPr>
    </w:p>
    <w:p w14:paraId="0FAB442D" w14:textId="77777777" w:rsidR="005D431F" w:rsidRDefault="005D431F">
      <w:pPr>
        <w:pStyle w:val="a4"/>
        <w:spacing w:before="0" w:beforeAutospacing="0" w:after="0" w:afterAutospacing="0"/>
        <w:jc w:val="center"/>
        <w:rPr>
          <w:rFonts w:ascii="黑体" w:eastAsia="黑体" w:hAnsi="黑体" w:cs="黑体" w:hint="eastAsia"/>
          <w:sz w:val="44"/>
          <w:szCs w:val="44"/>
        </w:rPr>
      </w:pPr>
    </w:p>
    <w:p w14:paraId="7B4746C8" w14:textId="77777777" w:rsidR="005D431F" w:rsidRDefault="005D431F">
      <w:pPr>
        <w:pStyle w:val="a4"/>
        <w:spacing w:before="0" w:beforeAutospacing="0" w:after="0" w:afterAutospacing="0"/>
        <w:jc w:val="center"/>
        <w:rPr>
          <w:rFonts w:ascii="黑体" w:eastAsia="黑体" w:hAnsi="黑体" w:cs="黑体" w:hint="eastAsia"/>
          <w:sz w:val="44"/>
          <w:szCs w:val="44"/>
        </w:rPr>
      </w:pPr>
    </w:p>
    <w:p w14:paraId="010E682A" w14:textId="77777777" w:rsidR="005D431F" w:rsidRDefault="005D431F">
      <w:pPr>
        <w:pStyle w:val="a4"/>
        <w:spacing w:before="0" w:beforeAutospacing="0" w:after="0" w:afterAutospacing="0"/>
        <w:jc w:val="center"/>
        <w:rPr>
          <w:rFonts w:ascii="黑体" w:eastAsia="黑体" w:hAnsi="黑体" w:cs="黑体" w:hint="eastAsia"/>
          <w:sz w:val="44"/>
          <w:szCs w:val="44"/>
        </w:rPr>
      </w:pPr>
    </w:p>
    <w:p w14:paraId="05110E57" w14:textId="77777777" w:rsidR="005D431F" w:rsidRDefault="005D431F">
      <w:pPr>
        <w:pStyle w:val="a4"/>
        <w:spacing w:before="0" w:beforeAutospacing="0" w:after="0" w:afterAutospacing="0"/>
        <w:jc w:val="center"/>
        <w:rPr>
          <w:rFonts w:ascii="黑体" w:eastAsia="黑体" w:hAnsi="黑体" w:cs="黑体" w:hint="eastAsia"/>
          <w:sz w:val="44"/>
          <w:szCs w:val="44"/>
        </w:rPr>
      </w:pPr>
    </w:p>
    <w:p w14:paraId="703B96B1" w14:textId="77777777" w:rsidR="005D431F" w:rsidRDefault="005D431F">
      <w:pPr>
        <w:pStyle w:val="a4"/>
        <w:spacing w:before="0" w:beforeAutospacing="0" w:after="0" w:afterAutospacing="0"/>
        <w:jc w:val="center"/>
        <w:rPr>
          <w:rFonts w:ascii="黑体" w:eastAsia="黑体" w:hAnsi="黑体" w:cs="黑体" w:hint="eastAsia"/>
          <w:sz w:val="44"/>
          <w:szCs w:val="44"/>
        </w:rPr>
      </w:pPr>
    </w:p>
    <w:p w14:paraId="2C3346E7" w14:textId="77777777" w:rsidR="005D431F" w:rsidRDefault="005D431F">
      <w:pPr>
        <w:pStyle w:val="a4"/>
        <w:spacing w:before="0" w:beforeAutospacing="0" w:after="0" w:afterAutospacing="0"/>
        <w:jc w:val="center"/>
        <w:rPr>
          <w:rFonts w:ascii="黑体" w:eastAsia="黑体" w:hAnsi="黑体" w:cs="黑体" w:hint="eastAsia"/>
          <w:sz w:val="44"/>
          <w:szCs w:val="44"/>
        </w:rPr>
      </w:pPr>
    </w:p>
    <w:p w14:paraId="70C189E6" w14:textId="77777777" w:rsidR="005D431F" w:rsidRDefault="005D431F">
      <w:pPr>
        <w:pStyle w:val="a4"/>
        <w:spacing w:before="0" w:beforeAutospacing="0" w:after="0" w:afterAutospacing="0"/>
        <w:jc w:val="center"/>
        <w:rPr>
          <w:rFonts w:ascii="黑体" w:eastAsia="黑体" w:hAnsi="黑体" w:cs="黑体" w:hint="eastAsia"/>
          <w:sz w:val="44"/>
          <w:szCs w:val="44"/>
        </w:rPr>
      </w:pPr>
    </w:p>
    <w:p w14:paraId="16C56E96" w14:textId="77777777" w:rsidR="005D431F" w:rsidRDefault="005D431F">
      <w:pPr>
        <w:pStyle w:val="a4"/>
        <w:spacing w:before="0" w:beforeAutospacing="0" w:after="0" w:afterAutospacing="0"/>
        <w:jc w:val="center"/>
        <w:rPr>
          <w:rFonts w:ascii="黑体" w:eastAsia="黑体" w:hAnsi="黑体" w:cs="黑体" w:hint="eastAsia"/>
          <w:sz w:val="44"/>
          <w:szCs w:val="44"/>
        </w:rPr>
      </w:pPr>
    </w:p>
    <w:p w14:paraId="6659F367" w14:textId="77777777" w:rsidR="005D431F" w:rsidRDefault="005D431F">
      <w:pPr>
        <w:pStyle w:val="a4"/>
        <w:spacing w:before="0" w:beforeAutospacing="0" w:after="0" w:afterAutospacing="0"/>
        <w:jc w:val="center"/>
        <w:rPr>
          <w:rFonts w:ascii="黑体" w:eastAsia="黑体" w:hAnsi="黑体" w:cs="黑体" w:hint="eastAsia"/>
          <w:sz w:val="44"/>
          <w:szCs w:val="44"/>
        </w:rPr>
      </w:pPr>
    </w:p>
    <w:p w14:paraId="5BBC4360" w14:textId="77777777" w:rsidR="005D431F" w:rsidRDefault="005D431F">
      <w:pPr>
        <w:pStyle w:val="a4"/>
        <w:spacing w:before="0" w:beforeAutospacing="0" w:after="0" w:afterAutospacing="0"/>
        <w:jc w:val="center"/>
        <w:rPr>
          <w:rFonts w:ascii="黑体" w:eastAsia="黑体" w:hAnsi="黑体" w:cs="黑体" w:hint="eastAsia"/>
          <w:sz w:val="44"/>
          <w:szCs w:val="44"/>
        </w:rPr>
      </w:pPr>
    </w:p>
    <w:p w14:paraId="3434DB76" w14:textId="77777777" w:rsidR="005D431F" w:rsidRDefault="005D431F">
      <w:pPr>
        <w:pStyle w:val="a4"/>
        <w:spacing w:before="0" w:beforeAutospacing="0" w:after="0" w:afterAutospacing="0"/>
        <w:jc w:val="center"/>
        <w:rPr>
          <w:rFonts w:ascii="黑体" w:eastAsia="黑体" w:hAnsi="黑体" w:cs="黑体" w:hint="eastAsia"/>
          <w:sz w:val="44"/>
          <w:szCs w:val="44"/>
        </w:rPr>
      </w:pPr>
    </w:p>
    <w:p w14:paraId="3C0A4EF3" w14:textId="77777777" w:rsidR="005D431F" w:rsidRDefault="005D431F">
      <w:pPr>
        <w:pStyle w:val="a4"/>
        <w:spacing w:before="0" w:beforeAutospacing="0" w:after="0" w:afterAutospacing="0"/>
        <w:jc w:val="center"/>
        <w:rPr>
          <w:rFonts w:ascii="黑体" w:eastAsia="黑体" w:hAnsi="黑体" w:cs="黑体" w:hint="eastAsia"/>
          <w:sz w:val="44"/>
          <w:szCs w:val="44"/>
        </w:rPr>
      </w:pPr>
    </w:p>
    <w:p w14:paraId="698A42B2" w14:textId="77777777" w:rsidR="005D431F" w:rsidRDefault="00000000">
      <w:pPr>
        <w:pStyle w:val="a4"/>
        <w:spacing w:before="0" w:beforeAutospacing="0" w:after="0" w:afterAutospacing="0"/>
        <w:jc w:val="center"/>
        <w:rPr>
          <w:rFonts w:ascii="黑体" w:eastAsia="黑体" w:hAnsi="黑体" w:cs="黑体" w:hint="eastAsia"/>
          <w:sz w:val="44"/>
          <w:szCs w:val="44"/>
        </w:rPr>
      </w:pPr>
      <w:r>
        <w:rPr>
          <w:rFonts w:ascii="黑体" w:eastAsia="黑体" w:hAnsi="黑体" w:cs="黑体" w:hint="eastAsia"/>
          <w:sz w:val="44"/>
          <w:szCs w:val="44"/>
        </w:rPr>
        <w:t>四、危险化学品经营许可证</w:t>
      </w:r>
    </w:p>
    <w:p w14:paraId="67C14E00" w14:textId="77777777" w:rsidR="005D431F" w:rsidRDefault="005D431F">
      <w:pPr>
        <w:pStyle w:val="a4"/>
        <w:spacing w:before="0" w:beforeAutospacing="0" w:after="0" w:afterAutospacing="0"/>
        <w:jc w:val="center"/>
        <w:rPr>
          <w:rFonts w:ascii="黑体" w:eastAsia="黑体" w:hAnsi="黑体" w:cs="黑体" w:hint="eastAsia"/>
          <w:sz w:val="44"/>
          <w:szCs w:val="44"/>
        </w:rPr>
      </w:pPr>
    </w:p>
    <w:p w14:paraId="1CAC81D8" w14:textId="77777777" w:rsidR="005D431F" w:rsidRDefault="005D431F">
      <w:pPr>
        <w:pStyle w:val="a4"/>
        <w:spacing w:before="0" w:beforeAutospacing="0" w:after="0" w:afterAutospacing="0"/>
        <w:jc w:val="center"/>
        <w:rPr>
          <w:rFonts w:ascii="黑体" w:eastAsia="黑体" w:hAnsi="黑体" w:cs="黑体" w:hint="eastAsia"/>
          <w:sz w:val="44"/>
          <w:szCs w:val="44"/>
        </w:rPr>
      </w:pPr>
    </w:p>
    <w:sectPr w:rsidR="005D431F">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EFDD3D" w14:textId="77777777" w:rsidR="002B609F" w:rsidRDefault="002B609F">
      <w:r>
        <w:separator/>
      </w:r>
    </w:p>
  </w:endnote>
  <w:endnote w:type="continuationSeparator" w:id="0">
    <w:p w14:paraId="28668F39" w14:textId="77777777" w:rsidR="002B609F" w:rsidRDefault="002B60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Segoe UI">
    <w:panose1 w:val="020B0502040204020203"/>
    <w:charset w:val="00"/>
    <w:family w:val="swiss"/>
    <w:pitch w:val="default"/>
    <w:sig w:usb0="E4002EFF" w:usb1="C000E47F" w:usb2="00000009" w:usb3="00000000" w:csb0="2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B7EBA1" w14:textId="77777777" w:rsidR="005D431F" w:rsidRDefault="005D431F">
    <w:pPr>
      <w:tabs>
        <w:tab w:val="left" w:pos="645"/>
      </w:tabs>
      <w:snapToGrid w:val="0"/>
      <w:ind w:right="360"/>
      <w:rPr>
        <w:rFonts w:ascii="Calibri" w:eastAsia="宋体" w:hAnsi="Calibri" w:cs="Times New Roman"/>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C1144C" w14:textId="77777777" w:rsidR="005D431F" w:rsidRDefault="005D431F">
    <w:pPr>
      <w:tabs>
        <w:tab w:val="center" w:pos="4153"/>
        <w:tab w:val="right" w:pos="8306"/>
      </w:tabs>
      <w:snapToGrid w:val="0"/>
      <w:ind w:right="360"/>
      <w:jc w:val="center"/>
      <w:rPr>
        <w:rFonts w:ascii="Calibri" w:eastAsia="宋体" w:hAnsi="Calibri" w:cs="Times New Roman"/>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9051BF" w14:textId="77777777" w:rsidR="002B609F" w:rsidRDefault="002B609F">
      <w:r>
        <w:separator/>
      </w:r>
    </w:p>
  </w:footnote>
  <w:footnote w:type="continuationSeparator" w:id="0">
    <w:p w14:paraId="2B28D694" w14:textId="77777777" w:rsidR="002B609F" w:rsidRDefault="002B60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AEDB68" w14:textId="77777777" w:rsidR="005D431F" w:rsidRDefault="005D431F">
    <w:pPr>
      <w:autoSpaceDE w:val="0"/>
      <w:autoSpaceDN w:val="0"/>
      <w:adjustRightInd w:val="0"/>
      <w:spacing w:before="100" w:after="100"/>
      <w:rPr>
        <w:rFonts w:ascii="Calibri" w:eastAsia="宋体" w:hAnsi="Calibri" w:cs="Times New Roman"/>
        <w:szCs w:val="2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612F23"/>
    <w:multiLevelType w:val="singleLevel"/>
    <w:tmpl w:val="45612F23"/>
    <w:lvl w:ilvl="0">
      <w:start w:val="1"/>
      <w:numFmt w:val="chineseCounting"/>
      <w:suff w:val="nothing"/>
      <w:lvlText w:val="%1、"/>
      <w:lvlJc w:val="left"/>
      <w:rPr>
        <w:rFonts w:hint="eastAsia"/>
      </w:rPr>
    </w:lvl>
  </w:abstractNum>
  <w:num w:numId="1" w16cid:durableId="17257123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YjQwM2VlNzQ5NjExNTBhODlhNjBjOGIwNDY3NTY1MWIifQ=="/>
  </w:docVars>
  <w:rsids>
    <w:rsidRoot w:val="00427704"/>
    <w:rsid w:val="0003052D"/>
    <w:rsid w:val="000A0931"/>
    <w:rsid w:val="002A20CE"/>
    <w:rsid w:val="002B609F"/>
    <w:rsid w:val="00310EB4"/>
    <w:rsid w:val="00375DBF"/>
    <w:rsid w:val="003F073B"/>
    <w:rsid w:val="00427704"/>
    <w:rsid w:val="00506F2A"/>
    <w:rsid w:val="005C6ADC"/>
    <w:rsid w:val="005D431F"/>
    <w:rsid w:val="006209EC"/>
    <w:rsid w:val="0085022A"/>
    <w:rsid w:val="008F2E0B"/>
    <w:rsid w:val="00B84BC3"/>
    <w:rsid w:val="00C528D4"/>
    <w:rsid w:val="00D8723B"/>
    <w:rsid w:val="00E564EB"/>
    <w:rsid w:val="00FB22E8"/>
    <w:rsid w:val="0297204E"/>
    <w:rsid w:val="047A39D5"/>
    <w:rsid w:val="04C42EA2"/>
    <w:rsid w:val="054144F3"/>
    <w:rsid w:val="059705B7"/>
    <w:rsid w:val="05CC0260"/>
    <w:rsid w:val="05D92791"/>
    <w:rsid w:val="05DD246D"/>
    <w:rsid w:val="064E5119"/>
    <w:rsid w:val="06BF7DC5"/>
    <w:rsid w:val="06DF3FC3"/>
    <w:rsid w:val="07634BF4"/>
    <w:rsid w:val="084542FA"/>
    <w:rsid w:val="0AB87005"/>
    <w:rsid w:val="0B8E5FB8"/>
    <w:rsid w:val="0CCF0636"/>
    <w:rsid w:val="0D3C5D11"/>
    <w:rsid w:val="0E76345F"/>
    <w:rsid w:val="0EFA4090"/>
    <w:rsid w:val="0FA14CC1"/>
    <w:rsid w:val="10C5422A"/>
    <w:rsid w:val="116C0B49"/>
    <w:rsid w:val="12A903D2"/>
    <w:rsid w:val="12BC78CD"/>
    <w:rsid w:val="132316DC"/>
    <w:rsid w:val="137F4B64"/>
    <w:rsid w:val="14975EDD"/>
    <w:rsid w:val="151314EF"/>
    <w:rsid w:val="15CA5E26"/>
    <w:rsid w:val="192F2B88"/>
    <w:rsid w:val="19B47531"/>
    <w:rsid w:val="19E75211"/>
    <w:rsid w:val="1A1C0607"/>
    <w:rsid w:val="1A4C59BC"/>
    <w:rsid w:val="1AFC2F3E"/>
    <w:rsid w:val="1B6B1E72"/>
    <w:rsid w:val="1BF63E31"/>
    <w:rsid w:val="1C024584"/>
    <w:rsid w:val="1E8E2B0B"/>
    <w:rsid w:val="1F9C4CF0"/>
    <w:rsid w:val="20FC3C98"/>
    <w:rsid w:val="21CD1190"/>
    <w:rsid w:val="21D267A7"/>
    <w:rsid w:val="220B1CB9"/>
    <w:rsid w:val="226D64CF"/>
    <w:rsid w:val="22A243CB"/>
    <w:rsid w:val="2327692F"/>
    <w:rsid w:val="25D725DE"/>
    <w:rsid w:val="25E1345C"/>
    <w:rsid w:val="262A4E03"/>
    <w:rsid w:val="26751DF6"/>
    <w:rsid w:val="27CE2397"/>
    <w:rsid w:val="299A54C8"/>
    <w:rsid w:val="2A187669"/>
    <w:rsid w:val="2AEA4B61"/>
    <w:rsid w:val="2B9029EE"/>
    <w:rsid w:val="2C493B09"/>
    <w:rsid w:val="2D410C84"/>
    <w:rsid w:val="2DE7182C"/>
    <w:rsid w:val="2E052D2F"/>
    <w:rsid w:val="2E2A1718"/>
    <w:rsid w:val="2ECE6548"/>
    <w:rsid w:val="2FE029D7"/>
    <w:rsid w:val="30A65BBD"/>
    <w:rsid w:val="32340DB8"/>
    <w:rsid w:val="32493AA2"/>
    <w:rsid w:val="32CB34CA"/>
    <w:rsid w:val="337B4EF0"/>
    <w:rsid w:val="368A369C"/>
    <w:rsid w:val="38626B0D"/>
    <w:rsid w:val="388D1222"/>
    <w:rsid w:val="3A26548A"/>
    <w:rsid w:val="3A9643BE"/>
    <w:rsid w:val="3CDF2675"/>
    <w:rsid w:val="3D6C3AFB"/>
    <w:rsid w:val="3D9F4E7A"/>
    <w:rsid w:val="3DCB29A4"/>
    <w:rsid w:val="3DD82F3F"/>
    <w:rsid w:val="3FEE7FAB"/>
    <w:rsid w:val="4087107A"/>
    <w:rsid w:val="42B71375"/>
    <w:rsid w:val="44C77869"/>
    <w:rsid w:val="4554734F"/>
    <w:rsid w:val="45605CF4"/>
    <w:rsid w:val="48FC21D7"/>
    <w:rsid w:val="49221512"/>
    <w:rsid w:val="49957F36"/>
    <w:rsid w:val="49AD34D2"/>
    <w:rsid w:val="4A197850"/>
    <w:rsid w:val="4C575977"/>
    <w:rsid w:val="4DCA0C49"/>
    <w:rsid w:val="50630D8E"/>
    <w:rsid w:val="51C13FBE"/>
    <w:rsid w:val="523F3135"/>
    <w:rsid w:val="537C6631"/>
    <w:rsid w:val="55342CF9"/>
    <w:rsid w:val="58150BC0"/>
    <w:rsid w:val="586E02D0"/>
    <w:rsid w:val="58A238DA"/>
    <w:rsid w:val="5AA443EC"/>
    <w:rsid w:val="5B2F1F99"/>
    <w:rsid w:val="5CF35248"/>
    <w:rsid w:val="5D415FB3"/>
    <w:rsid w:val="5DAF028C"/>
    <w:rsid w:val="5DD706C5"/>
    <w:rsid w:val="5DEE7F91"/>
    <w:rsid w:val="5E3C677A"/>
    <w:rsid w:val="5E4C2E61"/>
    <w:rsid w:val="604A33D1"/>
    <w:rsid w:val="605D1356"/>
    <w:rsid w:val="606F4BE5"/>
    <w:rsid w:val="61314591"/>
    <w:rsid w:val="613D2F35"/>
    <w:rsid w:val="628C20E3"/>
    <w:rsid w:val="62BB05B6"/>
    <w:rsid w:val="63352116"/>
    <w:rsid w:val="63FC0E86"/>
    <w:rsid w:val="666135E9"/>
    <w:rsid w:val="66D954AE"/>
    <w:rsid w:val="673152EA"/>
    <w:rsid w:val="67B0620F"/>
    <w:rsid w:val="69B31FE7"/>
    <w:rsid w:val="69C441F4"/>
    <w:rsid w:val="6B686E01"/>
    <w:rsid w:val="6D745F31"/>
    <w:rsid w:val="6DAF6F69"/>
    <w:rsid w:val="6EB9645C"/>
    <w:rsid w:val="6ED84C48"/>
    <w:rsid w:val="735A1725"/>
    <w:rsid w:val="74485A21"/>
    <w:rsid w:val="7664640A"/>
    <w:rsid w:val="780B2B7B"/>
    <w:rsid w:val="78436C2C"/>
    <w:rsid w:val="7851759A"/>
    <w:rsid w:val="78725526"/>
    <w:rsid w:val="796B468C"/>
    <w:rsid w:val="7B18614D"/>
    <w:rsid w:val="7B4875C6"/>
    <w:rsid w:val="7BCE2CB0"/>
    <w:rsid w:val="7E8832BF"/>
    <w:rsid w:val="7FD10F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E5786A39-0DEF-42CC-AD18-C1CE91EEBE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unhideWhenUsed="1" w:qFormat="1"/>
    <w:lsdException w:name="caption" w:semiHidden="1" w:unhideWhenUsed="1" w:qFormat="1"/>
    <w:lsdException w:name="page number" w:qFormat="1"/>
    <w:lsdException w:name="Title" w:qFormat="1"/>
    <w:lsdException w:name="Default Paragraph Font" w:semiHidden="1" w:uiPriority="1" w:unhideWhenUsed="1" w:qFormat="1"/>
    <w:lsdException w:name="Body Text"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unhideWhenUsed="1"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uiPriority w:val="99"/>
    <w:unhideWhenUsed/>
    <w:qFormat/>
    <w:pPr>
      <w:tabs>
        <w:tab w:val="center" w:pos="4153"/>
        <w:tab w:val="right" w:pos="8306"/>
      </w:tabs>
      <w:snapToGrid w:val="0"/>
      <w:jc w:val="left"/>
    </w:pPr>
    <w:rPr>
      <w:sz w:val="18"/>
      <w:szCs w:val="18"/>
    </w:rPr>
  </w:style>
  <w:style w:type="paragraph" w:styleId="a4">
    <w:name w:val="Normal (Web)"/>
    <w:basedOn w:val="a"/>
    <w:uiPriority w:val="99"/>
    <w:unhideWhenUsed/>
    <w:qFormat/>
    <w:pPr>
      <w:widowControl/>
      <w:spacing w:before="100" w:beforeAutospacing="1" w:after="100" w:afterAutospacing="1"/>
    </w:pPr>
    <w:rPr>
      <w:sz w:val="24"/>
    </w:rPr>
  </w:style>
  <w:style w:type="character" w:customStyle="1" w:styleId="s23">
    <w:name w:val="s23"/>
    <w:basedOn w:val="a0"/>
    <w:qFormat/>
  </w:style>
  <w:style w:type="character" w:customStyle="1" w:styleId="s22">
    <w:name w:val="s22"/>
    <w:basedOn w:val="a0"/>
    <w:qFormat/>
  </w:style>
  <w:style w:type="paragraph" w:customStyle="1" w:styleId="1">
    <w:name w:val="列表段落1"/>
    <w:basedOn w:val="a"/>
    <w:uiPriority w:val="34"/>
    <w:qFormat/>
    <w:pPr>
      <w:widowControl/>
      <w:ind w:firstLineChars="200" w:firstLine="420"/>
      <w:jc w:val="left"/>
    </w:pPr>
    <w:rPr>
      <w:rFonts w:ascii="宋体" w:hAnsi="宋体" w:cs="宋体"/>
      <w:kern w:val="0"/>
      <w:sz w:val="24"/>
    </w:rPr>
  </w:style>
  <w:style w:type="paragraph" w:styleId="a5">
    <w:name w:val="List Paragraph"/>
    <w:basedOn w:val="a"/>
    <w:uiPriority w:val="34"/>
    <w:qFormat/>
    <w:pPr>
      <w:ind w:firstLineChars="200" w:firstLine="420"/>
    </w:pPr>
    <w:rPr>
      <w:rFonts w:cs="Times New Roman"/>
    </w:rPr>
  </w:style>
  <w:style w:type="paragraph" w:customStyle="1" w:styleId="p0">
    <w:name w:val="p0"/>
    <w:basedOn w:val="a"/>
    <w:qFormat/>
    <w:pPr>
      <w:widowControl/>
      <w:snapToGrid w:val="0"/>
      <w:jc w:val="left"/>
    </w:pPr>
    <w:rPr>
      <w:rFonts w:ascii="宋体" w:eastAsia="宋体" w:hAnsi="宋体" w:cs="宋体"/>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13</Pages>
  <Words>849</Words>
  <Characters>4845</Characters>
  <Application>Microsoft Office Word</Application>
  <DocSecurity>0</DocSecurity>
  <Lines>40</Lines>
  <Paragraphs>11</Paragraphs>
  <ScaleCrop>false</ScaleCrop>
  <Company/>
  <LinksUpToDate>false</LinksUpToDate>
  <CharactersWithSpaces>5683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lijiewai</dc:creator>
  <cp:lastModifiedBy>赵程涵</cp:lastModifiedBy>
  <cp:revision>8</cp:revision>
  <dcterms:created xsi:type="dcterms:W3CDTF">2025-09-17T06:54:00Z</dcterms:created>
  <dcterms:modified xsi:type="dcterms:W3CDTF">2026-06-02T03:19:00Z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3B14E697BEBD478D81A5AC127EEBF0F3_13</vt:lpwstr>
  </property>
  <property fmtid="{D5CDD505-2E9C-101B-9397-08002B2CF9AE}" pid="4" name="KSOTemplateDocerSaveRecord">
    <vt:lpwstr>eyJoZGlkIjoiMzEwNTM5NzYwMDRjMzkwZTVkZjY2ODkwMGIxNGU0OTUiLCJ1c2VySWQiOiI1MTYyNTA4NTAifQ==</vt:lpwstr>
  </property>
</Properties>
</file>