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13BCCFC">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气动开关蝶阀采购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编号：SFLHG-GKBX-2026-HW35</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日</w:t>
      </w:r>
    </w:p>
    <w:p w14:paraId="62563B9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bookmarkStart w:id="4" w:name="_GoBack"/>
      <w:bookmarkEnd w:id="4"/>
      <w:r>
        <w:rPr>
          <w:rFonts w:hint="eastAsia" w:ascii="黑体" w:hAnsi="黑体" w:eastAsia="黑体" w:cs="宋体"/>
          <w:b/>
          <w:color w:val="333333"/>
          <w:kern w:val="0"/>
          <w:sz w:val="32"/>
          <w:szCs w:val="32"/>
          <w:lang w:val="en-US" w:eastAsia="zh-CN"/>
        </w:rPr>
        <w:t>气动开关蝶阀</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编号：SFLHG-GKBX-2025-HW35</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宏达股份什邡磷化工分公司因生产技改需要，需采购气动开关蝶阀9台，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气动开关蝶阀</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0"/>
        <w:gridCol w:w="2570"/>
        <w:gridCol w:w="3450"/>
        <w:gridCol w:w="760"/>
        <w:gridCol w:w="830"/>
        <w:gridCol w:w="1370"/>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57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5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w:t>
            </w:r>
          </w:p>
        </w:tc>
        <w:tc>
          <w:tcPr>
            <w:tcW w:w="76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830" w:type="dxa"/>
            <w:tcBorders>
              <w:left w:val="single" w:color="auto" w:sz="4" w:space="0"/>
              <w:right w:val="single" w:color="auto" w:sz="4" w:space="0"/>
            </w:tcBorders>
            <w:noWrap w:val="0"/>
            <w:vAlign w:val="top"/>
          </w:tcPr>
          <w:p w14:paraId="0ABFA030">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137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w:t>
            </w:r>
          </w:p>
        </w:tc>
        <w:tc>
          <w:tcPr>
            <w:tcW w:w="2570"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气动开关衬胶蝶阀     （位号SV-备01、02、03）</w:t>
            </w:r>
          </w:p>
        </w:tc>
        <w:tc>
          <w:tcPr>
            <w:tcW w:w="3450"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DN80PN10 阀体/阀芯/阀座/阀杆材质 WCB/304+衬胶/304+衬胶/304； 执行器扭矩不低于100N.m；双作用气缸（信号开）开关频率30次/ h；限位开关LSB-1000（PG）；</w:t>
            </w:r>
          </w:p>
        </w:tc>
        <w:tc>
          <w:tcPr>
            <w:tcW w:w="760" w:type="dxa"/>
            <w:tcBorders>
              <w:right w:val="single" w:color="auto" w:sz="4" w:space="0"/>
            </w:tcBorders>
            <w:noWrap w:val="0"/>
            <w:vAlign w:val="center"/>
          </w:tcPr>
          <w:p w14:paraId="37820356">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3 </w:t>
            </w:r>
          </w:p>
        </w:tc>
        <w:tc>
          <w:tcPr>
            <w:tcW w:w="830" w:type="dxa"/>
            <w:tcBorders>
              <w:left w:val="single" w:color="auto" w:sz="4" w:space="0"/>
              <w:right w:val="single" w:color="auto" w:sz="4" w:space="0"/>
            </w:tcBorders>
            <w:noWrap w:val="0"/>
            <w:vAlign w:val="center"/>
          </w:tcPr>
          <w:p w14:paraId="6B05C7E8">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370" w:type="dxa"/>
            <w:tcBorders>
              <w:right w:val="single" w:color="auto" w:sz="4" w:space="0"/>
            </w:tcBorders>
            <w:noWrap w:val="0"/>
            <w:vAlign w:val="center"/>
          </w:tcPr>
          <w:p w14:paraId="2BA9942E">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脱盐水项目</w:t>
            </w:r>
          </w:p>
        </w:tc>
      </w:tr>
      <w:tr w14:paraId="62C27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0" w:type="dxa"/>
            <w:tcBorders>
              <w:right w:val="single" w:color="auto" w:sz="4" w:space="0"/>
            </w:tcBorders>
            <w:noWrap w:val="0"/>
            <w:vAlign w:val="center"/>
          </w:tcPr>
          <w:p w14:paraId="0E7F91C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2</w:t>
            </w:r>
          </w:p>
        </w:tc>
        <w:tc>
          <w:tcPr>
            <w:tcW w:w="2570" w:type="dxa"/>
            <w:tcBorders>
              <w:left w:val="single" w:color="auto" w:sz="4" w:space="0"/>
            </w:tcBorders>
            <w:noWrap w:val="0"/>
            <w:vAlign w:val="center"/>
          </w:tcPr>
          <w:p w14:paraId="1DB8B218">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气动开关衬胶蝶阀     （位号SV-备04、05、06）</w:t>
            </w:r>
          </w:p>
        </w:tc>
        <w:tc>
          <w:tcPr>
            <w:tcW w:w="3450" w:type="dxa"/>
            <w:tcBorders>
              <w:right w:val="single" w:color="auto" w:sz="4" w:space="0"/>
            </w:tcBorders>
            <w:noWrap w:val="0"/>
            <w:vAlign w:val="center"/>
          </w:tcPr>
          <w:p w14:paraId="226805B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DN100PN10 阀体/阀芯/阀座/阀杆材质 WCB/304+衬胶/304+衬胶/304； 执行器扭矩不低于100N.m；双作用气缸（信号开）开关频率30次/ h；限位开关LSB-1000（PG）；</w:t>
            </w:r>
          </w:p>
        </w:tc>
        <w:tc>
          <w:tcPr>
            <w:tcW w:w="760" w:type="dxa"/>
            <w:tcBorders>
              <w:right w:val="single" w:color="auto" w:sz="4" w:space="0"/>
            </w:tcBorders>
            <w:noWrap w:val="0"/>
            <w:vAlign w:val="center"/>
          </w:tcPr>
          <w:p w14:paraId="0EE83BF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3 </w:t>
            </w:r>
          </w:p>
        </w:tc>
        <w:tc>
          <w:tcPr>
            <w:tcW w:w="830" w:type="dxa"/>
            <w:tcBorders>
              <w:left w:val="single" w:color="auto" w:sz="4" w:space="0"/>
              <w:right w:val="single" w:color="auto" w:sz="4" w:space="0"/>
            </w:tcBorders>
            <w:noWrap w:val="0"/>
            <w:vAlign w:val="center"/>
          </w:tcPr>
          <w:p w14:paraId="0E46CB8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370" w:type="dxa"/>
            <w:tcBorders>
              <w:right w:val="single" w:color="auto" w:sz="4" w:space="0"/>
            </w:tcBorders>
            <w:noWrap w:val="0"/>
            <w:vAlign w:val="center"/>
          </w:tcPr>
          <w:p w14:paraId="74149BA0">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脱盐水项目</w:t>
            </w:r>
          </w:p>
        </w:tc>
      </w:tr>
      <w:tr w14:paraId="0836C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730" w:type="dxa"/>
            <w:tcBorders>
              <w:right w:val="single" w:color="auto" w:sz="4" w:space="0"/>
            </w:tcBorders>
            <w:noWrap w:val="0"/>
            <w:vAlign w:val="center"/>
          </w:tcPr>
          <w:p w14:paraId="55E38E8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3</w:t>
            </w:r>
          </w:p>
        </w:tc>
        <w:tc>
          <w:tcPr>
            <w:tcW w:w="2570" w:type="dxa"/>
            <w:tcBorders>
              <w:left w:val="single" w:color="auto" w:sz="4" w:space="0"/>
            </w:tcBorders>
            <w:noWrap w:val="0"/>
            <w:vAlign w:val="center"/>
          </w:tcPr>
          <w:p w14:paraId="0AB3FFE9">
            <w:pPr>
              <w:keepNext w:val="0"/>
              <w:keepLines w:val="0"/>
              <w:widowControl/>
              <w:suppressLineNumbers w:val="0"/>
              <w:jc w:val="center"/>
              <w:textAlignment w:val="center"/>
              <w:rPr>
                <w:rFonts w:hint="eastAsia"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气动开关衬胶蝶阀     （位号SV-备07、08、09）</w:t>
            </w:r>
          </w:p>
        </w:tc>
        <w:tc>
          <w:tcPr>
            <w:tcW w:w="3450" w:type="dxa"/>
            <w:tcBorders>
              <w:right w:val="single" w:color="auto" w:sz="4" w:space="0"/>
            </w:tcBorders>
            <w:noWrap w:val="0"/>
            <w:vAlign w:val="center"/>
          </w:tcPr>
          <w:p w14:paraId="04676004">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DN150PN10 阀体/阀芯/阀座/阀杆材质 WCB/304+衬胶/304+衬胶/304； 执行器扭矩不低于100N.m；双作用气缸（信号开）开关频率30次/ h；限位开关LSB-1000（PG）；</w:t>
            </w:r>
          </w:p>
        </w:tc>
        <w:tc>
          <w:tcPr>
            <w:tcW w:w="760" w:type="dxa"/>
            <w:tcBorders>
              <w:right w:val="single" w:color="auto" w:sz="4" w:space="0"/>
            </w:tcBorders>
            <w:noWrap w:val="0"/>
            <w:vAlign w:val="center"/>
          </w:tcPr>
          <w:p w14:paraId="487A211A">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3 </w:t>
            </w:r>
          </w:p>
        </w:tc>
        <w:tc>
          <w:tcPr>
            <w:tcW w:w="830" w:type="dxa"/>
            <w:tcBorders>
              <w:left w:val="single" w:color="auto" w:sz="4" w:space="0"/>
              <w:right w:val="single" w:color="auto" w:sz="4" w:space="0"/>
            </w:tcBorders>
            <w:noWrap w:val="0"/>
            <w:vAlign w:val="center"/>
          </w:tcPr>
          <w:p w14:paraId="16511CFD">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1370" w:type="dxa"/>
            <w:tcBorders>
              <w:right w:val="single" w:color="auto" w:sz="4" w:space="0"/>
            </w:tcBorders>
            <w:noWrap w:val="0"/>
            <w:vAlign w:val="center"/>
          </w:tcPr>
          <w:p w14:paraId="08E83353">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脱盐水项目</w:t>
            </w:r>
          </w:p>
        </w:tc>
      </w:tr>
      <w:tr w14:paraId="6AD3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2" w:hRule="atLeast"/>
        </w:trPr>
        <w:tc>
          <w:tcPr>
            <w:tcW w:w="9710" w:type="dxa"/>
            <w:gridSpan w:val="6"/>
            <w:tcBorders>
              <w:right w:val="single" w:color="auto" w:sz="4" w:space="0"/>
            </w:tcBorders>
            <w:noWrap w:val="0"/>
            <w:vAlign w:val="center"/>
          </w:tcPr>
          <w:p w14:paraId="26099288">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具体参数详见数据表</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keepNext w:val="0"/>
        <w:keepLines w:val="0"/>
        <w:pageBreakBefore w:val="0"/>
        <w:numPr>
          <w:ilvl w:val="0"/>
          <w:numId w:val="0"/>
        </w:numPr>
        <w:kinsoku/>
        <w:wordWrap/>
        <w:overflowPunct/>
        <w:topLinePunct w:val="0"/>
        <w:autoSpaceDE/>
        <w:autoSpaceDN/>
        <w:bidi w:val="0"/>
        <w:spacing w:line="480" w:lineRule="exact"/>
        <w:textAlignment w:val="auto"/>
        <w:rPr>
          <w:rFonts w:hint="default" w:ascii="黑体" w:hAnsi="黑体" w:eastAsia="黑体"/>
          <w:sz w:val="28"/>
          <w:szCs w:val="28"/>
          <w:lang w:val="en-US"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20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lang w:val="en-US" w:eastAsia="zh-CN"/>
        </w:rPr>
        <w:t>完成交货。</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金额90%，余10%作为质保金，待质保期结束且无质量异议后付清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控制阀</w:t>
      </w:r>
      <w:r>
        <w:rPr>
          <w:rFonts w:hint="eastAsia" w:ascii="黑体" w:hAnsi="黑体" w:eastAsia="黑体" w:cs="宋体"/>
          <w:kern w:val="0"/>
          <w:sz w:val="28"/>
          <w:szCs w:val="28"/>
        </w:rPr>
        <w:t>规格型号、</w:t>
      </w:r>
      <w:r>
        <w:rPr>
          <w:rFonts w:hint="eastAsia" w:ascii="黑体" w:hAnsi="黑体" w:eastAsia="黑体" w:cs="宋体"/>
          <w:kern w:val="0"/>
          <w:sz w:val="28"/>
          <w:szCs w:val="28"/>
          <w:lang w:val="en-US" w:eastAsia="zh-CN"/>
        </w:rPr>
        <w:t>执行机构型号、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②计量检测。</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2026年5月12日10时 00 分至 2026年5月18日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递交截止时间：2026年5月 18日10时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52A15149">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②比选申请人需提供特种设备生产许可证（压力管道元件制造）、标的物型式试验报告等资质文件。</w:t>
      </w:r>
    </w:p>
    <w:p w14:paraId="51C7A98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提供近三年（2023年1月-2025年12月）蝶阀相关制造及销售业绩，不低于5项。附中标通知书或合同扫描件，中标通知书或合同包括已履约完成和正在履约均可，同一家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规格型号不限。</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3A94AC3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技术规格书。比选申请人根据开关蝶阀数据表要求，提供技术规格书，注明控制阀规格型号、阀体阀芯阀座阀杆材质、执行机构规格型号及力矩大小、限位开关型号等相关参数。</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Times New Roman"/>
          <w:sz w:val="28"/>
          <w:szCs w:val="28"/>
          <w:lang w:val="en-US" w:eastAsia="zh-CN"/>
        </w:rPr>
        <w:t>10.本项目采用符合响应性文件条款的最低价法进行比选。</w:t>
      </w: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6160" w:firstLineChars="22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52D8E37F">
      <w:pPr>
        <w:spacing w:line="360" w:lineRule="exact"/>
        <w:rPr>
          <w:rFonts w:hint="eastAsia" w:ascii="黑体" w:hAnsi="黑体" w:eastAsia="黑体" w:cs="宋体"/>
          <w:b/>
          <w:kern w:val="0"/>
          <w:sz w:val="28"/>
          <w:szCs w:val="28"/>
          <w:lang w:val="en-US" w:eastAsia="zh-CN"/>
        </w:rPr>
      </w:pPr>
    </w:p>
    <w:p w14:paraId="5AF614C3">
      <w:pPr>
        <w:spacing w:line="360" w:lineRule="exact"/>
        <w:rPr>
          <w:rFonts w:hint="eastAsia" w:ascii="黑体" w:hAnsi="黑体" w:eastAsia="黑体" w:cs="宋体"/>
          <w:b/>
          <w:kern w:val="0"/>
          <w:sz w:val="28"/>
          <w:szCs w:val="28"/>
          <w:lang w:val="en-US" w:eastAsia="zh-CN"/>
        </w:rPr>
      </w:pPr>
    </w:p>
    <w:p w14:paraId="634E5C38">
      <w:pPr>
        <w:spacing w:line="360" w:lineRule="exact"/>
        <w:rPr>
          <w:rFonts w:hint="eastAsia" w:ascii="黑体" w:hAnsi="黑体" w:eastAsia="黑体" w:cs="宋体"/>
          <w:b/>
          <w:kern w:val="0"/>
          <w:sz w:val="28"/>
          <w:szCs w:val="28"/>
          <w:lang w:val="en-US" w:eastAsia="zh-CN"/>
        </w:rPr>
      </w:pPr>
    </w:p>
    <w:p w14:paraId="6CCB220D">
      <w:pPr>
        <w:spacing w:line="360" w:lineRule="exact"/>
        <w:rPr>
          <w:rFonts w:hint="eastAsia" w:ascii="黑体" w:hAnsi="黑体" w:eastAsia="黑体" w:cs="宋体"/>
          <w:b/>
          <w:kern w:val="0"/>
          <w:sz w:val="28"/>
          <w:szCs w:val="28"/>
          <w:lang w:val="en-US" w:eastAsia="zh-CN"/>
        </w:rPr>
      </w:pPr>
    </w:p>
    <w:p w14:paraId="292F8E8D">
      <w:pPr>
        <w:spacing w:line="360" w:lineRule="exact"/>
        <w:rPr>
          <w:rFonts w:hint="eastAsia" w:ascii="黑体" w:hAnsi="黑体" w:eastAsia="黑体" w:cs="宋体"/>
          <w:b/>
          <w:kern w:val="0"/>
          <w:sz w:val="28"/>
          <w:szCs w:val="28"/>
          <w:lang w:val="en-US" w:eastAsia="zh-CN"/>
        </w:rPr>
      </w:pPr>
    </w:p>
    <w:p w14:paraId="700BC1BB">
      <w:pPr>
        <w:spacing w:line="360" w:lineRule="exact"/>
        <w:rPr>
          <w:rFonts w:hint="eastAsia" w:ascii="黑体" w:hAnsi="黑体" w:eastAsia="黑体" w:cs="宋体"/>
          <w:b/>
          <w:kern w:val="0"/>
          <w:sz w:val="28"/>
          <w:szCs w:val="28"/>
          <w:lang w:val="en-US" w:eastAsia="zh-CN"/>
        </w:rPr>
      </w:pPr>
    </w:p>
    <w:p w14:paraId="225BD9C5">
      <w:pPr>
        <w:spacing w:line="360" w:lineRule="exact"/>
        <w:rPr>
          <w:rFonts w:hint="eastAsia" w:ascii="黑体" w:hAnsi="黑体" w:eastAsia="黑体" w:cs="宋体"/>
          <w:b/>
          <w:kern w:val="0"/>
          <w:sz w:val="28"/>
          <w:szCs w:val="28"/>
          <w:lang w:val="en-US" w:eastAsia="zh-CN"/>
        </w:rPr>
      </w:pPr>
    </w:p>
    <w:p w14:paraId="40EE21B2">
      <w:pPr>
        <w:spacing w:line="360" w:lineRule="exact"/>
        <w:rPr>
          <w:rFonts w:hint="eastAsia" w:ascii="黑体" w:hAnsi="黑体" w:eastAsia="黑体" w:cs="宋体"/>
          <w:b/>
          <w:kern w:val="0"/>
          <w:sz w:val="28"/>
          <w:szCs w:val="28"/>
          <w:lang w:val="en-US" w:eastAsia="zh-CN"/>
        </w:rPr>
      </w:pPr>
    </w:p>
    <w:p w14:paraId="4D17E4CD">
      <w:pPr>
        <w:spacing w:line="360" w:lineRule="exact"/>
        <w:rPr>
          <w:rFonts w:hint="eastAsia" w:ascii="黑体" w:hAnsi="黑体" w:eastAsia="黑体" w:cs="宋体"/>
          <w:b/>
          <w:kern w:val="0"/>
          <w:sz w:val="28"/>
          <w:szCs w:val="28"/>
          <w:lang w:val="en-US" w:eastAsia="zh-CN"/>
        </w:rPr>
      </w:pPr>
    </w:p>
    <w:p w14:paraId="30327911">
      <w:pPr>
        <w:spacing w:line="360" w:lineRule="exact"/>
        <w:rPr>
          <w:rFonts w:hint="eastAsia" w:ascii="黑体" w:hAnsi="黑体" w:eastAsia="黑体" w:cs="宋体"/>
          <w:b/>
          <w:kern w:val="0"/>
          <w:sz w:val="28"/>
          <w:szCs w:val="28"/>
          <w:lang w:val="en-US" w:eastAsia="zh-CN"/>
        </w:rPr>
      </w:pPr>
    </w:p>
    <w:p w14:paraId="7D5FF1F7">
      <w:pPr>
        <w:spacing w:line="360" w:lineRule="exact"/>
        <w:rPr>
          <w:rFonts w:hint="eastAsia" w:ascii="黑体" w:hAnsi="黑体" w:eastAsia="黑体" w:cs="宋体"/>
          <w:b/>
          <w:kern w:val="0"/>
          <w:sz w:val="28"/>
          <w:szCs w:val="28"/>
          <w:lang w:val="en-US" w:eastAsia="zh-CN"/>
        </w:rPr>
      </w:pPr>
    </w:p>
    <w:p w14:paraId="51349380">
      <w:pPr>
        <w:spacing w:line="360" w:lineRule="exact"/>
        <w:rPr>
          <w:rFonts w:hint="eastAsia" w:ascii="黑体" w:hAnsi="黑体" w:eastAsia="黑体" w:cs="宋体"/>
          <w:b/>
          <w:kern w:val="0"/>
          <w:sz w:val="28"/>
          <w:szCs w:val="28"/>
          <w:lang w:val="en-US" w:eastAsia="zh-CN"/>
        </w:rPr>
      </w:pPr>
    </w:p>
    <w:p w14:paraId="54158910">
      <w:pPr>
        <w:spacing w:line="360" w:lineRule="exact"/>
        <w:rPr>
          <w:rFonts w:hint="eastAsia" w:ascii="黑体" w:hAnsi="黑体" w:eastAsia="黑体" w:cs="宋体"/>
          <w:b/>
          <w:kern w:val="0"/>
          <w:sz w:val="28"/>
          <w:szCs w:val="28"/>
          <w:lang w:val="en-US" w:eastAsia="zh-CN"/>
        </w:rPr>
      </w:pPr>
    </w:p>
    <w:p w14:paraId="238A4AC4">
      <w:pPr>
        <w:spacing w:line="360" w:lineRule="exact"/>
        <w:rPr>
          <w:rFonts w:hint="eastAsia" w:ascii="黑体" w:hAnsi="黑体" w:eastAsia="黑体" w:cs="宋体"/>
          <w:b/>
          <w:kern w:val="0"/>
          <w:sz w:val="28"/>
          <w:szCs w:val="28"/>
          <w:lang w:val="en-US" w:eastAsia="zh-CN"/>
        </w:rPr>
      </w:pPr>
    </w:p>
    <w:p w14:paraId="67E8566B">
      <w:pPr>
        <w:spacing w:line="360" w:lineRule="exact"/>
        <w:rPr>
          <w:rFonts w:hint="eastAsia" w:ascii="黑体" w:hAnsi="黑体" w:eastAsia="黑体" w:cs="宋体"/>
          <w:b/>
          <w:kern w:val="0"/>
          <w:sz w:val="28"/>
          <w:szCs w:val="28"/>
          <w:lang w:val="en-US" w:eastAsia="zh-CN"/>
        </w:rPr>
      </w:pPr>
    </w:p>
    <w:p w14:paraId="29181604">
      <w:pPr>
        <w:spacing w:line="360" w:lineRule="exact"/>
        <w:rPr>
          <w:rFonts w:hint="eastAsia" w:ascii="黑体" w:hAnsi="黑体" w:eastAsia="黑体" w:cs="宋体"/>
          <w:b/>
          <w:kern w:val="0"/>
          <w:sz w:val="28"/>
          <w:szCs w:val="28"/>
          <w:lang w:val="en-US" w:eastAsia="zh-CN"/>
        </w:rPr>
      </w:pPr>
    </w:p>
    <w:p w14:paraId="46E3001C">
      <w:pPr>
        <w:spacing w:line="360" w:lineRule="exact"/>
        <w:rPr>
          <w:rFonts w:hint="eastAsia" w:ascii="黑体" w:hAnsi="黑体" w:eastAsia="黑体" w:cs="宋体"/>
          <w:b/>
          <w:kern w:val="0"/>
          <w:sz w:val="28"/>
          <w:szCs w:val="28"/>
          <w:lang w:val="en-US" w:eastAsia="zh-CN"/>
        </w:rPr>
      </w:pPr>
    </w:p>
    <w:p w14:paraId="3183D2E7">
      <w:pPr>
        <w:spacing w:line="360" w:lineRule="exact"/>
        <w:rPr>
          <w:rFonts w:hint="eastAsia" w:ascii="黑体" w:hAnsi="黑体" w:eastAsia="黑体" w:cs="宋体"/>
          <w:b/>
          <w:kern w:val="0"/>
          <w:sz w:val="28"/>
          <w:szCs w:val="28"/>
          <w:lang w:val="en-US" w:eastAsia="zh-CN"/>
        </w:rPr>
      </w:pPr>
    </w:p>
    <w:p w14:paraId="42CB7F94">
      <w:pPr>
        <w:spacing w:line="360" w:lineRule="exact"/>
        <w:rPr>
          <w:rFonts w:hint="eastAsia" w:ascii="黑体" w:hAnsi="黑体" w:eastAsia="黑体" w:cs="宋体"/>
          <w:b/>
          <w:kern w:val="0"/>
          <w:sz w:val="28"/>
          <w:szCs w:val="28"/>
          <w:lang w:val="en-US" w:eastAsia="zh-CN"/>
        </w:rPr>
      </w:pPr>
    </w:p>
    <w:p w14:paraId="23C0F37F">
      <w:pPr>
        <w:spacing w:line="360" w:lineRule="exact"/>
        <w:rPr>
          <w:rFonts w:hint="eastAsia" w:ascii="黑体" w:hAnsi="黑体" w:eastAsia="黑体" w:cs="宋体"/>
          <w:b/>
          <w:kern w:val="0"/>
          <w:sz w:val="28"/>
          <w:szCs w:val="28"/>
          <w:lang w:val="en-US" w:eastAsia="zh-CN"/>
        </w:rPr>
      </w:pPr>
    </w:p>
    <w:p w14:paraId="26F9F646">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w:t>
      </w:r>
    </w:p>
    <w:p w14:paraId="535E6812">
      <w:pPr>
        <w:spacing w:line="360" w:lineRule="exact"/>
        <w:rPr>
          <w:rFonts w:hint="eastAsia" w:ascii="黑体" w:hAnsi="黑体" w:eastAsia="黑体" w:cs="宋体"/>
          <w:b/>
          <w:kern w:val="0"/>
          <w:sz w:val="28"/>
          <w:szCs w:val="28"/>
          <w:lang w:val="en-US" w:eastAsia="zh-CN"/>
        </w:rPr>
      </w:pPr>
    </w:p>
    <w:p w14:paraId="418AED85">
      <w:pPr>
        <w:spacing w:line="360" w:lineRule="exact"/>
        <w:rPr>
          <w:rFonts w:hint="eastAsia" w:ascii="黑体" w:hAnsi="黑体" w:eastAsia="黑体" w:cs="宋体"/>
          <w:b/>
          <w:kern w:val="0"/>
          <w:sz w:val="28"/>
          <w:szCs w:val="28"/>
          <w:lang w:val="en-US" w:eastAsia="zh-CN"/>
        </w:rPr>
      </w:pPr>
    </w:p>
    <w:p w14:paraId="71E0D79A">
      <w:pPr>
        <w:jc w:val="center"/>
        <w:rPr>
          <w:rFonts w:hint="eastAsia" w:ascii="黑体" w:hAnsi="黑体" w:eastAsia="黑体" w:cs="黑体"/>
          <w:b/>
          <w:bCs/>
          <w:sz w:val="28"/>
          <w:szCs w:val="28"/>
          <w:lang w:eastAsia="zh-CN"/>
        </w:rPr>
      </w:pPr>
      <w:r>
        <w:rPr>
          <w:rFonts w:hint="eastAsia" w:ascii="黑体" w:hAnsi="黑体" w:eastAsia="黑体" w:cs="宋体"/>
          <w:b/>
          <w:kern w:val="0"/>
          <w:sz w:val="28"/>
          <w:szCs w:val="28"/>
          <w:lang w:val="en-US" w:eastAsia="zh-CN"/>
        </w:rPr>
        <w:t xml:space="preserve">第二章    </w:t>
      </w:r>
      <w:r>
        <w:rPr>
          <w:rFonts w:hint="eastAsia" w:ascii="黑体" w:hAnsi="黑体" w:eastAsia="黑体" w:cs="黑体"/>
          <w:color w:val="auto"/>
          <w:sz w:val="28"/>
          <w:szCs w:val="28"/>
          <w:lang w:val="en-US" w:eastAsia="zh-CN"/>
        </w:rPr>
        <w:t>气动开关蝶阀</w:t>
      </w:r>
      <w:r>
        <w:rPr>
          <w:rFonts w:hint="eastAsia" w:ascii="黑体" w:hAnsi="黑体" w:eastAsia="黑体" w:cs="黑体"/>
          <w:color w:val="auto"/>
          <w:sz w:val="28"/>
          <w:szCs w:val="28"/>
        </w:rPr>
        <w:t>采购</w:t>
      </w:r>
      <w:r>
        <w:rPr>
          <w:rFonts w:hint="eastAsia" w:ascii="黑体" w:hAnsi="黑体" w:eastAsia="黑体" w:cs="黑体"/>
          <w:color w:val="auto"/>
          <w:sz w:val="28"/>
          <w:szCs w:val="28"/>
          <w:lang w:val="en-US" w:eastAsia="zh-CN"/>
        </w:rPr>
        <w:t>项目</w:t>
      </w:r>
    </w:p>
    <w:p w14:paraId="7DB94885">
      <w:pPr>
        <w:spacing w:line="360" w:lineRule="exact"/>
        <w:rPr>
          <w:rFonts w:hint="default" w:ascii="黑体" w:hAnsi="黑体" w:eastAsia="黑体" w:cs="宋体"/>
          <w:b/>
          <w:kern w:val="0"/>
          <w:sz w:val="28"/>
          <w:szCs w:val="28"/>
          <w:lang w:val="en-US"/>
        </w:rPr>
      </w:pPr>
    </w:p>
    <w:p w14:paraId="444EDB62">
      <w:pPr>
        <w:spacing w:line="360" w:lineRule="exact"/>
        <w:rPr>
          <w:rFonts w:hint="eastAsia" w:ascii="黑体" w:hAnsi="黑体" w:eastAsia="黑体" w:cs="宋体"/>
          <w:b/>
          <w:kern w:val="0"/>
          <w:sz w:val="28"/>
          <w:szCs w:val="28"/>
        </w:rPr>
      </w:pPr>
    </w:p>
    <w:p w14:paraId="6C2BAFEA">
      <w:pPr>
        <w:numPr>
          <w:ilvl w:val="0"/>
          <w:numId w:val="0"/>
        </w:numPr>
        <w:kinsoku/>
        <w:overflowPunct/>
        <w:topLinePunct w:val="0"/>
        <w:bidi w:val="0"/>
        <w:ind w:right="0" w:rightChars="0"/>
        <w:jc w:val="both"/>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30198"/>
      <w:bookmarkStart w:id="1" w:name="_Toc9978"/>
      <w:bookmarkStart w:id="2"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69FA86B8">
      <w:pPr>
        <w:numPr>
          <w:ilvl w:val="0"/>
          <w:numId w:val="0"/>
        </w:numPr>
        <w:spacing w:line="420" w:lineRule="exact"/>
        <w:ind w:leftChars="0"/>
        <w:rPr>
          <w:rFonts w:hint="eastAsia" w:ascii="黑体" w:hAnsi="黑体" w:eastAsia="黑体" w:cs="仿宋_GB2312"/>
          <w:sz w:val="28"/>
          <w:szCs w:val="28"/>
          <w:lang w:val="en-US" w:eastAsia="zh-CN"/>
        </w:rPr>
      </w:pPr>
      <w:r>
        <w:rPr>
          <w:rFonts w:hint="eastAsia" w:cs="黑体" w:asciiTheme="minorEastAsia" w:hAnsiTheme="minorEastAsia"/>
          <w:b/>
          <w:bCs/>
          <w:kern w:val="44"/>
          <w:sz w:val="28"/>
          <w:szCs w:val="28"/>
          <w:highlight w:val="none"/>
          <w:lang w:val="en-US" w:eastAsia="zh-CN"/>
        </w:rPr>
        <w:t>（二）</w:t>
      </w:r>
      <w:r>
        <w:rPr>
          <w:rFonts w:hint="eastAsia" w:ascii="黑体" w:hAnsi="黑体" w:eastAsia="黑体" w:cs="仿宋_GB2312"/>
          <w:sz w:val="28"/>
          <w:szCs w:val="28"/>
          <w:lang w:val="en-US" w:eastAsia="zh-CN"/>
        </w:rPr>
        <w:t>特种设备生产许可证（压力管道元件制造）、型式试验报告等资质文件。</w:t>
      </w:r>
    </w:p>
    <w:p w14:paraId="2FA59D29">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3612B39D">
      <w:pPr>
        <w:numPr>
          <w:ilvl w:val="0"/>
          <w:numId w:val="2"/>
        </w:numPr>
        <w:kinsoku/>
        <w:overflowPunct/>
        <w:topLinePunct w:val="0"/>
        <w:bidi w:val="0"/>
        <w:ind w:right="0" w:rightChars="0"/>
        <w:jc w:val="both"/>
        <w:rPr>
          <w:rFonts w:hint="eastAsia" w:ascii="宋体" w:hAnsi="宋体" w:cs="宋体"/>
          <w:b/>
          <w:bCs/>
          <w:color w:val="auto"/>
          <w:sz w:val="28"/>
          <w:szCs w:val="28"/>
        </w:rPr>
      </w:pPr>
      <w:r>
        <w:rPr>
          <w:rFonts w:hint="eastAsia" w:ascii="宋体" w:hAnsi="宋体" w:cs="宋体"/>
          <w:b/>
          <w:bCs/>
          <w:color w:val="auto"/>
          <w:sz w:val="28"/>
          <w:szCs w:val="28"/>
          <w:lang w:val="en-US" w:eastAsia="zh-CN"/>
        </w:rPr>
        <w:t>业绩</w:t>
      </w:r>
      <w:r>
        <w:rPr>
          <w:rFonts w:hint="eastAsia" w:ascii="宋体" w:hAnsi="宋体" w:cs="宋体"/>
          <w:b/>
          <w:bCs/>
          <w:color w:val="auto"/>
          <w:sz w:val="28"/>
          <w:szCs w:val="28"/>
        </w:rPr>
        <w:t>证明文件</w:t>
      </w:r>
    </w:p>
    <w:p w14:paraId="57C9E68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8"/>
          <w:szCs w:val="28"/>
          <w:lang w:val="en-US" w:eastAsia="zh-CN"/>
        </w:rPr>
      </w:pPr>
      <w:r>
        <w:rPr>
          <w:rFonts w:hint="eastAsia" w:ascii="黑体" w:hAnsi="黑体" w:eastAsia="黑体" w:cs="仿宋_GB2312"/>
          <w:sz w:val="28"/>
          <w:szCs w:val="28"/>
          <w:lang w:val="en-US" w:eastAsia="zh-CN"/>
        </w:rPr>
        <w:t>提供近三年（2023年1月-2025年12月）蝶阀相关制造及销售业绩，不低于5项。附中标通知书或合同扫描件，中标通知书或合同包括已履约完成和正在履约均可，同一家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控制阀规格型号不限。</w:t>
      </w: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5"/>
              <w:ind w:firstLine="0" w:firstLineChars="0"/>
              <w:jc w:val="center"/>
              <w:rPr>
                <w:rFonts w:hint="eastAsia" w:ascii="黑体" w:hAnsi="黑体" w:eastAsia="黑体" w:cs="Segoe UI"/>
                <w:kern w:val="0"/>
                <w:sz w:val="28"/>
                <w:szCs w:val="28"/>
              </w:rPr>
            </w:pPr>
          </w:p>
        </w:tc>
        <w:tc>
          <w:tcPr>
            <w:tcW w:w="1791" w:type="dxa"/>
          </w:tcPr>
          <w:p w14:paraId="27FFF267">
            <w:pPr>
              <w:pStyle w:val="35"/>
              <w:ind w:right="560" w:firstLine="980" w:firstLineChars="350"/>
              <w:jc w:val="left"/>
              <w:rPr>
                <w:rFonts w:hint="eastAsia" w:ascii="黑体" w:hAnsi="黑体" w:eastAsia="黑体" w:cs="Segoe UI"/>
                <w:kern w:val="0"/>
                <w:sz w:val="28"/>
                <w:szCs w:val="28"/>
              </w:rPr>
            </w:pPr>
          </w:p>
        </w:tc>
        <w:tc>
          <w:tcPr>
            <w:tcW w:w="1355" w:type="dxa"/>
          </w:tcPr>
          <w:p w14:paraId="58BBD2A8">
            <w:pPr>
              <w:pStyle w:val="35"/>
              <w:ind w:firstLine="0" w:firstLineChars="0"/>
              <w:jc w:val="center"/>
              <w:rPr>
                <w:rFonts w:hint="eastAsia" w:ascii="黑体" w:hAnsi="黑体" w:eastAsia="黑体" w:cs="Segoe UI"/>
                <w:kern w:val="0"/>
                <w:sz w:val="28"/>
                <w:szCs w:val="28"/>
              </w:rPr>
            </w:pPr>
          </w:p>
        </w:tc>
        <w:tc>
          <w:tcPr>
            <w:tcW w:w="1356" w:type="dxa"/>
          </w:tcPr>
          <w:p w14:paraId="69EF217F">
            <w:pPr>
              <w:pStyle w:val="35"/>
              <w:ind w:firstLine="0" w:firstLineChars="0"/>
              <w:jc w:val="right"/>
              <w:rPr>
                <w:rFonts w:hint="eastAsia" w:ascii="黑体" w:hAnsi="黑体" w:eastAsia="黑体" w:cs="Segoe UI"/>
                <w:kern w:val="0"/>
                <w:sz w:val="28"/>
                <w:szCs w:val="28"/>
              </w:rPr>
            </w:pPr>
          </w:p>
        </w:tc>
        <w:tc>
          <w:tcPr>
            <w:tcW w:w="1356" w:type="dxa"/>
          </w:tcPr>
          <w:p w14:paraId="413703C6">
            <w:pPr>
              <w:pStyle w:val="35"/>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5"/>
              <w:ind w:firstLine="0" w:firstLineChars="0"/>
              <w:jc w:val="center"/>
              <w:rPr>
                <w:rFonts w:hint="eastAsia" w:ascii="黑体" w:hAnsi="黑体" w:eastAsia="黑体" w:cs="Segoe UI"/>
                <w:kern w:val="0"/>
                <w:sz w:val="28"/>
                <w:szCs w:val="28"/>
              </w:rPr>
            </w:pPr>
          </w:p>
        </w:tc>
        <w:tc>
          <w:tcPr>
            <w:tcW w:w="1791" w:type="dxa"/>
          </w:tcPr>
          <w:p w14:paraId="3D751995">
            <w:pPr>
              <w:pStyle w:val="35"/>
              <w:ind w:right="560" w:firstLine="980" w:firstLineChars="350"/>
              <w:jc w:val="left"/>
              <w:rPr>
                <w:rFonts w:hint="eastAsia" w:ascii="黑体" w:hAnsi="黑体" w:eastAsia="黑体" w:cs="Segoe UI"/>
                <w:kern w:val="0"/>
                <w:sz w:val="28"/>
                <w:szCs w:val="28"/>
              </w:rPr>
            </w:pPr>
          </w:p>
        </w:tc>
        <w:tc>
          <w:tcPr>
            <w:tcW w:w="1355" w:type="dxa"/>
          </w:tcPr>
          <w:p w14:paraId="40CB5EE1">
            <w:pPr>
              <w:pStyle w:val="35"/>
              <w:ind w:firstLine="0" w:firstLineChars="0"/>
              <w:jc w:val="center"/>
              <w:rPr>
                <w:rFonts w:hint="eastAsia" w:ascii="黑体" w:hAnsi="黑体" w:eastAsia="黑体" w:cs="Segoe UI"/>
                <w:kern w:val="0"/>
                <w:sz w:val="28"/>
                <w:szCs w:val="28"/>
              </w:rPr>
            </w:pPr>
          </w:p>
        </w:tc>
        <w:tc>
          <w:tcPr>
            <w:tcW w:w="1356" w:type="dxa"/>
          </w:tcPr>
          <w:p w14:paraId="73C8DDB0">
            <w:pPr>
              <w:pStyle w:val="35"/>
              <w:ind w:firstLine="0" w:firstLineChars="0"/>
              <w:jc w:val="right"/>
              <w:rPr>
                <w:rFonts w:hint="eastAsia" w:ascii="黑体" w:hAnsi="黑体" w:eastAsia="黑体" w:cs="Segoe UI"/>
                <w:kern w:val="0"/>
                <w:sz w:val="28"/>
                <w:szCs w:val="28"/>
              </w:rPr>
            </w:pPr>
          </w:p>
        </w:tc>
        <w:tc>
          <w:tcPr>
            <w:tcW w:w="1356" w:type="dxa"/>
          </w:tcPr>
          <w:p w14:paraId="2E1FDBE0">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1168D01C">
      <w:pPr>
        <w:numPr>
          <w:ilvl w:val="0"/>
          <w:numId w:val="0"/>
        </w:numPr>
        <w:kinsoku/>
        <w:overflowPunct/>
        <w:topLinePunct w:val="0"/>
        <w:bidi w:val="0"/>
        <w:ind w:right="0" w:rightChars="0"/>
        <w:jc w:val="both"/>
        <w:rPr>
          <w:rFonts w:hint="eastAsia" w:ascii="宋体" w:hAnsi="宋体" w:cs="宋体"/>
          <w:b/>
          <w:bCs/>
          <w:color w:val="auto"/>
          <w:sz w:val="28"/>
          <w:szCs w:val="28"/>
        </w:rPr>
      </w:pP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lang w:val="en-US" w:eastAsia="zh-CN"/>
        </w:rPr>
        <w:t>（四）</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2"/>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1"/>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1F6069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5561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90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8BB2">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CEE6">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9E57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33E4">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6F06D">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CF9235">
            <w:pPr>
              <w:rPr>
                <w:rFonts w:hint="eastAsia" w:ascii="宋体" w:hAnsi="宋体" w:eastAsia="宋体" w:cs="宋体"/>
                <w:i w:val="0"/>
                <w:color w:val="auto"/>
                <w:sz w:val="18"/>
                <w:szCs w:val="18"/>
                <w:highlight w:val="none"/>
                <w:u w:val="none"/>
              </w:rPr>
            </w:pPr>
          </w:p>
        </w:tc>
      </w:tr>
      <w:tr w14:paraId="59F7847A">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6E543D8">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EBDF0F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4755A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458D284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55E5D0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4、随货提供详细的资料，包括但不限于：产品名称、规格型号、位号（标注在铭上）、合格证、执行机构使用说明书和泄漏检测报告等。</w:t>
      </w:r>
    </w:p>
    <w:p w14:paraId="041B8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40" w:lineRule="auto"/>
        <w:ind w:left="0" w:right="0" w:firstLine="0"/>
        <w:jc w:val="left"/>
        <w:rPr>
          <w:rFonts w:hint="eastAsia" w:ascii="黑体" w:hAnsi="黑体" w:eastAsia="黑体" w:cs="黑体"/>
          <w:color w:val="auto"/>
          <w:kern w:val="2"/>
          <w:sz w:val="24"/>
          <w:szCs w:val="24"/>
          <w:lang w:val="en-US" w:eastAsia="zh-CN" w:bidi="ar-SA"/>
        </w:rPr>
      </w:pPr>
    </w:p>
    <w:p w14:paraId="7B0826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5、本合同未涉及的控制阀其它参数，以合同附件《技术规格书》为准。《技术规格书》作为本合同的附件和验收标准，具有同等法律效力。</w:t>
      </w:r>
    </w:p>
    <w:p w14:paraId="36DDE6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360" w:lineRule="auto"/>
        <w:ind w:left="0" w:right="0" w:firstLine="0"/>
        <w:jc w:val="left"/>
        <w:rPr>
          <w:rFonts w:hint="eastAsia" w:ascii="黑体" w:hAnsi="黑体" w:eastAsia="黑体" w:cs="黑体"/>
          <w:color w:val="auto"/>
          <w:sz w:val="24"/>
          <w:szCs w:val="24"/>
        </w:rPr>
      </w:pPr>
      <w:r>
        <w:rPr>
          <w:rFonts w:hint="eastAsia" w:ascii="黑体" w:hAnsi="黑体" w:eastAsia="黑体" w:cs="黑体"/>
          <w:color w:val="auto"/>
          <w:kern w:val="2"/>
          <w:sz w:val="24"/>
          <w:szCs w:val="24"/>
          <w:lang w:val="en-US" w:eastAsia="zh-CN" w:bidi="ar-SA"/>
        </w:rPr>
        <w:t>6、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ascii="黑体" w:hAnsi="黑体" w:eastAsia="黑体" w:cs="黑体"/>
          <w:color w:val="auto"/>
          <w:sz w:val="24"/>
          <w:szCs w:val="24"/>
        </w:rPr>
        <w:t>（以下无正文）</w:t>
      </w:r>
      <w:bookmarkEnd w:id="3"/>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6F88710E">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附件：技术规格书</w:t>
      </w: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1"/>
      </w:rPr>
    </w:pPr>
    <w:r>
      <w:fldChar w:fldCharType="begin"/>
    </w:r>
    <w:r>
      <w:rPr>
        <w:rStyle w:val="21"/>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E5EFA6F"/>
    <w:multiLevelType w:val="singleLevel"/>
    <w:tmpl w:val="DE5EFA6F"/>
    <w:lvl w:ilvl="0" w:tentative="0">
      <w:start w:val="2"/>
      <w:numFmt w:val="chineseCounting"/>
      <w:suff w:val="nothing"/>
      <w:lvlText w:val="%1、"/>
      <w:lvlJc w:val="left"/>
      <w:rPr>
        <w:rFonts w:hint="eastAsia"/>
      </w:rPr>
    </w:lvl>
  </w:abstractNum>
  <w:abstractNum w:abstractNumId="2">
    <w:nsid w:val="F684F18F"/>
    <w:multiLevelType w:val="singleLevel"/>
    <w:tmpl w:val="F684F18F"/>
    <w:lvl w:ilvl="0" w:tentative="0">
      <w:start w:val="3"/>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317F5C"/>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BB34F5"/>
    <w:rsid w:val="0FFD54BA"/>
    <w:rsid w:val="10525110"/>
    <w:rsid w:val="110E7C3C"/>
    <w:rsid w:val="1135379E"/>
    <w:rsid w:val="117D68B3"/>
    <w:rsid w:val="120F5BA7"/>
    <w:rsid w:val="1235718D"/>
    <w:rsid w:val="12744159"/>
    <w:rsid w:val="128A3A09"/>
    <w:rsid w:val="12A6008B"/>
    <w:rsid w:val="12D009A7"/>
    <w:rsid w:val="13BF5D63"/>
    <w:rsid w:val="13C54541"/>
    <w:rsid w:val="14592936"/>
    <w:rsid w:val="14676D7E"/>
    <w:rsid w:val="15440311"/>
    <w:rsid w:val="15916DD0"/>
    <w:rsid w:val="15CD39A8"/>
    <w:rsid w:val="16413351"/>
    <w:rsid w:val="164E090F"/>
    <w:rsid w:val="16937390"/>
    <w:rsid w:val="16F83C6D"/>
    <w:rsid w:val="172F5937"/>
    <w:rsid w:val="17660053"/>
    <w:rsid w:val="177C482D"/>
    <w:rsid w:val="190E59FE"/>
    <w:rsid w:val="19393A07"/>
    <w:rsid w:val="1A294B27"/>
    <w:rsid w:val="1A683441"/>
    <w:rsid w:val="1AF80BA7"/>
    <w:rsid w:val="1B3A0C89"/>
    <w:rsid w:val="1BBD7A5F"/>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9922781"/>
    <w:rsid w:val="2A494963"/>
    <w:rsid w:val="2A5A72A6"/>
    <w:rsid w:val="2A7A0382"/>
    <w:rsid w:val="2AAB5DE7"/>
    <w:rsid w:val="2AC075D6"/>
    <w:rsid w:val="2C0635BA"/>
    <w:rsid w:val="2C612895"/>
    <w:rsid w:val="2C672453"/>
    <w:rsid w:val="2D494CF1"/>
    <w:rsid w:val="2EC03E0B"/>
    <w:rsid w:val="2EE64169"/>
    <w:rsid w:val="2FA06300"/>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3C613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DF7931"/>
    <w:rsid w:val="4D477799"/>
    <w:rsid w:val="4DCF4AEB"/>
    <w:rsid w:val="4E0D1159"/>
    <w:rsid w:val="4E5A52AA"/>
    <w:rsid w:val="4EE10E98"/>
    <w:rsid w:val="4EE97C85"/>
    <w:rsid w:val="4F203C16"/>
    <w:rsid w:val="4FE70DC0"/>
    <w:rsid w:val="502E581F"/>
    <w:rsid w:val="50CC06E1"/>
    <w:rsid w:val="50F46497"/>
    <w:rsid w:val="51132C1C"/>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981B02"/>
    <w:rsid w:val="5DB4349F"/>
    <w:rsid w:val="5DEF5A0F"/>
    <w:rsid w:val="5DF72B16"/>
    <w:rsid w:val="5EB75F23"/>
    <w:rsid w:val="5ECA3D86"/>
    <w:rsid w:val="5F4D50E3"/>
    <w:rsid w:val="60303C60"/>
    <w:rsid w:val="61E15FB7"/>
    <w:rsid w:val="622C60C9"/>
    <w:rsid w:val="626B0ACC"/>
    <w:rsid w:val="626F728B"/>
    <w:rsid w:val="62A42563"/>
    <w:rsid w:val="63210307"/>
    <w:rsid w:val="633B16F7"/>
    <w:rsid w:val="633F1D52"/>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B8120A0"/>
    <w:rsid w:val="6C465631"/>
    <w:rsid w:val="6C6400AB"/>
    <w:rsid w:val="6C8B590C"/>
    <w:rsid w:val="6D343A27"/>
    <w:rsid w:val="6DCF182B"/>
    <w:rsid w:val="6E7D601E"/>
    <w:rsid w:val="6F712728"/>
    <w:rsid w:val="6FF06CE8"/>
    <w:rsid w:val="71710FBA"/>
    <w:rsid w:val="72F9402A"/>
    <w:rsid w:val="733A4279"/>
    <w:rsid w:val="73EF4F0F"/>
    <w:rsid w:val="74125240"/>
    <w:rsid w:val="747B1337"/>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4666</Words>
  <Characters>5030</Characters>
  <Lines>16</Lines>
  <Paragraphs>4</Paragraphs>
  <TotalTime>51</TotalTime>
  <ScaleCrop>false</ScaleCrop>
  <LinksUpToDate>false</LinksUpToDate>
  <CharactersWithSpaces>5949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2026-05-12T01:59:38Z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2052-12.1.0.25865</vt:lpwstr>
  </property>
  <property fmtid="{D5CDD505-2E9C-101B-9397-08002B2CF9AE}" pid="4" name="ICV">
    <vt:lpwstr>638278A91B6247A3A14F33886A0DB3EB_13</vt:lpwstr>
  </property>
</Properties>
</file>