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FF2C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四川绵竹川润化工有限公司</w:t>
      </w:r>
    </w:p>
    <w:p w14:paraId="31E2761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技术招标文件</w:t>
      </w:r>
    </w:p>
    <w:p w14:paraId="2C7FA49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脱盐水反渗透膜</w:t>
      </w:r>
      <w:r>
        <w:rPr>
          <w:rFonts w:hint="eastAsia" w:ascii="方正小标宋简体" w:hAnsi="方正小标宋简体" w:eastAsia="方正小标宋简体" w:cs="方正小标宋简体"/>
          <w:b/>
          <w:sz w:val="44"/>
          <w:szCs w:val="44"/>
        </w:rPr>
        <w:t>采购条件及技术要求</w:t>
      </w:r>
    </w:p>
    <w:p w14:paraId="16B56C52">
      <w:pPr>
        <w:keepNext w:val="0"/>
        <w:keepLines w:val="0"/>
        <w:pageBreakBefore w:val="0"/>
        <w:widowControl w:val="0"/>
        <w:numPr>
          <w:ilvl w:val="0"/>
          <w:numId w:val="1"/>
        </w:numPr>
        <w:kinsoku/>
        <w:wordWrap/>
        <w:overflowPunct/>
        <w:topLinePunct w:val="0"/>
        <w:autoSpaceDE/>
        <w:autoSpaceDN/>
        <w:bidi w:val="0"/>
        <w:adjustRightInd/>
        <w:snapToGrid/>
        <w:spacing w:after="120" w:line="64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装置概况</w:t>
      </w:r>
    </w:p>
    <w:p w14:paraId="6BA5DB8E">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四川绵竹川润化工有限公司是一家以天然气为原料生产合成氨的企业，现有液氨和副产稀氨水两个产品。</w:t>
      </w:r>
    </w:p>
    <w:p w14:paraId="7C177E4E">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firstLine="632" w:firstLineChars="200"/>
        <w:jc w:val="both"/>
        <w:textAlignment w:val="auto"/>
        <w:rPr>
          <w:rFonts w:hint="eastAsia"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公司脱盐水</w:t>
      </w:r>
      <w:r>
        <w:rPr>
          <w:rFonts w:hint="eastAsia" w:eastAsia="仿宋_GB2312" w:cs="Times New Roman"/>
          <w:spacing w:val="0"/>
          <w:sz w:val="32"/>
          <w:szCs w:val="32"/>
          <w:lang w:val="en-US" w:eastAsia="zh-CN"/>
        </w:rPr>
        <w:t>系统</w:t>
      </w:r>
      <w:r>
        <w:rPr>
          <w:rFonts w:hint="default" w:ascii="Times New Roman" w:hAnsi="Times New Roman" w:eastAsia="仿宋_GB2312" w:cs="Times New Roman"/>
          <w:spacing w:val="0"/>
          <w:sz w:val="32"/>
          <w:szCs w:val="32"/>
          <w:lang w:val="en-US" w:eastAsia="zh-CN"/>
        </w:rPr>
        <w:t>共有2套</w:t>
      </w:r>
      <w:r>
        <w:rPr>
          <w:rFonts w:hint="eastAsia" w:eastAsia="仿宋_GB2312" w:cs="Times New Roman"/>
          <w:spacing w:val="0"/>
          <w:sz w:val="32"/>
          <w:szCs w:val="32"/>
          <w:lang w:val="en-US" w:eastAsia="zh-CN"/>
        </w:rPr>
        <w:t>反渗透装置</w:t>
      </w:r>
      <w:r>
        <w:rPr>
          <w:rFonts w:hint="default" w:ascii="Times New Roman" w:hAnsi="Times New Roman" w:eastAsia="仿宋_GB2312" w:cs="Times New Roman"/>
          <w:spacing w:val="0"/>
          <w:sz w:val="32"/>
          <w:szCs w:val="32"/>
          <w:lang w:val="en-US" w:eastAsia="zh-CN"/>
        </w:rPr>
        <w:t>，采用8:4排列6芯装膜壳，</w:t>
      </w:r>
      <w:r>
        <w:rPr>
          <w:rFonts w:hint="eastAsia" w:eastAsia="仿宋_GB2312" w:cs="Times New Roman"/>
          <w:spacing w:val="0"/>
          <w:sz w:val="32"/>
          <w:szCs w:val="32"/>
          <w:lang w:val="en-US" w:eastAsia="zh-CN"/>
        </w:rPr>
        <w:t>每套装置使用72支</w:t>
      </w:r>
      <w:r>
        <w:rPr>
          <w:rFonts w:hint="default" w:ascii="Times New Roman" w:hAnsi="Times New Roman" w:eastAsia="仿宋_GB2312" w:cs="Times New Roman"/>
          <w:spacing w:val="0"/>
          <w:sz w:val="32"/>
          <w:szCs w:val="32"/>
          <w:lang w:val="en-US" w:eastAsia="zh-CN"/>
        </w:rPr>
        <w:t>杜邦</w:t>
      </w:r>
      <w:r>
        <w:rPr>
          <w:rFonts w:hint="default" w:ascii="Times New Roman" w:hAnsi="Times New Roman" w:cs="Times New Roman"/>
          <w:spacing w:val="0"/>
          <w:sz w:val="32"/>
          <w:szCs w:val="21"/>
        </w:rPr>
        <w:t>BW30FR-400/34</w:t>
      </w:r>
      <w:r>
        <w:rPr>
          <w:rFonts w:hint="default" w:ascii="Times New Roman" w:hAnsi="Times New Roman" w:cs="Times New Roman"/>
          <w:spacing w:val="0"/>
          <w:sz w:val="32"/>
          <w:szCs w:val="21"/>
          <w:lang w:val="en-US" w:eastAsia="zh-CN"/>
        </w:rPr>
        <w:t>型反渗透膜</w:t>
      </w:r>
      <w:r>
        <w:rPr>
          <w:rFonts w:hint="eastAsia" w:cs="Times New Roman"/>
          <w:spacing w:val="0"/>
          <w:sz w:val="32"/>
          <w:szCs w:val="21"/>
          <w:lang w:val="en-US" w:eastAsia="zh-CN"/>
        </w:rPr>
        <w:t>，</w:t>
      </w:r>
      <w:r>
        <w:rPr>
          <w:rFonts w:hint="default" w:ascii="Times New Roman" w:hAnsi="Times New Roman" w:eastAsia="仿宋_GB2312" w:cs="Times New Roman"/>
          <w:spacing w:val="0"/>
          <w:sz w:val="32"/>
          <w:szCs w:val="32"/>
          <w:lang w:val="en-US" w:eastAsia="zh-CN"/>
        </w:rPr>
        <w:t>单套设计产水量61 m</w:t>
      </w:r>
      <w:r>
        <w:rPr>
          <w:rFonts w:hint="default" w:ascii="Times New Roman" w:hAnsi="Times New Roman" w:eastAsia="仿宋_GB2312" w:cs="Times New Roman"/>
          <w:spacing w:val="0"/>
          <w:sz w:val="32"/>
          <w:szCs w:val="32"/>
          <w:vertAlign w:val="superscript"/>
          <w:lang w:val="en-US" w:eastAsia="zh-CN"/>
        </w:rPr>
        <w:t>3</w:t>
      </w:r>
      <w:r>
        <w:rPr>
          <w:rFonts w:hint="default" w:ascii="Times New Roman" w:hAnsi="Times New Roman" w:eastAsia="仿宋_GB2312" w:cs="Times New Roman"/>
          <w:spacing w:val="0"/>
          <w:sz w:val="32"/>
          <w:szCs w:val="32"/>
          <w:lang w:val="en-US" w:eastAsia="zh-CN"/>
        </w:rPr>
        <w:t>/h，设计回收率为75%</w:t>
      </w:r>
      <w:r>
        <w:rPr>
          <w:rFonts w:hint="eastAsia" w:eastAsia="仿宋_GB2312" w:cs="Times New Roman"/>
          <w:spacing w:val="0"/>
          <w:sz w:val="32"/>
          <w:szCs w:val="32"/>
          <w:lang w:val="en-US" w:eastAsia="zh-CN"/>
        </w:rPr>
        <w:t>。</w:t>
      </w:r>
    </w:p>
    <w:p w14:paraId="01C372B6">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目前1</w:t>
      </w:r>
      <w:r>
        <w:rPr>
          <w:rFonts w:hint="default" w:ascii="Times New Roman" w:hAnsi="Times New Roman" w:eastAsia="仿宋_GB2312" w:cs="Times New Roman"/>
          <w:sz w:val="32"/>
          <w:szCs w:val="32"/>
          <w:vertAlign w:val="superscript"/>
          <w:lang w:val="en-US" w:eastAsia="zh-CN"/>
        </w:rPr>
        <w:t>#</w:t>
      </w:r>
      <w:r>
        <w:rPr>
          <w:rFonts w:hint="default" w:ascii="Times New Roman" w:hAnsi="Times New Roman" w:eastAsia="仿宋_GB2312" w:cs="Times New Roman"/>
          <w:sz w:val="32"/>
          <w:szCs w:val="32"/>
          <w:lang w:val="en-US" w:eastAsia="zh-CN"/>
        </w:rPr>
        <w:t>反渗透膜</w:t>
      </w:r>
      <w:r>
        <w:rPr>
          <w:rFonts w:hint="eastAsia" w:eastAsia="仿宋_GB2312" w:cs="Times New Roman"/>
          <w:sz w:val="32"/>
          <w:szCs w:val="32"/>
          <w:lang w:val="en-US" w:eastAsia="zh-CN"/>
        </w:rPr>
        <w:t>装置</w:t>
      </w:r>
      <w:r>
        <w:rPr>
          <w:rFonts w:hint="default" w:ascii="Times New Roman" w:hAnsi="Times New Roman" w:eastAsia="仿宋_GB2312" w:cs="Times New Roman"/>
          <w:sz w:val="32"/>
          <w:szCs w:val="32"/>
          <w:lang w:val="en-US" w:eastAsia="zh-CN"/>
        </w:rPr>
        <w:t>压差0.45Mpa，电导率偏高</w:t>
      </w:r>
      <w:r>
        <w:rPr>
          <w:rFonts w:hint="eastAsia" w:eastAsia="仿宋_GB2312" w:cs="Times New Roman"/>
          <w:sz w:val="32"/>
          <w:szCs w:val="32"/>
          <w:lang w:val="en-US" w:eastAsia="zh-CN"/>
        </w:rPr>
        <w:t>40</w:t>
      </w:r>
      <w:r>
        <w:rPr>
          <w:rFonts w:hint="default" w:ascii="Times New Roman" w:hAnsi="Times New Roman" w:eastAsia="仿宋_GB2312" w:cs="Times New Roman"/>
          <w:kern w:val="21"/>
          <w:sz w:val="32"/>
          <w:szCs w:val="32"/>
          <w:lang w:val="en-US" w:eastAsia="zh-CN"/>
        </w:rPr>
        <w:t>μ</w:t>
      </w:r>
      <w:r>
        <w:rPr>
          <w:rFonts w:hint="eastAsia" w:eastAsia="仿宋_GB2312" w:cs="Times New Roman"/>
          <w:kern w:val="21"/>
          <w:sz w:val="32"/>
          <w:szCs w:val="32"/>
          <w:lang w:val="en-US" w:eastAsia="zh-CN"/>
        </w:rPr>
        <w:t>S</w:t>
      </w:r>
      <w:r>
        <w:rPr>
          <w:rFonts w:hint="eastAsia" w:eastAsia="仿宋_GB2312" w:cs="Times New Roman"/>
          <w:sz w:val="32"/>
          <w:szCs w:val="32"/>
          <w:lang w:val="en-US" w:eastAsia="zh-CN"/>
        </w:rPr>
        <w:t>/cm</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回收率约60%，对系统稳定运行造成影响</w:t>
      </w:r>
      <w:r>
        <w:rPr>
          <w:rFonts w:hint="default" w:ascii="Times New Roman" w:hAnsi="Times New Roman" w:eastAsia="仿宋_GB2312" w:cs="Times New Roman"/>
          <w:sz w:val="32"/>
          <w:szCs w:val="32"/>
          <w:lang w:val="en-US" w:eastAsia="zh-CN"/>
        </w:rPr>
        <w:t>。公司拟</w:t>
      </w:r>
      <w:r>
        <w:rPr>
          <w:rFonts w:hint="eastAsia" w:eastAsia="仿宋_GB2312" w:cs="Times New Roman"/>
          <w:sz w:val="32"/>
          <w:szCs w:val="32"/>
          <w:lang w:val="en-US" w:eastAsia="zh-CN"/>
        </w:rPr>
        <w:t>更换</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vertAlign w:val="superscript"/>
          <w:lang w:val="en-US" w:eastAsia="zh-CN"/>
        </w:rPr>
        <w:t>#</w:t>
      </w:r>
      <w:r>
        <w:rPr>
          <w:rFonts w:hint="eastAsia" w:eastAsia="仿宋_GB2312" w:cs="Times New Roman"/>
          <w:sz w:val="32"/>
          <w:szCs w:val="32"/>
          <w:lang w:val="en-US" w:eastAsia="zh-CN"/>
        </w:rPr>
        <w:t>装置</w:t>
      </w:r>
      <w:r>
        <w:rPr>
          <w:rFonts w:hint="default" w:ascii="Times New Roman" w:hAnsi="Times New Roman" w:eastAsia="仿宋_GB2312" w:cs="Times New Roman"/>
          <w:sz w:val="32"/>
          <w:szCs w:val="32"/>
          <w:lang w:val="en-US" w:eastAsia="zh-CN"/>
        </w:rPr>
        <w:t>72支</w:t>
      </w:r>
      <w:r>
        <w:rPr>
          <w:rFonts w:hint="eastAsia"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反渗透膜</w:t>
      </w:r>
      <w:r>
        <w:rPr>
          <w:rFonts w:hint="eastAsia" w:eastAsia="仿宋_GB2312" w:cs="Times New Roman"/>
          <w:sz w:val="32"/>
          <w:szCs w:val="32"/>
          <w:lang w:val="en-US" w:eastAsia="zh-CN"/>
        </w:rPr>
        <w:t>（单套装置共12组，每组6支膜）</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从而保证水质，</w:t>
      </w:r>
      <w:r>
        <w:rPr>
          <w:rFonts w:hint="default" w:ascii="Times New Roman" w:hAnsi="Times New Roman" w:eastAsia="仿宋_GB2312" w:cs="Times New Roman"/>
          <w:sz w:val="32"/>
          <w:szCs w:val="32"/>
          <w:lang w:eastAsia="zh-CN"/>
        </w:rPr>
        <w:t>改善</w:t>
      </w:r>
      <w:r>
        <w:rPr>
          <w:rFonts w:hint="default" w:ascii="Times New Roman" w:hAnsi="Times New Roman" w:eastAsia="仿宋_GB2312" w:cs="Times New Roman"/>
          <w:sz w:val="32"/>
          <w:szCs w:val="32"/>
          <w:lang w:val="en-US" w:eastAsia="zh-CN"/>
        </w:rPr>
        <w:t>脱盐水</w:t>
      </w:r>
      <w:r>
        <w:rPr>
          <w:rFonts w:hint="eastAsia" w:eastAsia="仿宋_GB2312" w:cs="Times New Roman"/>
          <w:sz w:val="32"/>
          <w:szCs w:val="32"/>
          <w:lang w:val="en-US" w:eastAsia="zh-CN"/>
        </w:rPr>
        <w:t>系统</w:t>
      </w:r>
      <w:r>
        <w:rPr>
          <w:rFonts w:hint="default" w:ascii="Times New Roman" w:hAnsi="Times New Roman" w:eastAsia="仿宋_GB2312" w:cs="Times New Roman"/>
          <w:sz w:val="32"/>
          <w:szCs w:val="32"/>
          <w:lang w:val="en-US" w:eastAsia="zh-CN"/>
        </w:rPr>
        <w:t>运行工况</w:t>
      </w:r>
      <w:r>
        <w:rPr>
          <w:rFonts w:hint="default" w:ascii="Times New Roman" w:hAnsi="Times New Roman" w:eastAsia="仿宋_GB2312" w:cs="Times New Roman"/>
          <w:sz w:val="32"/>
          <w:szCs w:val="32"/>
        </w:rPr>
        <w:t>。</w:t>
      </w:r>
    </w:p>
    <w:p w14:paraId="2E3AD4D6">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firstLine="63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欢迎卖方到我公司进行实地踏勘交流</w:t>
      </w:r>
      <w:r>
        <w:rPr>
          <w:rFonts w:hint="default" w:ascii="Times New Roman" w:hAnsi="Times New Roman" w:eastAsia="仿宋_GB2312" w:cs="Times New Roman"/>
          <w:sz w:val="32"/>
          <w:szCs w:val="32"/>
          <w:lang w:eastAsia="zh-CN"/>
        </w:rPr>
        <w:t>。</w:t>
      </w:r>
    </w:p>
    <w:p w14:paraId="083C9F48">
      <w:pPr>
        <w:keepNext w:val="0"/>
        <w:keepLines w:val="0"/>
        <w:pageBreakBefore w:val="0"/>
        <w:widowControl w:val="0"/>
        <w:numPr>
          <w:ilvl w:val="0"/>
          <w:numId w:val="1"/>
        </w:numPr>
        <w:kinsoku/>
        <w:wordWrap/>
        <w:overflowPunct/>
        <w:topLinePunct w:val="0"/>
        <w:autoSpaceDE/>
        <w:autoSpaceDN/>
        <w:bidi w:val="0"/>
        <w:adjustRightInd/>
        <w:snapToGrid/>
        <w:spacing w:after="120" w:line="640" w:lineRule="exact"/>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rPr>
        <w:t>供货范围划分</w:t>
      </w:r>
    </w:p>
    <w:p w14:paraId="10574C75">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卖方</w:t>
      </w:r>
      <w:r>
        <w:rPr>
          <w:rFonts w:hint="default" w:ascii="Times New Roman" w:hAnsi="Times New Roman" w:eastAsia="仿宋_GB2312" w:cs="Times New Roman"/>
          <w:sz w:val="32"/>
          <w:szCs w:val="32"/>
          <w:lang w:val="en-US" w:eastAsia="zh-CN"/>
        </w:rPr>
        <w:t>负责72支旧反渗透膜的拆除，72支新反渗透膜的安装、调试、人员培训等工作。</w:t>
      </w:r>
    </w:p>
    <w:p w14:paraId="2ABAF99E">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left="1057" w:leftChars="200" w:hanging="425"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卖</w:t>
      </w:r>
      <w:r>
        <w:rPr>
          <w:rFonts w:hint="eastAsia" w:ascii="仿宋_GB2312" w:hAnsi="仿宋_GB2312" w:eastAsia="仿宋_GB2312" w:cs="仿宋_GB2312"/>
          <w:sz w:val="32"/>
          <w:szCs w:val="32"/>
        </w:rPr>
        <w:t>方负责组织施工，施工开始至施工结束期间，现场施工安全由</w:t>
      </w:r>
      <w:r>
        <w:rPr>
          <w:rFonts w:hint="eastAsia" w:ascii="仿宋_GB2312" w:hAnsi="仿宋_GB2312" w:eastAsia="仿宋_GB2312" w:cs="仿宋_GB2312"/>
          <w:sz w:val="32"/>
          <w:szCs w:val="32"/>
          <w:lang w:val="en-US" w:eastAsia="zh-CN"/>
        </w:rPr>
        <w:t>卖</w:t>
      </w:r>
      <w:r>
        <w:rPr>
          <w:rFonts w:hint="eastAsia" w:ascii="仿宋_GB2312" w:hAnsi="仿宋_GB2312" w:eastAsia="仿宋_GB2312" w:cs="仿宋_GB2312"/>
          <w:sz w:val="32"/>
          <w:szCs w:val="32"/>
        </w:rPr>
        <w:t>方负责，并接收</w:t>
      </w:r>
      <w:r>
        <w:rPr>
          <w:rFonts w:hint="eastAsia" w:ascii="仿宋_GB2312" w:hAnsi="仿宋_GB2312" w:eastAsia="仿宋_GB2312" w:cs="仿宋_GB2312"/>
          <w:sz w:val="32"/>
          <w:szCs w:val="32"/>
          <w:lang w:val="en-US" w:eastAsia="zh-CN"/>
        </w:rPr>
        <w:t>买</w:t>
      </w:r>
      <w:r>
        <w:rPr>
          <w:rFonts w:hint="eastAsia" w:ascii="仿宋_GB2312" w:hAnsi="仿宋_GB2312" w:eastAsia="仿宋_GB2312" w:cs="仿宋_GB2312"/>
          <w:sz w:val="32"/>
          <w:szCs w:val="32"/>
        </w:rPr>
        <w:t>方监督和管理。</w:t>
      </w:r>
    </w:p>
    <w:p w14:paraId="39887F39">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left="1057" w:leftChars="200" w:hanging="425"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卖方在买方施工期间发生的所有费用包含在合同总价内。</w:t>
      </w:r>
    </w:p>
    <w:p w14:paraId="2F3E9E28">
      <w:pPr>
        <w:keepNext w:val="0"/>
        <w:keepLines w:val="0"/>
        <w:pageBreakBefore w:val="0"/>
        <w:widowControl w:val="0"/>
        <w:numPr>
          <w:ilvl w:val="0"/>
          <w:numId w:val="1"/>
        </w:numPr>
        <w:kinsoku/>
        <w:wordWrap/>
        <w:overflowPunct/>
        <w:topLinePunct w:val="0"/>
        <w:autoSpaceDE/>
        <w:autoSpaceDN/>
        <w:bidi w:val="0"/>
        <w:adjustRightInd/>
        <w:snapToGrid/>
        <w:spacing w:after="120" w:line="640" w:lineRule="exac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装置设计要求</w:t>
      </w:r>
    </w:p>
    <w:p w14:paraId="18DC7762">
      <w:pPr>
        <w:keepNext w:val="0"/>
        <w:keepLines w:val="0"/>
        <w:pageBreakBefore w:val="0"/>
        <w:widowControl w:val="0"/>
        <w:numPr>
          <w:ilvl w:val="0"/>
          <w:numId w:val="3"/>
        </w:numPr>
        <w:kinsoku/>
        <w:wordWrap/>
        <w:overflowPunct/>
        <w:topLinePunct w:val="0"/>
        <w:autoSpaceDE/>
        <w:autoSpaceDN/>
        <w:bidi w:val="0"/>
        <w:adjustRightInd/>
        <w:snapToGrid/>
        <w:spacing w:after="292" w:afterLines="50" w:line="570" w:lineRule="exact"/>
        <w:ind w:left="1057" w:leftChars="200" w:hanging="425" w:firstLineChars="0"/>
        <w:textAlignment w:val="auto"/>
        <w:rPr>
          <w:rFonts w:hint="default" w:ascii="Times New Roman" w:hAnsi="Times New Roman" w:eastAsia="黑体" w:cs="Times New Roman"/>
          <w:sz w:val="32"/>
          <w:szCs w:val="32"/>
          <w:lang w:eastAsia="zh-CN"/>
        </w:rPr>
      </w:pPr>
      <w:r>
        <w:rPr>
          <w:rFonts w:hint="eastAsia" w:eastAsia="仿宋" w:cs="Times New Roman"/>
          <w:spacing w:val="-3"/>
          <w:sz w:val="32"/>
          <w:szCs w:val="32"/>
          <w:lang w:val="en-US" w:eastAsia="zh-CN"/>
        </w:rPr>
        <w:t>现水质全分析表</w:t>
      </w:r>
    </w:p>
    <w:tbl>
      <w:tblPr>
        <w:tblStyle w:val="2"/>
        <w:tblW w:w="87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9"/>
        <w:gridCol w:w="1019"/>
        <w:gridCol w:w="3370"/>
        <w:gridCol w:w="2205"/>
      </w:tblGrid>
      <w:tr w14:paraId="75701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blHeader/>
          <w:jc w:val="center"/>
        </w:trPr>
        <w:tc>
          <w:tcPr>
            <w:tcW w:w="2129" w:type="dxa"/>
            <w:tcBorders>
              <w:top w:val="single" w:color="auto" w:sz="4" w:space="0"/>
              <w:left w:val="single" w:color="auto" w:sz="4" w:space="0"/>
              <w:bottom w:val="single" w:color="000000" w:sz="4" w:space="0"/>
              <w:right w:val="single" w:color="auto" w:sz="4" w:space="0"/>
            </w:tcBorders>
            <w:noWrap w:val="0"/>
            <w:vAlign w:val="center"/>
          </w:tcPr>
          <w:p w14:paraId="3701E05B">
            <w:pPr>
              <w:snapToGrid w:val="0"/>
              <w:spacing w:line="240" w:lineRule="auto"/>
              <w:ind w:left="0" w:leftChars="0" w:right="0" w:rightChars="0" w:firstLine="0" w:firstLineChars="0"/>
              <w:jc w:val="center"/>
              <w:rPr>
                <w:rFonts w:ascii="仿宋" w:hAnsi="仿宋" w:eastAsia="仿宋"/>
                <w:b/>
                <w:sz w:val="30"/>
                <w:szCs w:val="30"/>
              </w:rPr>
            </w:pPr>
            <w:r>
              <w:rPr>
                <w:rFonts w:hint="eastAsia" w:ascii="仿宋" w:hAnsi="仿宋" w:eastAsia="仿宋"/>
                <w:b/>
                <w:sz w:val="30"/>
                <w:szCs w:val="30"/>
              </w:rPr>
              <w:t>检测项目</w:t>
            </w:r>
          </w:p>
        </w:tc>
        <w:tc>
          <w:tcPr>
            <w:tcW w:w="1019" w:type="dxa"/>
            <w:tcBorders>
              <w:top w:val="single" w:color="auto" w:sz="4" w:space="0"/>
              <w:left w:val="single" w:color="auto" w:sz="4" w:space="0"/>
              <w:bottom w:val="single" w:color="000000" w:sz="4" w:space="0"/>
              <w:right w:val="single" w:color="auto" w:sz="4" w:space="0"/>
            </w:tcBorders>
            <w:noWrap w:val="0"/>
            <w:vAlign w:val="center"/>
          </w:tcPr>
          <w:p w14:paraId="39C1FF99">
            <w:pPr>
              <w:snapToGrid w:val="0"/>
              <w:spacing w:line="240" w:lineRule="auto"/>
              <w:ind w:left="0" w:leftChars="0" w:right="0" w:rightChars="0" w:firstLine="0" w:firstLineChars="0"/>
              <w:jc w:val="center"/>
              <w:rPr>
                <w:rFonts w:ascii="仿宋" w:hAnsi="仿宋" w:eastAsia="仿宋"/>
                <w:b/>
                <w:sz w:val="30"/>
                <w:szCs w:val="30"/>
              </w:rPr>
            </w:pPr>
            <w:r>
              <w:rPr>
                <w:rFonts w:hint="eastAsia" w:ascii="仿宋" w:hAnsi="仿宋" w:eastAsia="仿宋"/>
                <w:b/>
                <w:sz w:val="30"/>
                <w:szCs w:val="30"/>
              </w:rPr>
              <w:t>单位</w:t>
            </w:r>
          </w:p>
        </w:tc>
        <w:tc>
          <w:tcPr>
            <w:tcW w:w="3370" w:type="dxa"/>
            <w:tcBorders>
              <w:top w:val="single" w:color="auto" w:sz="4" w:space="0"/>
              <w:left w:val="single" w:color="auto" w:sz="4" w:space="0"/>
              <w:bottom w:val="single" w:color="000000" w:sz="4" w:space="0"/>
              <w:right w:val="single" w:color="auto" w:sz="4" w:space="0"/>
            </w:tcBorders>
            <w:noWrap w:val="0"/>
            <w:vAlign w:val="center"/>
          </w:tcPr>
          <w:p w14:paraId="4C173FC0">
            <w:pPr>
              <w:snapToGrid w:val="0"/>
              <w:spacing w:line="240" w:lineRule="auto"/>
              <w:ind w:left="0" w:leftChars="0" w:right="0" w:rightChars="0" w:firstLine="0" w:firstLineChars="0"/>
              <w:jc w:val="center"/>
              <w:rPr>
                <w:rFonts w:ascii="仿宋" w:hAnsi="仿宋" w:eastAsia="仿宋"/>
                <w:b/>
                <w:sz w:val="30"/>
                <w:szCs w:val="30"/>
              </w:rPr>
            </w:pPr>
            <w:r>
              <w:rPr>
                <w:rFonts w:hint="eastAsia" w:ascii="仿宋" w:hAnsi="仿宋" w:eastAsia="仿宋"/>
                <w:b/>
                <w:sz w:val="30"/>
                <w:szCs w:val="30"/>
              </w:rPr>
              <w:t>饮用水卫生规范要求</w:t>
            </w:r>
          </w:p>
        </w:tc>
        <w:tc>
          <w:tcPr>
            <w:tcW w:w="2205" w:type="dxa"/>
            <w:tcBorders>
              <w:top w:val="single" w:color="auto" w:sz="4" w:space="0"/>
              <w:left w:val="single" w:color="auto" w:sz="4" w:space="0"/>
              <w:bottom w:val="single" w:color="000000" w:sz="4" w:space="0"/>
              <w:right w:val="single" w:color="000000" w:sz="4" w:space="0"/>
            </w:tcBorders>
            <w:noWrap w:val="0"/>
            <w:vAlign w:val="center"/>
          </w:tcPr>
          <w:p w14:paraId="5CBFDCF9">
            <w:pPr>
              <w:snapToGrid w:val="0"/>
              <w:spacing w:line="240" w:lineRule="auto"/>
              <w:ind w:left="0" w:leftChars="0" w:right="0" w:rightChars="0" w:firstLine="0" w:firstLineChars="0"/>
              <w:jc w:val="center"/>
              <w:rPr>
                <w:rFonts w:ascii="仿宋" w:hAnsi="仿宋" w:eastAsia="仿宋"/>
                <w:b/>
                <w:sz w:val="30"/>
                <w:szCs w:val="30"/>
              </w:rPr>
            </w:pPr>
            <w:r>
              <w:rPr>
                <w:rFonts w:hint="eastAsia" w:ascii="仿宋" w:hAnsi="仿宋" w:eastAsia="仿宋"/>
                <w:b/>
                <w:sz w:val="30"/>
                <w:szCs w:val="30"/>
                <w:lang w:val="en-US" w:eastAsia="zh-CN"/>
              </w:rPr>
              <w:t>反渗透进</w:t>
            </w:r>
            <w:r>
              <w:rPr>
                <w:rFonts w:hint="eastAsia" w:ascii="仿宋" w:hAnsi="仿宋" w:eastAsia="仿宋"/>
                <w:b/>
                <w:sz w:val="30"/>
                <w:szCs w:val="30"/>
              </w:rPr>
              <w:t>口</w:t>
            </w:r>
          </w:p>
        </w:tc>
      </w:tr>
      <w:tr w14:paraId="293AD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334448FD">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色度</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0B60947">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度</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421B3D62">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≤15</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62B7256B">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&lt;5</w:t>
            </w:r>
          </w:p>
        </w:tc>
      </w:tr>
      <w:tr w14:paraId="4F66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10BD5A11">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PH</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72734BE">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63503726">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6.5～8.5</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453B802B">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7.61</w:t>
            </w:r>
          </w:p>
        </w:tc>
      </w:tr>
      <w:tr w14:paraId="5B190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6B2BF6C2">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电导率</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79B7E26">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仿宋_GB2312" w:cs="Times New Roman"/>
                <w:kern w:val="21"/>
                <w:sz w:val="32"/>
                <w:szCs w:val="32"/>
                <w:lang w:val="en-US" w:eastAsia="zh-CN"/>
              </w:rPr>
              <w:t>μ</w:t>
            </w:r>
            <w:r>
              <w:rPr>
                <w:rFonts w:hint="eastAsia" w:eastAsia="仿宋_GB2312" w:cs="Times New Roman"/>
                <w:kern w:val="21"/>
                <w:sz w:val="32"/>
                <w:szCs w:val="32"/>
                <w:lang w:val="en-US" w:eastAsia="zh-CN"/>
              </w:rPr>
              <w:t>S</w:t>
            </w:r>
            <w:r>
              <w:rPr>
                <w:rFonts w:hint="default" w:ascii="Times New Roman" w:hAnsi="Times New Roman" w:eastAsia="方正仿宋_GB2312" w:cs="Times New Roman"/>
                <w:sz w:val="30"/>
                <w:szCs w:val="30"/>
              </w:rPr>
              <w:t>/cm</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786A40DC">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58B13929">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750</w:t>
            </w:r>
          </w:p>
        </w:tc>
      </w:tr>
      <w:tr w14:paraId="7AD60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6445951E">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浊度</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77A19BC">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NTU</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657185AF">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≤1</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55E7BC54">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0.087</w:t>
            </w:r>
          </w:p>
        </w:tc>
      </w:tr>
      <w:tr w14:paraId="2CE6F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232A2DBE">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总硬度</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19E1E02">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1D5D9D3F">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≤450</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423A8383">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382</w:t>
            </w:r>
          </w:p>
        </w:tc>
      </w:tr>
      <w:tr w14:paraId="732FC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27237880">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COD</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96EC980">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2BAAB38B">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≤3</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3DD41330">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4.8</w:t>
            </w:r>
          </w:p>
        </w:tc>
      </w:tr>
      <w:tr w14:paraId="03143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4D39E645">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溶解性总固体</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CA34B74">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3EE26114">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≤1000</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6ADAB6C2">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457</w:t>
            </w:r>
          </w:p>
        </w:tc>
      </w:tr>
      <w:tr w14:paraId="760A5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3C21BDAF">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悬浮物</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40397C6">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1CE54CF7">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4457058C">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0.1</w:t>
            </w:r>
          </w:p>
        </w:tc>
      </w:tr>
      <w:tr w14:paraId="0DA6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1481C6D5">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臭和味</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1E6C657">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描述</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550F2D10">
            <w:pPr>
              <w:snapToGrid w:val="0"/>
              <w:spacing w:line="240" w:lineRule="auto"/>
              <w:ind w:left="0" w:leftChars="0" w:right="0" w:rightChars="0" w:firstLine="0" w:firstLineChars="0"/>
              <w:jc w:val="left"/>
              <w:rPr>
                <w:rFonts w:hint="default" w:ascii="Times New Roman" w:hAnsi="Times New Roman" w:eastAsia="方正仿宋_GB2312" w:cs="Times New Roman"/>
                <w:sz w:val="30"/>
              </w:rPr>
            </w:pPr>
            <w:r>
              <w:rPr>
                <w:rFonts w:hint="default" w:ascii="Times New Roman" w:hAnsi="Times New Roman" w:eastAsia="方正仿宋_GB2312" w:cs="Times New Roman"/>
                <w:sz w:val="30"/>
              </w:rPr>
              <w:t>不得有异臭、异味</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6BBA5E93">
            <w:pPr>
              <w:snapToGrid w:val="0"/>
              <w:spacing w:line="240" w:lineRule="auto"/>
              <w:ind w:left="0" w:leftChars="0" w:right="0" w:rightChars="0" w:firstLine="0" w:firstLineChars="0"/>
              <w:jc w:val="left"/>
              <w:rPr>
                <w:rFonts w:hint="default" w:ascii="Times New Roman" w:hAnsi="Times New Roman" w:eastAsia="方正仿宋_GB2312" w:cs="Times New Roman"/>
                <w:sz w:val="30"/>
              </w:rPr>
            </w:pPr>
            <w:r>
              <w:rPr>
                <w:rFonts w:hint="default" w:ascii="Times New Roman" w:hAnsi="Times New Roman" w:eastAsia="方正仿宋_GB2312" w:cs="Times New Roman"/>
                <w:sz w:val="30"/>
              </w:rPr>
              <w:t>有</w:t>
            </w:r>
          </w:p>
        </w:tc>
      </w:tr>
      <w:tr w14:paraId="0098F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30F572B7">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肉眼可见物</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1ABE10E">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描述</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3D67751D">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不得有</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78EAF834">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无</w:t>
            </w:r>
          </w:p>
        </w:tc>
      </w:tr>
      <w:tr w14:paraId="6206D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1569716D">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钾</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D3874F7">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035E247B">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2A437209">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2.71</w:t>
            </w:r>
          </w:p>
        </w:tc>
      </w:tr>
      <w:tr w14:paraId="459D8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6F4A652F">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钠</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79F9A9A">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70887014">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200</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171CEB6C">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10.66</w:t>
            </w:r>
          </w:p>
        </w:tc>
      </w:tr>
      <w:tr w14:paraId="23595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3F81DD0F">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钙</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AE76CB4">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6E59B119">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4C7732B8">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108.9</w:t>
            </w:r>
          </w:p>
        </w:tc>
      </w:tr>
      <w:tr w14:paraId="32DDD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4979320D">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镁</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D6CEC8C">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551A26E7">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14B3E20B">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26.53</w:t>
            </w:r>
          </w:p>
        </w:tc>
      </w:tr>
      <w:tr w14:paraId="3E552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18A93CF1">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铁</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3B7E832">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267D40DB">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0.30</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6DDADA66">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0.00</w:t>
            </w:r>
          </w:p>
        </w:tc>
      </w:tr>
      <w:tr w14:paraId="5C3CC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2BF316EF">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锰</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2AB955C">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4E1A694D">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0.10</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084C61A2">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0.00</w:t>
            </w:r>
          </w:p>
        </w:tc>
      </w:tr>
      <w:tr w14:paraId="40087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2E77BACB">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铜</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D54B690">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20A18BB1">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1.00</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22DFFD3E">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0.00</w:t>
            </w:r>
          </w:p>
        </w:tc>
      </w:tr>
      <w:tr w14:paraId="32391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16882423">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锌</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1ED511C">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3F0004AD">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1.00</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6C9129B7">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0.04</w:t>
            </w:r>
          </w:p>
        </w:tc>
      </w:tr>
      <w:tr w14:paraId="30D4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4C450629">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氟化物</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E7FD16D">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0543E8E0">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1.00</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0BEBE8F2">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0.23</w:t>
            </w:r>
          </w:p>
        </w:tc>
      </w:tr>
      <w:tr w14:paraId="673CB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417D60B3">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氯化物</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DDE3643">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2A98CDC0">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≤250</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663E88FC">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13.55</w:t>
            </w:r>
          </w:p>
        </w:tc>
      </w:tr>
      <w:tr w14:paraId="334CF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0EAEC707">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溴化物</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BEB8124">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13D69AE5">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65889657">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0.00</w:t>
            </w:r>
          </w:p>
        </w:tc>
      </w:tr>
      <w:tr w14:paraId="27479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47C4ECB6">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硝酸盐（以N计）</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E3EE84F">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3C07ABA1">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10，地下水为20</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27A32779">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3.63</w:t>
            </w:r>
          </w:p>
        </w:tc>
      </w:tr>
      <w:tr w14:paraId="42B4F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5A108C2E">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磷酸盐</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DDB495D">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1880362A">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w:t>
            </w:r>
          </w:p>
        </w:tc>
        <w:tc>
          <w:tcPr>
            <w:tcW w:w="2205" w:type="dxa"/>
            <w:tcBorders>
              <w:top w:val="single" w:color="000000" w:sz="4" w:space="0"/>
              <w:left w:val="single" w:color="auto" w:sz="4" w:space="0"/>
              <w:bottom w:val="single" w:color="000000" w:sz="4" w:space="0"/>
              <w:right w:val="single" w:color="000000" w:sz="4" w:space="0"/>
            </w:tcBorders>
            <w:noWrap w:val="0"/>
            <w:vAlign w:val="center"/>
          </w:tcPr>
          <w:p w14:paraId="54717122">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0.00</w:t>
            </w:r>
          </w:p>
        </w:tc>
      </w:tr>
      <w:tr w14:paraId="0286C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14:paraId="3A5A08D8">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硫酸盐</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1ABE40A">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mg/L</w:t>
            </w:r>
          </w:p>
        </w:tc>
        <w:tc>
          <w:tcPr>
            <w:tcW w:w="3370" w:type="dxa"/>
            <w:tcBorders>
              <w:top w:val="single" w:color="auto" w:sz="4" w:space="0"/>
              <w:left w:val="single" w:color="auto" w:sz="4" w:space="0"/>
              <w:bottom w:val="single" w:color="auto" w:sz="4" w:space="0"/>
              <w:right w:val="single" w:color="auto" w:sz="4" w:space="0"/>
            </w:tcBorders>
            <w:noWrap w:val="0"/>
            <w:vAlign w:val="center"/>
          </w:tcPr>
          <w:p w14:paraId="6AD30605">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250</w:t>
            </w:r>
          </w:p>
        </w:tc>
        <w:tc>
          <w:tcPr>
            <w:tcW w:w="2205" w:type="dxa"/>
            <w:tcBorders>
              <w:top w:val="single" w:color="000000" w:sz="4" w:space="0"/>
              <w:left w:val="single" w:color="auto" w:sz="4" w:space="0"/>
              <w:bottom w:val="single" w:color="auto" w:sz="4" w:space="0"/>
              <w:right w:val="single" w:color="000000" w:sz="4" w:space="0"/>
            </w:tcBorders>
            <w:noWrap w:val="0"/>
            <w:vAlign w:val="center"/>
          </w:tcPr>
          <w:p w14:paraId="3F2A2CBB">
            <w:pPr>
              <w:snapToGrid w:val="0"/>
              <w:spacing w:line="240" w:lineRule="auto"/>
              <w:ind w:left="0" w:leftChars="0" w:right="0" w:rightChars="0" w:firstLine="0" w:firstLineChars="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108.8</w:t>
            </w:r>
          </w:p>
        </w:tc>
      </w:tr>
    </w:tbl>
    <w:p w14:paraId="5C84E5A1">
      <w:pPr>
        <w:keepNext w:val="0"/>
        <w:keepLines w:val="0"/>
        <w:pageBreakBefore w:val="0"/>
        <w:widowControl w:val="0"/>
        <w:numPr>
          <w:ilvl w:val="0"/>
          <w:numId w:val="3"/>
        </w:numPr>
        <w:kinsoku/>
        <w:wordWrap/>
        <w:overflowPunct/>
        <w:topLinePunct w:val="0"/>
        <w:autoSpaceDE/>
        <w:autoSpaceDN/>
        <w:bidi w:val="0"/>
        <w:adjustRightInd/>
        <w:snapToGrid/>
        <w:spacing w:before="292" w:beforeLines="50" w:after="0" w:line="570" w:lineRule="exact"/>
        <w:ind w:left="1057" w:leftChars="200" w:hanging="425" w:firstLineChars="0"/>
        <w:textAlignment w:val="auto"/>
        <w:rPr>
          <w:rFonts w:hint="default" w:ascii="Times New Roman" w:hAnsi="Times New Roman" w:eastAsia="黑体" w:cs="Times New Roman"/>
          <w:sz w:val="32"/>
          <w:szCs w:val="32"/>
          <w:lang w:eastAsia="zh-CN"/>
        </w:rPr>
      </w:pPr>
      <w:r>
        <w:rPr>
          <w:rFonts w:hint="eastAsia" w:eastAsia="仿宋_GB2312" w:cs="Times New Roman"/>
          <w:sz w:val="32"/>
          <w:szCs w:val="32"/>
          <w:lang w:val="en-US" w:eastAsia="zh-CN"/>
        </w:rPr>
        <w:t>验收要求</w:t>
      </w:r>
    </w:p>
    <w:p w14:paraId="7336D0CB">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黑体" w:cs="Times New Roman"/>
          <w:sz w:val="32"/>
          <w:szCs w:val="32"/>
          <w:lang w:eastAsia="zh-CN"/>
        </w:rPr>
      </w:pPr>
      <w:r>
        <w:rPr>
          <w:rFonts w:hint="eastAsia" w:eastAsia="仿宋" w:cs="Times New Roman"/>
          <w:spacing w:val="-4"/>
          <w:sz w:val="32"/>
          <w:szCs w:val="32"/>
          <w:lang w:val="en-US" w:eastAsia="zh-CN"/>
        </w:rPr>
        <w:t>回收率：≥75%</w:t>
      </w:r>
    </w:p>
    <w:p w14:paraId="5B3F08B2">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黑体" w:cs="Times New Roman"/>
          <w:sz w:val="32"/>
          <w:szCs w:val="32"/>
          <w:lang w:eastAsia="zh-CN"/>
        </w:rPr>
      </w:pPr>
      <w:r>
        <w:rPr>
          <w:rFonts w:hint="eastAsia" w:eastAsia="仿宋" w:cs="Times New Roman"/>
          <w:spacing w:val="-4"/>
          <w:sz w:val="32"/>
          <w:szCs w:val="32"/>
          <w:lang w:val="en-US" w:eastAsia="zh-CN"/>
        </w:rPr>
        <w:t>稳定脱盐率：≥98%（一年内）</w:t>
      </w:r>
    </w:p>
    <w:p w14:paraId="351CB5CE">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黑体" w:cs="Times New Roman"/>
          <w:sz w:val="32"/>
          <w:szCs w:val="32"/>
          <w:lang w:eastAsia="zh-CN"/>
        </w:rPr>
      </w:pPr>
      <w:r>
        <w:rPr>
          <w:rFonts w:hint="eastAsia" w:eastAsia="仿宋" w:cs="Times New Roman"/>
          <w:spacing w:val="-4"/>
          <w:sz w:val="32"/>
          <w:szCs w:val="32"/>
          <w:lang w:val="en-US" w:eastAsia="zh-CN"/>
        </w:rPr>
        <w:t>处理水量：90t/h</w:t>
      </w:r>
      <w:bookmarkStart w:id="0" w:name="_GoBack"/>
      <w:bookmarkEnd w:id="0"/>
    </w:p>
    <w:p w14:paraId="6085AC54">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黑体" w:cs="Times New Roman"/>
          <w:sz w:val="32"/>
          <w:szCs w:val="32"/>
          <w:lang w:eastAsia="zh-CN"/>
        </w:rPr>
      </w:pPr>
      <w:r>
        <w:rPr>
          <w:rFonts w:hint="eastAsia" w:eastAsia="仿宋" w:cs="Times New Roman"/>
          <w:spacing w:val="-4"/>
          <w:sz w:val="32"/>
          <w:szCs w:val="32"/>
          <w:lang w:val="en-US" w:eastAsia="zh-CN"/>
        </w:rPr>
        <w:t>使用寿命：&gt;3年</w:t>
      </w:r>
    </w:p>
    <w:p w14:paraId="6BCA7039">
      <w:pPr>
        <w:keepNext w:val="0"/>
        <w:keepLines w:val="0"/>
        <w:pageBreakBefore w:val="0"/>
        <w:widowControl w:val="0"/>
        <w:numPr>
          <w:ilvl w:val="0"/>
          <w:numId w:val="1"/>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技术标书包括以下内容（卖方提供）</w:t>
      </w:r>
    </w:p>
    <w:p w14:paraId="7A0359B3">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057" w:leftChars="200" w:hanging="425" w:firstLineChars="0"/>
        <w:textAlignment w:val="auto"/>
        <w:rPr>
          <w:rFonts w:hint="eastAsia" w:ascii="黑体" w:hAnsi="黑体" w:eastAsia="黑体" w:cs="黑体"/>
          <w:b w:val="0"/>
          <w:bCs/>
          <w:sz w:val="32"/>
          <w:szCs w:val="32"/>
          <w:lang w:eastAsia="zh-CN"/>
        </w:rPr>
      </w:pPr>
      <w:r>
        <w:rPr>
          <w:rFonts w:hint="eastAsia" w:ascii="仿宋_GB2312" w:eastAsia="仿宋_GB2312"/>
          <w:color w:val="auto"/>
          <w:sz w:val="32"/>
          <w:szCs w:val="32"/>
        </w:rPr>
        <w:t>企业的</w:t>
      </w:r>
      <w:r>
        <w:rPr>
          <w:rFonts w:hint="eastAsia" w:ascii="仿宋_GB2312" w:eastAsia="仿宋_GB2312"/>
          <w:color w:val="auto"/>
          <w:sz w:val="32"/>
          <w:szCs w:val="32"/>
          <w:lang w:val="en-US" w:eastAsia="zh-CN"/>
        </w:rPr>
        <w:t>综合</w:t>
      </w:r>
      <w:r>
        <w:rPr>
          <w:rFonts w:hint="eastAsia" w:ascii="仿宋_GB2312" w:eastAsia="仿宋_GB2312"/>
          <w:color w:val="auto"/>
          <w:sz w:val="32"/>
          <w:szCs w:val="32"/>
        </w:rPr>
        <w:t>介绍</w:t>
      </w:r>
      <w:r>
        <w:rPr>
          <w:rFonts w:hint="eastAsia" w:ascii="仿宋_GB2312" w:eastAsia="仿宋_GB2312"/>
          <w:color w:val="auto"/>
          <w:sz w:val="32"/>
          <w:szCs w:val="32"/>
          <w:lang w:eastAsia="zh-CN"/>
        </w:rPr>
        <w:t>：</w:t>
      </w:r>
      <w:r>
        <w:rPr>
          <w:rFonts w:hint="eastAsia" w:ascii="宋体" w:hAnsi="宋体"/>
          <w:sz w:val="32"/>
          <w:szCs w:val="32"/>
        </w:rPr>
        <w:t>包括公司简介、质量保证体系、经济实力等</w:t>
      </w:r>
      <w:r>
        <w:rPr>
          <w:rFonts w:hint="eastAsia" w:ascii="宋体" w:hAnsi="宋体"/>
          <w:sz w:val="32"/>
          <w:szCs w:val="32"/>
          <w:lang w:val="en-US" w:eastAsia="zh-CN"/>
        </w:rPr>
        <w:t>等</w:t>
      </w:r>
      <w:r>
        <w:rPr>
          <w:rFonts w:hint="eastAsia" w:ascii="仿宋_GB2312" w:eastAsia="仿宋_GB2312"/>
          <w:color w:val="auto"/>
          <w:sz w:val="32"/>
          <w:szCs w:val="32"/>
        </w:rPr>
        <w:t>。</w:t>
      </w:r>
    </w:p>
    <w:p w14:paraId="3E38E171">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lang w:eastAsia="zh-CN"/>
        </w:rPr>
      </w:pPr>
      <w:r>
        <w:rPr>
          <w:rFonts w:hint="eastAsia" w:ascii="仿宋_GB2312" w:eastAsia="仿宋_GB2312"/>
          <w:color w:val="auto"/>
          <w:sz w:val="32"/>
          <w:szCs w:val="32"/>
          <w:lang w:val="en-US" w:eastAsia="zh-CN"/>
        </w:rPr>
        <w:t>企业的资质证书：包括</w:t>
      </w:r>
      <w:r>
        <w:rPr>
          <w:rFonts w:hint="eastAsia" w:ascii="仿宋_GB2312" w:eastAsia="仿宋_GB2312"/>
          <w:color w:val="auto"/>
          <w:sz w:val="32"/>
          <w:szCs w:val="32"/>
        </w:rPr>
        <w:t>营业</w:t>
      </w:r>
      <w:r>
        <w:rPr>
          <w:rFonts w:hint="eastAsia" w:ascii="方正仿宋_GB2312" w:hAnsi="方正仿宋_GB2312" w:eastAsia="方正仿宋_GB2312" w:cs="方正仿宋_GB2312"/>
          <w:color w:val="auto"/>
          <w:sz w:val="32"/>
          <w:szCs w:val="32"/>
          <w:lang w:val="en-US" w:eastAsia="zh-CN"/>
        </w:rPr>
        <w:t>执照</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sz w:val="32"/>
          <w:szCs w:val="32"/>
        </w:rPr>
        <w:t>授权证书</w:t>
      </w:r>
      <w:r>
        <w:rPr>
          <w:rFonts w:hint="eastAsia" w:ascii="方正仿宋_GB2312" w:hAnsi="方正仿宋_GB2312" w:eastAsia="方正仿宋_GB2312" w:cs="方正仿宋_GB2312"/>
          <w:sz w:val="32"/>
          <w:szCs w:val="32"/>
          <w:lang w:val="en-US" w:eastAsia="zh-CN"/>
        </w:rPr>
        <w:t>等等</w:t>
      </w:r>
    </w:p>
    <w:p w14:paraId="2CFE8DA3">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lang w:eastAsia="zh-CN"/>
        </w:rPr>
      </w:pPr>
      <w:r>
        <w:rPr>
          <w:rFonts w:hint="eastAsia" w:cs="Times New Roman"/>
          <w:b w:val="0"/>
          <w:bCs/>
          <w:sz w:val="32"/>
          <w:szCs w:val="32"/>
          <w:lang w:val="en-US" w:eastAsia="zh-CN"/>
        </w:rPr>
        <w:t>企业的工程业绩：</w:t>
      </w:r>
      <w:r>
        <w:rPr>
          <w:rFonts w:hint="eastAsia" w:ascii="宋体" w:hAnsi="宋体"/>
          <w:sz w:val="32"/>
          <w:szCs w:val="32"/>
        </w:rPr>
        <w:t>合成氨行业或化工行业脱盐水</w:t>
      </w:r>
      <w:r>
        <w:rPr>
          <w:rFonts w:hint="eastAsia" w:ascii="宋体" w:hAnsi="宋体"/>
          <w:sz w:val="32"/>
          <w:szCs w:val="32"/>
          <w:lang w:val="en-US" w:eastAsia="zh-CN"/>
        </w:rPr>
        <w:t>反渗透</w:t>
      </w:r>
      <w:r>
        <w:rPr>
          <w:rFonts w:hint="eastAsia" w:ascii="宋体" w:hAnsi="宋体"/>
          <w:sz w:val="32"/>
          <w:szCs w:val="32"/>
        </w:rPr>
        <w:t>膜工艺的业绩，以及具体的使用情况</w:t>
      </w:r>
    </w:p>
    <w:p w14:paraId="77859D01">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lang w:eastAsia="zh-CN"/>
        </w:rPr>
      </w:pPr>
      <w:r>
        <w:rPr>
          <w:rFonts w:hint="eastAsia" w:ascii="仿宋_GB2312" w:eastAsia="仿宋_GB2312"/>
          <w:color w:val="auto"/>
          <w:sz w:val="32"/>
          <w:szCs w:val="32"/>
        </w:rPr>
        <w:t>技术方案：</w:t>
      </w:r>
      <w:r>
        <w:rPr>
          <w:rFonts w:hint="eastAsia" w:cs="Times New Roman"/>
          <w:sz w:val="32"/>
          <w:szCs w:val="32"/>
          <w:lang w:val="en-US" w:eastAsia="zh-CN"/>
        </w:rPr>
        <w:t>反渗透</w:t>
      </w:r>
      <w:r>
        <w:rPr>
          <w:rFonts w:hint="default" w:ascii="Times New Roman" w:hAnsi="Times New Roman" w:eastAsia="方正仿宋_GB2312" w:cs="Times New Roman"/>
          <w:sz w:val="32"/>
          <w:szCs w:val="32"/>
        </w:rPr>
        <w:t>膜的品牌、</w:t>
      </w:r>
      <w:r>
        <w:rPr>
          <w:rFonts w:hint="eastAsia" w:cs="Times New Roman"/>
          <w:sz w:val="32"/>
          <w:szCs w:val="32"/>
          <w:lang w:val="en-US" w:eastAsia="zh-CN"/>
        </w:rPr>
        <w:t>反渗透</w:t>
      </w:r>
      <w:r>
        <w:rPr>
          <w:rFonts w:hint="default" w:ascii="Times New Roman" w:hAnsi="Times New Roman" w:eastAsia="方正仿宋_GB2312" w:cs="Times New Roman"/>
          <w:sz w:val="32"/>
          <w:szCs w:val="32"/>
        </w:rPr>
        <w:t>膜的结构原理、规格</w:t>
      </w:r>
      <w:r>
        <w:rPr>
          <w:rFonts w:hint="default" w:ascii="宋体" w:hAnsi="宋体"/>
          <w:sz w:val="32"/>
          <w:szCs w:val="32"/>
        </w:rPr>
        <w:t>型号</w:t>
      </w:r>
      <w:r>
        <w:rPr>
          <w:rFonts w:hint="default" w:ascii="Times New Roman" w:hAnsi="Times New Roman" w:eastAsia="方正仿宋_GB2312" w:cs="Times New Roman"/>
          <w:sz w:val="32"/>
          <w:szCs w:val="32"/>
        </w:rPr>
        <w:t>、材质、抗污染性能、技术参数、选型原则、安装使用注意事</w:t>
      </w:r>
      <w:r>
        <w:rPr>
          <w:rFonts w:hint="eastAsia" w:cs="Times New Roman"/>
          <w:sz w:val="32"/>
          <w:szCs w:val="32"/>
          <w:lang w:val="en-US" w:eastAsia="zh-CN"/>
        </w:rPr>
        <w:t>项</w:t>
      </w:r>
      <w:r>
        <w:rPr>
          <w:rFonts w:hint="default" w:ascii="Times New Roman" w:hAnsi="Times New Roman" w:eastAsia="方正仿宋_GB2312" w:cs="Times New Roman"/>
          <w:sz w:val="32"/>
          <w:szCs w:val="32"/>
        </w:rPr>
        <w:t>，</w:t>
      </w:r>
      <w:r>
        <w:rPr>
          <w:rFonts w:hint="eastAsia" w:cs="Times New Roman"/>
          <w:sz w:val="32"/>
          <w:szCs w:val="32"/>
          <w:lang w:val="en-US" w:eastAsia="zh-CN"/>
        </w:rPr>
        <w:t>以及</w:t>
      </w:r>
      <w:r>
        <w:rPr>
          <w:rFonts w:hint="default" w:ascii="Times New Roman" w:hAnsi="Times New Roman" w:eastAsia="方正仿宋_GB2312" w:cs="Times New Roman"/>
          <w:sz w:val="32"/>
          <w:szCs w:val="32"/>
        </w:rPr>
        <w:t>膜的</w:t>
      </w:r>
      <w:r>
        <w:rPr>
          <w:rFonts w:hint="eastAsia" w:cs="Times New Roman"/>
          <w:sz w:val="32"/>
          <w:szCs w:val="32"/>
          <w:lang w:val="en-US" w:eastAsia="zh-CN"/>
        </w:rPr>
        <w:t>生产合格证和</w:t>
      </w:r>
      <w:r>
        <w:rPr>
          <w:rFonts w:hint="default" w:ascii="Times New Roman" w:hAnsi="Times New Roman" w:eastAsia="方正仿宋_GB2312" w:cs="Times New Roman"/>
          <w:sz w:val="32"/>
          <w:szCs w:val="32"/>
        </w:rPr>
        <w:t>生产制造厂家或产地等等</w:t>
      </w:r>
      <w:r>
        <w:rPr>
          <w:rFonts w:hint="eastAsia" w:ascii="仿宋_GB2312" w:eastAsia="仿宋_GB2312"/>
          <w:color w:val="auto"/>
          <w:sz w:val="32"/>
          <w:szCs w:val="32"/>
        </w:rPr>
        <w:t>。</w:t>
      </w:r>
    </w:p>
    <w:p w14:paraId="031E1111">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lang w:eastAsia="zh-CN"/>
        </w:rPr>
      </w:pPr>
      <w:r>
        <w:rPr>
          <w:rFonts w:hint="eastAsia" w:ascii="仿宋_GB2312" w:eastAsia="仿宋_GB2312"/>
          <w:color w:val="auto"/>
          <w:sz w:val="32"/>
          <w:szCs w:val="32"/>
        </w:rPr>
        <w:t>设计文件交付，现场</w:t>
      </w:r>
      <w:r>
        <w:rPr>
          <w:rFonts w:hint="eastAsia" w:ascii="仿宋_GB2312" w:eastAsia="仿宋_GB2312"/>
          <w:color w:val="auto"/>
          <w:sz w:val="32"/>
          <w:szCs w:val="32"/>
          <w:lang w:eastAsia="zh-CN"/>
        </w:rPr>
        <w:t>安装</w:t>
      </w:r>
      <w:r>
        <w:rPr>
          <w:rFonts w:hint="eastAsia" w:ascii="仿宋_GB2312" w:eastAsia="仿宋_GB2312"/>
          <w:color w:val="auto"/>
          <w:sz w:val="32"/>
          <w:szCs w:val="32"/>
        </w:rPr>
        <w:t>调试服务及操作工培</w:t>
      </w:r>
      <w:r>
        <w:rPr>
          <w:rFonts w:hint="default" w:ascii="Times New Roman" w:hAnsi="Times New Roman" w:eastAsia="仿宋_GB2312" w:cs="Times New Roman"/>
          <w:color w:val="auto"/>
          <w:sz w:val="32"/>
          <w:szCs w:val="32"/>
        </w:rPr>
        <w:t>训。</w:t>
      </w:r>
    </w:p>
    <w:p w14:paraId="062A0E51">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lang w:eastAsia="zh-CN"/>
        </w:rPr>
      </w:pPr>
      <w:r>
        <w:rPr>
          <w:rFonts w:hint="eastAsia" w:eastAsia="仿宋_GB2312" w:cs="Times New Roman"/>
          <w:color w:val="auto"/>
          <w:sz w:val="32"/>
          <w:szCs w:val="32"/>
          <w:lang w:val="en-US" w:eastAsia="zh-CN"/>
        </w:rPr>
        <w:t>产品</w:t>
      </w:r>
      <w:r>
        <w:rPr>
          <w:rFonts w:hint="default" w:ascii="Times New Roman" w:hAnsi="Times New Roman" w:eastAsia="仿宋_GB2312" w:cs="Times New Roman"/>
          <w:color w:val="auto"/>
          <w:sz w:val="32"/>
          <w:szCs w:val="32"/>
        </w:rPr>
        <w:t>投资预算。</w:t>
      </w:r>
    </w:p>
    <w:p w14:paraId="6DCE0E2A">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仿宋_GB2312" w:cs="Times New Roman"/>
          <w:color w:val="auto"/>
          <w:sz w:val="32"/>
          <w:szCs w:val="32"/>
        </w:rPr>
        <w:t>生产制造周期，</w:t>
      </w:r>
      <w:r>
        <w:rPr>
          <w:rFonts w:hint="default" w:ascii="Times New Roman" w:hAnsi="Times New Roman" w:eastAsia="仿宋_GB2312" w:cs="Times New Roman"/>
          <w:sz w:val="32"/>
          <w:szCs w:val="32"/>
        </w:rPr>
        <w:t>合同签订后的</w:t>
      </w:r>
      <w:r>
        <w:rPr>
          <w:rFonts w:hint="default" w:ascii="Times New Roman" w:hAnsi="Times New Roman" w:eastAsia="仿宋_GB2312" w:cs="Times New Roman"/>
          <w:color w:val="auto"/>
          <w:sz w:val="32"/>
          <w:szCs w:val="32"/>
        </w:rPr>
        <w:t>交货期。</w:t>
      </w:r>
    </w:p>
    <w:p w14:paraId="15EA902E">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lang w:eastAsia="zh-CN"/>
        </w:rPr>
      </w:pPr>
      <w:r>
        <w:rPr>
          <w:rFonts w:hint="eastAsia" w:eastAsia="仿宋_GB2312" w:cs="Times New Roman"/>
          <w:color w:val="auto"/>
          <w:sz w:val="32"/>
          <w:szCs w:val="32"/>
          <w:lang w:val="en-US" w:eastAsia="zh-CN"/>
        </w:rPr>
        <w:t>产品验收文件。</w:t>
      </w:r>
    </w:p>
    <w:p w14:paraId="077B54A7">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仿宋_GB2312" w:cs="Times New Roman"/>
          <w:color w:val="auto"/>
          <w:sz w:val="32"/>
          <w:szCs w:val="32"/>
          <w:lang w:val="en-US" w:eastAsia="zh-CN"/>
        </w:rPr>
        <w:t>售后服务</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要求明确具体项目</w:t>
      </w:r>
      <w:r>
        <w:rPr>
          <w:rFonts w:hint="default" w:ascii="Times New Roman" w:hAnsi="Times New Roman" w:eastAsia="仿宋_GB2312" w:cs="Times New Roman"/>
          <w:color w:val="auto"/>
          <w:sz w:val="32"/>
          <w:szCs w:val="32"/>
        </w:rPr>
        <w:t>。</w:t>
      </w:r>
    </w:p>
    <w:p w14:paraId="0B6E4F6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default" w:ascii="Times New Roman" w:hAnsi="Times New Roman" w:eastAsia="仿宋_GB2312" w:cs="Times New Roman"/>
          <w:color w:val="auto"/>
          <w:sz w:val="28"/>
          <w:szCs w:val="28"/>
        </w:rPr>
      </w:pPr>
    </w:p>
    <w:p w14:paraId="7B0B4C9F">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default" w:ascii="Times New Roman" w:hAnsi="Times New Roman" w:eastAsia="仿宋_GB2312" w:cs="Times New Roman"/>
          <w:color w:val="auto"/>
          <w:sz w:val="28"/>
          <w:szCs w:val="28"/>
        </w:rPr>
      </w:pPr>
    </w:p>
    <w:p w14:paraId="4C275FCD">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default" w:ascii="Times New Roman" w:hAnsi="Times New Roman" w:eastAsia="仿宋_GB2312" w:cs="Times New Roman"/>
          <w:color w:val="auto"/>
          <w:sz w:val="28"/>
          <w:szCs w:val="28"/>
          <w:lang w:eastAsia="zh-CN"/>
        </w:rPr>
      </w:pPr>
    </w:p>
    <w:p w14:paraId="42BD6DC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合成氨厂</w:t>
      </w:r>
    </w:p>
    <w:p w14:paraId="7253CF5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日</w:t>
      </w:r>
    </w:p>
    <w:sectPr>
      <w:pgSz w:w="11906" w:h="16838"/>
      <w:pgMar w:top="2098" w:right="1474" w:bottom="1984" w:left="1587" w:header="851" w:footer="1417" w:gutter="0"/>
      <w:paperSrc w:first="15" w:other="15"/>
      <w:pgBorders>
        <w:top w:val="none" w:sz="0" w:space="0"/>
        <w:left w:val="none" w:sz="0" w:space="0"/>
        <w:bottom w:val="none" w:sz="0" w:space="0"/>
        <w:right w:val="none" w:sz="0" w:space="0"/>
      </w:pgBorders>
      <w:pgNumType w:fmt="decimal" w:start="1"/>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F14FFC-3232-4FA3-9BEA-A3538E9CC4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3C1A7CD-F98F-4BCE-8267-CEA47919B6AE}"/>
  </w:font>
  <w:font w:name="方正仿宋_GB2312">
    <w:panose1 w:val="02000000000000000000"/>
    <w:charset w:val="86"/>
    <w:family w:val="auto"/>
    <w:pitch w:val="default"/>
    <w:sig w:usb0="A00002BF" w:usb1="184F6CFA" w:usb2="00000012" w:usb3="00000000" w:csb0="00040001" w:csb1="00000000"/>
    <w:embedRegular r:id="rId3" w:fontKey="{7098672A-25A3-4D68-B6CB-B7A08EF31D02}"/>
  </w:font>
  <w:font w:name="方正小标宋简体">
    <w:panose1 w:val="02000000000000000000"/>
    <w:charset w:val="86"/>
    <w:family w:val="auto"/>
    <w:pitch w:val="default"/>
    <w:sig w:usb0="00000001" w:usb1="08000000" w:usb2="00000000" w:usb3="00000000" w:csb0="00040000" w:csb1="00000000"/>
    <w:embedRegular r:id="rId4" w:fontKey="{7455EC3D-20FA-4628-A360-479D4757E0FE}"/>
  </w:font>
  <w:font w:name="仿宋_GB2312">
    <w:panose1 w:val="02010609030101010101"/>
    <w:charset w:val="86"/>
    <w:family w:val="modern"/>
    <w:pitch w:val="default"/>
    <w:sig w:usb0="00000001" w:usb1="080E0000" w:usb2="00000000" w:usb3="00000000" w:csb0="00040000" w:csb1="00000000"/>
    <w:embedRegular r:id="rId5" w:fontKey="{224A5724-E7CE-4F6F-852F-DA45EDF039C9}"/>
  </w:font>
  <w:font w:name="仿宋">
    <w:panose1 w:val="02010609060101010101"/>
    <w:charset w:val="86"/>
    <w:family w:val="auto"/>
    <w:pitch w:val="default"/>
    <w:sig w:usb0="800002BF" w:usb1="38CF7CFA" w:usb2="00000016" w:usb3="00000000" w:csb0="00040001" w:csb1="00000000"/>
    <w:embedRegular r:id="rId6" w:fontKey="{F51E344B-497F-4DAB-9584-C8D67ED1D4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D55EC"/>
    <w:multiLevelType w:val="singleLevel"/>
    <w:tmpl w:val="89FD55EC"/>
    <w:lvl w:ilvl="0" w:tentative="0">
      <w:start w:val="1"/>
      <w:numFmt w:val="decimal"/>
      <w:lvlText w:val="%1."/>
      <w:lvlJc w:val="left"/>
      <w:pPr>
        <w:tabs>
          <w:tab w:val="left" w:pos="420"/>
        </w:tabs>
        <w:ind w:left="845" w:hanging="425"/>
      </w:pPr>
      <w:rPr>
        <w:rFonts w:hint="default" w:ascii="Times New Roman" w:hAnsi="Times New Roman" w:eastAsia="方正仿宋_GB2312" w:cs="Times New Roman"/>
        <w:sz w:val="32"/>
        <w:szCs w:val="32"/>
      </w:rPr>
    </w:lvl>
  </w:abstractNum>
  <w:abstractNum w:abstractNumId="1">
    <w:nsid w:val="A6EABCE7"/>
    <w:multiLevelType w:val="singleLevel"/>
    <w:tmpl w:val="A6EABCE7"/>
    <w:lvl w:ilvl="0" w:tentative="0">
      <w:start w:val="1"/>
      <w:numFmt w:val="decimal"/>
      <w:suff w:val="space"/>
      <w:lvlText w:val="%1)"/>
      <w:lvlJc w:val="left"/>
      <w:pPr>
        <w:ind w:left="1265" w:hanging="425"/>
      </w:pPr>
      <w:rPr>
        <w:rFonts w:hint="default"/>
      </w:rPr>
    </w:lvl>
  </w:abstractNum>
  <w:abstractNum w:abstractNumId="2">
    <w:nsid w:val="0807E0A3"/>
    <w:multiLevelType w:val="singleLevel"/>
    <w:tmpl w:val="0807E0A3"/>
    <w:lvl w:ilvl="0" w:tentative="0">
      <w:start w:val="1"/>
      <w:numFmt w:val="decimal"/>
      <w:lvlText w:val="%1."/>
      <w:lvlJc w:val="left"/>
      <w:pPr>
        <w:tabs>
          <w:tab w:val="left" w:pos="420"/>
        </w:tabs>
        <w:ind w:left="845" w:hanging="425"/>
      </w:pPr>
      <w:rPr>
        <w:rFonts w:hint="default" w:ascii="Times New Roman" w:hAnsi="Times New Roman" w:eastAsia="方正仿宋_GB2312" w:cs="Times New Roman"/>
        <w:sz w:val="32"/>
        <w:szCs w:val="32"/>
      </w:rPr>
    </w:lvl>
  </w:abstractNum>
  <w:abstractNum w:abstractNumId="3">
    <w:nsid w:val="5A1A66F5"/>
    <w:multiLevelType w:val="singleLevel"/>
    <w:tmpl w:val="5A1A66F5"/>
    <w:lvl w:ilvl="0" w:tentative="0">
      <w:start w:val="1"/>
      <w:numFmt w:val="chineseCounting"/>
      <w:suff w:val="nothing"/>
      <w:lvlText w:val="%1、"/>
      <w:lvlJc w:val="left"/>
      <w:rPr>
        <w:rFonts w:hint="eastAsia" w:ascii="黑体" w:hAnsi="黑体" w:eastAsia="黑体" w:cs="黑体"/>
        <w:b w:val="0"/>
        <w:bCs w:val="0"/>
        <w:sz w:val="32"/>
        <w:szCs w:val="32"/>
      </w:rPr>
    </w:lvl>
  </w:abstractNum>
  <w:abstractNum w:abstractNumId="4">
    <w:nsid w:val="6BD71D77"/>
    <w:multiLevelType w:val="singleLevel"/>
    <w:tmpl w:val="6BD71D77"/>
    <w:lvl w:ilvl="0" w:tentative="0">
      <w:start w:val="1"/>
      <w:numFmt w:val="decimal"/>
      <w:lvlText w:val="%1."/>
      <w:lvlJc w:val="left"/>
      <w:pPr>
        <w:tabs>
          <w:tab w:val="left" w:pos="420"/>
        </w:tabs>
        <w:ind w:left="845" w:hanging="425"/>
      </w:pPr>
      <w:rPr>
        <w:rFonts w:hint="default" w:ascii="Times New Roman" w:hAnsi="Times New Roman" w:eastAsia="方正仿宋_GB2312" w:cs="Times New Roman"/>
        <w:sz w:val="32"/>
        <w:szCs w:val="32"/>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1"/>
  <w:bordersDoNotSurroundFooter w:val="1"/>
  <w:documentProtection w:enforcement="0"/>
  <w:defaultTabStop w:val="420"/>
  <w:drawingGridHorizontalSpacing w:val="158"/>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D31A3"/>
    <w:rsid w:val="04BC4096"/>
    <w:rsid w:val="07F510D7"/>
    <w:rsid w:val="0D270DA4"/>
    <w:rsid w:val="0DDC300B"/>
    <w:rsid w:val="12100807"/>
    <w:rsid w:val="1AEB3C80"/>
    <w:rsid w:val="1D3832C2"/>
    <w:rsid w:val="20A3249B"/>
    <w:rsid w:val="26B47A3B"/>
    <w:rsid w:val="29D46E34"/>
    <w:rsid w:val="2B6246EF"/>
    <w:rsid w:val="2C5C7EBF"/>
    <w:rsid w:val="2D3E0FDF"/>
    <w:rsid w:val="2FF81898"/>
    <w:rsid w:val="39CE1AF2"/>
    <w:rsid w:val="3CBB7360"/>
    <w:rsid w:val="3CD11E14"/>
    <w:rsid w:val="412F266C"/>
    <w:rsid w:val="45911C91"/>
    <w:rsid w:val="4AA55E8F"/>
    <w:rsid w:val="4C0D0258"/>
    <w:rsid w:val="4D051042"/>
    <w:rsid w:val="4E6526E2"/>
    <w:rsid w:val="56153D86"/>
    <w:rsid w:val="5B5D31A3"/>
    <w:rsid w:val="5F3A33D3"/>
    <w:rsid w:val="63015126"/>
    <w:rsid w:val="63A55E06"/>
    <w:rsid w:val="6A845731"/>
    <w:rsid w:val="6F573414"/>
    <w:rsid w:val="7873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840</Words>
  <Characters>1062</Characters>
  <Lines>0</Lines>
  <Paragraphs>0</Paragraphs>
  <TotalTime>5</TotalTime>
  <ScaleCrop>false</ScaleCrop>
  <LinksUpToDate>false</LinksUpToDate>
  <CharactersWithSpaces>1063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2026-01-06T01:25:00Z</dcterms:created>
  <dc:creator>奶名</dc:creator>
  <cp:lastModifiedBy>李逸飞</cp:lastModifiedBy>
  <dcterms:modified xsi:type="dcterms:W3CDTF">2026-03-05T08:04:57Z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A8CD5E8DBA494001BB1633FCDE3A4F7E_13</vt:lpwstr>
  </property>
  <property fmtid="{D5CDD505-2E9C-101B-9397-08002B2CF9AE}" pid="4" name="KSOTemplateDocerSaveRecord">
    <vt:lpwstr>eyJoZGlkIjoiNTE5MWU1ZmQ4YWE0ZTM1ZjljZGM2NWQ4NTM5ODZkM2IiLCJ1c2VySWQiOiI0MTY4NjMxMzYifQ==</vt:lpwstr>
  </property>
</Properties>
</file>