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重金属水质在线分析仪（镉）采购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编号：YS-GKBX-2026-HW100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2E7B93D6">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w:t>
      </w:r>
    </w:p>
    <w:p w14:paraId="7B13C71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重金属水质在线分析仪（镉）采购比选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编号：YS-GKBX-2025-HW100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宏达股份什邡磷化工分公司因生产技改需要，需采购分析仪1台，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重金属水质在线分析仪（镉）</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718"/>
        <w:gridCol w:w="4312"/>
        <w:gridCol w:w="921"/>
        <w:gridCol w:w="2029"/>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18"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4312"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规格参数</w:t>
            </w:r>
          </w:p>
        </w:tc>
        <w:tc>
          <w:tcPr>
            <w:tcW w:w="921"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029"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1718" w:type="dxa"/>
            <w:tcBorders>
              <w:left w:val="single" w:color="auto" w:sz="4" w:space="0"/>
            </w:tcBorders>
            <w:noWrap w:val="0"/>
            <w:vAlign w:val="center"/>
          </w:tcPr>
          <w:p w14:paraId="7CDB049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重金属水质在线分析仪（镉）</w:t>
            </w:r>
          </w:p>
        </w:tc>
        <w:tc>
          <w:tcPr>
            <w:tcW w:w="4312"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测量范围：0~0.1mg/L，示值误差：±5%，重复性：≤5%，零点漂移：±5%，量程漂移：±5%，检出限：0.0005mg/L，测量周期：≤60min,加标回收：80%-120%，实际测量要求：±0.001mg/L（＜0.01mg/L），测量原理：阳极溶出伏安法，最小维护周期：≥720h/次，显示屏：10.1吋触摸屏，电源：AC(220±10%)V (50±0.5)Hz，</w:t>
            </w:r>
          </w:p>
        </w:tc>
        <w:tc>
          <w:tcPr>
            <w:tcW w:w="921"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1套</w:t>
            </w:r>
          </w:p>
        </w:tc>
        <w:tc>
          <w:tcPr>
            <w:tcW w:w="2029"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提供消解液和电解液等配方</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color w:val="auto"/>
          <w:sz w:val="28"/>
          <w:szCs w:val="28"/>
        </w:rPr>
        <w:t>起</w:t>
      </w:r>
      <w:r>
        <w:rPr>
          <w:rFonts w:hint="eastAsia" w:ascii="黑体" w:hAnsi="黑体" w:eastAsia="黑体"/>
          <w:color w:val="auto"/>
          <w:sz w:val="28"/>
          <w:szCs w:val="28"/>
          <w:lang w:val="en-US" w:eastAsia="zh-CN"/>
        </w:rPr>
        <w:t>30</w:t>
      </w:r>
      <w:r>
        <w:rPr>
          <w:rFonts w:hint="eastAsia" w:ascii="黑体" w:hAnsi="黑体" w:eastAsia="黑体"/>
          <w:color w:val="auto"/>
          <w:sz w:val="28"/>
          <w:szCs w:val="28"/>
        </w:rPr>
        <w:t>个</w:t>
      </w:r>
      <w:r>
        <w:rPr>
          <w:rFonts w:hint="eastAsia" w:ascii="黑体" w:hAnsi="黑体" w:eastAsia="黑体"/>
          <w:sz w:val="28"/>
          <w:szCs w:val="28"/>
        </w:rPr>
        <w:t>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2026年4月23日10时 00 分至 2026年4月30日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递交截止时间：2026年4月30日10时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①比选申请人需提供营业执照（三证合一）。</w:t>
      </w:r>
    </w:p>
    <w:p w14:paraId="176118D4">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②提供近三年（2023年1月-2025年12月）相关制造及销售业绩，不低于5项。</w:t>
      </w:r>
    </w:p>
    <w:p w14:paraId="29C83F71">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③报价函件。注明标的物名称、、规格型号、数量、单价（到厂含税价）、合计金额、交货期、付款方式等（若对比选文件约定的标的物交货期、付款方式、质保期等有异议，请在报价文件中另作说明）。</w:t>
      </w:r>
    </w:p>
    <w:p w14:paraId="7857C18C">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④配置清单。</w:t>
      </w:r>
    </w:p>
    <w:p w14:paraId="455BE296">
      <w:pPr>
        <w:numPr>
          <w:ilvl w:val="0"/>
          <w:numId w:val="0"/>
        </w:numPr>
        <w:spacing w:line="420" w:lineRule="exact"/>
        <w:ind w:leftChars="0"/>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5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⑤</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提供分析仪技术文件，对产品测量原理、精度、量程等进行说明。</w:t>
      </w:r>
    </w:p>
    <w:p w14:paraId="66DBDF8F">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6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⑥</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承诺函。</w:t>
      </w:r>
    </w:p>
    <w:p w14:paraId="6486E813">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黑体"/>
          <w:kern w:val="0"/>
          <w:sz w:val="28"/>
          <w:szCs w:val="28"/>
          <w:lang w:val="en-US" w:eastAsia="zh-CN"/>
        </w:rPr>
        <w:t>10.本项目采用符合响应性条款的最低价法</w:t>
      </w:r>
      <w:r>
        <w:rPr>
          <w:rFonts w:hint="eastAsia" w:ascii="黑体" w:hAnsi="黑体" w:eastAsia="黑体" w:cs="Times New Roman"/>
          <w:sz w:val="28"/>
          <w:szCs w:val="28"/>
          <w:lang w:val="en-US" w:eastAsia="zh-CN"/>
        </w:rPr>
        <w:t>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技术咨询：李先生13980113952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32"/>
          <w:szCs w:val="32"/>
          <w:lang w:val="en-US" w:eastAsia="zh-CN"/>
        </w:rPr>
      </w:pPr>
    </w:p>
    <w:p w14:paraId="6AE2635E">
      <w:pPr>
        <w:jc w:val="center"/>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 xml:space="preserve">第二章    </w:t>
      </w:r>
    </w:p>
    <w:p w14:paraId="7F3318E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四川宏达股份有限公司</w:t>
      </w:r>
    </w:p>
    <w:p w14:paraId="71E0D79A">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重金属水质在线分析仪（镉）</w:t>
      </w:r>
      <w:r>
        <w:rPr>
          <w:rFonts w:hint="eastAsia" w:ascii="黑体" w:hAnsi="黑体" w:eastAsia="黑体" w:cs="宋体"/>
          <w:b/>
          <w:kern w:val="0"/>
          <w:sz w:val="32"/>
          <w:szCs w:val="32"/>
          <w:lang w:val="en-US" w:eastAsia="zh-CN"/>
        </w:rPr>
        <w:t>采购项目</w:t>
      </w:r>
    </w:p>
    <w:p w14:paraId="7DB9488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b/>
          <w:kern w:val="0"/>
          <w:sz w:val="32"/>
          <w:szCs w:val="32"/>
          <w:lang w:val="en-US" w:eastAsia="zh-CN"/>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9978"/>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2C0232AB">
      <w:pPr>
        <w:keepNext/>
        <w:keepLines/>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bookmarkEnd w:id="0"/>
      <w:bookmarkEnd w:id="1"/>
      <w:bookmarkEnd w:id="2"/>
      <w:r>
        <w:rPr>
          <w:rFonts w:hint="eastAsia" w:ascii="黑体" w:hAnsi="黑体" w:eastAsia="黑体" w:cs="仿宋_GB2312"/>
          <w:sz w:val="28"/>
          <w:szCs w:val="28"/>
          <w:lang w:val="en-US" w:eastAsia="zh-CN"/>
        </w:rPr>
        <w:t>业绩证明文件</w:t>
      </w:r>
    </w:p>
    <w:p w14:paraId="32E99AF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4"/>
          <w:szCs w:val="24"/>
          <w:lang w:val="zh-CN"/>
        </w:rPr>
      </w:pPr>
      <w:r>
        <w:rPr>
          <w:rFonts w:hint="eastAsia" w:ascii="黑体" w:hAnsi="黑体" w:eastAsia="黑体" w:cs="Segoe UI"/>
          <w:kern w:val="0"/>
          <w:sz w:val="24"/>
          <w:szCs w:val="24"/>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4"/>
          <w:szCs w:val="24"/>
          <w:lang w:val="zh-CN"/>
        </w:rPr>
        <w:t>单位多次采购，</w:t>
      </w:r>
      <w:r>
        <w:rPr>
          <w:rFonts w:hint="eastAsia" w:ascii="黑体" w:hAnsi="黑体" w:eastAsia="黑体" w:cs="Segoe UI"/>
          <w:kern w:val="0"/>
          <w:sz w:val="24"/>
          <w:szCs w:val="24"/>
          <w:lang w:val="en-US" w:eastAsia="zh-CN"/>
        </w:rPr>
        <w:t>业绩</w:t>
      </w:r>
      <w:r>
        <w:rPr>
          <w:rFonts w:hint="eastAsia" w:ascii="黑体" w:hAnsi="黑体" w:eastAsia="黑体" w:cs="Segoe UI"/>
          <w:kern w:val="0"/>
          <w:sz w:val="24"/>
          <w:szCs w:val="24"/>
          <w:lang w:val="zh-CN"/>
        </w:rPr>
        <w:t>数量可累计。业绩证明资料要求：合同关键页（至少包含合同首末页、合同总额页、合同标的页、装置应用行业体现页、签订时间页、签字盖章页等足以证明业绩的有效材料）。</w:t>
      </w:r>
      <w:r>
        <w:rPr>
          <w:rFonts w:hint="eastAsia" w:ascii="黑体" w:hAnsi="黑体" w:eastAsia="黑体" w:cs="Segoe UI"/>
          <w:kern w:val="0"/>
          <w:sz w:val="24"/>
          <w:szCs w:val="24"/>
          <w:lang w:val="en-US" w:eastAsia="zh-CN"/>
        </w:rPr>
        <w:t>变电站规格型号不限。</w:t>
      </w:r>
    </w:p>
    <w:p w14:paraId="2A44D14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2DE8263D">
      <w:pPr>
        <w:keepNext/>
        <w:keepLines/>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5540EF71">
      <w:pPr>
        <w:keepNext/>
        <w:keepLines/>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bookmarkStart w:id="4" w:name="_GoBack"/>
      <w:bookmarkEnd w:id="4"/>
    </w:p>
    <w:p w14:paraId="67317A8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14289D34">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人</w:t>
      </w:r>
      <w:r>
        <w:rPr>
          <w:rFonts w:hint="eastAsia" w:cs="宋体" w:asciiTheme="minorEastAsia" w:hAnsiTheme="minorEastAsia" w:eastAsiaTheme="minorEastAsia"/>
          <w:color w:val="auto"/>
          <w:kern w:val="0"/>
          <w:sz w:val="24"/>
          <w:szCs w:val="24"/>
          <w:highlight w:val="none"/>
          <w:lang w:val="en-US" w:eastAsia="zh-CN" w:bidi="ar-SA"/>
        </w:rPr>
        <w:t>名称)</w:t>
      </w:r>
      <w:r>
        <w:rPr>
          <w:rFonts w:hint="eastAsia" w:asciiTheme="minorEastAsia" w:hAnsiTheme="minorEastAsia" w:eastAsiaTheme="minorEastAsia"/>
          <w:szCs w:val="21"/>
          <w:highlight w:val="none"/>
        </w:rPr>
        <w:t>：</w:t>
      </w:r>
    </w:p>
    <w:p w14:paraId="05A7A3F0">
      <w:pPr>
        <w:pStyle w:val="52"/>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74CB1564">
      <w:pPr>
        <w:keepNext w:val="0"/>
        <w:keepLines w:val="0"/>
        <w:pageBreakBefore w:val="0"/>
        <w:widowControl/>
        <w:numPr>
          <w:ilvl w:val="0"/>
          <w:numId w:val="2"/>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3BDDAE67">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AF83BBA">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2678180">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FCBF7DA">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9E8A527">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553FF59">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6389C66">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0087DD0C">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4A3AD0">
      <w:pPr>
        <w:kinsoku/>
        <w:overflowPunct/>
        <w:topLinePunct w:val="0"/>
        <w:bidi w:val="0"/>
        <w:spacing w:line="360" w:lineRule="auto"/>
        <w:ind w:left="0" w:leftChars="0" w:right="0" w:rightChars="0" w:firstLine="480" w:firstLineChars="200"/>
        <w:rPr>
          <w:rFonts w:ascii="宋体" w:hAnsi="宋体"/>
          <w:color w:val="auto"/>
          <w:sz w:val="24"/>
        </w:rPr>
      </w:pPr>
    </w:p>
    <w:p w14:paraId="48F9866D">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1EE359B">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65320B5B">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274678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5999E">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052ED08">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FA969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5D89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AAA4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277488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DBB0C3B">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89ECA83">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4F8CE">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1985AF8">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06765EA">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C7B6FF">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24F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55D31">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2C0FD10E">
            <w:pPr>
              <w:jc w:val="left"/>
              <w:rPr>
                <w:rFonts w:hint="eastAsia" w:ascii="宋体" w:hAnsi="宋体" w:eastAsia="宋体" w:cs="宋体"/>
                <w:b/>
                <w:i w:val="0"/>
                <w:color w:val="auto"/>
                <w:sz w:val="18"/>
                <w:szCs w:val="18"/>
                <w:highlight w:val="none"/>
                <w:u w:val="none"/>
              </w:rPr>
            </w:pPr>
          </w:p>
        </w:tc>
      </w:tr>
      <w:tr w14:paraId="344F582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9D4DC1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F4992">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A8EF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282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F6A01">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2825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4124A">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8E00C35">
            <w:pPr>
              <w:rPr>
                <w:rFonts w:hint="eastAsia" w:ascii="宋体" w:hAnsi="宋体" w:eastAsia="宋体" w:cs="宋体"/>
                <w:i w:val="0"/>
                <w:color w:val="auto"/>
                <w:sz w:val="18"/>
                <w:szCs w:val="18"/>
                <w:highlight w:val="none"/>
                <w:u w:val="none"/>
              </w:rPr>
            </w:pPr>
          </w:p>
        </w:tc>
      </w:tr>
      <w:tr w14:paraId="2293338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3D146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023C1">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735B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9275F">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3AC95">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1428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38211">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C5BF83A">
            <w:pPr>
              <w:rPr>
                <w:rFonts w:hint="eastAsia" w:ascii="宋体" w:hAnsi="宋体" w:eastAsia="宋体" w:cs="宋体"/>
                <w:i w:val="0"/>
                <w:color w:val="auto"/>
                <w:sz w:val="18"/>
                <w:szCs w:val="18"/>
                <w:highlight w:val="none"/>
                <w:u w:val="none"/>
              </w:rPr>
            </w:pPr>
          </w:p>
        </w:tc>
      </w:tr>
      <w:tr w14:paraId="425A2210">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40AFE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4E52357">
            <w:pPr>
              <w:rPr>
                <w:rFonts w:hint="default" w:ascii="宋体" w:hAnsi="宋体" w:eastAsia="宋体" w:cs="宋体"/>
                <w:b/>
                <w:bCs/>
                <w:i w:val="0"/>
                <w:color w:val="auto"/>
                <w:sz w:val="18"/>
                <w:szCs w:val="18"/>
                <w:highlight w:val="none"/>
                <w:u w:val="none"/>
                <w:lang w:val="en-US" w:eastAsia="zh-CN"/>
              </w:rPr>
            </w:pPr>
          </w:p>
        </w:tc>
      </w:tr>
    </w:tbl>
    <w:p w14:paraId="38E2F01F">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8FB551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57CB37D">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0487B15">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F7D3ADA">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E34C1C7">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01B2BD7E">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2915088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F7F030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014755A8">
      <w:pPr>
        <w:kinsoku/>
        <w:overflowPunct/>
        <w:topLinePunct w:val="0"/>
        <w:bidi w:val="0"/>
        <w:ind w:left="0" w:leftChars="0" w:right="0" w:rightChars="0" w:firstLine="562" w:firstLineChars="200"/>
        <w:jc w:val="left"/>
        <w:rPr>
          <w:rFonts w:hint="default" w:ascii="宋体" w:hAnsi="宋体" w:cs="宋体"/>
          <w:b/>
          <w:bCs/>
          <w:color w:val="auto"/>
          <w:sz w:val="28"/>
          <w:szCs w:val="28"/>
          <w:lang w:val="en-US"/>
        </w:rPr>
      </w:pPr>
      <w:r>
        <w:rPr>
          <w:rFonts w:hint="eastAsia" w:cs="黑体" w:asciiTheme="minorEastAsia" w:hAnsiTheme="minorEastAsia"/>
          <w:b/>
          <w:bCs/>
          <w:kern w:val="44"/>
          <w:sz w:val="28"/>
          <w:szCs w:val="28"/>
          <w:highlight w:val="none"/>
          <w:lang w:val="en-US" w:eastAsia="zh-CN"/>
        </w:rPr>
        <w:t>（四）配置清单</w:t>
      </w: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8FD70E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0CDB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885C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F53EA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黑体" w:hAnsi="黑体" w:eastAsia="黑体" w:cs="黑体"/>
          <w:kern w:val="0"/>
          <w:sz w:val="28"/>
          <w:szCs w:val="28"/>
          <w:lang w:val="en-US" w:eastAsia="zh-CN"/>
        </w:rPr>
        <w:t>提供分析仪</w:t>
      </w:r>
      <w:r>
        <w:rPr>
          <w:rFonts w:hint="eastAsia" w:ascii="黑体" w:hAnsi="黑体" w:eastAsia="黑体" w:cs="仿宋_GB2312"/>
          <w:sz w:val="28"/>
          <w:szCs w:val="28"/>
          <w:lang w:val="en-US" w:eastAsia="zh-CN"/>
        </w:rPr>
        <w:t>技术文件，对产品测量原理、精度、量程等进行说明。</w:t>
      </w: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3B1CD4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70452"/>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677D4B"/>
    <w:rsid w:val="13BF5D63"/>
    <w:rsid w:val="13C54541"/>
    <w:rsid w:val="14592936"/>
    <w:rsid w:val="14676D7E"/>
    <w:rsid w:val="148F7767"/>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9D46544"/>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2C0496E"/>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4088</Words>
  <Characters>4328</Characters>
  <Lines>16</Lines>
  <Paragraphs>4</Paragraphs>
  <TotalTime>3</TotalTime>
  <ScaleCrop>false</ScaleCrop>
  <LinksUpToDate>false</LinksUpToDate>
  <CharactersWithSpaces>5222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2026-04-22T08:26:59Z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