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FD57B">
      <w:pPr>
        <w:autoSpaceDE w:val="0"/>
        <w:autoSpaceDN w:val="0"/>
        <w:adjustRightInd w:val="0"/>
        <w:spacing w:before="100" w:after="100"/>
        <w:jc w:val="center"/>
        <w:rPr>
          <w:rFonts w:ascii="宋体" w:hAnsi="宋体" w:cs="宋体"/>
          <w:b/>
          <w:bCs/>
          <w:sz w:val="32"/>
          <w:szCs w:val="32"/>
        </w:rPr>
      </w:pPr>
      <w:r>
        <w:rPr>
          <w:rFonts w:hint="eastAsia" w:ascii="宋体" w:hAnsi="宋体" w:cs="宋体"/>
          <w:b/>
          <w:bCs/>
          <w:sz w:val="32"/>
          <w:szCs w:val="32"/>
        </w:rPr>
        <w:t>四川宏达股份有限公司</w:t>
      </w:r>
    </w:p>
    <w:p w14:paraId="3562CB89">
      <w:pPr>
        <w:autoSpaceDE w:val="0"/>
        <w:autoSpaceDN w:val="0"/>
        <w:adjustRightInd w:val="0"/>
        <w:spacing w:before="100" w:after="100"/>
        <w:jc w:val="center"/>
        <w:rPr>
          <w:rFonts w:ascii="宋体" w:hAnsi="宋体" w:cs="宋体"/>
          <w:b/>
          <w:bCs/>
          <w:sz w:val="32"/>
          <w:szCs w:val="32"/>
        </w:rPr>
      </w:pPr>
    </w:p>
    <w:p w14:paraId="13823531">
      <w:pPr>
        <w:autoSpaceDE w:val="0"/>
        <w:autoSpaceDN w:val="0"/>
        <w:adjustRightInd w:val="0"/>
        <w:spacing w:before="100" w:after="100"/>
        <w:jc w:val="center"/>
        <w:rPr>
          <w:rFonts w:ascii="宋体" w:hAnsi="宋体" w:cs="宋体"/>
          <w:b/>
          <w:bCs/>
          <w:sz w:val="32"/>
          <w:szCs w:val="32"/>
        </w:rPr>
      </w:pPr>
    </w:p>
    <w:p w14:paraId="07072A9A">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eastAsia="宋体" w:cs="宋体"/>
          <w:b/>
          <w:bCs/>
          <w:sz w:val="48"/>
          <w:szCs w:val="48"/>
        </w:rPr>
        <w:t>什邡磷化工分公司立式轴流泵采购</w:t>
      </w:r>
    </w:p>
    <w:p w14:paraId="1F2435A0">
      <w:pPr>
        <w:widowControl/>
        <w:rPr>
          <w:rFonts w:asciiTheme="minorEastAsia" w:hAnsiTheme="minorEastAsia"/>
          <w:b/>
          <w:kern w:val="0"/>
          <w:sz w:val="72"/>
          <w:szCs w:val="72"/>
        </w:rPr>
      </w:pPr>
    </w:p>
    <w:p w14:paraId="5A8BD0B0">
      <w:pPr>
        <w:pStyle w:val="5"/>
        <w:ind w:firstLine="1446"/>
        <w:rPr>
          <w:rFonts w:asciiTheme="minorEastAsia" w:hAnsiTheme="minorEastAsia"/>
          <w:b/>
          <w:kern w:val="0"/>
          <w:sz w:val="72"/>
          <w:szCs w:val="72"/>
        </w:rPr>
      </w:pPr>
    </w:p>
    <w:p w14:paraId="41122D42">
      <w:pPr>
        <w:pStyle w:val="12"/>
        <w:rPr>
          <w:rFonts w:asciiTheme="minorEastAsia" w:hAnsiTheme="minorEastAsia"/>
          <w:b/>
          <w:kern w:val="0"/>
          <w:sz w:val="72"/>
          <w:szCs w:val="72"/>
        </w:rPr>
      </w:pPr>
    </w:p>
    <w:p w14:paraId="0F7AB46F"/>
    <w:p w14:paraId="28420902">
      <w:pPr>
        <w:pStyle w:val="12"/>
      </w:pPr>
    </w:p>
    <w:p w14:paraId="4102B056">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1E43B730">
      <w:pPr>
        <w:pStyle w:val="5"/>
        <w:ind w:firstLine="2570" w:firstLineChars="800"/>
        <w:rPr>
          <w:rFonts w:hint="eastAsia"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kern w:val="0"/>
          <w:sz w:val="32"/>
          <w:szCs w:val="32"/>
        </w:rPr>
        <w:t>编号：</w:t>
      </w:r>
      <w:r>
        <w:rPr>
          <w:rFonts w:hint="eastAsia" w:ascii="黑体" w:hAnsi="黑体" w:eastAsia="黑体" w:cs="宋体"/>
          <w:b/>
          <w:color w:val="000000" w:themeColor="text1"/>
          <w:kern w:val="0"/>
          <w:sz w:val="32"/>
          <w:szCs w:val="32"/>
          <w14:textFill>
            <w14:solidFill>
              <w14:schemeClr w14:val="tx1"/>
            </w14:solidFill>
          </w14:textFill>
        </w:rPr>
        <w:t>SFLHG-GKBX-2026-HW37</w:t>
      </w:r>
    </w:p>
    <w:p w14:paraId="268B6D49">
      <w:pPr>
        <w:autoSpaceDE w:val="0"/>
        <w:autoSpaceDN w:val="0"/>
        <w:adjustRightInd w:val="0"/>
        <w:spacing w:line="360" w:lineRule="auto"/>
        <w:rPr>
          <w:rFonts w:cs="黑体" w:asciiTheme="minorEastAsia" w:hAnsiTheme="minorEastAsia"/>
          <w:lang w:val="zh-CN"/>
        </w:rPr>
      </w:pPr>
    </w:p>
    <w:p w14:paraId="1D0BCF9C">
      <w:pPr>
        <w:jc w:val="center"/>
        <w:rPr>
          <w:rFonts w:cs="黑体" w:asciiTheme="minorEastAsia" w:hAnsiTheme="minorEastAsia"/>
          <w:lang w:val="zh-CN"/>
        </w:rPr>
      </w:pPr>
    </w:p>
    <w:p w14:paraId="19E87DA3">
      <w:pPr>
        <w:jc w:val="center"/>
        <w:rPr>
          <w:rFonts w:cs="黑体" w:asciiTheme="minorEastAsia" w:hAnsiTheme="minorEastAsia"/>
          <w:lang w:val="zh-CN"/>
        </w:rPr>
      </w:pPr>
    </w:p>
    <w:p w14:paraId="259F349C">
      <w:pPr>
        <w:jc w:val="center"/>
        <w:rPr>
          <w:rFonts w:cs="黑体" w:asciiTheme="minorEastAsia" w:hAnsiTheme="minorEastAsia"/>
          <w:lang w:val="zh-CN"/>
        </w:rPr>
      </w:pPr>
    </w:p>
    <w:p w14:paraId="69656733">
      <w:pPr>
        <w:jc w:val="center"/>
        <w:rPr>
          <w:rFonts w:cs="黑体" w:asciiTheme="minorEastAsia" w:hAnsiTheme="minorEastAsia"/>
          <w:lang w:val="zh-CN"/>
        </w:rPr>
      </w:pPr>
    </w:p>
    <w:p w14:paraId="4D734A86">
      <w:pPr>
        <w:jc w:val="center"/>
        <w:rPr>
          <w:rFonts w:cs="黑体" w:asciiTheme="minorEastAsia" w:hAnsiTheme="minorEastAsia"/>
          <w:lang w:val="zh-CN"/>
        </w:rPr>
      </w:pPr>
    </w:p>
    <w:p w14:paraId="227D8BB2">
      <w:pPr>
        <w:spacing w:line="600" w:lineRule="auto"/>
        <w:ind w:firstLine="2127" w:firstLineChars="709"/>
        <w:rPr>
          <w:rFonts w:asciiTheme="minorEastAsia" w:hAnsiTheme="minorEastAsia"/>
          <w:sz w:val="30"/>
          <w:szCs w:val="30"/>
        </w:rPr>
      </w:pPr>
    </w:p>
    <w:p w14:paraId="5CB81024">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3D5892C6">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4月1</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rPr>
        <w:t>日</w:t>
      </w:r>
    </w:p>
    <w:p w14:paraId="37115136">
      <w:pPr>
        <w:jc w:val="center"/>
        <w:rPr>
          <w:rFonts w:ascii="黑体" w:hAnsi="黑体" w:eastAsia="黑体" w:cs="宋体"/>
          <w:b/>
          <w:kern w:val="0"/>
          <w:sz w:val="32"/>
          <w:szCs w:val="32"/>
        </w:rPr>
      </w:pPr>
      <w:r>
        <w:rPr>
          <w:rFonts w:hint="eastAsia" w:ascii="黑体" w:hAnsi="黑体" w:eastAsia="黑体" w:cs="宋体"/>
          <w:b/>
          <w:kern w:val="0"/>
          <w:sz w:val="32"/>
          <w:szCs w:val="32"/>
        </w:rPr>
        <w:t>四川宏达股份有限公司</w:t>
      </w:r>
    </w:p>
    <w:p w14:paraId="2F801F82">
      <w:pPr>
        <w:jc w:val="center"/>
        <w:rPr>
          <w:rFonts w:ascii="黑体" w:hAnsi="黑体" w:eastAsia="黑体" w:cs="宋体"/>
          <w:b/>
          <w:kern w:val="0"/>
          <w:sz w:val="32"/>
          <w:szCs w:val="32"/>
        </w:rPr>
      </w:pPr>
      <w:r>
        <w:rPr>
          <w:rFonts w:hint="eastAsia" w:ascii="黑体" w:hAnsi="黑体" w:eastAsia="黑体" w:cs="宋体"/>
          <w:b/>
          <w:kern w:val="0"/>
          <w:sz w:val="32"/>
          <w:szCs w:val="32"/>
        </w:rPr>
        <w:t>什邡磷化工分公司立式轴流泵采购比选文件</w:t>
      </w:r>
    </w:p>
    <w:p w14:paraId="0E6CB894">
      <w:pPr>
        <w:pStyle w:val="5"/>
        <w:ind w:firstLine="643"/>
        <w:jc w:val="center"/>
        <w:rPr>
          <w:rFonts w:hint="eastAsia"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kern w:val="0"/>
          <w:sz w:val="32"/>
          <w:szCs w:val="32"/>
        </w:rPr>
        <w:t xml:space="preserve">                 编号：</w:t>
      </w:r>
      <w:r>
        <w:rPr>
          <w:rFonts w:hint="eastAsia" w:ascii="黑体" w:hAnsi="黑体" w:eastAsia="黑体" w:cs="宋体"/>
          <w:b/>
          <w:color w:val="000000" w:themeColor="text1"/>
          <w:kern w:val="0"/>
          <w:sz w:val="32"/>
          <w:szCs w:val="32"/>
          <w14:textFill>
            <w14:solidFill>
              <w14:schemeClr w14:val="tx1"/>
            </w14:solidFill>
          </w14:textFill>
        </w:rPr>
        <w:t>SFLHG-GKBX-2026-HW37</w:t>
      </w:r>
    </w:p>
    <w:p w14:paraId="61E8A757">
      <w:pPr>
        <w:spacing w:line="480" w:lineRule="exact"/>
        <w:rPr>
          <w:rFonts w:ascii="黑体" w:hAnsi="黑体" w:eastAsia="黑体" w:cs="Times New Roman"/>
          <w:b/>
          <w:sz w:val="28"/>
          <w:szCs w:val="28"/>
        </w:rPr>
      </w:pPr>
      <w:r>
        <w:rPr>
          <w:rFonts w:hint="eastAsia" w:ascii="黑体" w:hAnsi="黑体" w:eastAsia="黑体" w:cs="Times New Roman"/>
          <w:b/>
          <w:sz w:val="28"/>
          <w:szCs w:val="28"/>
        </w:rPr>
        <w:t>各潜在投标单位：</w:t>
      </w:r>
    </w:p>
    <w:p w14:paraId="658836BB">
      <w:pPr>
        <w:spacing w:line="48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四川宏达股份有限公司什邡磷化工分公司磷铵厂生产需要，需购立式轴流泵，本着“公开、公平、公正”的原则，现对立式轴流泵进行公开比选采购。欢迎贵公司前来报价，现将相关事项公告如下：</w:t>
      </w:r>
    </w:p>
    <w:p w14:paraId="67B38CFB">
      <w:pPr>
        <w:numPr>
          <w:ilvl w:val="0"/>
          <w:numId w:val="1"/>
        </w:numPr>
        <w:spacing w:line="480" w:lineRule="exact"/>
        <w:rPr>
          <w:rFonts w:ascii="宋体" w:hAnsi="宋体" w:eastAsia="宋体" w:cs="宋体"/>
          <w:kern w:val="0"/>
          <w:sz w:val="28"/>
          <w:szCs w:val="28"/>
        </w:rPr>
      </w:pPr>
      <w:r>
        <w:rPr>
          <w:rFonts w:hint="eastAsia" w:ascii="黑体" w:hAnsi="黑体" w:eastAsia="黑体" w:cs="宋体"/>
          <w:kern w:val="0"/>
          <w:sz w:val="28"/>
          <w:szCs w:val="28"/>
        </w:rPr>
        <w:t>标的物：</w:t>
      </w:r>
      <w:r>
        <w:rPr>
          <w:rFonts w:hint="eastAsia" w:ascii="宋体" w:hAnsi="宋体" w:eastAsia="宋体" w:cs="宋体"/>
          <w:kern w:val="0"/>
          <w:sz w:val="28"/>
          <w:szCs w:val="28"/>
        </w:rPr>
        <w:t>立式轴流泵  1台</w:t>
      </w:r>
    </w:p>
    <w:p w14:paraId="311DF50A">
      <w:pPr>
        <w:spacing w:line="480" w:lineRule="exact"/>
        <w:rPr>
          <w:rFonts w:ascii="黑体" w:hAnsi="黑体" w:eastAsia="黑体" w:cs="宋体"/>
          <w:kern w:val="0"/>
          <w:sz w:val="28"/>
          <w:szCs w:val="28"/>
        </w:rPr>
      </w:pPr>
      <w:r>
        <w:rPr>
          <w:rFonts w:hint="eastAsia" w:ascii="黑体" w:hAnsi="黑体" w:eastAsia="黑体" w:cs="宋体"/>
          <w:kern w:val="0"/>
          <w:sz w:val="28"/>
          <w:szCs w:val="28"/>
        </w:rPr>
        <w:t>二、比选人：</w:t>
      </w:r>
      <w:r>
        <w:rPr>
          <w:rFonts w:hint="eastAsia" w:ascii="宋体" w:hAnsi="宋体" w:eastAsia="宋体" w:cs="宋体"/>
          <w:kern w:val="0"/>
          <w:sz w:val="28"/>
          <w:szCs w:val="28"/>
        </w:rPr>
        <w:t xml:space="preserve">四川宏达股份有限公司 </w:t>
      </w:r>
      <w:r>
        <w:rPr>
          <w:rFonts w:hint="eastAsia" w:ascii="黑体" w:hAnsi="黑体" w:eastAsia="黑体" w:cs="宋体"/>
          <w:kern w:val="0"/>
          <w:sz w:val="28"/>
          <w:szCs w:val="28"/>
        </w:rPr>
        <w:t xml:space="preserve"> </w:t>
      </w:r>
    </w:p>
    <w:p w14:paraId="4D5C9C15">
      <w:pPr>
        <w:spacing w:line="48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D25D5F9">
      <w:pPr>
        <w:pStyle w:val="13"/>
        <w:spacing w:before="0" w:beforeAutospacing="0" w:after="0" w:afterAutospacing="0" w:line="48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标的物工艺条件及技术要求：</w:t>
      </w:r>
    </w:p>
    <w:p w14:paraId="56C7EA2A">
      <w:pPr>
        <w:spacing w:line="480" w:lineRule="exact"/>
        <w:rPr>
          <w:rFonts w:ascii="黑体" w:hAnsi="黑体" w:eastAsia="黑体" w:cs="黑体"/>
          <w:sz w:val="28"/>
          <w:szCs w:val="28"/>
        </w:rPr>
      </w:pPr>
      <w:r>
        <w:rPr>
          <w:rFonts w:hint="eastAsia" w:ascii="黑体" w:hAnsi="黑体" w:eastAsia="黑体" w:cs="黑体"/>
          <w:sz w:val="28"/>
          <w:szCs w:val="28"/>
        </w:rPr>
        <w:t>1.1工艺条件</w:t>
      </w:r>
    </w:p>
    <w:tbl>
      <w:tblPr>
        <w:tblStyle w:val="17"/>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317"/>
        <w:gridCol w:w="3111"/>
      </w:tblGrid>
      <w:tr w14:paraId="2216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170" w:type="dxa"/>
            <w:noWrap/>
          </w:tcPr>
          <w:p w14:paraId="70F53E3E">
            <w:pPr>
              <w:snapToGrid w:val="0"/>
              <w:spacing w:line="480" w:lineRule="exact"/>
              <w:rPr>
                <w:rFonts w:ascii="黑体" w:hAnsi="黑体" w:eastAsia="黑体" w:cs="黑体"/>
                <w:sz w:val="28"/>
                <w:szCs w:val="28"/>
              </w:rPr>
            </w:pPr>
            <w:r>
              <w:rPr>
                <w:rFonts w:hint="eastAsia" w:ascii="黑体" w:hAnsi="黑体" w:eastAsia="黑体" w:cs="黑体"/>
                <w:sz w:val="28"/>
                <w:szCs w:val="28"/>
              </w:rPr>
              <w:t>材料名称</w:t>
            </w:r>
          </w:p>
        </w:tc>
        <w:tc>
          <w:tcPr>
            <w:tcW w:w="4317" w:type="dxa"/>
            <w:noWrap/>
          </w:tcPr>
          <w:p w14:paraId="3777198B">
            <w:pPr>
              <w:snapToGrid w:val="0"/>
              <w:spacing w:line="480" w:lineRule="exact"/>
              <w:jc w:val="center"/>
              <w:rPr>
                <w:rFonts w:ascii="黑体" w:hAnsi="黑体" w:eastAsia="黑体" w:cs="黑体"/>
                <w:sz w:val="28"/>
                <w:szCs w:val="28"/>
              </w:rPr>
            </w:pPr>
            <w:r>
              <w:rPr>
                <w:rFonts w:hint="eastAsia" w:ascii="黑体" w:hAnsi="黑体" w:eastAsia="黑体" w:cs="黑体"/>
                <w:sz w:val="28"/>
                <w:szCs w:val="28"/>
              </w:rPr>
              <w:t>主要技术参数</w:t>
            </w:r>
          </w:p>
        </w:tc>
        <w:tc>
          <w:tcPr>
            <w:tcW w:w="3111" w:type="dxa"/>
            <w:noWrap/>
          </w:tcPr>
          <w:p w14:paraId="389574C8">
            <w:pPr>
              <w:snapToGrid w:val="0"/>
              <w:spacing w:line="480" w:lineRule="exact"/>
              <w:jc w:val="center"/>
              <w:rPr>
                <w:rFonts w:ascii="黑体" w:hAnsi="黑体" w:eastAsia="黑体" w:cs="黑体"/>
                <w:sz w:val="28"/>
                <w:szCs w:val="28"/>
              </w:rPr>
            </w:pPr>
            <w:r>
              <w:rPr>
                <w:rFonts w:hint="eastAsia" w:ascii="黑体" w:hAnsi="黑体" w:eastAsia="黑体" w:cs="黑体"/>
                <w:sz w:val="28"/>
                <w:szCs w:val="28"/>
              </w:rPr>
              <w:t>技术要求</w:t>
            </w:r>
          </w:p>
        </w:tc>
      </w:tr>
      <w:tr w14:paraId="1BCD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70" w:type="dxa"/>
            <w:noWrap/>
            <w:vAlign w:val="center"/>
          </w:tcPr>
          <w:p w14:paraId="0E9ED962">
            <w:pPr>
              <w:widowControl/>
              <w:jc w:val="center"/>
              <w:textAlignment w:val="center"/>
              <w:rPr>
                <w:rFonts w:ascii="黑体" w:hAnsi="黑体" w:eastAsia="黑体" w:cs="黑体"/>
                <w:sz w:val="28"/>
                <w:szCs w:val="28"/>
              </w:rPr>
            </w:pPr>
            <w:r>
              <w:rPr>
                <w:rFonts w:hint="eastAsia" w:ascii="宋体" w:hAnsi="宋体" w:eastAsia="宋体" w:cs="宋体"/>
                <w:color w:val="000000" w:themeColor="text1"/>
                <w:kern w:val="0"/>
                <w:sz w:val="24"/>
                <w:szCs w:val="24"/>
              </w:rPr>
              <w:t>立式轴流泵</w:t>
            </w:r>
          </w:p>
        </w:tc>
        <w:tc>
          <w:tcPr>
            <w:tcW w:w="4317" w:type="dxa"/>
            <w:shd w:val="clear" w:color="auto" w:fill="auto"/>
            <w:noWrap/>
            <w:vAlign w:val="center"/>
          </w:tcPr>
          <w:p w14:paraId="51BD818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立式轴流泵：</w:t>
            </w:r>
          </w:p>
          <w:p w14:paraId="0C14E67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流量=2000m3/h </w:t>
            </w:r>
          </w:p>
          <w:p w14:paraId="6CD0B79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扬程H=2m  </w:t>
            </w:r>
          </w:p>
          <w:p w14:paraId="6464521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转速=960r/min </w:t>
            </w:r>
          </w:p>
          <w:p w14:paraId="2215329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输送介质：萃取磷酸料浆（P2O5约20-22%），含铁铝镁杂质1%，固含量40%；PH：＜1，介质温度：＜100℃左右，介质比重：≈1.5； SO3浓度：5%；该泵用于料浆闪蒸降温用（真空压力： -55KPa~-60 KPa）。  </w:t>
            </w:r>
          </w:p>
          <w:p w14:paraId="69D2540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液下深度:1.6米（需方负责配置吸入管）。 </w:t>
            </w:r>
          </w:p>
          <w:p w14:paraId="296339B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功率=45kw ，相关尺寸详见条件图。                                                                                                                                          </w:t>
            </w:r>
          </w:p>
        </w:tc>
        <w:tc>
          <w:tcPr>
            <w:tcW w:w="3111" w:type="dxa"/>
            <w:shd w:val="clear" w:color="auto" w:fill="auto"/>
            <w:noWrap/>
            <w:vAlign w:val="center"/>
          </w:tcPr>
          <w:p w14:paraId="55DDFDE1">
            <w:pPr>
              <w:widowControl/>
              <w:jc w:val="left"/>
              <w:textAlignment w:val="center"/>
              <w:rPr>
                <w:rFonts w:ascii="宋体" w:hAnsi="宋体" w:eastAsia="宋体" w:cs="宋体"/>
                <w:kern w:val="0"/>
                <w:sz w:val="22"/>
              </w:rPr>
            </w:pPr>
            <w:r>
              <w:rPr>
                <w:rFonts w:hint="eastAsia" w:ascii="宋体" w:hAnsi="宋体" w:eastAsia="宋体" w:cs="宋体"/>
                <w:kern w:val="0"/>
                <w:sz w:val="22"/>
              </w:rPr>
              <w:t>1.配</w:t>
            </w:r>
            <w:r>
              <w:rPr>
                <w:rFonts w:hint="eastAsia" w:ascii="宋体" w:hAnsi="宋体" w:eastAsia="宋体" w:cs="宋体"/>
                <w:color w:val="000000"/>
                <w:kern w:val="0"/>
                <w:sz w:val="22"/>
              </w:rPr>
              <w:t>45kw</w:t>
            </w:r>
            <w:r>
              <w:rPr>
                <w:rFonts w:hint="eastAsia" w:ascii="宋体" w:hAnsi="宋体" w:eastAsia="宋体" w:cs="宋体"/>
                <w:kern w:val="0"/>
                <w:sz w:val="22"/>
              </w:rPr>
              <w:t xml:space="preserve"> 6极YE4电机</w:t>
            </w:r>
            <w:r>
              <w:rPr>
                <w:rStyle w:val="55"/>
                <w:rFonts w:hint="default"/>
                <w:color w:val="auto"/>
                <w:sz w:val="22"/>
                <w:szCs w:val="22"/>
              </w:rPr>
              <w:t>（皖南、衡水、赛力盟、六安等国产电机大厂品牌），防护等级IP55</w:t>
            </w:r>
            <w:r>
              <w:rPr>
                <w:rFonts w:hint="eastAsia" w:ascii="宋体" w:hAnsi="宋体" w:eastAsia="宋体" w:cs="宋体"/>
                <w:kern w:val="0"/>
                <w:sz w:val="22"/>
              </w:rPr>
              <w:t>。</w:t>
            </w:r>
          </w:p>
          <w:p w14:paraId="33B53F6D">
            <w:pPr>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color w:val="000000"/>
                <w:kern w:val="0"/>
                <w:sz w:val="22"/>
              </w:rPr>
              <w:t>填料密封;</w:t>
            </w:r>
            <w:r>
              <w:rPr>
                <w:rFonts w:hint="eastAsia" w:ascii="宋体" w:hAnsi="宋体" w:eastAsia="宋体" w:cs="宋体"/>
                <w:kern w:val="0"/>
                <w:sz w:val="22"/>
              </w:rPr>
              <w:t>泵轴2205，叶轮等过流部件材质：CD4MoCu，</w:t>
            </w:r>
            <w:r>
              <w:rPr>
                <w:rFonts w:hint="eastAsia" w:ascii="宋体" w:hAnsi="宋体" w:eastAsia="宋体" w:cs="宋体"/>
                <w:color w:val="000000"/>
                <w:kern w:val="0"/>
                <w:sz w:val="22"/>
              </w:rPr>
              <w:t>其余碳钢和铸铁组合件</w:t>
            </w:r>
            <w:r>
              <w:rPr>
                <w:rFonts w:hint="eastAsia" w:ascii="宋体" w:hAnsi="宋体" w:eastAsia="宋体" w:cs="宋体"/>
                <w:kern w:val="0"/>
                <w:sz w:val="22"/>
              </w:rPr>
              <w:t>。</w:t>
            </w:r>
          </w:p>
          <w:p w14:paraId="14C33D90">
            <w:pPr>
              <w:jc w:val="left"/>
              <w:rPr>
                <w:rFonts w:ascii="宋体" w:hAnsi="宋体" w:eastAsia="宋体" w:cs="宋体"/>
                <w:kern w:val="0"/>
                <w:sz w:val="22"/>
              </w:rPr>
            </w:pPr>
            <w:r>
              <w:rPr>
                <w:rFonts w:hint="eastAsia" w:ascii="宋体" w:hAnsi="宋体" w:eastAsia="宋体" w:cs="宋体"/>
                <w:kern w:val="0"/>
                <w:sz w:val="22"/>
              </w:rPr>
              <w:t xml:space="preserve">3. 设备颜色：电机：苹果绿RAL 6019；护罩：淡黄 RAL1018；泵体（轴承座）：银白RAL9006 ；转动部件（联轴器等运动部件）：大红RAL 3020；泵体的底座（底板）：黑色RAL9005。泵头是不锈钢的，不涂色。 </w:t>
            </w:r>
          </w:p>
          <w:p w14:paraId="46B378B9">
            <w:pPr>
              <w:jc w:val="left"/>
              <w:rPr>
                <w:rFonts w:ascii="宋体" w:hAnsi="宋体" w:eastAsia="宋体" w:cs="宋体"/>
                <w:kern w:val="0"/>
                <w:sz w:val="22"/>
              </w:rPr>
            </w:pPr>
            <w:r>
              <w:rPr>
                <w:rFonts w:hint="eastAsia" w:ascii="宋体" w:hAnsi="宋体" w:eastAsia="宋体" w:cs="宋体"/>
                <w:kern w:val="0"/>
                <w:sz w:val="22"/>
              </w:rPr>
              <w:t xml:space="preserve"> </w:t>
            </w:r>
            <w:r>
              <w:rPr>
                <w:rStyle w:val="55"/>
                <w:rFonts w:hint="default"/>
                <w:color w:val="auto"/>
                <w:sz w:val="22"/>
                <w:szCs w:val="22"/>
              </w:rPr>
              <w:t>4.供货周期：60天。</w:t>
            </w:r>
            <w:r>
              <w:rPr>
                <w:rFonts w:hint="eastAsia" w:ascii="宋体" w:hAnsi="宋体" w:eastAsia="宋体" w:cs="宋体"/>
                <w:kern w:val="0"/>
                <w:sz w:val="22"/>
              </w:rPr>
              <w:t xml:space="preserve">                                </w:t>
            </w:r>
          </w:p>
        </w:tc>
      </w:tr>
    </w:tbl>
    <w:p w14:paraId="76E88CBE">
      <w:pPr>
        <w:spacing w:line="480" w:lineRule="exact"/>
        <w:rPr>
          <w:rFonts w:ascii="黑体" w:hAnsi="黑体" w:eastAsia="黑体" w:cs="黑体"/>
          <w:sz w:val="28"/>
          <w:szCs w:val="28"/>
        </w:rPr>
      </w:pPr>
      <w:r>
        <w:rPr>
          <w:rFonts w:hint="eastAsia" w:ascii="黑体" w:hAnsi="黑体" w:eastAsia="黑体" w:cs="黑体"/>
          <w:sz w:val="28"/>
          <w:szCs w:val="28"/>
        </w:rPr>
        <w:t>1.2其它技术要求</w:t>
      </w:r>
    </w:p>
    <w:p w14:paraId="029F1F8B">
      <w:pPr>
        <w:widowControl/>
        <w:spacing w:line="460" w:lineRule="exact"/>
        <w:ind w:right="360"/>
        <w:jc w:val="left"/>
        <w:rPr>
          <w:rFonts w:cs="Segoe UI" w:asciiTheme="minorEastAsia" w:hAnsiTheme="minorEastAsia"/>
          <w:sz w:val="28"/>
          <w:szCs w:val="28"/>
        </w:rPr>
      </w:pPr>
      <w:r>
        <w:rPr>
          <w:rFonts w:hint="eastAsia" w:cs="Segoe UI" w:asciiTheme="minorEastAsia" w:hAnsiTheme="minorEastAsia"/>
          <w:sz w:val="28"/>
          <w:szCs w:val="28"/>
        </w:rPr>
        <w:t>1.2.1执行国家或行业相关标准，满足买方生产技术和使用要求。</w:t>
      </w:r>
    </w:p>
    <w:p w14:paraId="12AB95B7">
      <w:pPr>
        <w:widowControl/>
        <w:spacing w:line="460" w:lineRule="exact"/>
        <w:ind w:right="360"/>
        <w:jc w:val="left"/>
        <w:rPr>
          <w:rFonts w:hint="eastAsia" w:cs="Segoe UI" w:asciiTheme="minorEastAsia" w:hAnsiTheme="minorEastAsia"/>
          <w:sz w:val="28"/>
          <w:szCs w:val="28"/>
        </w:rPr>
      </w:pPr>
      <w:r>
        <w:rPr>
          <w:rFonts w:hint="eastAsia" w:cs="Segoe UI" w:asciiTheme="minorEastAsia" w:hAnsiTheme="minorEastAsia"/>
          <w:sz w:val="28"/>
          <w:szCs w:val="28"/>
        </w:rPr>
        <w:t>1.1.2主要技术指标验收要求：采购品出厂前，投标单位对标的物进行测试，技术指标符合要求，功率、电流、扬程、振动等符合国家或行业技术规范要求。其余性能及要求的验收由比选人在采购品送（发）到指定交货地点后组织进行。</w:t>
      </w:r>
    </w:p>
    <w:p w14:paraId="7C70AD7D">
      <w:pPr>
        <w:widowControl/>
        <w:spacing w:line="460" w:lineRule="exact"/>
        <w:ind w:right="360"/>
        <w:jc w:val="left"/>
        <w:rPr>
          <w:rFonts w:hint="eastAsia" w:cs="Segoe UI" w:asciiTheme="minorEastAsia" w:hAnsiTheme="minorEastAsia"/>
          <w:sz w:val="28"/>
          <w:szCs w:val="28"/>
        </w:rPr>
      </w:pPr>
      <w:r>
        <w:rPr>
          <w:rFonts w:hint="eastAsia" w:cs="Segoe UI" w:asciiTheme="minorEastAsia" w:hAnsiTheme="minorEastAsia"/>
          <w:sz w:val="28"/>
          <w:szCs w:val="28"/>
        </w:rPr>
        <w:t>1.3泵外形尺寸参考图</w:t>
      </w:r>
    </w:p>
    <w:p w14:paraId="6C2B0A4D">
      <w:pPr>
        <w:widowControl/>
        <w:spacing w:line="460" w:lineRule="exact"/>
        <w:ind w:right="360"/>
        <w:jc w:val="left"/>
        <w:rPr>
          <w:rFonts w:hint="eastAsia" w:cs="Segoe UI" w:asciiTheme="minorEastAsia" w:hAnsiTheme="minorEastAsia"/>
          <w:sz w:val="28"/>
          <w:szCs w:val="28"/>
        </w:rPr>
      </w:pPr>
      <w:r>
        <w:rPr>
          <w:rFonts w:hint="eastAsia" w:cs="Segoe UI" w:asciiTheme="minorEastAsia" w:hAnsiTheme="minorEastAsia"/>
          <w:sz w:val="28"/>
          <w:szCs w:val="28"/>
        </w:rPr>
        <w:drawing>
          <wp:anchor distT="0" distB="0" distL="114300" distR="114300" simplePos="0" relativeHeight="251659264" behindDoc="0" locked="0" layoutInCell="1" allowOverlap="1">
            <wp:simplePos x="0" y="0"/>
            <wp:positionH relativeFrom="column">
              <wp:posOffset>38100</wp:posOffset>
            </wp:positionH>
            <wp:positionV relativeFrom="paragraph">
              <wp:posOffset>142875</wp:posOffset>
            </wp:positionV>
            <wp:extent cx="5274310" cy="3724275"/>
            <wp:effectExtent l="1905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5274310" cy="3724275"/>
                    </a:xfrm>
                    <a:prstGeom prst="rect">
                      <a:avLst/>
                    </a:prstGeom>
                    <a:noFill/>
                    <a:ln w="9525">
                      <a:noFill/>
                      <a:miter lim="800000"/>
                      <a:headEnd/>
                      <a:tailEnd/>
                    </a:ln>
                  </pic:spPr>
                </pic:pic>
              </a:graphicData>
            </a:graphic>
          </wp:anchor>
        </w:drawing>
      </w:r>
    </w:p>
    <w:p w14:paraId="0B505441">
      <w:pPr>
        <w:widowControl/>
        <w:spacing w:line="460" w:lineRule="exact"/>
        <w:ind w:right="360"/>
        <w:jc w:val="left"/>
        <w:rPr>
          <w:rFonts w:hint="eastAsia" w:cs="Segoe UI" w:asciiTheme="minorEastAsia" w:hAnsiTheme="minorEastAsia"/>
          <w:sz w:val="28"/>
          <w:szCs w:val="28"/>
        </w:rPr>
      </w:pPr>
    </w:p>
    <w:p w14:paraId="39F4B25A">
      <w:pPr>
        <w:widowControl/>
        <w:spacing w:line="460" w:lineRule="exact"/>
        <w:ind w:right="360"/>
        <w:jc w:val="left"/>
        <w:rPr>
          <w:rFonts w:hint="eastAsia" w:cs="Segoe UI" w:asciiTheme="minorEastAsia" w:hAnsiTheme="minorEastAsia"/>
          <w:sz w:val="28"/>
          <w:szCs w:val="28"/>
        </w:rPr>
      </w:pPr>
    </w:p>
    <w:p w14:paraId="5F118280">
      <w:pPr>
        <w:widowControl/>
        <w:spacing w:line="460" w:lineRule="exact"/>
        <w:ind w:right="360"/>
        <w:jc w:val="left"/>
        <w:rPr>
          <w:rFonts w:hint="eastAsia" w:cs="Segoe UI" w:asciiTheme="minorEastAsia" w:hAnsiTheme="minorEastAsia"/>
          <w:sz w:val="28"/>
          <w:szCs w:val="28"/>
        </w:rPr>
      </w:pPr>
    </w:p>
    <w:p w14:paraId="218AA8E3">
      <w:pPr>
        <w:widowControl/>
        <w:spacing w:line="460" w:lineRule="exact"/>
        <w:ind w:right="360"/>
        <w:jc w:val="left"/>
        <w:rPr>
          <w:rFonts w:hint="eastAsia" w:cs="Segoe UI" w:asciiTheme="minorEastAsia" w:hAnsiTheme="minorEastAsia"/>
          <w:sz w:val="28"/>
          <w:szCs w:val="28"/>
        </w:rPr>
      </w:pPr>
    </w:p>
    <w:p w14:paraId="6FC56E5A">
      <w:pPr>
        <w:widowControl/>
        <w:spacing w:line="460" w:lineRule="exact"/>
        <w:ind w:right="360"/>
        <w:jc w:val="left"/>
        <w:rPr>
          <w:rFonts w:hint="eastAsia" w:cs="Segoe UI" w:asciiTheme="minorEastAsia" w:hAnsiTheme="minorEastAsia"/>
          <w:sz w:val="28"/>
          <w:szCs w:val="28"/>
        </w:rPr>
      </w:pPr>
    </w:p>
    <w:p w14:paraId="09E33779">
      <w:pPr>
        <w:widowControl/>
        <w:spacing w:line="460" w:lineRule="exact"/>
        <w:ind w:right="360"/>
        <w:jc w:val="left"/>
        <w:rPr>
          <w:rFonts w:hint="eastAsia" w:cs="Segoe UI" w:asciiTheme="minorEastAsia" w:hAnsiTheme="minorEastAsia"/>
          <w:sz w:val="28"/>
          <w:szCs w:val="28"/>
        </w:rPr>
      </w:pPr>
    </w:p>
    <w:p w14:paraId="78738BF3">
      <w:pPr>
        <w:widowControl/>
        <w:spacing w:line="460" w:lineRule="exact"/>
        <w:ind w:right="360"/>
        <w:jc w:val="left"/>
        <w:rPr>
          <w:rFonts w:hint="eastAsia" w:cs="Segoe UI" w:asciiTheme="minorEastAsia" w:hAnsiTheme="minorEastAsia"/>
          <w:sz w:val="28"/>
          <w:szCs w:val="28"/>
        </w:rPr>
      </w:pPr>
    </w:p>
    <w:p w14:paraId="0C6E085C">
      <w:pPr>
        <w:widowControl/>
        <w:spacing w:line="460" w:lineRule="exact"/>
        <w:ind w:right="360"/>
        <w:jc w:val="left"/>
        <w:rPr>
          <w:rFonts w:hint="eastAsia" w:cs="Segoe UI" w:asciiTheme="minorEastAsia" w:hAnsiTheme="minorEastAsia"/>
          <w:sz w:val="28"/>
          <w:szCs w:val="28"/>
        </w:rPr>
      </w:pPr>
    </w:p>
    <w:p w14:paraId="5B3819F0">
      <w:pPr>
        <w:widowControl/>
        <w:spacing w:line="460" w:lineRule="exact"/>
        <w:ind w:right="360"/>
        <w:jc w:val="left"/>
        <w:rPr>
          <w:rFonts w:hint="eastAsia" w:cs="Segoe UI" w:asciiTheme="minorEastAsia" w:hAnsiTheme="minorEastAsia"/>
          <w:sz w:val="28"/>
          <w:szCs w:val="28"/>
        </w:rPr>
      </w:pPr>
    </w:p>
    <w:p w14:paraId="3A5E4DFD">
      <w:pPr>
        <w:widowControl/>
        <w:spacing w:line="460" w:lineRule="exact"/>
        <w:ind w:right="360"/>
        <w:jc w:val="left"/>
        <w:rPr>
          <w:rFonts w:hint="eastAsia" w:cs="Segoe UI" w:asciiTheme="minorEastAsia" w:hAnsiTheme="minorEastAsia"/>
          <w:sz w:val="28"/>
          <w:szCs w:val="28"/>
        </w:rPr>
      </w:pPr>
    </w:p>
    <w:p w14:paraId="28F83CA4">
      <w:pPr>
        <w:widowControl/>
        <w:spacing w:line="460" w:lineRule="exact"/>
        <w:ind w:right="360"/>
        <w:jc w:val="left"/>
        <w:rPr>
          <w:rFonts w:hint="eastAsia" w:cs="Segoe UI" w:asciiTheme="minorEastAsia" w:hAnsiTheme="minorEastAsia"/>
          <w:sz w:val="28"/>
          <w:szCs w:val="28"/>
        </w:rPr>
      </w:pPr>
    </w:p>
    <w:p w14:paraId="0B81543B">
      <w:pPr>
        <w:widowControl/>
        <w:spacing w:line="460" w:lineRule="exact"/>
        <w:ind w:right="360"/>
        <w:jc w:val="left"/>
        <w:rPr>
          <w:rFonts w:hint="eastAsia" w:cs="Segoe UI" w:asciiTheme="minorEastAsia" w:hAnsiTheme="minorEastAsia"/>
          <w:sz w:val="28"/>
          <w:szCs w:val="28"/>
        </w:rPr>
      </w:pPr>
    </w:p>
    <w:p w14:paraId="56EF8B8F">
      <w:pPr>
        <w:widowControl/>
        <w:spacing w:line="460" w:lineRule="exact"/>
        <w:ind w:right="360"/>
        <w:jc w:val="left"/>
        <w:rPr>
          <w:rFonts w:hint="eastAsia" w:cs="Segoe UI" w:asciiTheme="minorEastAsia" w:hAnsiTheme="minorEastAsia"/>
          <w:sz w:val="28"/>
          <w:szCs w:val="28"/>
        </w:rPr>
      </w:pPr>
    </w:p>
    <w:p w14:paraId="1F3B9310">
      <w:pPr>
        <w:spacing w:line="480" w:lineRule="exact"/>
        <w:rPr>
          <w:rFonts w:ascii="黑体" w:hAnsi="黑体" w:eastAsia="黑体" w:cs="宋体"/>
          <w:kern w:val="0"/>
          <w:sz w:val="28"/>
          <w:szCs w:val="28"/>
        </w:rPr>
      </w:pPr>
      <w:r>
        <w:rPr>
          <w:rFonts w:hint="eastAsia" w:ascii="黑体" w:hAnsi="黑体" w:eastAsia="黑体" w:cs="宋体"/>
          <w:kern w:val="0"/>
          <w:sz w:val="28"/>
          <w:szCs w:val="28"/>
        </w:rPr>
        <w:t>2.比选人资格要求</w:t>
      </w:r>
    </w:p>
    <w:p w14:paraId="1A96B265">
      <w:pPr>
        <w:pStyle w:val="13"/>
        <w:spacing w:before="0" w:beforeAutospacing="0" w:after="0" w:afterAutospacing="0" w:line="460" w:lineRule="exact"/>
        <w:rPr>
          <w:rFonts w:cs="Segoe UI" w:asciiTheme="minorEastAsia" w:hAnsiTheme="minorEastAsia"/>
          <w:color w:val="000000" w:themeColor="text1"/>
          <w:sz w:val="28"/>
          <w:szCs w:val="28"/>
        </w:rPr>
      </w:pPr>
      <w:bookmarkStart w:id="0" w:name="_bookmark3"/>
      <w:bookmarkEnd w:id="0"/>
      <w:r>
        <w:rPr>
          <w:rFonts w:hint="eastAsia" w:cs="Segoe UI" w:asciiTheme="minorEastAsia" w:hAnsiTheme="minorEastAsia"/>
          <w:color w:val="000000" w:themeColor="text1"/>
          <w:sz w:val="28"/>
          <w:szCs w:val="28"/>
        </w:rPr>
        <w:t>2.1资质要求：</w:t>
      </w:r>
      <w:r>
        <w:rPr>
          <w:rFonts w:hint="eastAsia" w:cs="Segoe UI" w:asciiTheme="minorEastAsia" w:hAnsiTheme="minorEastAsia" w:eastAsiaTheme="minorEastAsia"/>
          <w:color w:val="000000" w:themeColor="text1"/>
          <w:sz w:val="28"/>
          <w:szCs w:val="28"/>
        </w:rPr>
        <w:t>具有生产销售化工泵业绩的生产商或其授权代理商。生产商或其授权代理商为增值税一般纳税人；代理商投标，除提供本公司营业执照外，另需提供生产商营业执照及生产商授权销售证书。</w:t>
      </w:r>
    </w:p>
    <w:p w14:paraId="485BFDCE">
      <w:pPr>
        <w:spacing w:line="480" w:lineRule="exact"/>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2.2注册资本500万元及以上（以营业执照注册资金为准）。</w:t>
      </w:r>
    </w:p>
    <w:p w14:paraId="7B4CD475">
      <w:pPr>
        <w:spacing w:line="480" w:lineRule="exact"/>
        <w:rPr>
          <w:rFonts w:asciiTheme="majorEastAsia" w:hAnsiTheme="majorEastAsia" w:eastAsiaTheme="majorEastAsia" w:cstheme="majorEastAsia"/>
          <w:kern w:val="0"/>
          <w:sz w:val="28"/>
          <w:szCs w:val="28"/>
        </w:rPr>
      </w:pPr>
      <w:r>
        <w:rPr>
          <w:rFonts w:hint="eastAsia" w:ascii="黑体" w:hAnsi="黑体" w:eastAsia="黑体" w:cs="黑体"/>
          <w:sz w:val="28"/>
          <w:szCs w:val="28"/>
        </w:rPr>
        <w:t>3.</w:t>
      </w:r>
      <w:r>
        <w:rPr>
          <w:rFonts w:hint="eastAsia" w:ascii="黑体" w:hAnsi="黑体" w:eastAsia="黑体" w:cs="宋体"/>
          <w:kern w:val="0"/>
          <w:sz w:val="28"/>
          <w:szCs w:val="28"/>
        </w:rPr>
        <w:t>交货地点：</w:t>
      </w:r>
      <w:r>
        <w:rPr>
          <w:rFonts w:hint="eastAsia" w:asciiTheme="majorEastAsia" w:hAnsiTheme="majorEastAsia" w:eastAsiaTheme="majorEastAsia" w:cstheme="majorEastAsia"/>
          <w:kern w:val="0"/>
          <w:sz w:val="28"/>
          <w:szCs w:val="28"/>
        </w:rPr>
        <w:t>四川宏达股份有限公司什邡磷化工分公司（四川省德阳市什邡市洛水镇）</w:t>
      </w:r>
    </w:p>
    <w:p w14:paraId="613C284F">
      <w:pPr>
        <w:spacing w:line="480" w:lineRule="exact"/>
        <w:rPr>
          <w:rFonts w:ascii="宋体" w:hAnsi="宋体" w:eastAsia="宋体" w:cs="宋体"/>
          <w:kern w:val="0"/>
          <w:sz w:val="28"/>
          <w:szCs w:val="28"/>
        </w:rPr>
      </w:pPr>
      <w:r>
        <w:rPr>
          <w:rFonts w:hint="eastAsia" w:ascii="黑体" w:hAnsi="黑体" w:eastAsia="黑体" w:cs="宋体"/>
          <w:kern w:val="0"/>
          <w:sz w:val="28"/>
          <w:szCs w:val="28"/>
        </w:rPr>
        <w:t>4.交货期：</w:t>
      </w:r>
      <w:r>
        <w:rPr>
          <w:rFonts w:hint="eastAsia" w:asciiTheme="majorEastAsia" w:hAnsiTheme="majorEastAsia" w:eastAsiaTheme="majorEastAsia" w:cstheme="majorEastAsia"/>
          <w:kern w:val="0"/>
          <w:sz w:val="28"/>
          <w:szCs w:val="28"/>
        </w:rPr>
        <w:t>60天（自然日）</w:t>
      </w:r>
      <w:r>
        <w:rPr>
          <w:rFonts w:hint="eastAsia" w:ascii="宋体" w:hAnsi="宋体" w:eastAsia="宋体" w:cs="宋体"/>
          <w:kern w:val="1"/>
          <w:sz w:val="28"/>
          <w:szCs w:val="28"/>
        </w:rPr>
        <w:t>。</w:t>
      </w:r>
    </w:p>
    <w:p w14:paraId="7484FF5F">
      <w:pPr>
        <w:spacing w:line="480" w:lineRule="exact"/>
        <w:rPr>
          <w:rFonts w:ascii="黑体" w:hAnsi="黑体" w:eastAsia="黑体" w:cs="宋体"/>
          <w:kern w:val="0"/>
          <w:sz w:val="28"/>
          <w:szCs w:val="28"/>
        </w:rPr>
      </w:pPr>
      <w:r>
        <w:rPr>
          <w:rFonts w:hint="eastAsia" w:ascii="黑体" w:hAnsi="黑体" w:eastAsia="黑体" w:cs="宋体"/>
          <w:kern w:val="0"/>
          <w:sz w:val="28"/>
          <w:szCs w:val="28"/>
        </w:rPr>
        <w:t xml:space="preserve">5.付款方式及发票： </w:t>
      </w:r>
    </w:p>
    <w:p w14:paraId="1483A0F8">
      <w:pPr>
        <w:spacing w:line="460" w:lineRule="exact"/>
        <w:rPr>
          <w:rFonts w:cs="黑体" w:asciiTheme="minorEastAsia" w:hAnsiTheme="minorEastAsia"/>
          <w:color w:val="000000" w:themeColor="text1"/>
          <w:kern w:val="0"/>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cs="黑体" w:asciiTheme="minorEastAsia" w:hAnsiTheme="minorEastAsia"/>
          <w:color w:val="000000" w:themeColor="text1"/>
          <w:kern w:val="0"/>
          <w:sz w:val="28"/>
          <w:szCs w:val="28"/>
        </w:rPr>
        <w:t>以现汇或银行电子承兑汇票支付，先货后款。货物发（送）到招标方指定交货地点，经招标人初步验收合格，并收到中标人开具的合法有效的全额增值税专用发票后，招标方按合同总额的90%支付货款；剩余合同总额的10%作为质保金，从质保期开始计算之日起，满1年且无任何质量问题后无息付清。</w:t>
      </w:r>
    </w:p>
    <w:p w14:paraId="4A4DA773">
      <w:pPr>
        <w:spacing w:line="480" w:lineRule="exact"/>
        <w:rPr>
          <w:rFonts w:cs="黑体" w:asciiTheme="minorEastAsia" w:hAnsiTheme="minorEastAsia"/>
          <w:color w:val="000000" w:themeColor="text1"/>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w:t>
      </w:r>
      <w:r>
        <w:rPr>
          <w:rFonts w:hint="eastAsia" w:cs="黑体" w:asciiTheme="minorEastAsia" w:hAnsiTheme="minorEastAsia"/>
          <w:color w:val="000000" w:themeColor="text1"/>
          <w:kern w:val="0"/>
          <w:sz w:val="28"/>
          <w:szCs w:val="28"/>
        </w:rPr>
        <w:t>开具全额增值税专用发票(税率13%)。</w:t>
      </w:r>
    </w:p>
    <w:p w14:paraId="58D5D0FD">
      <w:pPr>
        <w:spacing w:line="480" w:lineRule="exact"/>
        <w:rPr>
          <w:rFonts w:cs="黑体" w:asciiTheme="minorEastAsia" w:hAnsiTheme="minorEastAsia"/>
          <w:color w:val="000000" w:themeColor="text1"/>
          <w:kern w:val="0"/>
          <w:sz w:val="28"/>
          <w:szCs w:val="28"/>
        </w:rPr>
      </w:pPr>
      <w:r>
        <w:rPr>
          <w:rFonts w:hint="eastAsia" w:ascii="黑体" w:hAnsi="黑体" w:eastAsia="黑体" w:cs="宋体"/>
          <w:kern w:val="0"/>
          <w:sz w:val="28"/>
          <w:szCs w:val="28"/>
        </w:rPr>
        <w:t>6.质保期：</w:t>
      </w:r>
      <w:r>
        <w:rPr>
          <w:rFonts w:hint="eastAsia" w:cs="黑体" w:asciiTheme="minorEastAsia" w:hAnsiTheme="minorEastAsia"/>
          <w:color w:val="000000" w:themeColor="text1"/>
          <w:kern w:val="0"/>
          <w:sz w:val="28"/>
          <w:szCs w:val="28"/>
        </w:rPr>
        <w:t>标的物验收合格并投入使用之日起12个月或标的物送（发）到买方之日起18个月（因买方原因未安装使用），二者以先到为准。</w:t>
      </w:r>
    </w:p>
    <w:p w14:paraId="068B1136">
      <w:pPr>
        <w:spacing w:line="480" w:lineRule="exact"/>
        <w:outlineLvl w:val="0"/>
        <w:rPr>
          <w:rFonts w:ascii="黑体" w:hAnsi="黑体" w:eastAsia="黑体" w:cs="黑体"/>
          <w:sz w:val="28"/>
          <w:szCs w:val="28"/>
        </w:rPr>
      </w:pPr>
      <w:r>
        <w:rPr>
          <w:rFonts w:hint="eastAsia" w:ascii="黑体" w:hAnsi="黑体" w:eastAsia="黑体" w:cs="黑体"/>
          <w:sz w:val="28"/>
          <w:szCs w:val="28"/>
        </w:rPr>
        <w:t>7.比选文件的获取</w:t>
      </w:r>
    </w:p>
    <w:p w14:paraId="24436ED2">
      <w:pPr>
        <w:spacing w:line="480" w:lineRule="exact"/>
        <w:outlineLvl w:val="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获取方</w:t>
      </w:r>
      <w:r>
        <w:rPr>
          <w:rFonts w:hint="eastAsia" w:ascii="宋体" w:hAnsi="宋体" w:eastAsia="宋体" w:cs="宋体"/>
          <w:color w:val="000000" w:themeColor="text1"/>
          <w:sz w:val="28"/>
          <w:szCs w:val="28"/>
          <w14:textFill>
            <w14:solidFill>
              <w14:schemeClr w14:val="tx1"/>
            </w14:solidFill>
          </w14:textFill>
        </w:rPr>
        <w:t>式为：自 2026年4月20日 00 时 00 分至 2026年4月2</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 xml:space="preserve">日 23 时 59 分通过四川宏达股份有限公司集采中心招投标平台(以下简称“ 宏达股份集采平台”）（http://jc.sichuanhongda.com/）进行注册并登录后参与投标并下载比选文件。 </w:t>
      </w:r>
    </w:p>
    <w:p w14:paraId="687B62C9">
      <w:pPr>
        <w:tabs>
          <w:tab w:val="left" w:pos="312"/>
        </w:tabs>
        <w:spacing w:line="480" w:lineRule="exact"/>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8.响应性文件的递交</w:t>
      </w:r>
    </w:p>
    <w:p w14:paraId="3FF10AAE">
      <w:pPr>
        <w:spacing w:line="480" w:lineRule="exact"/>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递交截止时间：</w:t>
      </w:r>
      <w:r>
        <w:rPr>
          <w:rFonts w:hint="eastAsia" w:ascii="宋体" w:hAnsi="宋体" w:eastAsia="宋体" w:cs="宋体"/>
          <w:color w:val="000000" w:themeColor="text1"/>
          <w:sz w:val="28"/>
          <w:szCs w:val="28"/>
          <w14:textFill>
            <w14:solidFill>
              <w14:schemeClr w14:val="tx1"/>
            </w14:solidFill>
          </w14:textFill>
        </w:rPr>
        <w:t>2026年4月</w:t>
      </w:r>
      <w:r>
        <w:rPr>
          <w:rFonts w:hint="eastAsia" w:ascii="宋体" w:hAnsi="宋体" w:eastAsia="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日 10 时 00 分。</w:t>
      </w:r>
    </w:p>
    <w:p w14:paraId="19CE1FAA">
      <w:pPr>
        <w:spacing w:line="480" w:lineRule="exact"/>
        <w:rPr>
          <w:rFonts w:ascii="宋体" w:hAnsi="宋体" w:eastAsia="宋体" w:cs="宋体"/>
          <w:sz w:val="28"/>
          <w:szCs w:val="28"/>
        </w:rPr>
      </w:pPr>
      <w:r>
        <w:rPr>
          <w:rFonts w:hint="eastAsia" w:ascii="宋体" w:hAnsi="宋体" w:eastAsia="宋体" w:cs="宋体"/>
          <w:kern w:val="0"/>
          <w:sz w:val="28"/>
          <w:szCs w:val="28"/>
        </w:rPr>
        <w:t>比选申请人按本比选文件第三章响应性文件格式制作报价文件，</w:t>
      </w:r>
      <w:r>
        <w:rPr>
          <w:rFonts w:hint="eastAsia" w:ascii="宋体" w:hAnsi="宋体" w:eastAsia="宋体" w:cs="宋体"/>
          <w:sz w:val="28"/>
          <w:szCs w:val="28"/>
        </w:rPr>
        <w:t>注明</w:t>
      </w:r>
      <w:r>
        <w:rPr>
          <w:rFonts w:hint="eastAsia" w:ascii="宋体" w:hAnsi="宋体" w:eastAsia="宋体" w:cs="宋体"/>
          <w:kern w:val="0"/>
          <w:sz w:val="28"/>
          <w:szCs w:val="28"/>
        </w:rPr>
        <w:t>标的物名称、</w:t>
      </w:r>
      <w:r>
        <w:rPr>
          <w:rFonts w:hint="eastAsia" w:ascii="宋体" w:hAnsi="宋体" w:eastAsia="宋体" w:cs="宋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15E78741">
      <w:pPr>
        <w:spacing w:line="480" w:lineRule="exact"/>
        <w:rPr>
          <w:rFonts w:ascii="宋体" w:hAnsi="宋体" w:eastAsia="宋体" w:cs="宋体"/>
          <w:b/>
          <w:bCs/>
          <w:sz w:val="28"/>
          <w:szCs w:val="28"/>
        </w:rPr>
      </w:pPr>
      <w:r>
        <w:rPr>
          <w:rFonts w:hint="eastAsia" w:ascii="宋体" w:hAnsi="宋体" w:eastAsia="宋体" w:cs="宋体"/>
          <w:b/>
          <w:bCs/>
          <w:sz w:val="28"/>
          <w:szCs w:val="28"/>
        </w:rPr>
        <w:t>9.响应性文件的要求</w:t>
      </w:r>
    </w:p>
    <w:p w14:paraId="524E0914">
      <w:pPr>
        <w:spacing w:line="48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1" w:name="OLE_LINK3"/>
      <w:bookmarkStart w:id="2" w:name="OLE_LINK4"/>
      <w:r>
        <w:rPr>
          <w:rFonts w:hint="eastAsia" w:ascii="黑体" w:hAnsi="黑体" w:eastAsia="黑体" w:cs="仿宋_GB2312"/>
          <w:sz w:val="28"/>
          <w:szCs w:val="28"/>
        </w:rPr>
        <w:t>营业执照（三证合一）</w:t>
      </w:r>
      <w:bookmarkEnd w:id="1"/>
      <w:bookmarkEnd w:id="2"/>
      <w:r>
        <w:rPr>
          <w:rFonts w:hint="eastAsia" w:ascii="黑体" w:hAnsi="黑体" w:eastAsia="黑体" w:cs="仿宋_GB2312"/>
          <w:sz w:val="28"/>
          <w:szCs w:val="28"/>
        </w:rPr>
        <w:t>，销售商需提供生产商营业执照及授权证书。</w:t>
      </w:r>
    </w:p>
    <w:p w14:paraId="3D883658">
      <w:pPr>
        <w:pStyle w:val="13"/>
        <w:spacing w:before="0" w:beforeAutospacing="0" w:after="0" w:afterAutospacing="0" w:line="460" w:lineRule="exact"/>
        <w:rPr>
          <w:rFonts w:cs="Segoe UI" w:asciiTheme="minorEastAsia" w:hAnsiTheme="minorEastAsia" w:eastAsiaTheme="minorEastAsia"/>
          <w:color w:val="000000" w:themeColor="text1"/>
          <w:sz w:val="28"/>
          <w:szCs w:val="28"/>
        </w:rPr>
      </w:pPr>
      <w:r>
        <w:rPr>
          <w:rFonts w:hint="eastAsia" w:ascii="黑体" w:hAnsi="黑体" w:eastAsia="黑体" w:cs="仿宋_GB2312"/>
          <w:sz w:val="28"/>
          <w:szCs w:val="28"/>
        </w:rPr>
        <w:t>②</w:t>
      </w:r>
      <w:bookmarkStart w:id="3" w:name="OLE_LINK1"/>
      <w:bookmarkStart w:id="4" w:name="OLE_LINK2"/>
      <w:r>
        <w:rPr>
          <w:rFonts w:hint="eastAsia" w:cs="Segoe UI" w:asciiTheme="minorEastAsia" w:hAnsiTheme="minorEastAsia" w:eastAsiaTheme="minorEastAsia"/>
          <w:color w:val="000000" w:themeColor="text1"/>
          <w:sz w:val="28"/>
          <w:szCs w:val="28"/>
        </w:rPr>
        <w:t>提供近三年内相同规格型号或相近技术参数化工泵生产销售业绩合同3份（</w:t>
      </w:r>
      <w:r>
        <w:rPr>
          <w:rFonts w:hint="eastAsia" w:cs="Segoe UI" w:asciiTheme="minorEastAsia" w:hAnsiTheme="minorEastAsia"/>
          <w:color w:val="000000" w:themeColor="text1"/>
          <w:sz w:val="28"/>
          <w:szCs w:val="28"/>
        </w:rPr>
        <w:t>具有磷化工湿法磷酸行业业绩的产品优先</w:t>
      </w:r>
      <w:r>
        <w:rPr>
          <w:rFonts w:hint="eastAsia" w:cs="Segoe UI" w:asciiTheme="minorEastAsia" w:hAnsiTheme="minorEastAsia" w:eastAsiaTheme="minorEastAsia"/>
          <w:color w:val="000000" w:themeColor="text1"/>
          <w:sz w:val="28"/>
          <w:szCs w:val="28"/>
        </w:rPr>
        <w:t>）</w:t>
      </w:r>
      <w:bookmarkEnd w:id="3"/>
      <w:bookmarkEnd w:id="4"/>
      <w:r>
        <w:rPr>
          <w:rFonts w:hint="eastAsia" w:cs="Segoe UI" w:asciiTheme="minorEastAsia" w:hAnsiTheme="minorEastAsia" w:eastAsiaTheme="minorEastAsia"/>
          <w:color w:val="000000" w:themeColor="text1"/>
          <w:sz w:val="28"/>
          <w:szCs w:val="28"/>
        </w:rPr>
        <w:t>。</w:t>
      </w:r>
    </w:p>
    <w:p w14:paraId="446FF273">
      <w:pPr>
        <w:spacing w:line="480" w:lineRule="exact"/>
        <w:rPr>
          <w:rFonts w:ascii="黑体" w:hAnsi="黑体" w:eastAsia="黑体" w:cs="Times New Roman"/>
          <w:sz w:val="28"/>
          <w:szCs w:val="28"/>
        </w:rPr>
      </w:pPr>
      <w:r>
        <w:rPr>
          <w:rFonts w:hint="eastAsia" w:ascii="黑体" w:hAnsi="黑体" w:eastAsia="黑体" w:cs="宋体"/>
          <w:kern w:val="0"/>
          <w:sz w:val="28"/>
          <w:szCs w:val="28"/>
        </w:rPr>
        <w:t>10.</w:t>
      </w:r>
      <w:r>
        <w:rPr>
          <w:rFonts w:hint="eastAsia" w:ascii="黑体" w:hAnsi="黑体" w:eastAsia="黑体" w:cs="Times New Roman"/>
          <w:sz w:val="28"/>
          <w:szCs w:val="28"/>
        </w:rPr>
        <w:t>比选办法：符合响应性条款后的最低投标价法。</w:t>
      </w:r>
    </w:p>
    <w:p w14:paraId="7E13A297">
      <w:pPr>
        <w:pStyle w:val="13"/>
        <w:spacing w:before="0" w:beforeAutospacing="0" w:after="0" w:afterAutospacing="0" w:line="480" w:lineRule="exact"/>
        <w:jc w:val="both"/>
        <w:rPr>
          <w:rFonts w:cs="Segoe UI" w:asciiTheme="minorEastAsia" w:hAnsiTheme="minorEastAsia" w:eastAsiaTheme="minorEastAsia"/>
          <w:b/>
          <w:bCs/>
          <w:sz w:val="28"/>
          <w:szCs w:val="28"/>
        </w:rPr>
      </w:pPr>
      <w:r>
        <w:rPr>
          <w:rFonts w:hint="eastAsia" w:cs="Segoe UI" w:asciiTheme="minorEastAsia" w:hAnsiTheme="minorEastAsia" w:eastAsiaTheme="minorEastAsia"/>
          <w:b/>
          <w:bCs/>
          <w:sz w:val="28"/>
          <w:szCs w:val="28"/>
        </w:rPr>
        <w:t>11.形式评审标准：</w:t>
      </w:r>
    </w:p>
    <w:p w14:paraId="641D178B">
      <w:pPr>
        <w:pStyle w:val="13"/>
        <w:spacing w:before="0" w:beforeAutospacing="0" w:after="0" w:afterAutospacing="0" w:line="480" w:lineRule="exact"/>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11.1比选人营业执照（比选人为销售商，则需提供</w:t>
      </w:r>
      <w:r>
        <w:rPr>
          <w:rFonts w:hint="eastAsia" w:cs="Segoe UI" w:asciiTheme="minorEastAsia" w:hAnsiTheme="minorEastAsia"/>
          <w:color w:val="000000" w:themeColor="text1"/>
          <w:sz w:val="28"/>
          <w:szCs w:val="28"/>
        </w:rPr>
        <w:t>设备生产商授权证书及生产商营业执照复印件</w:t>
      </w:r>
      <w:r>
        <w:rPr>
          <w:rFonts w:hint="eastAsia" w:cs="Segoe UI" w:asciiTheme="minorEastAsia" w:hAnsiTheme="minorEastAsia" w:eastAsiaTheme="minorEastAsia"/>
          <w:sz w:val="28"/>
          <w:szCs w:val="28"/>
        </w:rPr>
        <w:t>。</w:t>
      </w:r>
    </w:p>
    <w:p w14:paraId="7B35A8C0">
      <w:pPr>
        <w:pStyle w:val="13"/>
        <w:spacing w:before="0" w:beforeAutospacing="0" w:after="0" w:afterAutospacing="0" w:line="480" w:lineRule="exact"/>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11.2投标文件需盖章。</w:t>
      </w:r>
    </w:p>
    <w:p w14:paraId="504E9E56">
      <w:pPr>
        <w:pStyle w:val="13"/>
        <w:spacing w:before="0" w:beforeAutospacing="0" w:after="0" w:afterAutospacing="0" w:line="480" w:lineRule="exact"/>
        <w:jc w:val="both"/>
        <w:rPr>
          <w:rFonts w:cs="Segoe UI" w:asciiTheme="minorEastAsia" w:hAnsiTheme="minorEastAsia" w:eastAsiaTheme="minorEastAsia"/>
          <w:b/>
          <w:bCs/>
          <w:sz w:val="28"/>
          <w:szCs w:val="28"/>
        </w:rPr>
      </w:pPr>
      <w:r>
        <w:rPr>
          <w:rFonts w:hint="eastAsia" w:cs="Segoe UI" w:asciiTheme="minorEastAsia" w:hAnsiTheme="minorEastAsia" w:eastAsiaTheme="minorEastAsia"/>
          <w:b/>
          <w:bCs/>
          <w:sz w:val="28"/>
          <w:szCs w:val="28"/>
        </w:rPr>
        <w:t>12.资格评审标准：</w:t>
      </w:r>
    </w:p>
    <w:p w14:paraId="1F01AEC2">
      <w:pPr>
        <w:pStyle w:val="13"/>
        <w:spacing w:before="0" w:beforeAutospacing="0" w:after="0" w:afterAutospacing="0" w:line="480" w:lineRule="exact"/>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12.1业绩（销售合同）</w:t>
      </w:r>
    </w:p>
    <w:p w14:paraId="57CCF656">
      <w:pPr>
        <w:pStyle w:val="13"/>
        <w:spacing w:before="0" w:beforeAutospacing="0" w:after="0" w:afterAutospacing="0" w:line="480" w:lineRule="exact"/>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12.2法定代表人身份证明或授权委托书。</w:t>
      </w:r>
    </w:p>
    <w:p w14:paraId="3A8EEEA8">
      <w:pPr>
        <w:pStyle w:val="13"/>
        <w:spacing w:before="0" w:beforeAutospacing="0" w:after="0" w:afterAutospacing="0" w:line="480" w:lineRule="exact"/>
        <w:jc w:val="both"/>
        <w:rPr>
          <w:rFonts w:cs="Segoe UI" w:asciiTheme="minorEastAsia" w:hAnsiTheme="minorEastAsia" w:eastAsiaTheme="minorEastAsia"/>
          <w:b/>
          <w:bCs/>
          <w:sz w:val="28"/>
          <w:szCs w:val="28"/>
        </w:rPr>
      </w:pPr>
      <w:r>
        <w:rPr>
          <w:rFonts w:hint="eastAsia" w:cs="Segoe UI" w:asciiTheme="minorEastAsia" w:hAnsiTheme="minorEastAsia" w:eastAsiaTheme="minorEastAsia"/>
          <w:b/>
          <w:bCs/>
          <w:sz w:val="28"/>
          <w:szCs w:val="28"/>
        </w:rPr>
        <w:t>13响应评审标准：</w:t>
      </w:r>
    </w:p>
    <w:p w14:paraId="08D20227">
      <w:pPr>
        <w:pStyle w:val="13"/>
        <w:spacing w:before="0" w:beforeAutospacing="0" w:after="0" w:afterAutospacing="0" w:line="480" w:lineRule="exact"/>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13.1技术文件响应性评审；</w:t>
      </w:r>
    </w:p>
    <w:p w14:paraId="728B4365">
      <w:pPr>
        <w:pStyle w:val="13"/>
        <w:spacing w:before="0" w:beforeAutospacing="0" w:after="0" w:afterAutospacing="0" w:line="480" w:lineRule="exact"/>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13.2交货期；</w:t>
      </w:r>
    </w:p>
    <w:p w14:paraId="6F89C1F7">
      <w:pPr>
        <w:pStyle w:val="13"/>
        <w:spacing w:before="0" w:beforeAutospacing="0" w:after="0" w:afterAutospacing="0" w:line="480" w:lineRule="exact"/>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13.3付款方式；</w:t>
      </w:r>
    </w:p>
    <w:p w14:paraId="7F4E7524">
      <w:pPr>
        <w:pStyle w:val="13"/>
        <w:spacing w:before="0" w:beforeAutospacing="0" w:after="0" w:afterAutospacing="0" w:line="480" w:lineRule="exact"/>
        <w:jc w:val="both"/>
        <w:rPr>
          <w:rFonts w:ascii="黑体" w:hAnsi="黑体" w:eastAsia="黑体"/>
          <w:sz w:val="28"/>
          <w:szCs w:val="28"/>
        </w:rPr>
      </w:pPr>
      <w:r>
        <w:rPr>
          <w:rFonts w:hint="eastAsia" w:cs="Segoe UI" w:asciiTheme="minorEastAsia" w:hAnsiTheme="minorEastAsia" w:eastAsiaTheme="minorEastAsia"/>
          <w:sz w:val="28"/>
          <w:szCs w:val="28"/>
        </w:rPr>
        <w:t>13.4质保期。</w:t>
      </w:r>
    </w:p>
    <w:p w14:paraId="1C8AB8D4">
      <w:pPr>
        <w:spacing w:line="480" w:lineRule="exact"/>
        <w:rPr>
          <w:rFonts w:ascii="黑体" w:hAnsi="黑体" w:eastAsia="黑体" w:cs="宋体"/>
          <w:kern w:val="0"/>
          <w:sz w:val="28"/>
          <w:szCs w:val="28"/>
        </w:rPr>
      </w:pPr>
      <w:r>
        <w:rPr>
          <w:rFonts w:hint="eastAsia" w:ascii="黑体" w:hAnsi="黑体" w:eastAsia="黑体" w:cs="宋体"/>
          <w:kern w:val="0"/>
          <w:sz w:val="28"/>
          <w:szCs w:val="28"/>
        </w:rPr>
        <w:t>14.验收方式：</w:t>
      </w:r>
    </w:p>
    <w:p w14:paraId="2A23E4F1">
      <w:pPr>
        <w:spacing w:line="480" w:lineRule="exact"/>
        <w:rPr>
          <w:rFonts w:ascii="宋体" w:hAnsi="宋体" w:eastAsia="宋体" w:cs="宋体"/>
          <w:sz w:val="28"/>
          <w:szCs w:val="28"/>
        </w:rPr>
      </w:pPr>
      <w:r>
        <w:rPr>
          <w:rFonts w:hint="eastAsia" w:ascii="宋体" w:hAnsi="宋体" w:eastAsia="宋体" w:cs="宋体"/>
          <w:kern w:val="0"/>
          <w:sz w:val="28"/>
          <w:szCs w:val="28"/>
        </w:rPr>
        <w:t>比选人按比选文件或合同约定对标的物外观质量、规格型号、数量、技术参数、配置清单等</w:t>
      </w:r>
      <w:r>
        <w:rPr>
          <w:rFonts w:hint="eastAsia" w:ascii="宋体" w:hAnsi="宋体" w:eastAsia="宋体" w:cs="宋体"/>
          <w:sz w:val="28"/>
          <w:szCs w:val="28"/>
        </w:rPr>
        <w:t>进行入库验收。</w:t>
      </w:r>
    </w:p>
    <w:p w14:paraId="312BFFC7">
      <w:pPr>
        <w:spacing w:line="480" w:lineRule="exact"/>
        <w:rPr>
          <w:rFonts w:ascii="宋体" w:hAnsi="宋体" w:eastAsia="宋体" w:cs="宋体"/>
          <w:kern w:val="0"/>
          <w:sz w:val="28"/>
          <w:szCs w:val="28"/>
        </w:rPr>
      </w:pPr>
      <w:r>
        <w:rPr>
          <w:rFonts w:hint="eastAsia" w:ascii="宋体" w:hAnsi="宋体" w:eastAsia="宋体" w:cs="宋体"/>
          <w:kern w:val="0"/>
          <w:sz w:val="28"/>
          <w:szCs w:val="28"/>
        </w:rPr>
        <w:t>15.交送报价文件前，投标方可自愿来我公司进行实地考查、技术交流或咨询。</w:t>
      </w:r>
    </w:p>
    <w:p w14:paraId="53FF9D46">
      <w:pPr>
        <w:spacing w:line="480" w:lineRule="exact"/>
        <w:rPr>
          <w:rFonts w:ascii="宋体" w:hAnsi="宋体" w:eastAsia="宋体" w:cs="宋体"/>
          <w:kern w:val="0"/>
          <w:sz w:val="28"/>
          <w:szCs w:val="28"/>
        </w:rPr>
      </w:pPr>
      <w:r>
        <w:rPr>
          <w:rFonts w:hint="eastAsia" w:ascii="宋体" w:hAnsi="宋体" w:eastAsia="宋体" w:cs="宋体"/>
          <w:kern w:val="0"/>
          <w:sz w:val="28"/>
          <w:szCs w:val="28"/>
        </w:rPr>
        <w:t>技术联系人：谢厂长13508000789</w:t>
      </w:r>
    </w:p>
    <w:p w14:paraId="6739033F">
      <w:pPr>
        <w:spacing w:line="480" w:lineRule="exact"/>
        <w:rPr>
          <w:rFonts w:ascii="宋体" w:hAnsi="宋体" w:eastAsia="宋体" w:cs="宋体"/>
          <w:kern w:val="0"/>
          <w:sz w:val="28"/>
          <w:szCs w:val="28"/>
        </w:rPr>
      </w:pPr>
      <w:r>
        <w:rPr>
          <w:rFonts w:hint="eastAsia" w:ascii="宋体" w:hAnsi="宋体" w:eastAsia="宋体" w:cs="宋体"/>
          <w:kern w:val="0"/>
          <w:sz w:val="28"/>
          <w:szCs w:val="28"/>
        </w:rPr>
        <w:t>商务联系人：谢先生13890228228</w:t>
      </w:r>
    </w:p>
    <w:p w14:paraId="5A5F5073">
      <w:pPr>
        <w:adjustRightInd w:val="0"/>
        <w:spacing w:line="4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地 址：四川省德阳市什邡市洛水镇          邮 编：618401           </w:t>
      </w:r>
    </w:p>
    <w:p w14:paraId="53945A78">
      <w:pPr>
        <w:adjustRightInd w:val="0"/>
        <w:spacing w:line="480" w:lineRule="exact"/>
        <w:ind w:firstLine="5460" w:firstLineChars="1950"/>
        <w:jc w:val="left"/>
        <w:rPr>
          <w:rFonts w:ascii="宋体" w:hAnsi="宋体" w:eastAsia="宋体" w:cs="宋体"/>
          <w:kern w:val="0"/>
          <w:sz w:val="28"/>
          <w:szCs w:val="28"/>
        </w:rPr>
      </w:pPr>
    </w:p>
    <w:p w14:paraId="298F4EBF">
      <w:pPr>
        <w:adjustRightInd w:val="0"/>
        <w:spacing w:line="480" w:lineRule="exact"/>
        <w:ind w:firstLine="5460" w:firstLineChars="1950"/>
        <w:jc w:val="left"/>
        <w:rPr>
          <w:rFonts w:ascii="宋体" w:hAnsi="宋体" w:eastAsia="宋体" w:cs="宋体"/>
          <w:kern w:val="0"/>
          <w:sz w:val="28"/>
          <w:szCs w:val="28"/>
        </w:rPr>
      </w:pPr>
    </w:p>
    <w:p w14:paraId="5FA64E75">
      <w:pPr>
        <w:spacing w:line="480" w:lineRule="exact"/>
        <w:ind w:firstLine="5040" w:firstLineChars="1800"/>
        <w:rPr>
          <w:rFonts w:ascii="宋体" w:hAnsi="宋体" w:eastAsia="宋体" w:cs="宋体"/>
          <w:kern w:val="0"/>
          <w:sz w:val="28"/>
          <w:szCs w:val="28"/>
        </w:rPr>
      </w:pPr>
      <w:r>
        <w:rPr>
          <w:rFonts w:hint="eastAsia" w:ascii="宋体" w:hAnsi="宋体" w:eastAsia="宋体" w:cs="宋体"/>
          <w:kern w:val="0"/>
          <w:sz w:val="28"/>
          <w:szCs w:val="28"/>
        </w:rPr>
        <w:t>四川宏达股份有限公司</w:t>
      </w:r>
    </w:p>
    <w:p w14:paraId="6E5107D2">
      <w:pPr>
        <w:spacing w:line="480" w:lineRule="exact"/>
        <w:ind w:firstLine="5600" w:firstLineChars="2000"/>
        <w:rPr>
          <w:rFonts w:ascii="宋体" w:hAnsi="宋体" w:eastAsia="宋体" w:cs="宋体"/>
          <w:kern w:val="0"/>
          <w:sz w:val="28"/>
          <w:szCs w:val="28"/>
        </w:rPr>
      </w:pPr>
      <w:r>
        <w:rPr>
          <w:rFonts w:hint="eastAsia" w:ascii="宋体" w:hAnsi="宋体" w:eastAsia="宋体" w:cs="宋体"/>
          <w:kern w:val="0"/>
          <w:sz w:val="28"/>
          <w:szCs w:val="28"/>
        </w:rPr>
        <w:t>2026年4月1</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日</w:t>
      </w:r>
    </w:p>
    <w:p w14:paraId="77B8CAE0">
      <w:pPr>
        <w:jc w:val="center"/>
        <w:rPr>
          <w:rFonts w:ascii="宋体" w:hAnsi="宋体"/>
          <w:b/>
          <w:bCs/>
          <w:sz w:val="36"/>
          <w:szCs w:val="36"/>
        </w:rPr>
      </w:pPr>
      <w:bookmarkStart w:id="5" w:name="_Hlk155791057"/>
      <w:bookmarkStart w:id="6" w:name="_Toc238797630"/>
      <w:bookmarkStart w:id="7" w:name="_Toc318986166"/>
      <w:bookmarkStart w:id="8" w:name="_Toc275019290"/>
      <w:bookmarkStart w:id="9" w:name="_Toc268793030"/>
      <w:bookmarkStart w:id="10" w:name="_Toc269113527"/>
      <w:bookmarkStart w:id="11" w:name="_Toc303149804"/>
      <w:bookmarkStart w:id="12" w:name="_Toc275019684"/>
      <w:bookmarkStart w:id="13" w:name="_Toc274596702"/>
      <w:bookmarkStart w:id="14" w:name="_Toc274236999"/>
      <w:bookmarkStart w:id="15" w:name="_Toc275014947"/>
      <w:bookmarkStart w:id="16" w:name="_Toc238552273"/>
      <w:bookmarkStart w:id="17" w:name="_Toc275019836"/>
      <w:bookmarkStart w:id="18" w:name="_Toc16684"/>
    </w:p>
    <w:p w14:paraId="3D8C1956">
      <w:pPr>
        <w:jc w:val="center"/>
        <w:rPr>
          <w:rFonts w:ascii="宋体" w:hAnsi="宋体"/>
          <w:b/>
          <w:bCs/>
          <w:sz w:val="36"/>
          <w:szCs w:val="36"/>
        </w:rPr>
      </w:pPr>
    </w:p>
    <w:p w14:paraId="201FC878">
      <w:pPr>
        <w:jc w:val="center"/>
        <w:rPr>
          <w:rFonts w:ascii="宋体" w:hAnsi="宋体"/>
          <w:b/>
          <w:bCs/>
          <w:sz w:val="36"/>
          <w:szCs w:val="36"/>
        </w:rPr>
      </w:pPr>
    </w:p>
    <w:p w14:paraId="227D9FF6">
      <w:pPr>
        <w:rPr>
          <w:rFonts w:ascii="宋体" w:hAnsi="宋体"/>
          <w:b/>
          <w:bCs/>
          <w:sz w:val="36"/>
          <w:szCs w:val="36"/>
        </w:rPr>
      </w:pPr>
    </w:p>
    <w:p w14:paraId="39167E79">
      <w:pPr>
        <w:jc w:val="center"/>
        <w:rPr>
          <w:rFonts w:ascii="宋体" w:hAnsi="宋体"/>
          <w:b/>
          <w:bCs/>
          <w:sz w:val="36"/>
          <w:szCs w:val="36"/>
        </w:rPr>
      </w:pPr>
    </w:p>
    <w:p w14:paraId="5717506A">
      <w:pPr>
        <w:jc w:val="center"/>
        <w:rPr>
          <w:rFonts w:ascii="宋体" w:hAnsi="宋体"/>
          <w:b/>
          <w:bCs/>
          <w:sz w:val="36"/>
          <w:szCs w:val="36"/>
        </w:rPr>
      </w:pPr>
    </w:p>
    <w:p w14:paraId="6087252B">
      <w:pPr>
        <w:jc w:val="center"/>
        <w:rPr>
          <w:rFonts w:ascii="宋体" w:hAnsi="宋体"/>
          <w:b/>
          <w:bCs/>
          <w:sz w:val="36"/>
          <w:szCs w:val="36"/>
        </w:rPr>
      </w:pPr>
    </w:p>
    <w:bookmarkEnd w:id="5"/>
    <w:p w14:paraId="729812E4">
      <w:pPr>
        <w:spacing w:line="400" w:lineRule="exact"/>
        <w:jc w:val="center"/>
        <w:rPr>
          <w:rFonts w:ascii="宋体" w:hAnsi="宋体" w:cs="仿宋"/>
          <w:szCs w:val="21"/>
        </w:rPr>
      </w:pPr>
      <w:r>
        <w:rPr>
          <w:rFonts w:hint="eastAsia" w:ascii="宋体" w:hAnsi="宋体"/>
          <w:kern w:val="0"/>
          <w:szCs w:val="21"/>
        </w:rPr>
        <w:br w:type="page"/>
      </w:r>
      <w:bookmarkEnd w:id="6"/>
      <w:bookmarkEnd w:id="7"/>
      <w:bookmarkEnd w:id="8"/>
      <w:bookmarkEnd w:id="9"/>
      <w:bookmarkEnd w:id="10"/>
      <w:bookmarkEnd w:id="11"/>
      <w:bookmarkEnd w:id="12"/>
      <w:bookmarkEnd w:id="13"/>
      <w:bookmarkEnd w:id="14"/>
      <w:bookmarkEnd w:id="15"/>
      <w:bookmarkEnd w:id="16"/>
      <w:bookmarkEnd w:id="17"/>
      <w:bookmarkEnd w:id="18"/>
    </w:p>
    <w:p w14:paraId="0C1A31C4">
      <w:pPr>
        <w:ind w:firstLine="640" w:firstLineChars="200"/>
        <w:jc w:val="center"/>
        <w:rPr>
          <w:rFonts w:ascii="黑体" w:hAnsi="宋体" w:eastAsia="黑体"/>
          <w:sz w:val="32"/>
          <w:szCs w:val="32"/>
        </w:rPr>
      </w:pPr>
      <w:r>
        <w:rPr>
          <w:rFonts w:hint="eastAsia" w:ascii="黑体" w:hAnsi="宋体" w:eastAsia="黑体"/>
          <w:sz w:val="32"/>
          <w:szCs w:val="32"/>
        </w:rPr>
        <w:t xml:space="preserve"> 第二章 </w:t>
      </w:r>
    </w:p>
    <w:p w14:paraId="00E9A3BE">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331E7267">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7AD25F9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rPr>
        <w:t>立式轴流泵采购</w:t>
      </w:r>
    </w:p>
    <w:p w14:paraId="589F4AEB">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47AF8526">
      <w:pPr>
        <w:ind w:firstLine="1680" w:firstLineChars="200"/>
        <w:jc w:val="center"/>
        <w:rPr>
          <w:rFonts w:ascii="黑体" w:eastAsia="黑体"/>
          <w:sz w:val="84"/>
          <w:szCs w:val="84"/>
        </w:rPr>
      </w:pPr>
    </w:p>
    <w:p w14:paraId="00AE0121">
      <w:pPr>
        <w:ind w:firstLine="1680" w:firstLineChars="200"/>
        <w:jc w:val="center"/>
        <w:rPr>
          <w:rFonts w:ascii="黑体" w:eastAsia="黑体"/>
          <w:sz w:val="84"/>
          <w:szCs w:val="84"/>
        </w:rPr>
      </w:pPr>
    </w:p>
    <w:p w14:paraId="2CF1A575">
      <w:pPr>
        <w:jc w:val="center"/>
        <w:rPr>
          <w:rFonts w:ascii="楷体_GB2312" w:eastAsia="楷体_GB2312"/>
          <w:sz w:val="72"/>
          <w:szCs w:val="72"/>
        </w:rPr>
      </w:pPr>
      <w:r>
        <w:rPr>
          <w:rFonts w:hint="eastAsia" w:ascii="楷体_GB2312" w:eastAsia="楷体_GB2312"/>
          <w:sz w:val="72"/>
          <w:szCs w:val="72"/>
        </w:rPr>
        <w:t>响应性文件</w:t>
      </w:r>
    </w:p>
    <w:p w14:paraId="71751E6B">
      <w:pPr>
        <w:ind w:firstLine="720" w:firstLineChars="200"/>
        <w:jc w:val="center"/>
        <w:rPr>
          <w:rFonts w:ascii="黑体" w:hAnsi="宋体" w:eastAsia="黑体"/>
          <w:sz w:val="36"/>
          <w:szCs w:val="36"/>
        </w:rPr>
      </w:pPr>
    </w:p>
    <w:p w14:paraId="5E45ADA8">
      <w:pPr>
        <w:ind w:firstLine="720" w:firstLineChars="200"/>
        <w:rPr>
          <w:rFonts w:ascii="黑体" w:hAnsi="宋体" w:eastAsia="黑体"/>
          <w:sz w:val="36"/>
          <w:szCs w:val="36"/>
        </w:rPr>
      </w:pPr>
    </w:p>
    <w:p w14:paraId="30829A9E">
      <w:pPr>
        <w:ind w:firstLine="720" w:firstLineChars="200"/>
        <w:rPr>
          <w:rFonts w:ascii="黑体" w:hAnsi="宋体" w:eastAsia="黑体"/>
          <w:sz w:val="36"/>
          <w:szCs w:val="36"/>
        </w:rPr>
      </w:pPr>
    </w:p>
    <w:p w14:paraId="62950F91">
      <w:pPr>
        <w:ind w:firstLine="720" w:firstLineChars="200"/>
        <w:rPr>
          <w:rFonts w:ascii="楷体_GB2312" w:hAnsi="宋体" w:eastAsia="楷体_GB2312"/>
          <w:sz w:val="36"/>
          <w:szCs w:val="36"/>
        </w:rPr>
      </w:pPr>
    </w:p>
    <w:p w14:paraId="59E7A94F">
      <w:pPr>
        <w:ind w:firstLine="720" w:firstLineChars="200"/>
        <w:rPr>
          <w:rFonts w:ascii="楷体_GB2312" w:hAnsi="宋体" w:eastAsia="楷体_GB2312"/>
          <w:sz w:val="36"/>
          <w:szCs w:val="36"/>
        </w:rPr>
      </w:pPr>
    </w:p>
    <w:p w14:paraId="5FF262DE">
      <w:pPr>
        <w:ind w:firstLine="720" w:firstLineChars="200"/>
        <w:rPr>
          <w:rFonts w:ascii="楷体_GB2312" w:hAnsi="宋体" w:eastAsia="楷体_GB2312"/>
          <w:sz w:val="36"/>
          <w:szCs w:val="36"/>
        </w:rPr>
      </w:pPr>
    </w:p>
    <w:p w14:paraId="1C7873C7">
      <w:pPr>
        <w:spacing w:line="440" w:lineRule="exact"/>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011E794F">
      <w:pPr>
        <w:ind w:firstLine="720" w:firstLineChars="200"/>
        <w:rPr>
          <w:rFonts w:ascii="楷体_GB2312" w:hAnsi="宋体" w:eastAsia="楷体_GB2312"/>
          <w:sz w:val="36"/>
          <w:szCs w:val="36"/>
        </w:rPr>
      </w:pPr>
    </w:p>
    <w:p w14:paraId="510F0DB2">
      <w:pPr>
        <w:ind w:firstLine="1285" w:firstLineChars="400"/>
        <w:rPr>
          <w:rFonts w:ascii="新宋体" w:hAnsi="新宋体" w:eastAsia="楷体_GB2312" w:cs="新宋体"/>
          <w:b/>
          <w:sz w:val="32"/>
          <w:u w:val="single"/>
        </w:rPr>
      </w:pPr>
    </w:p>
    <w:p w14:paraId="55B4B2DB">
      <w:pPr>
        <w:ind w:firstLine="720" w:firstLineChars="200"/>
        <w:rPr>
          <w:rFonts w:ascii="楷体_GB2312" w:hAnsi="宋体" w:eastAsia="楷体_GB2312"/>
          <w:sz w:val="36"/>
          <w:szCs w:val="36"/>
        </w:rPr>
      </w:pPr>
    </w:p>
    <w:p w14:paraId="057198BF">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9" w:name="_Toc9978"/>
      <w:bookmarkStart w:id="20" w:name="_Toc4384"/>
      <w:bookmarkStart w:id="21"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投标报价</w:t>
      </w:r>
      <w:bookmarkEnd w:id="19"/>
      <w:bookmarkEnd w:id="20"/>
      <w:bookmarkEnd w:id="21"/>
    </w:p>
    <w:p w14:paraId="506979D7">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5D17512D">
      <w:pPr>
        <w:pStyle w:val="36"/>
        <w:spacing w:before="120" w:line="400" w:lineRule="exact"/>
        <w:ind w:firstLine="480" w:firstLineChars="200"/>
        <w:rPr>
          <w:rFonts w:asciiTheme="minorEastAsia" w:hAnsiTheme="minorEastAsia" w:eastAsiaTheme="minorEastAsia"/>
        </w:rPr>
      </w:pPr>
      <w:r>
        <w:rPr>
          <w:rFonts w:hint="eastAsia" w:asciiTheme="minorEastAsia" w:hAnsiTheme="minorEastAsia" w:eastAsiaTheme="minorEastAsia"/>
        </w:rPr>
        <w:t>1、我方已仔细研究了</w:t>
      </w:r>
      <w:r>
        <w:rPr>
          <w:rFonts w:hint="eastAsia" w:asciiTheme="minorEastAsia" w:hAnsiTheme="minorEastAsia"/>
        </w:rPr>
        <w:t>(</w:t>
      </w:r>
      <w:r>
        <w:rPr>
          <w:rFonts w:hint="eastAsia" w:asciiTheme="minorEastAsia" w:hAnsiTheme="minorEastAsia" w:eastAsiaTheme="minorEastAsia"/>
        </w:rPr>
        <w:t>立式轴流泵) 比选文件(包括补充通知的全部内容，愿意</w:t>
      </w:r>
      <w:r>
        <w:rPr>
          <w:rFonts w:hint="eastAsia" w:cs="Arial" w:asciiTheme="minorEastAsia" w:hAnsiTheme="minorEastAsia" w:eastAsiaTheme="minorEastAsia"/>
          <w:bCs/>
          <w:szCs w:val="21"/>
        </w:rPr>
        <w:t>以含税人民币大写：</w:t>
      </w:r>
      <w:r>
        <w:rPr>
          <w:rFonts w:hint="eastAsia" w:cs="Arial" w:asciiTheme="minorEastAsia" w:hAnsiTheme="minorEastAsia" w:eastAsiaTheme="minorEastAsia"/>
          <w:bCs/>
          <w:szCs w:val="21"/>
          <w:u w:val="single"/>
        </w:rPr>
        <w:t xml:space="preserve">          </w:t>
      </w:r>
      <w:r>
        <w:rPr>
          <w:rFonts w:hint="eastAsia" w:cs="Arial" w:asciiTheme="minorEastAsia" w:hAnsiTheme="minorEastAsia" w:eastAsiaTheme="minorEastAsia"/>
          <w:bCs/>
          <w:szCs w:val="21"/>
        </w:rPr>
        <w:t>元</w:t>
      </w:r>
      <w:r>
        <w:rPr>
          <w:spacing w:val="-3"/>
        </w:rPr>
        <w:t>（¥</w:t>
      </w:r>
      <w:r>
        <w:rPr>
          <w:rFonts w:hint="eastAsia"/>
          <w:spacing w:val="-3"/>
        </w:rPr>
        <w:t>：</w:t>
      </w:r>
      <w:r>
        <w:rPr>
          <w:spacing w:val="-3"/>
          <w:u w:val="single"/>
        </w:rPr>
        <w:tab/>
      </w:r>
      <w:r>
        <w:rPr>
          <w:spacing w:val="-3"/>
          <w:u w:val="single"/>
        </w:rPr>
        <w:t xml:space="preserve">            </w:t>
      </w:r>
      <w:r>
        <w:rPr>
          <w:spacing w:val="-3"/>
        </w:rPr>
        <w:t>元</w:t>
      </w:r>
      <w:r>
        <w:rPr>
          <w:spacing w:val="-13"/>
        </w:rPr>
        <w:t>）</w:t>
      </w:r>
      <w:r>
        <w:rPr>
          <w:rFonts w:hint="eastAsia" w:asciiTheme="minorEastAsia" w:hAnsiTheme="minorEastAsia" w:eastAsiaTheme="minorEastAsia"/>
          <w:bCs/>
        </w:rPr>
        <w:t>（其中增值</w:t>
      </w:r>
      <w:r>
        <w:rPr>
          <w:rFonts w:hint="eastAsia" w:asciiTheme="minorEastAsia" w:hAnsiTheme="minorEastAsia" w:eastAsiaTheme="minorEastAsia"/>
        </w:rPr>
        <w:t>税税率为</w:t>
      </w:r>
      <w:r>
        <w:rPr>
          <w:rFonts w:hint="eastAsia" w:asciiTheme="minorEastAsia" w:hAnsiTheme="minorEastAsia" w:eastAsiaTheme="minorEastAsia"/>
          <w:u w:val="single"/>
        </w:rPr>
        <w:t xml:space="preserve">     </w:t>
      </w:r>
      <w:r>
        <w:rPr>
          <w:rFonts w:hint="eastAsia" w:asciiTheme="minorEastAsia" w:hAnsiTheme="minorEastAsia" w:eastAsiaTheme="minorEastAsia"/>
        </w:rPr>
        <w:t>%）的比选总报价，按比选文件规定的条件和要求承担合同规定的全部工作，并承担相关的责任，质量</w:t>
      </w:r>
      <w:r>
        <w:rPr>
          <w:rFonts w:hint="eastAsia" w:asciiTheme="minorEastAsia" w:hAnsiTheme="minorEastAsia"/>
        </w:rPr>
        <w:t>验收</w:t>
      </w:r>
      <w:r>
        <w:rPr>
          <w:rFonts w:hint="eastAsia" w:asciiTheme="minorEastAsia" w:hAnsiTheme="minorEastAsia" w:eastAsiaTheme="minorEastAsia"/>
        </w:rPr>
        <w:t>标准：</w:t>
      </w:r>
      <w:r>
        <w:rPr>
          <w:rFonts w:hint="eastAsia" w:asciiTheme="minorEastAsia" w:hAnsiTheme="minorEastAsia" w:eastAsiaTheme="minorEastAsia"/>
          <w:u w:val="single"/>
        </w:rPr>
        <w:t xml:space="preserve">                    </w:t>
      </w:r>
      <w:r>
        <w:rPr>
          <w:rFonts w:hint="eastAsia" w:asciiTheme="minorEastAsia" w:hAnsiTheme="minorEastAsia" w:eastAsiaTheme="minorEastAsia"/>
        </w:rPr>
        <w:t>。付款方式：</w:t>
      </w:r>
      <w:r>
        <w:rPr>
          <w:rFonts w:hint="eastAsia" w:asciiTheme="minorEastAsia" w:hAnsiTheme="minorEastAsia" w:eastAsiaTheme="minorEastAsia"/>
          <w:u w:val="single"/>
        </w:rPr>
        <w:t xml:space="preserve">响应比选文件要求 </w:t>
      </w:r>
      <w:r>
        <w:rPr>
          <w:rFonts w:hint="eastAsia" w:asciiTheme="minorEastAsia" w:hAnsiTheme="minorEastAsia" w:eastAsiaTheme="minorEastAsia"/>
        </w:rPr>
        <w:t>。交货期：</w:t>
      </w:r>
      <w:r>
        <w:rPr>
          <w:rFonts w:hint="eastAsia" w:asciiTheme="minorEastAsia" w:hAnsiTheme="minorEastAsia" w:eastAsiaTheme="minorEastAsia"/>
          <w:u w:val="single"/>
        </w:rPr>
        <w:t>合同签订生效之日起xx个自然日内完成交货。</w:t>
      </w:r>
      <w:r>
        <w:rPr>
          <w:rFonts w:hint="eastAsia" w:asciiTheme="minorEastAsia" w:hAnsiTheme="minorEastAsia" w:eastAsiaTheme="minorEastAsia"/>
        </w:rPr>
        <w:t>质保期：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015E139C">
      <w:pPr>
        <w:pStyle w:val="36"/>
        <w:spacing w:before="120" w:line="400" w:lineRule="exact"/>
        <w:ind w:firstLine="480" w:firstLineChars="200"/>
        <w:rPr>
          <w:rFonts w:asciiTheme="minorEastAsia" w:hAnsiTheme="minorEastAsia" w:eastAsiaTheme="minorEastAsia"/>
        </w:rPr>
      </w:pPr>
      <w:r>
        <w:rPr>
          <w:rFonts w:hint="eastAsia" w:asciiTheme="minorEastAsia" w:hAnsiTheme="minorEastAsia" w:eastAsiaTheme="minorEastAsia"/>
        </w:rPr>
        <w:t>2、分项报价：</w:t>
      </w:r>
    </w:p>
    <w:p w14:paraId="5A7E6698">
      <w:pPr>
        <w:pStyle w:val="36"/>
        <w:spacing w:before="120" w:line="400" w:lineRule="exact"/>
        <w:ind w:firstLine="480" w:firstLineChars="200"/>
      </w:pPr>
      <w:r>
        <w:rPr>
          <w:rFonts w:hint="eastAsia"/>
        </w:rPr>
        <w:t>立式轴流泵：型号：</w:t>
      </w:r>
      <w:r>
        <w:rPr>
          <w:rFonts w:hint="eastAsia"/>
          <w:u w:val="single"/>
        </w:rPr>
        <w:t xml:space="preserve">         </w:t>
      </w:r>
      <w:r>
        <w:rPr>
          <w:rFonts w:hint="eastAsia"/>
        </w:rPr>
        <w:t>，单价：</w:t>
      </w:r>
      <w:r>
        <w:rPr>
          <w:rFonts w:hint="eastAsia"/>
          <w:u w:val="single"/>
        </w:rPr>
        <w:t xml:space="preserve">        </w:t>
      </w:r>
      <w:r>
        <w:rPr>
          <w:rFonts w:hint="eastAsia"/>
        </w:rPr>
        <w:t>元/台套</w:t>
      </w:r>
    </w:p>
    <w:p w14:paraId="0B876AF8">
      <w:pPr>
        <w:pStyle w:val="36"/>
        <w:spacing w:before="120" w:line="400" w:lineRule="exact"/>
        <w:ind w:firstLine="480" w:firstLineChars="200"/>
        <w:rPr>
          <w:rFonts w:asciiTheme="minorEastAsia" w:hAnsiTheme="minorEastAsia" w:eastAsiaTheme="minorEastAsia"/>
        </w:rPr>
      </w:pPr>
      <w:r>
        <w:rPr>
          <w:rFonts w:hint="eastAsia" w:asciiTheme="minorEastAsia" w:hAnsiTheme="minorEastAsia" w:eastAsiaTheme="minorEastAsia"/>
        </w:rPr>
        <w:t>3、我公司承诺在投标有效期</w:t>
      </w:r>
      <w:r>
        <w:rPr>
          <w:rFonts w:hint="eastAsia" w:asciiTheme="minorEastAsia" w:hAnsiTheme="minorEastAsia"/>
          <w:u w:val="single"/>
        </w:rPr>
        <w:t>3</w:t>
      </w:r>
      <w:r>
        <w:rPr>
          <w:rFonts w:hint="eastAsia" w:asciiTheme="minorEastAsia" w:hAnsiTheme="minorEastAsia" w:eastAsiaTheme="minorEastAsia"/>
          <w:u w:val="single"/>
        </w:rPr>
        <w:t>0</w:t>
      </w:r>
      <w:r>
        <w:rPr>
          <w:rFonts w:hint="eastAsia" w:asciiTheme="minorEastAsia" w:hAnsiTheme="minorEastAsia" w:eastAsiaTheme="minorEastAsia"/>
        </w:rPr>
        <w:t>日历天内不修改、撤销比选文件。</w:t>
      </w:r>
    </w:p>
    <w:p w14:paraId="5D76DADA">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4、如我方中标，我方承诺：</w:t>
      </w:r>
    </w:p>
    <w:p w14:paraId="47CD21D5">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531B0B05">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441987D6">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5.</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0A50923B">
      <w:pPr>
        <w:spacing w:line="560" w:lineRule="exact"/>
        <w:ind w:firstLine="420" w:firstLineChars="200"/>
        <w:rPr>
          <w:rFonts w:asciiTheme="minorEastAsia" w:hAnsiTheme="minorEastAsia"/>
          <w:szCs w:val="21"/>
        </w:rPr>
      </w:pPr>
    </w:p>
    <w:p w14:paraId="76103CEA">
      <w:pPr>
        <w:spacing w:line="560" w:lineRule="exact"/>
        <w:ind w:firstLine="480" w:firstLineChars="200"/>
        <w:rPr>
          <w:rFonts w:asciiTheme="minorEastAsia" w:hAnsiTheme="minorEastAsia"/>
          <w:sz w:val="24"/>
          <w:szCs w:val="24"/>
        </w:rPr>
      </w:pPr>
    </w:p>
    <w:p w14:paraId="0AA7E4F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68F153C">
      <w:pPr>
        <w:spacing w:line="560" w:lineRule="exact"/>
        <w:ind w:firstLine="480" w:firstLineChars="200"/>
        <w:rPr>
          <w:rFonts w:asciiTheme="minorEastAsia" w:hAnsiTheme="minorEastAsia"/>
          <w:sz w:val="24"/>
          <w:szCs w:val="24"/>
          <w:u w:val="single"/>
        </w:rPr>
      </w:pPr>
      <w:r>
        <w:rPr>
          <w:rFonts w:hint="eastAsia" w:asciiTheme="minorEastAsia" w:hAnsiTheme="minorEastAsia"/>
          <w:sz w:val="24"/>
          <w:szCs w:val="24"/>
        </w:rPr>
        <w:t xml:space="preserve">                               联系人：</w:t>
      </w:r>
      <w:r>
        <w:rPr>
          <w:rFonts w:hint="eastAsia" w:asciiTheme="minorEastAsia" w:hAnsiTheme="minorEastAsia"/>
          <w:sz w:val="24"/>
          <w:szCs w:val="24"/>
          <w:u w:val="single"/>
        </w:rPr>
        <w:t xml:space="preserve">       </w:t>
      </w:r>
      <w:r>
        <w:rPr>
          <w:rFonts w:hint="eastAsia" w:asciiTheme="minorEastAsia" w:hAnsiTheme="minorEastAsia"/>
          <w:sz w:val="24"/>
          <w:szCs w:val="24"/>
        </w:rPr>
        <w:t>电话：</w:t>
      </w:r>
      <w:r>
        <w:rPr>
          <w:rFonts w:hint="eastAsia" w:asciiTheme="minorEastAsia" w:hAnsiTheme="minorEastAsia"/>
          <w:sz w:val="24"/>
          <w:szCs w:val="24"/>
          <w:u w:val="single"/>
        </w:rPr>
        <w:t xml:space="preserve">             </w:t>
      </w:r>
    </w:p>
    <w:p w14:paraId="1546B7D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16FC5A2E">
      <w:pPr>
        <w:spacing w:line="360" w:lineRule="auto"/>
        <w:ind w:firstLine="480" w:firstLineChars="200"/>
        <w:rPr>
          <w:rFonts w:ascii="宋体" w:hAnsi="宋体"/>
          <w:sz w:val="24"/>
        </w:rPr>
      </w:pPr>
    </w:p>
    <w:p w14:paraId="402A8098">
      <w:pPr>
        <w:ind w:firstLine="562" w:firstLineChars="200"/>
        <w:jc w:val="left"/>
        <w:rPr>
          <w:rFonts w:ascii="宋体" w:hAnsi="宋体" w:cs="宋体"/>
          <w:b/>
          <w:bCs/>
          <w:sz w:val="28"/>
          <w:szCs w:val="28"/>
        </w:rPr>
      </w:pPr>
    </w:p>
    <w:p w14:paraId="1F84E05B">
      <w:pPr>
        <w:spacing w:line="360" w:lineRule="auto"/>
        <w:jc w:val="center"/>
        <w:rPr>
          <w:rFonts w:ascii="宋体" w:hAnsi="宋体" w:cs="宋体"/>
          <w:b/>
          <w:bCs/>
          <w:sz w:val="28"/>
          <w:szCs w:val="28"/>
        </w:rPr>
      </w:pPr>
    </w:p>
    <w:p w14:paraId="5C58A48A">
      <w:pPr>
        <w:spacing w:line="360" w:lineRule="auto"/>
        <w:jc w:val="center"/>
        <w:rPr>
          <w:rFonts w:ascii="宋体" w:hAnsi="宋体" w:cs="宋体"/>
          <w:b/>
          <w:bCs/>
          <w:sz w:val="28"/>
          <w:szCs w:val="28"/>
        </w:rPr>
      </w:pPr>
    </w:p>
    <w:p w14:paraId="32CDAA07">
      <w:pPr>
        <w:spacing w:line="400" w:lineRule="exact"/>
        <w:jc w:val="center"/>
        <w:rPr>
          <w:rFonts w:hint="eastAsia" w:ascii="宋体" w:hAnsi="宋体" w:cs="宋体"/>
          <w:b/>
          <w:bCs/>
          <w:sz w:val="28"/>
          <w:szCs w:val="28"/>
        </w:rPr>
      </w:pPr>
    </w:p>
    <w:p w14:paraId="1C6A9836">
      <w:pPr>
        <w:spacing w:line="400" w:lineRule="exact"/>
        <w:jc w:val="center"/>
        <w:rPr>
          <w:rFonts w:ascii="宋体" w:hAnsi="宋体" w:cs="宋体"/>
          <w:b/>
          <w:bCs/>
          <w:sz w:val="28"/>
          <w:szCs w:val="28"/>
        </w:rPr>
      </w:pPr>
      <w:r>
        <w:rPr>
          <w:rFonts w:hint="eastAsia" w:ascii="宋体" w:hAnsi="宋体" w:cs="宋体"/>
          <w:b/>
          <w:bCs/>
          <w:sz w:val="28"/>
          <w:szCs w:val="28"/>
        </w:rPr>
        <w:t>（二）技术响应评审文件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4644"/>
        <w:gridCol w:w="862"/>
      </w:tblGrid>
      <w:tr w14:paraId="21DF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31E6E449">
            <w:pPr>
              <w:pStyle w:val="36"/>
              <w:spacing w:line="380" w:lineRule="exact"/>
              <w:jc w:val="both"/>
              <w:rPr>
                <w:sz w:val="20"/>
                <w:szCs w:val="20"/>
              </w:rPr>
            </w:pPr>
            <w:r>
              <w:rPr>
                <w:rFonts w:hint="eastAsia"/>
                <w:sz w:val="20"/>
                <w:szCs w:val="20"/>
              </w:rPr>
              <w:t>设备名称</w:t>
            </w:r>
          </w:p>
        </w:tc>
        <w:tc>
          <w:tcPr>
            <w:tcW w:w="4644" w:type="dxa"/>
          </w:tcPr>
          <w:p w14:paraId="0DDF50FC">
            <w:pPr>
              <w:pStyle w:val="36"/>
              <w:spacing w:line="380" w:lineRule="exact"/>
              <w:jc w:val="center"/>
              <w:rPr>
                <w:sz w:val="20"/>
                <w:szCs w:val="20"/>
              </w:rPr>
            </w:pPr>
            <w:r>
              <w:rPr>
                <w:rFonts w:hint="eastAsia"/>
                <w:sz w:val="20"/>
                <w:szCs w:val="20"/>
              </w:rPr>
              <w:t>立式轴流泵</w:t>
            </w:r>
          </w:p>
        </w:tc>
        <w:tc>
          <w:tcPr>
            <w:tcW w:w="862" w:type="dxa"/>
          </w:tcPr>
          <w:p w14:paraId="2ED39482">
            <w:pPr>
              <w:pStyle w:val="36"/>
              <w:spacing w:line="380" w:lineRule="exact"/>
              <w:jc w:val="center"/>
              <w:rPr>
                <w:sz w:val="20"/>
                <w:szCs w:val="20"/>
              </w:rPr>
            </w:pPr>
            <w:r>
              <w:rPr>
                <w:rFonts w:hint="eastAsia"/>
                <w:sz w:val="20"/>
                <w:szCs w:val="20"/>
              </w:rPr>
              <w:t>备注</w:t>
            </w:r>
          </w:p>
        </w:tc>
      </w:tr>
      <w:tr w14:paraId="51E1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325E3897">
            <w:pPr>
              <w:pStyle w:val="36"/>
              <w:spacing w:line="380" w:lineRule="exact"/>
              <w:rPr>
                <w:sz w:val="20"/>
                <w:szCs w:val="20"/>
              </w:rPr>
            </w:pPr>
            <w:r>
              <w:rPr>
                <w:rFonts w:hint="eastAsia"/>
                <w:sz w:val="20"/>
                <w:szCs w:val="20"/>
              </w:rPr>
              <w:t>设备型号</w:t>
            </w:r>
          </w:p>
        </w:tc>
        <w:tc>
          <w:tcPr>
            <w:tcW w:w="4644" w:type="dxa"/>
          </w:tcPr>
          <w:p w14:paraId="70023E95">
            <w:pPr>
              <w:pStyle w:val="36"/>
              <w:spacing w:line="380" w:lineRule="exact"/>
              <w:rPr>
                <w:sz w:val="20"/>
                <w:szCs w:val="20"/>
              </w:rPr>
            </w:pPr>
          </w:p>
        </w:tc>
        <w:tc>
          <w:tcPr>
            <w:tcW w:w="862" w:type="dxa"/>
          </w:tcPr>
          <w:p w14:paraId="05A377A7">
            <w:pPr>
              <w:pStyle w:val="36"/>
              <w:spacing w:line="380" w:lineRule="exact"/>
              <w:rPr>
                <w:sz w:val="20"/>
                <w:szCs w:val="20"/>
              </w:rPr>
            </w:pPr>
          </w:p>
        </w:tc>
      </w:tr>
      <w:tr w14:paraId="4E33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45E06261">
            <w:pPr>
              <w:pStyle w:val="36"/>
              <w:spacing w:line="380" w:lineRule="exact"/>
              <w:rPr>
                <w:sz w:val="20"/>
                <w:szCs w:val="20"/>
              </w:rPr>
            </w:pPr>
            <w:r>
              <w:rPr>
                <w:rFonts w:hint="eastAsia"/>
                <w:sz w:val="20"/>
                <w:szCs w:val="20"/>
              </w:rPr>
              <w:t>流量m³/h</w:t>
            </w:r>
          </w:p>
        </w:tc>
        <w:tc>
          <w:tcPr>
            <w:tcW w:w="4644" w:type="dxa"/>
          </w:tcPr>
          <w:p w14:paraId="60845AF0">
            <w:pPr>
              <w:pStyle w:val="36"/>
              <w:spacing w:line="380" w:lineRule="exact"/>
              <w:rPr>
                <w:sz w:val="20"/>
                <w:szCs w:val="20"/>
              </w:rPr>
            </w:pPr>
          </w:p>
        </w:tc>
        <w:tc>
          <w:tcPr>
            <w:tcW w:w="862" w:type="dxa"/>
          </w:tcPr>
          <w:p w14:paraId="45C06246">
            <w:pPr>
              <w:pStyle w:val="36"/>
              <w:spacing w:line="380" w:lineRule="exact"/>
              <w:rPr>
                <w:sz w:val="20"/>
                <w:szCs w:val="20"/>
              </w:rPr>
            </w:pPr>
          </w:p>
        </w:tc>
      </w:tr>
      <w:tr w14:paraId="20AA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4E3BDC53">
            <w:pPr>
              <w:pStyle w:val="36"/>
              <w:spacing w:line="380" w:lineRule="exact"/>
              <w:rPr>
                <w:sz w:val="20"/>
                <w:szCs w:val="20"/>
              </w:rPr>
            </w:pPr>
            <w:r>
              <w:rPr>
                <w:rFonts w:hint="eastAsia"/>
                <w:sz w:val="20"/>
                <w:szCs w:val="20"/>
              </w:rPr>
              <w:t>扬程m</w:t>
            </w:r>
          </w:p>
        </w:tc>
        <w:tc>
          <w:tcPr>
            <w:tcW w:w="4644" w:type="dxa"/>
          </w:tcPr>
          <w:p w14:paraId="0A2D20C7">
            <w:pPr>
              <w:pStyle w:val="36"/>
              <w:spacing w:line="380" w:lineRule="exact"/>
              <w:rPr>
                <w:sz w:val="20"/>
                <w:szCs w:val="20"/>
              </w:rPr>
            </w:pPr>
          </w:p>
        </w:tc>
        <w:tc>
          <w:tcPr>
            <w:tcW w:w="862" w:type="dxa"/>
          </w:tcPr>
          <w:p w14:paraId="043B88EC">
            <w:pPr>
              <w:pStyle w:val="36"/>
              <w:spacing w:line="380" w:lineRule="exact"/>
              <w:rPr>
                <w:sz w:val="20"/>
                <w:szCs w:val="20"/>
              </w:rPr>
            </w:pPr>
          </w:p>
        </w:tc>
      </w:tr>
      <w:tr w14:paraId="405E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52363516">
            <w:pPr>
              <w:pStyle w:val="36"/>
              <w:spacing w:line="380" w:lineRule="exact"/>
              <w:rPr>
                <w:rFonts w:hint="default" w:eastAsia="宋体"/>
                <w:sz w:val="20"/>
                <w:szCs w:val="20"/>
                <w:lang w:val="en-US" w:eastAsia="zh-CN"/>
              </w:rPr>
            </w:pPr>
            <w:r>
              <w:rPr>
                <w:rFonts w:hint="eastAsia"/>
                <w:sz w:val="20"/>
                <w:szCs w:val="20"/>
                <w:lang w:val="en-US" w:eastAsia="zh-CN"/>
              </w:rPr>
              <w:t>轴功率KW</w:t>
            </w:r>
          </w:p>
        </w:tc>
        <w:tc>
          <w:tcPr>
            <w:tcW w:w="4644" w:type="dxa"/>
          </w:tcPr>
          <w:p w14:paraId="4A40C22C">
            <w:pPr>
              <w:pStyle w:val="36"/>
              <w:spacing w:line="380" w:lineRule="exact"/>
              <w:rPr>
                <w:sz w:val="20"/>
                <w:szCs w:val="20"/>
              </w:rPr>
            </w:pPr>
          </w:p>
        </w:tc>
        <w:tc>
          <w:tcPr>
            <w:tcW w:w="862" w:type="dxa"/>
          </w:tcPr>
          <w:p w14:paraId="5D1BDAAD">
            <w:pPr>
              <w:pStyle w:val="36"/>
              <w:spacing w:line="380" w:lineRule="exact"/>
              <w:rPr>
                <w:sz w:val="20"/>
                <w:szCs w:val="20"/>
              </w:rPr>
            </w:pPr>
          </w:p>
        </w:tc>
      </w:tr>
      <w:tr w14:paraId="6653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3D7BBB78">
            <w:pPr>
              <w:pStyle w:val="36"/>
              <w:spacing w:line="380" w:lineRule="exact"/>
              <w:rPr>
                <w:sz w:val="20"/>
                <w:szCs w:val="20"/>
              </w:rPr>
            </w:pPr>
            <w:r>
              <w:rPr>
                <w:rFonts w:hint="eastAsia"/>
                <w:sz w:val="20"/>
                <w:szCs w:val="20"/>
              </w:rPr>
              <w:t>配置功率KW</w:t>
            </w:r>
          </w:p>
        </w:tc>
        <w:tc>
          <w:tcPr>
            <w:tcW w:w="4644" w:type="dxa"/>
          </w:tcPr>
          <w:p w14:paraId="31434804">
            <w:pPr>
              <w:pStyle w:val="36"/>
              <w:spacing w:line="380" w:lineRule="exact"/>
              <w:rPr>
                <w:sz w:val="20"/>
                <w:szCs w:val="20"/>
              </w:rPr>
            </w:pPr>
          </w:p>
        </w:tc>
        <w:tc>
          <w:tcPr>
            <w:tcW w:w="862" w:type="dxa"/>
          </w:tcPr>
          <w:p w14:paraId="7FAA5691">
            <w:pPr>
              <w:pStyle w:val="36"/>
              <w:spacing w:line="380" w:lineRule="exact"/>
              <w:rPr>
                <w:sz w:val="20"/>
                <w:szCs w:val="20"/>
              </w:rPr>
            </w:pPr>
          </w:p>
        </w:tc>
      </w:tr>
      <w:tr w14:paraId="0A1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1F4F5EB0">
            <w:pPr>
              <w:pStyle w:val="36"/>
              <w:spacing w:line="380" w:lineRule="exact"/>
              <w:rPr>
                <w:sz w:val="20"/>
                <w:szCs w:val="20"/>
              </w:rPr>
            </w:pPr>
            <w:r>
              <w:rPr>
                <w:rFonts w:hint="eastAsia"/>
                <w:sz w:val="20"/>
                <w:szCs w:val="20"/>
              </w:rPr>
              <w:t>转速r/min</w:t>
            </w:r>
          </w:p>
        </w:tc>
        <w:tc>
          <w:tcPr>
            <w:tcW w:w="4644" w:type="dxa"/>
          </w:tcPr>
          <w:p w14:paraId="553820C9">
            <w:pPr>
              <w:pStyle w:val="36"/>
              <w:spacing w:line="380" w:lineRule="exact"/>
              <w:rPr>
                <w:sz w:val="20"/>
                <w:szCs w:val="20"/>
              </w:rPr>
            </w:pPr>
          </w:p>
        </w:tc>
        <w:tc>
          <w:tcPr>
            <w:tcW w:w="862" w:type="dxa"/>
          </w:tcPr>
          <w:p w14:paraId="6B296FC8">
            <w:pPr>
              <w:pStyle w:val="36"/>
              <w:spacing w:line="380" w:lineRule="exact"/>
              <w:rPr>
                <w:sz w:val="20"/>
                <w:szCs w:val="20"/>
              </w:rPr>
            </w:pPr>
          </w:p>
        </w:tc>
      </w:tr>
      <w:tr w14:paraId="7FC7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695CB27F">
            <w:pPr>
              <w:pStyle w:val="36"/>
              <w:spacing w:line="380" w:lineRule="exact"/>
              <w:rPr>
                <w:sz w:val="20"/>
                <w:szCs w:val="20"/>
              </w:rPr>
            </w:pPr>
            <w:r>
              <w:rPr>
                <w:rFonts w:hint="eastAsia"/>
                <w:sz w:val="20"/>
                <w:szCs w:val="20"/>
              </w:rPr>
              <w:t>设备效率%</w:t>
            </w:r>
          </w:p>
        </w:tc>
        <w:tc>
          <w:tcPr>
            <w:tcW w:w="4644" w:type="dxa"/>
          </w:tcPr>
          <w:p w14:paraId="175E0600">
            <w:pPr>
              <w:pStyle w:val="36"/>
              <w:spacing w:line="380" w:lineRule="exact"/>
              <w:rPr>
                <w:sz w:val="20"/>
                <w:szCs w:val="20"/>
              </w:rPr>
            </w:pPr>
          </w:p>
        </w:tc>
        <w:tc>
          <w:tcPr>
            <w:tcW w:w="862" w:type="dxa"/>
          </w:tcPr>
          <w:p w14:paraId="3D247EF2">
            <w:pPr>
              <w:pStyle w:val="36"/>
              <w:spacing w:line="380" w:lineRule="exact"/>
              <w:rPr>
                <w:sz w:val="20"/>
                <w:szCs w:val="20"/>
              </w:rPr>
            </w:pPr>
          </w:p>
        </w:tc>
      </w:tr>
      <w:tr w14:paraId="1EAD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2F06AD0E">
            <w:pPr>
              <w:pStyle w:val="36"/>
              <w:spacing w:line="380" w:lineRule="exact"/>
              <w:rPr>
                <w:sz w:val="20"/>
                <w:szCs w:val="20"/>
              </w:rPr>
            </w:pPr>
            <w:r>
              <w:rPr>
                <w:rFonts w:hint="eastAsia"/>
                <w:sz w:val="20"/>
                <w:szCs w:val="20"/>
              </w:rPr>
              <w:t>叶轮形式（开式、闭式、半开式）</w:t>
            </w:r>
          </w:p>
        </w:tc>
        <w:tc>
          <w:tcPr>
            <w:tcW w:w="4644" w:type="dxa"/>
          </w:tcPr>
          <w:p w14:paraId="4FDC8DF7">
            <w:pPr>
              <w:pStyle w:val="36"/>
              <w:spacing w:line="380" w:lineRule="exact"/>
              <w:rPr>
                <w:sz w:val="20"/>
                <w:szCs w:val="20"/>
              </w:rPr>
            </w:pPr>
          </w:p>
        </w:tc>
        <w:tc>
          <w:tcPr>
            <w:tcW w:w="862" w:type="dxa"/>
          </w:tcPr>
          <w:p w14:paraId="7D6D5987">
            <w:pPr>
              <w:pStyle w:val="36"/>
              <w:spacing w:line="380" w:lineRule="exact"/>
              <w:rPr>
                <w:sz w:val="20"/>
                <w:szCs w:val="20"/>
              </w:rPr>
            </w:pPr>
          </w:p>
        </w:tc>
      </w:tr>
      <w:tr w14:paraId="2C15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73274C9B">
            <w:pPr>
              <w:pStyle w:val="36"/>
              <w:spacing w:line="380" w:lineRule="exact"/>
              <w:rPr>
                <w:sz w:val="20"/>
                <w:szCs w:val="20"/>
              </w:rPr>
            </w:pPr>
            <w:r>
              <w:rPr>
                <w:rFonts w:hint="eastAsia"/>
                <w:sz w:val="20"/>
                <w:szCs w:val="20"/>
              </w:rPr>
              <w:t>密封形式、连接方式和材质</w:t>
            </w:r>
          </w:p>
        </w:tc>
        <w:tc>
          <w:tcPr>
            <w:tcW w:w="4644" w:type="dxa"/>
          </w:tcPr>
          <w:p w14:paraId="27A9BF0B">
            <w:pPr>
              <w:pStyle w:val="36"/>
              <w:spacing w:line="380" w:lineRule="exact"/>
              <w:jc w:val="center"/>
              <w:rPr>
                <w:sz w:val="20"/>
                <w:szCs w:val="20"/>
              </w:rPr>
            </w:pPr>
          </w:p>
        </w:tc>
        <w:tc>
          <w:tcPr>
            <w:tcW w:w="862" w:type="dxa"/>
          </w:tcPr>
          <w:p w14:paraId="528571F6">
            <w:pPr>
              <w:pStyle w:val="36"/>
              <w:spacing w:line="380" w:lineRule="exact"/>
              <w:jc w:val="center"/>
              <w:rPr>
                <w:sz w:val="20"/>
                <w:szCs w:val="20"/>
              </w:rPr>
            </w:pPr>
          </w:p>
        </w:tc>
      </w:tr>
      <w:tr w14:paraId="1856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62C51996">
            <w:pPr>
              <w:pStyle w:val="36"/>
              <w:spacing w:line="380" w:lineRule="exact"/>
              <w:rPr>
                <w:sz w:val="20"/>
                <w:szCs w:val="20"/>
              </w:rPr>
            </w:pPr>
            <w:r>
              <w:rPr>
                <w:rFonts w:hint="eastAsia"/>
                <w:sz w:val="20"/>
                <w:szCs w:val="20"/>
              </w:rPr>
              <w:t>泵轴材质</w:t>
            </w:r>
          </w:p>
        </w:tc>
        <w:tc>
          <w:tcPr>
            <w:tcW w:w="4644" w:type="dxa"/>
          </w:tcPr>
          <w:p w14:paraId="02F5F4F3">
            <w:pPr>
              <w:pStyle w:val="36"/>
              <w:spacing w:line="380" w:lineRule="exact"/>
              <w:rPr>
                <w:sz w:val="20"/>
                <w:szCs w:val="20"/>
              </w:rPr>
            </w:pPr>
          </w:p>
        </w:tc>
        <w:tc>
          <w:tcPr>
            <w:tcW w:w="862" w:type="dxa"/>
          </w:tcPr>
          <w:p w14:paraId="2D16A4D0">
            <w:pPr>
              <w:pStyle w:val="36"/>
              <w:spacing w:line="380" w:lineRule="exact"/>
              <w:rPr>
                <w:sz w:val="20"/>
                <w:szCs w:val="20"/>
              </w:rPr>
            </w:pPr>
          </w:p>
        </w:tc>
      </w:tr>
      <w:tr w14:paraId="4966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740F3191">
            <w:pPr>
              <w:pStyle w:val="36"/>
              <w:spacing w:line="380" w:lineRule="exact"/>
              <w:rPr>
                <w:sz w:val="20"/>
                <w:szCs w:val="20"/>
              </w:rPr>
            </w:pPr>
            <w:r>
              <w:rPr>
                <w:rFonts w:hint="eastAsia"/>
                <w:sz w:val="20"/>
                <w:szCs w:val="20"/>
              </w:rPr>
              <w:t>泵轴直径mm</w:t>
            </w:r>
          </w:p>
        </w:tc>
        <w:tc>
          <w:tcPr>
            <w:tcW w:w="4644" w:type="dxa"/>
          </w:tcPr>
          <w:p w14:paraId="3D2B379B">
            <w:pPr>
              <w:pStyle w:val="36"/>
              <w:spacing w:line="380" w:lineRule="exact"/>
              <w:rPr>
                <w:sz w:val="20"/>
                <w:szCs w:val="20"/>
              </w:rPr>
            </w:pPr>
          </w:p>
        </w:tc>
        <w:tc>
          <w:tcPr>
            <w:tcW w:w="862" w:type="dxa"/>
          </w:tcPr>
          <w:p w14:paraId="39E466BF">
            <w:pPr>
              <w:pStyle w:val="36"/>
              <w:spacing w:line="380" w:lineRule="exact"/>
              <w:rPr>
                <w:sz w:val="20"/>
                <w:szCs w:val="20"/>
              </w:rPr>
            </w:pPr>
          </w:p>
        </w:tc>
      </w:tr>
      <w:tr w14:paraId="70BA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7418819E">
            <w:pPr>
              <w:pStyle w:val="36"/>
              <w:spacing w:line="380" w:lineRule="exact"/>
              <w:rPr>
                <w:sz w:val="20"/>
                <w:szCs w:val="20"/>
              </w:rPr>
            </w:pPr>
            <w:r>
              <w:rPr>
                <w:rFonts w:hint="eastAsia"/>
                <w:sz w:val="20"/>
                <w:szCs w:val="20"/>
              </w:rPr>
              <w:t>叶轮材质</w:t>
            </w:r>
          </w:p>
        </w:tc>
        <w:tc>
          <w:tcPr>
            <w:tcW w:w="4644" w:type="dxa"/>
          </w:tcPr>
          <w:p w14:paraId="7AA14286">
            <w:pPr>
              <w:pStyle w:val="36"/>
              <w:spacing w:line="380" w:lineRule="exact"/>
              <w:rPr>
                <w:sz w:val="20"/>
                <w:szCs w:val="20"/>
              </w:rPr>
            </w:pPr>
          </w:p>
        </w:tc>
        <w:tc>
          <w:tcPr>
            <w:tcW w:w="862" w:type="dxa"/>
          </w:tcPr>
          <w:p w14:paraId="0D347792">
            <w:pPr>
              <w:pStyle w:val="36"/>
              <w:spacing w:line="380" w:lineRule="exact"/>
              <w:rPr>
                <w:sz w:val="20"/>
                <w:szCs w:val="20"/>
              </w:rPr>
            </w:pPr>
          </w:p>
        </w:tc>
      </w:tr>
      <w:tr w14:paraId="106C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684CC1A6">
            <w:pPr>
              <w:pStyle w:val="36"/>
              <w:spacing w:line="380" w:lineRule="exact"/>
              <w:rPr>
                <w:sz w:val="20"/>
                <w:szCs w:val="20"/>
              </w:rPr>
            </w:pPr>
            <w:r>
              <w:rPr>
                <w:rFonts w:hint="eastAsia"/>
                <w:sz w:val="20"/>
                <w:szCs w:val="20"/>
              </w:rPr>
              <w:t>泵体材质</w:t>
            </w:r>
          </w:p>
        </w:tc>
        <w:tc>
          <w:tcPr>
            <w:tcW w:w="4644" w:type="dxa"/>
          </w:tcPr>
          <w:p w14:paraId="4E992A33">
            <w:pPr>
              <w:pStyle w:val="36"/>
              <w:spacing w:line="380" w:lineRule="exact"/>
              <w:rPr>
                <w:sz w:val="20"/>
                <w:szCs w:val="20"/>
              </w:rPr>
            </w:pPr>
          </w:p>
        </w:tc>
        <w:tc>
          <w:tcPr>
            <w:tcW w:w="862" w:type="dxa"/>
          </w:tcPr>
          <w:p w14:paraId="72573A81">
            <w:pPr>
              <w:pStyle w:val="36"/>
              <w:spacing w:line="380" w:lineRule="exact"/>
              <w:rPr>
                <w:sz w:val="20"/>
                <w:szCs w:val="20"/>
              </w:rPr>
            </w:pPr>
          </w:p>
        </w:tc>
      </w:tr>
      <w:tr w14:paraId="1863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1A844EC8">
            <w:pPr>
              <w:pStyle w:val="36"/>
              <w:spacing w:line="380" w:lineRule="exact"/>
              <w:rPr>
                <w:sz w:val="20"/>
                <w:szCs w:val="20"/>
              </w:rPr>
            </w:pPr>
            <w:r>
              <w:rPr>
                <w:rFonts w:hint="eastAsia"/>
                <w:sz w:val="20"/>
                <w:szCs w:val="20"/>
              </w:rPr>
              <w:t>泵盖材质</w:t>
            </w:r>
          </w:p>
        </w:tc>
        <w:tc>
          <w:tcPr>
            <w:tcW w:w="4644" w:type="dxa"/>
          </w:tcPr>
          <w:p w14:paraId="291DF5E4">
            <w:pPr>
              <w:pStyle w:val="36"/>
              <w:spacing w:line="380" w:lineRule="exact"/>
              <w:rPr>
                <w:sz w:val="20"/>
                <w:szCs w:val="20"/>
              </w:rPr>
            </w:pPr>
          </w:p>
        </w:tc>
        <w:tc>
          <w:tcPr>
            <w:tcW w:w="862" w:type="dxa"/>
          </w:tcPr>
          <w:p w14:paraId="77A95AEE">
            <w:pPr>
              <w:pStyle w:val="36"/>
              <w:spacing w:line="380" w:lineRule="exact"/>
              <w:rPr>
                <w:sz w:val="20"/>
                <w:szCs w:val="20"/>
              </w:rPr>
            </w:pPr>
          </w:p>
        </w:tc>
      </w:tr>
      <w:tr w14:paraId="5B81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4D4F4A3E">
            <w:pPr>
              <w:pStyle w:val="36"/>
              <w:spacing w:line="380" w:lineRule="exact"/>
              <w:rPr>
                <w:sz w:val="20"/>
                <w:szCs w:val="20"/>
              </w:rPr>
            </w:pPr>
            <w:r>
              <w:rPr>
                <w:rFonts w:hint="eastAsia"/>
                <w:sz w:val="20"/>
                <w:szCs w:val="20"/>
              </w:rPr>
              <w:t>电机品牌或厂家</w:t>
            </w:r>
          </w:p>
        </w:tc>
        <w:tc>
          <w:tcPr>
            <w:tcW w:w="4644" w:type="dxa"/>
          </w:tcPr>
          <w:p w14:paraId="13B28733">
            <w:pPr>
              <w:pStyle w:val="36"/>
              <w:spacing w:line="380" w:lineRule="exact"/>
              <w:rPr>
                <w:sz w:val="20"/>
                <w:szCs w:val="20"/>
              </w:rPr>
            </w:pPr>
          </w:p>
        </w:tc>
        <w:tc>
          <w:tcPr>
            <w:tcW w:w="862" w:type="dxa"/>
          </w:tcPr>
          <w:p w14:paraId="14377313">
            <w:pPr>
              <w:pStyle w:val="36"/>
              <w:spacing w:line="380" w:lineRule="exact"/>
              <w:rPr>
                <w:sz w:val="20"/>
                <w:szCs w:val="20"/>
              </w:rPr>
            </w:pPr>
          </w:p>
        </w:tc>
      </w:tr>
      <w:tr w14:paraId="3392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1E9F08E2">
            <w:pPr>
              <w:pStyle w:val="36"/>
              <w:spacing w:line="380" w:lineRule="exact"/>
              <w:rPr>
                <w:sz w:val="20"/>
                <w:szCs w:val="20"/>
              </w:rPr>
            </w:pPr>
            <w:r>
              <w:rPr>
                <w:rFonts w:hint="eastAsia"/>
                <w:sz w:val="20"/>
                <w:szCs w:val="20"/>
              </w:rPr>
              <w:t>电机型号</w:t>
            </w:r>
          </w:p>
        </w:tc>
        <w:tc>
          <w:tcPr>
            <w:tcW w:w="4644" w:type="dxa"/>
          </w:tcPr>
          <w:p w14:paraId="04CC0D5F">
            <w:pPr>
              <w:pStyle w:val="36"/>
              <w:spacing w:line="380" w:lineRule="exact"/>
              <w:rPr>
                <w:sz w:val="20"/>
                <w:szCs w:val="20"/>
              </w:rPr>
            </w:pPr>
          </w:p>
        </w:tc>
        <w:tc>
          <w:tcPr>
            <w:tcW w:w="862" w:type="dxa"/>
          </w:tcPr>
          <w:p w14:paraId="431EA019">
            <w:pPr>
              <w:pStyle w:val="36"/>
              <w:spacing w:line="380" w:lineRule="exact"/>
              <w:rPr>
                <w:sz w:val="20"/>
                <w:szCs w:val="20"/>
              </w:rPr>
            </w:pPr>
          </w:p>
        </w:tc>
      </w:tr>
      <w:tr w14:paraId="002E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23E1EBC9">
            <w:pPr>
              <w:pStyle w:val="36"/>
              <w:spacing w:line="380" w:lineRule="exact"/>
              <w:rPr>
                <w:sz w:val="20"/>
                <w:szCs w:val="20"/>
              </w:rPr>
            </w:pPr>
            <w:r>
              <w:rPr>
                <w:rFonts w:hint="eastAsia"/>
                <w:sz w:val="20"/>
                <w:szCs w:val="20"/>
              </w:rPr>
              <w:t>设备重量（不含电机）Kg</w:t>
            </w:r>
          </w:p>
        </w:tc>
        <w:tc>
          <w:tcPr>
            <w:tcW w:w="4644" w:type="dxa"/>
          </w:tcPr>
          <w:p w14:paraId="3D60CF7D">
            <w:pPr>
              <w:pStyle w:val="36"/>
              <w:spacing w:line="380" w:lineRule="exact"/>
              <w:rPr>
                <w:sz w:val="20"/>
                <w:szCs w:val="20"/>
              </w:rPr>
            </w:pPr>
          </w:p>
        </w:tc>
        <w:tc>
          <w:tcPr>
            <w:tcW w:w="862" w:type="dxa"/>
          </w:tcPr>
          <w:p w14:paraId="7D5636B0">
            <w:pPr>
              <w:pStyle w:val="36"/>
              <w:spacing w:line="380" w:lineRule="exact"/>
              <w:rPr>
                <w:sz w:val="20"/>
                <w:szCs w:val="20"/>
              </w:rPr>
            </w:pPr>
          </w:p>
        </w:tc>
      </w:tr>
      <w:tr w14:paraId="651D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58C72AF2">
            <w:pPr>
              <w:pStyle w:val="36"/>
              <w:spacing w:line="380" w:lineRule="exact"/>
              <w:rPr>
                <w:sz w:val="20"/>
                <w:szCs w:val="20"/>
              </w:rPr>
            </w:pPr>
            <w:r>
              <w:rPr>
                <w:rFonts w:hint="eastAsia"/>
                <w:sz w:val="20"/>
                <w:szCs w:val="20"/>
              </w:rPr>
              <w:t>交货期（天）</w:t>
            </w:r>
          </w:p>
        </w:tc>
        <w:tc>
          <w:tcPr>
            <w:tcW w:w="4644" w:type="dxa"/>
          </w:tcPr>
          <w:p w14:paraId="0A44443B">
            <w:pPr>
              <w:pStyle w:val="36"/>
              <w:spacing w:line="380" w:lineRule="exact"/>
              <w:rPr>
                <w:sz w:val="20"/>
                <w:szCs w:val="20"/>
              </w:rPr>
            </w:pPr>
          </w:p>
        </w:tc>
        <w:tc>
          <w:tcPr>
            <w:tcW w:w="862" w:type="dxa"/>
          </w:tcPr>
          <w:p w14:paraId="7EA96D63">
            <w:pPr>
              <w:pStyle w:val="36"/>
              <w:spacing w:line="380" w:lineRule="exact"/>
              <w:rPr>
                <w:sz w:val="20"/>
                <w:szCs w:val="20"/>
              </w:rPr>
            </w:pPr>
          </w:p>
        </w:tc>
      </w:tr>
      <w:tr w14:paraId="1666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77" w:type="dxa"/>
          </w:tcPr>
          <w:p w14:paraId="50CC3BAB">
            <w:pPr>
              <w:pStyle w:val="36"/>
              <w:spacing w:line="380" w:lineRule="exact"/>
              <w:rPr>
                <w:sz w:val="20"/>
                <w:szCs w:val="20"/>
              </w:rPr>
            </w:pPr>
            <w:r>
              <w:rPr>
                <w:rFonts w:hint="eastAsia"/>
                <w:sz w:val="20"/>
                <w:szCs w:val="20"/>
              </w:rPr>
              <w:t>质保期（月）</w:t>
            </w:r>
          </w:p>
        </w:tc>
        <w:tc>
          <w:tcPr>
            <w:tcW w:w="4644" w:type="dxa"/>
          </w:tcPr>
          <w:p w14:paraId="61F0FA0D">
            <w:pPr>
              <w:pStyle w:val="36"/>
              <w:spacing w:line="380" w:lineRule="exact"/>
              <w:rPr>
                <w:sz w:val="20"/>
                <w:szCs w:val="20"/>
              </w:rPr>
            </w:pPr>
          </w:p>
        </w:tc>
        <w:tc>
          <w:tcPr>
            <w:tcW w:w="862" w:type="dxa"/>
          </w:tcPr>
          <w:p w14:paraId="2B5560BB">
            <w:pPr>
              <w:pStyle w:val="36"/>
              <w:spacing w:line="380" w:lineRule="exact"/>
              <w:rPr>
                <w:sz w:val="20"/>
                <w:szCs w:val="20"/>
              </w:rPr>
            </w:pPr>
          </w:p>
        </w:tc>
      </w:tr>
      <w:tr w14:paraId="211D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977" w:type="dxa"/>
          </w:tcPr>
          <w:p w14:paraId="72618E91">
            <w:pPr>
              <w:pStyle w:val="36"/>
              <w:spacing w:line="380" w:lineRule="exact"/>
              <w:rPr>
                <w:sz w:val="20"/>
                <w:szCs w:val="20"/>
              </w:rPr>
            </w:pPr>
            <w:r>
              <w:rPr>
                <w:rFonts w:hint="eastAsia"/>
                <w:sz w:val="20"/>
                <w:szCs w:val="20"/>
              </w:rPr>
              <w:t>付款方式</w:t>
            </w:r>
          </w:p>
        </w:tc>
        <w:tc>
          <w:tcPr>
            <w:tcW w:w="4644" w:type="dxa"/>
          </w:tcPr>
          <w:p w14:paraId="034F968E">
            <w:pPr>
              <w:pStyle w:val="36"/>
              <w:spacing w:line="380" w:lineRule="exact"/>
              <w:rPr>
                <w:sz w:val="20"/>
                <w:szCs w:val="20"/>
              </w:rPr>
            </w:pPr>
            <w:r>
              <w:rPr>
                <w:rFonts w:hint="eastAsia"/>
                <w:sz w:val="20"/>
                <w:szCs w:val="20"/>
              </w:rPr>
              <w:t>以现汇或银行电子承兑汇票支付，先货后款。货物发（送）到招标方指定交货地点，经招标人初步验收合格，并收到中标人开具的合法有效的全额增值税专用发票后，招标方按合同总额的90%支付货款；剩余合同总额的10%作为质保金，从质保期开始计算之日起，满1年且无任何质量问题后无息付清。</w:t>
            </w:r>
          </w:p>
        </w:tc>
        <w:tc>
          <w:tcPr>
            <w:tcW w:w="862" w:type="dxa"/>
          </w:tcPr>
          <w:p w14:paraId="0499E0F9">
            <w:pPr>
              <w:pStyle w:val="36"/>
              <w:spacing w:line="480" w:lineRule="exact"/>
              <w:rPr>
                <w:rFonts w:ascii="黑体" w:hAnsi="黑体" w:eastAsia="黑体"/>
              </w:rPr>
            </w:pPr>
          </w:p>
        </w:tc>
      </w:tr>
    </w:tbl>
    <w:p w14:paraId="4A30C7C8">
      <w:pPr>
        <w:spacing w:line="320" w:lineRule="exact"/>
        <w:rPr>
          <w:rFonts w:ascii="黑体" w:hAnsi="黑体" w:eastAsia="黑体"/>
          <w:sz w:val="24"/>
          <w:szCs w:val="24"/>
        </w:rPr>
      </w:pPr>
      <w:r>
        <w:rPr>
          <w:rFonts w:hint="eastAsia" w:ascii="黑体" w:hAnsi="黑体" w:eastAsia="黑体"/>
          <w:sz w:val="24"/>
          <w:szCs w:val="24"/>
        </w:rPr>
        <w:t>说明：</w:t>
      </w:r>
    </w:p>
    <w:p w14:paraId="48FD87C7">
      <w:pPr>
        <w:spacing w:line="320" w:lineRule="exact"/>
        <w:rPr>
          <w:rFonts w:ascii="黑体" w:hAnsi="黑体" w:eastAsia="黑体"/>
          <w:sz w:val="24"/>
          <w:szCs w:val="24"/>
        </w:rPr>
      </w:pPr>
      <w:r>
        <w:rPr>
          <w:rFonts w:hint="eastAsia" w:ascii="黑体" w:hAnsi="黑体" w:eastAsia="黑体"/>
          <w:sz w:val="24"/>
          <w:szCs w:val="24"/>
        </w:rPr>
        <w:t>1.投标人应当如实填写上表“技术响应评审文件”处内容，对采购文件提出的要求和条件作出明确响应，并列明具体响应数值或内容。投标人需要说明的内容若需特殊表达，应先在本表中进行相应说明，再另页应答，否则投标无效。</w:t>
      </w:r>
    </w:p>
    <w:p w14:paraId="2CEC61E2">
      <w:pPr>
        <w:widowControl/>
        <w:spacing w:line="320" w:lineRule="exact"/>
        <w:jc w:val="left"/>
        <w:rPr>
          <w:rFonts w:ascii="黑体" w:hAnsi="黑体" w:eastAsia="黑体"/>
          <w:sz w:val="24"/>
          <w:szCs w:val="24"/>
        </w:rPr>
      </w:pPr>
      <w:r>
        <w:rPr>
          <w:rFonts w:hint="eastAsia" w:ascii="黑体" w:hAnsi="黑体" w:eastAsia="黑体"/>
          <w:sz w:val="24"/>
          <w:szCs w:val="24"/>
        </w:rPr>
        <w:t>2.投标人必须据实填写，不得虚假应答，否则将取消其响应或中选资格。</w:t>
      </w:r>
    </w:p>
    <w:p w14:paraId="5E1AF926">
      <w:pPr>
        <w:widowControl/>
        <w:spacing w:line="320" w:lineRule="exact"/>
        <w:jc w:val="left"/>
        <w:rPr>
          <w:rFonts w:ascii="黑体" w:hAnsi="黑体" w:eastAsia="黑体"/>
        </w:rPr>
      </w:pPr>
      <w:r>
        <w:rPr>
          <w:rFonts w:hint="eastAsia" w:ascii="黑体" w:hAnsi="黑体" w:eastAsia="黑体"/>
          <w:sz w:val="24"/>
          <w:szCs w:val="24"/>
        </w:rPr>
        <w:t>3.若未明确应答的条款均视为接受及满足采购文件要求。</w:t>
      </w:r>
      <w:r>
        <w:rPr>
          <w:rFonts w:hint="eastAsia" w:ascii="黑体" w:hAnsi="黑体" w:eastAsia="黑体"/>
        </w:rPr>
        <w:t xml:space="preserve">  </w:t>
      </w:r>
    </w:p>
    <w:p w14:paraId="0A7DE429">
      <w:pPr>
        <w:spacing w:line="320" w:lineRule="exact"/>
        <w:ind w:firstLine="3120" w:firstLineChars="1300"/>
        <w:jc w:val="right"/>
        <w:rPr>
          <w:rFonts w:ascii="黑体" w:hAnsi="黑体" w:eastAsia="黑体"/>
          <w:sz w:val="24"/>
          <w:szCs w:val="24"/>
        </w:rPr>
      </w:pPr>
      <w:r>
        <w:rPr>
          <w:rFonts w:hint="eastAsia" w:ascii="黑体" w:hAnsi="黑体" w:eastAsia="黑体"/>
          <w:kern w:val="0"/>
          <w:sz w:val="24"/>
          <w:szCs w:val="24"/>
        </w:rPr>
        <w:t>投标人名称</w:t>
      </w:r>
      <w:r>
        <w:rPr>
          <w:rFonts w:hint="eastAsia" w:ascii="黑体" w:hAnsi="黑体" w:eastAsia="黑体"/>
          <w:sz w:val="24"/>
          <w:szCs w:val="24"/>
        </w:rPr>
        <w:t>（全称并加盖公章）</w:t>
      </w:r>
      <w:r>
        <w:rPr>
          <w:rFonts w:hint="eastAsia" w:ascii="黑体" w:hAnsi="黑体" w:eastAsia="黑体"/>
          <w:kern w:val="0"/>
          <w:sz w:val="24"/>
          <w:szCs w:val="24"/>
        </w:rPr>
        <w:t>：</w:t>
      </w:r>
      <w:r>
        <w:rPr>
          <w:rFonts w:hint="eastAsia" w:ascii="黑体" w:hAnsi="黑体" w:eastAsia="黑体"/>
          <w:kern w:val="0"/>
          <w:sz w:val="24"/>
          <w:szCs w:val="24"/>
          <w:u w:val="single"/>
        </w:rPr>
        <w:t xml:space="preserve">       </w:t>
      </w:r>
      <w:r>
        <w:rPr>
          <w:rFonts w:hint="eastAsia" w:ascii="黑体" w:hAnsi="黑体" w:eastAsia="黑体"/>
          <w:sz w:val="24"/>
          <w:szCs w:val="24"/>
          <w:u w:val="single"/>
        </w:rPr>
        <w:t xml:space="preserve">         </w:t>
      </w:r>
    </w:p>
    <w:p w14:paraId="7BAD0A97">
      <w:pPr>
        <w:spacing w:line="320" w:lineRule="exact"/>
        <w:ind w:firstLine="3120" w:firstLineChars="1300"/>
        <w:jc w:val="right"/>
        <w:rPr>
          <w:rFonts w:ascii="黑体" w:hAnsi="黑体" w:eastAsia="黑体"/>
          <w:sz w:val="24"/>
          <w:szCs w:val="24"/>
        </w:rPr>
      </w:pPr>
      <w:r>
        <w:rPr>
          <w:rFonts w:hint="eastAsia" w:ascii="黑体" w:hAnsi="黑体" w:eastAsia="黑体"/>
          <w:bCs/>
          <w:sz w:val="24"/>
          <w:szCs w:val="24"/>
        </w:rPr>
        <w:t>日 期:</w:t>
      </w:r>
      <w:r>
        <w:rPr>
          <w:rFonts w:hint="eastAsia" w:ascii="黑体" w:hAnsi="黑体" w:eastAsia="黑体"/>
          <w:bCs/>
          <w:sz w:val="24"/>
          <w:szCs w:val="24"/>
          <w:u w:val="single"/>
        </w:rPr>
        <w:t xml:space="preserve">      </w:t>
      </w:r>
      <w:r>
        <w:rPr>
          <w:rFonts w:hint="eastAsia" w:ascii="黑体" w:hAnsi="黑体" w:eastAsia="黑体"/>
          <w:bCs/>
          <w:sz w:val="24"/>
          <w:szCs w:val="24"/>
        </w:rPr>
        <w:t>年</w:t>
      </w:r>
      <w:r>
        <w:rPr>
          <w:rFonts w:hint="eastAsia" w:ascii="黑体" w:hAnsi="黑体" w:eastAsia="黑体"/>
          <w:bCs/>
          <w:sz w:val="24"/>
          <w:szCs w:val="24"/>
          <w:u w:val="single"/>
        </w:rPr>
        <w:t xml:space="preserve">    </w:t>
      </w:r>
      <w:r>
        <w:rPr>
          <w:rFonts w:hint="eastAsia" w:ascii="黑体" w:hAnsi="黑体" w:eastAsia="黑体"/>
          <w:bCs/>
          <w:sz w:val="24"/>
          <w:szCs w:val="24"/>
        </w:rPr>
        <w:t>月</w:t>
      </w:r>
      <w:r>
        <w:rPr>
          <w:rFonts w:hint="eastAsia" w:ascii="黑体" w:hAnsi="黑体" w:eastAsia="黑体"/>
          <w:bCs/>
          <w:sz w:val="24"/>
          <w:szCs w:val="24"/>
          <w:u w:val="single"/>
        </w:rPr>
        <w:t xml:space="preserve">    </w:t>
      </w:r>
      <w:r>
        <w:rPr>
          <w:rFonts w:hint="eastAsia" w:ascii="黑体" w:hAnsi="黑体" w:eastAsia="黑体"/>
          <w:bCs/>
          <w:sz w:val="24"/>
          <w:szCs w:val="24"/>
        </w:rPr>
        <w:t>日</w:t>
      </w:r>
    </w:p>
    <w:p w14:paraId="3F335E5C">
      <w:pPr>
        <w:spacing w:line="360" w:lineRule="auto"/>
        <w:rPr>
          <w:rFonts w:ascii="宋体" w:hAnsi="宋体"/>
          <w:b/>
          <w:sz w:val="28"/>
        </w:rPr>
      </w:pPr>
    </w:p>
    <w:p w14:paraId="18C9E40A">
      <w:pPr>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（四）业绩文件</w:t>
      </w:r>
    </w:p>
    <w:p w14:paraId="4715943C">
      <w:pPr>
        <w:pStyle w:val="35"/>
        <w:ind w:firstLine="0" w:firstLineChars="0"/>
        <w:rPr>
          <w:rFonts w:cs="Segoe UI" w:asciiTheme="minorEastAsia" w:hAnsiTheme="minorEastAsia"/>
          <w:kern w:val="0"/>
          <w:sz w:val="28"/>
          <w:szCs w:val="28"/>
        </w:rPr>
      </w:pPr>
      <w:r>
        <w:rPr>
          <w:rFonts w:hint="eastAsia" w:cs="Segoe UI" w:asciiTheme="minorEastAsia" w:hAnsiTheme="minorEastAsia"/>
          <w:sz w:val="28"/>
          <w:szCs w:val="28"/>
        </w:rPr>
        <w:t xml:space="preserve">   </w:t>
      </w:r>
      <w:r>
        <w:rPr>
          <w:rFonts w:hint="eastAsia" w:cs="Segoe UI" w:asciiTheme="minorEastAsia" w:hAnsiTheme="minorEastAsia"/>
          <w:color w:val="000000" w:themeColor="text1"/>
          <w:sz w:val="28"/>
          <w:szCs w:val="28"/>
        </w:rPr>
        <w:t>提供近三年内相同规格型号或相近技术参数化工泵生产销售业绩合同3份（</w:t>
      </w:r>
      <w:r>
        <w:rPr>
          <w:rFonts w:hint="eastAsia" w:cs="Segoe UI" w:asciiTheme="minorEastAsia" w:hAnsiTheme="minorEastAsia"/>
          <w:color w:val="000000" w:themeColor="text1"/>
          <w:kern w:val="0"/>
          <w:sz w:val="28"/>
          <w:szCs w:val="28"/>
        </w:rPr>
        <w:t>具有磷化工湿法磷酸行业业绩的产品优先</w:t>
      </w:r>
      <w:r>
        <w:rPr>
          <w:rFonts w:hint="eastAsia" w:cs="Segoe UI" w:asciiTheme="minorEastAsia" w:hAnsiTheme="minorEastAsia"/>
          <w:color w:val="000000" w:themeColor="text1"/>
          <w:sz w:val="28"/>
          <w:szCs w:val="28"/>
        </w:rPr>
        <w:t>）</w:t>
      </w:r>
      <w:r>
        <w:rPr>
          <w:rFonts w:hint="eastAsia" w:cs="Segoe UI" w:asciiTheme="minorEastAsia" w:hAnsiTheme="minorEastAsia"/>
          <w:kern w:val="0"/>
          <w:sz w:val="28"/>
          <w:szCs w:val="28"/>
        </w:rPr>
        <w:t xml:space="preserve"> 。</w:t>
      </w:r>
    </w:p>
    <w:p w14:paraId="6A057206">
      <w:pPr>
        <w:pStyle w:val="35"/>
        <w:ind w:firstLine="560" w:firstLineChars="0"/>
        <w:jc w:val="left"/>
        <w:rPr>
          <w:rFonts w:cs="Segoe UI" w:asciiTheme="minorEastAsia" w:hAnsiTheme="minorEastAsia"/>
          <w:kern w:val="0"/>
          <w:sz w:val="28"/>
          <w:szCs w:val="28"/>
        </w:rPr>
      </w:pPr>
      <w:r>
        <w:rPr>
          <w:rFonts w:hint="eastAsia" w:cs="Segoe UI" w:asciiTheme="minorEastAsia" w:hAnsiTheme="minorEastAsia"/>
          <w:kern w:val="0"/>
          <w:sz w:val="28"/>
          <w:szCs w:val="28"/>
        </w:rPr>
        <w:t>1、</w:t>
      </w:r>
      <w:r>
        <w:rPr>
          <w:rFonts w:hint="eastAsia" w:cs="Segoe UI" w:asciiTheme="minorEastAsia" w:hAnsiTheme="minorEastAsia"/>
          <w:color w:val="000000" w:themeColor="text1"/>
          <w:kern w:val="0"/>
          <w:sz w:val="28"/>
          <w:szCs w:val="28"/>
        </w:rPr>
        <w:t>合同包括已履约完成和正在履约均可，同一家单位多次采购，合同数量可累计。代理商提供生产商业绩予以认可，生产商提供代理商业绩予以认可。</w:t>
      </w:r>
      <w:r>
        <w:rPr>
          <w:rFonts w:hint="eastAsia" w:cs="Segoe UI" w:asciiTheme="minorEastAsia" w:hAnsiTheme="minorEastAsia"/>
          <w:kern w:val="0"/>
          <w:sz w:val="28"/>
          <w:szCs w:val="28"/>
        </w:rPr>
        <w:t>生产销售业绩汇总表如下：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72"/>
        <w:gridCol w:w="1751"/>
        <w:gridCol w:w="1124"/>
        <w:gridCol w:w="1125"/>
        <w:gridCol w:w="1125"/>
        <w:gridCol w:w="1126"/>
      </w:tblGrid>
      <w:tr w14:paraId="54D3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AFEEDE5">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序号</w:t>
            </w:r>
          </w:p>
        </w:tc>
        <w:tc>
          <w:tcPr>
            <w:tcW w:w="1829" w:type="dxa"/>
            <w:vAlign w:val="center"/>
          </w:tcPr>
          <w:p w14:paraId="0E67C403">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合同签订时间</w:t>
            </w:r>
          </w:p>
        </w:tc>
        <w:tc>
          <w:tcPr>
            <w:tcW w:w="1612" w:type="dxa"/>
            <w:vAlign w:val="center"/>
          </w:tcPr>
          <w:p w14:paraId="3972C7AE">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业绩单位</w:t>
            </w:r>
          </w:p>
        </w:tc>
        <w:tc>
          <w:tcPr>
            <w:tcW w:w="1278" w:type="dxa"/>
            <w:vAlign w:val="center"/>
          </w:tcPr>
          <w:p w14:paraId="1F633495">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产品规格</w:t>
            </w:r>
          </w:p>
        </w:tc>
        <w:tc>
          <w:tcPr>
            <w:tcW w:w="1279" w:type="dxa"/>
            <w:vAlign w:val="center"/>
          </w:tcPr>
          <w:p w14:paraId="36091A94">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泵的参数和材质</w:t>
            </w:r>
          </w:p>
        </w:tc>
        <w:tc>
          <w:tcPr>
            <w:tcW w:w="1279" w:type="dxa"/>
            <w:vAlign w:val="center"/>
          </w:tcPr>
          <w:p w14:paraId="258B44E5">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产品数量</w:t>
            </w:r>
          </w:p>
        </w:tc>
        <w:tc>
          <w:tcPr>
            <w:tcW w:w="1279" w:type="dxa"/>
            <w:vAlign w:val="center"/>
          </w:tcPr>
          <w:p w14:paraId="13240306">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备注</w:t>
            </w:r>
          </w:p>
        </w:tc>
      </w:tr>
      <w:tr w14:paraId="5AB7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CE85D04">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1</w:t>
            </w:r>
          </w:p>
        </w:tc>
        <w:tc>
          <w:tcPr>
            <w:tcW w:w="1829" w:type="dxa"/>
          </w:tcPr>
          <w:p w14:paraId="2BADCC32">
            <w:pPr>
              <w:pStyle w:val="35"/>
              <w:ind w:firstLine="0" w:firstLineChars="0"/>
              <w:rPr>
                <w:rFonts w:cs="Segoe UI" w:asciiTheme="minorEastAsia" w:hAnsiTheme="minorEastAsia"/>
                <w:kern w:val="0"/>
                <w:sz w:val="24"/>
                <w:szCs w:val="24"/>
              </w:rPr>
            </w:pPr>
          </w:p>
        </w:tc>
        <w:tc>
          <w:tcPr>
            <w:tcW w:w="1612" w:type="dxa"/>
          </w:tcPr>
          <w:p w14:paraId="2F4F5064">
            <w:pPr>
              <w:pStyle w:val="35"/>
              <w:ind w:firstLine="0" w:firstLineChars="0"/>
              <w:rPr>
                <w:rFonts w:cs="Segoe UI" w:asciiTheme="minorEastAsia" w:hAnsiTheme="minorEastAsia"/>
                <w:kern w:val="0"/>
                <w:sz w:val="24"/>
                <w:szCs w:val="24"/>
              </w:rPr>
            </w:pPr>
          </w:p>
        </w:tc>
        <w:tc>
          <w:tcPr>
            <w:tcW w:w="1278" w:type="dxa"/>
          </w:tcPr>
          <w:p w14:paraId="02CAC54D">
            <w:pPr>
              <w:pStyle w:val="35"/>
              <w:ind w:firstLine="0" w:firstLineChars="0"/>
              <w:rPr>
                <w:rFonts w:cs="Segoe UI" w:asciiTheme="minorEastAsia" w:hAnsiTheme="minorEastAsia"/>
                <w:kern w:val="0"/>
                <w:sz w:val="24"/>
                <w:szCs w:val="24"/>
              </w:rPr>
            </w:pPr>
          </w:p>
        </w:tc>
        <w:tc>
          <w:tcPr>
            <w:tcW w:w="1279" w:type="dxa"/>
          </w:tcPr>
          <w:p w14:paraId="715A9C36">
            <w:pPr>
              <w:pStyle w:val="35"/>
              <w:ind w:firstLine="0" w:firstLineChars="0"/>
              <w:rPr>
                <w:rFonts w:cs="Segoe UI" w:asciiTheme="minorEastAsia" w:hAnsiTheme="minorEastAsia"/>
                <w:kern w:val="0"/>
                <w:sz w:val="24"/>
                <w:szCs w:val="24"/>
              </w:rPr>
            </w:pPr>
          </w:p>
        </w:tc>
        <w:tc>
          <w:tcPr>
            <w:tcW w:w="1279" w:type="dxa"/>
          </w:tcPr>
          <w:p w14:paraId="567BACB9">
            <w:pPr>
              <w:pStyle w:val="35"/>
              <w:ind w:firstLine="0" w:firstLineChars="0"/>
              <w:rPr>
                <w:rFonts w:cs="Segoe UI" w:asciiTheme="minorEastAsia" w:hAnsiTheme="minorEastAsia"/>
                <w:kern w:val="0"/>
                <w:sz w:val="24"/>
                <w:szCs w:val="24"/>
              </w:rPr>
            </w:pPr>
          </w:p>
        </w:tc>
        <w:tc>
          <w:tcPr>
            <w:tcW w:w="1279" w:type="dxa"/>
          </w:tcPr>
          <w:p w14:paraId="387E49BA">
            <w:pPr>
              <w:pStyle w:val="35"/>
              <w:ind w:firstLine="0" w:firstLineChars="0"/>
              <w:rPr>
                <w:rFonts w:cs="Segoe UI" w:asciiTheme="minorEastAsia" w:hAnsiTheme="minorEastAsia"/>
                <w:kern w:val="0"/>
                <w:sz w:val="24"/>
                <w:szCs w:val="24"/>
              </w:rPr>
            </w:pPr>
          </w:p>
        </w:tc>
      </w:tr>
      <w:tr w14:paraId="09DE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8C5CA19">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2</w:t>
            </w:r>
          </w:p>
        </w:tc>
        <w:tc>
          <w:tcPr>
            <w:tcW w:w="1829" w:type="dxa"/>
          </w:tcPr>
          <w:p w14:paraId="04CAAA68">
            <w:pPr>
              <w:pStyle w:val="35"/>
              <w:ind w:firstLine="0" w:firstLineChars="0"/>
              <w:rPr>
                <w:rFonts w:cs="Segoe UI" w:asciiTheme="minorEastAsia" w:hAnsiTheme="minorEastAsia"/>
                <w:kern w:val="0"/>
                <w:sz w:val="24"/>
                <w:szCs w:val="24"/>
              </w:rPr>
            </w:pPr>
          </w:p>
        </w:tc>
        <w:tc>
          <w:tcPr>
            <w:tcW w:w="1612" w:type="dxa"/>
          </w:tcPr>
          <w:p w14:paraId="79808CB3">
            <w:pPr>
              <w:pStyle w:val="35"/>
              <w:ind w:firstLine="0" w:firstLineChars="0"/>
              <w:rPr>
                <w:rFonts w:cs="Segoe UI" w:asciiTheme="minorEastAsia" w:hAnsiTheme="minorEastAsia"/>
                <w:kern w:val="0"/>
                <w:sz w:val="24"/>
                <w:szCs w:val="24"/>
              </w:rPr>
            </w:pPr>
          </w:p>
        </w:tc>
        <w:tc>
          <w:tcPr>
            <w:tcW w:w="1278" w:type="dxa"/>
          </w:tcPr>
          <w:p w14:paraId="46EBC4CA">
            <w:pPr>
              <w:pStyle w:val="35"/>
              <w:ind w:firstLine="0" w:firstLineChars="0"/>
              <w:rPr>
                <w:rFonts w:cs="Segoe UI" w:asciiTheme="minorEastAsia" w:hAnsiTheme="minorEastAsia"/>
                <w:kern w:val="0"/>
                <w:sz w:val="24"/>
                <w:szCs w:val="24"/>
              </w:rPr>
            </w:pPr>
          </w:p>
        </w:tc>
        <w:tc>
          <w:tcPr>
            <w:tcW w:w="1279" w:type="dxa"/>
          </w:tcPr>
          <w:p w14:paraId="0C16F796">
            <w:pPr>
              <w:pStyle w:val="35"/>
              <w:ind w:firstLine="0" w:firstLineChars="0"/>
              <w:rPr>
                <w:rFonts w:cs="Segoe UI" w:asciiTheme="minorEastAsia" w:hAnsiTheme="minorEastAsia"/>
                <w:kern w:val="0"/>
                <w:sz w:val="24"/>
                <w:szCs w:val="24"/>
              </w:rPr>
            </w:pPr>
          </w:p>
        </w:tc>
        <w:tc>
          <w:tcPr>
            <w:tcW w:w="1279" w:type="dxa"/>
          </w:tcPr>
          <w:p w14:paraId="211E85CE">
            <w:pPr>
              <w:pStyle w:val="35"/>
              <w:ind w:firstLine="0" w:firstLineChars="0"/>
              <w:rPr>
                <w:rFonts w:cs="Segoe UI" w:asciiTheme="minorEastAsia" w:hAnsiTheme="minorEastAsia"/>
                <w:kern w:val="0"/>
                <w:sz w:val="24"/>
                <w:szCs w:val="24"/>
              </w:rPr>
            </w:pPr>
          </w:p>
        </w:tc>
        <w:tc>
          <w:tcPr>
            <w:tcW w:w="1279" w:type="dxa"/>
          </w:tcPr>
          <w:p w14:paraId="55C59051">
            <w:pPr>
              <w:pStyle w:val="35"/>
              <w:ind w:firstLine="0" w:firstLineChars="0"/>
              <w:rPr>
                <w:rFonts w:cs="Segoe UI" w:asciiTheme="minorEastAsia" w:hAnsiTheme="minorEastAsia"/>
                <w:kern w:val="0"/>
                <w:sz w:val="24"/>
                <w:szCs w:val="24"/>
              </w:rPr>
            </w:pPr>
          </w:p>
        </w:tc>
      </w:tr>
      <w:tr w14:paraId="7A9A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5392E3ED">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3</w:t>
            </w:r>
          </w:p>
        </w:tc>
        <w:tc>
          <w:tcPr>
            <w:tcW w:w="1829" w:type="dxa"/>
          </w:tcPr>
          <w:p w14:paraId="76E01270">
            <w:pPr>
              <w:pStyle w:val="35"/>
              <w:ind w:firstLine="0" w:firstLineChars="0"/>
              <w:rPr>
                <w:rFonts w:cs="Segoe UI" w:asciiTheme="minorEastAsia" w:hAnsiTheme="minorEastAsia"/>
                <w:kern w:val="0"/>
                <w:sz w:val="24"/>
                <w:szCs w:val="24"/>
              </w:rPr>
            </w:pPr>
          </w:p>
        </w:tc>
        <w:tc>
          <w:tcPr>
            <w:tcW w:w="1612" w:type="dxa"/>
          </w:tcPr>
          <w:p w14:paraId="5601BBDC">
            <w:pPr>
              <w:pStyle w:val="35"/>
              <w:ind w:firstLine="0" w:firstLineChars="0"/>
              <w:rPr>
                <w:rFonts w:cs="Segoe UI" w:asciiTheme="minorEastAsia" w:hAnsiTheme="minorEastAsia"/>
                <w:kern w:val="0"/>
                <w:sz w:val="24"/>
                <w:szCs w:val="24"/>
              </w:rPr>
            </w:pPr>
          </w:p>
        </w:tc>
        <w:tc>
          <w:tcPr>
            <w:tcW w:w="1278" w:type="dxa"/>
          </w:tcPr>
          <w:p w14:paraId="6196D575">
            <w:pPr>
              <w:pStyle w:val="35"/>
              <w:ind w:firstLine="0" w:firstLineChars="0"/>
              <w:rPr>
                <w:rFonts w:cs="Segoe UI" w:asciiTheme="minorEastAsia" w:hAnsiTheme="minorEastAsia"/>
                <w:kern w:val="0"/>
                <w:sz w:val="24"/>
                <w:szCs w:val="24"/>
              </w:rPr>
            </w:pPr>
          </w:p>
        </w:tc>
        <w:tc>
          <w:tcPr>
            <w:tcW w:w="1279" w:type="dxa"/>
          </w:tcPr>
          <w:p w14:paraId="0B0E9C80">
            <w:pPr>
              <w:pStyle w:val="35"/>
              <w:ind w:firstLine="0" w:firstLineChars="0"/>
              <w:rPr>
                <w:rFonts w:cs="Segoe UI" w:asciiTheme="minorEastAsia" w:hAnsiTheme="minorEastAsia"/>
                <w:kern w:val="0"/>
                <w:sz w:val="24"/>
                <w:szCs w:val="24"/>
              </w:rPr>
            </w:pPr>
          </w:p>
        </w:tc>
        <w:tc>
          <w:tcPr>
            <w:tcW w:w="1279" w:type="dxa"/>
          </w:tcPr>
          <w:p w14:paraId="70C1138E">
            <w:pPr>
              <w:pStyle w:val="35"/>
              <w:ind w:firstLine="0" w:firstLineChars="0"/>
              <w:rPr>
                <w:rFonts w:cs="Segoe UI" w:asciiTheme="minorEastAsia" w:hAnsiTheme="minorEastAsia"/>
                <w:kern w:val="0"/>
                <w:sz w:val="24"/>
                <w:szCs w:val="24"/>
              </w:rPr>
            </w:pPr>
          </w:p>
        </w:tc>
        <w:tc>
          <w:tcPr>
            <w:tcW w:w="1279" w:type="dxa"/>
          </w:tcPr>
          <w:p w14:paraId="3C33CFCC">
            <w:pPr>
              <w:pStyle w:val="35"/>
              <w:ind w:firstLine="0" w:firstLineChars="0"/>
              <w:rPr>
                <w:rFonts w:cs="Segoe UI" w:asciiTheme="minorEastAsia" w:hAnsiTheme="minorEastAsia"/>
                <w:kern w:val="0"/>
                <w:sz w:val="24"/>
                <w:szCs w:val="24"/>
              </w:rPr>
            </w:pPr>
          </w:p>
        </w:tc>
      </w:tr>
      <w:tr w14:paraId="519D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DB49E42">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4</w:t>
            </w:r>
          </w:p>
        </w:tc>
        <w:tc>
          <w:tcPr>
            <w:tcW w:w="1829" w:type="dxa"/>
          </w:tcPr>
          <w:p w14:paraId="131D595B">
            <w:pPr>
              <w:pStyle w:val="35"/>
              <w:ind w:firstLine="0" w:firstLineChars="0"/>
              <w:rPr>
                <w:rFonts w:cs="Segoe UI" w:asciiTheme="minorEastAsia" w:hAnsiTheme="minorEastAsia"/>
                <w:kern w:val="0"/>
                <w:sz w:val="24"/>
                <w:szCs w:val="24"/>
              </w:rPr>
            </w:pPr>
          </w:p>
        </w:tc>
        <w:tc>
          <w:tcPr>
            <w:tcW w:w="1612" w:type="dxa"/>
          </w:tcPr>
          <w:p w14:paraId="313B58A5">
            <w:pPr>
              <w:pStyle w:val="35"/>
              <w:ind w:firstLine="0" w:firstLineChars="0"/>
              <w:rPr>
                <w:rFonts w:cs="Segoe UI" w:asciiTheme="minorEastAsia" w:hAnsiTheme="minorEastAsia"/>
                <w:kern w:val="0"/>
                <w:sz w:val="24"/>
                <w:szCs w:val="24"/>
              </w:rPr>
            </w:pPr>
          </w:p>
        </w:tc>
        <w:tc>
          <w:tcPr>
            <w:tcW w:w="1278" w:type="dxa"/>
          </w:tcPr>
          <w:p w14:paraId="500B3D63">
            <w:pPr>
              <w:pStyle w:val="35"/>
              <w:ind w:firstLine="0" w:firstLineChars="0"/>
              <w:rPr>
                <w:rFonts w:cs="Segoe UI" w:asciiTheme="minorEastAsia" w:hAnsiTheme="minorEastAsia"/>
                <w:kern w:val="0"/>
                <w:sz w:val="24"/>
                <w:szCs w:val="24"/>
              </w:rPr>
            </w:pPr>
          </w:p>
        </w:tc>
        <w:tc>
          <w:tcPr>
            <w:tcW w:w="1279" w:type="dxa"/>
          </w:tcPr>
          <w:p w14:paraId="0C3D598F">
            <w:pPr>
              <w:pStyle w:val="35"/>
              <w:ind w:firstLine="0" w:firstLineChars="0"/>
              <w:rPr>
                <w:rFonts w:cs="Segoe UI" w:asciiTheme="minorEastAsia" w:hAnsiTheme="minorEastAsia"/>
                <w:kern w:val="0"/>
                <w:sz w:val="24"/>
                <w:szCs w:val="24"/>
              </w:rPr>
            </w:pPr>
          </w:p>
        </w:tc>
        <w:tc>
          <w:tcPr>
            <w:tcW w:w="1279" w:type="dxa"/>
          </w:tcPr>
          <w:p w14:paraId="42DF8A0C">
            <w:pPr>
              <w:pStyle w:val="35"/>
              <w:ind w:firstLine="0" w:firstLineChars="0"/>
              <w:rPr>
                <w:rFonts w:cs="Segoe UI" w:asciiTheme="minorEastAsia" w:hAnsiTheme="minorEastAsia"/>
                <w:kern w:val="0"/>
                <w:sz w:val="24"/>
                <w:szCs w:val="24"/>
              </w:rPr>
            </w:pPr>
          </w:p>
        </w:tc>
        <w:tc>
          <w:tcPr>
            <w:tcW w:w="1279" w:type="dxa"/>
          </w:tcPr>
          <w:p w14:paraId="74437F18">
            <w:pPr>
              <w:pStyle w:val="35"/>
              <w:ind w:firstLine="0" w:firstLineChars="0"/>
              <w:rPr>
                <w:rFonts w:cs="Segoe UI" w:asciiTheme="minorEastAsia" w:hAnsiTheme="minorEastAsia"/>
                <w:kern w:val="0"/>
                <w:sz w:val="24"/>
                <w:szCs w:val="24"/>
              </w:rPr>
            </w:pPr>
          </w:p>
        </w:tc>
      </w:tr>
      <w:tr w14:paraId="35ED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D9FD5B4">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6</w:t>
            </w:r>
          </w:p>
        </w:tc>
        <w:tc>
          <w:tcPr>
            <w:tcW w:w="1829" w:type="dxa"/>
          </w:tcPr>
          <w:p w14:paraId="1D936F52">
            <w:pPr>
              <w:pStyle w:val="35"/>
              <w:ind w:firstLine="0" w:firstLineChars="0"/>
              <w:rPr>
                <w:rFonts w:cs="Segoe UI" w:asciiTheme="minorEastAsia" w:hAnsiTheme="minorEastAsia"/>
                <w:kern w:val="0"/>
                <w:sz w:val="24"/>
                <w:szCs w:val="24"/>
              </w:rPr>
            </w:pPr>
          </w:p>
        </w:tc>
        <w:tc>
          <w:tcPr>
            <w:tcW w:w="1612" w:type="dxa"/>
          </w:tcPr>
          <w:p w14:paraId="1CB6E80F">
            <w:pPr>
              <w:pStyle w:val="35"/>
              <w:ind w:firstLine="0" w:firstLineChars="0"/>
              <w:rPr>
                <w:rFonts w:cs="Segoe UI" w:asciiTheme="minorEastAsia" w:hAnsiTheme="minorEastAsia"/>
                <w:kern w:val="0"/>
                <w:sz w:val="24"/>
                <w:szCs w:val="24"/>
              </w:rPr>
            </w:pPr>
          </w:p>
        </w:tc>
        <w:tc>
          <w:tcPr>
            <w:tcW w:w="1278" w:type="dxa"/>
          </w:tcPr>
          <w:p w14:paraId="340F2271">
            <w:pPr>
              <w:pStyle w:val="35"/>
              <w:ind w:firstLine="0" w:firstLineChars="0"/>
              <w:rPr>
                <w:rFonts w:cs="Segoe UI" w:asciiTheme="minorEastAsia" w:hAnsiTheme="minorEastAsia"/>
                <w:kern w:val="0"/>
                <w:sz w:val="24"/>
                <w:szCs w:val="24"/>
              </w:rPr>
            </w:pPr>
          </w:p>
        </w:tc>
        <w:tc>
          <w:tcPr>
            <w:tcW w:w="1279" w:type="dxa"/>
          </w:tcPr>
          <w:p w14:paraId="363FEBDB">
            <w:pPr>
              <w:pStyle w:val="35"/>
              <w:ind w:firstLine="0" w:firstLineChars="0"/>
              <w:rPr>
                <w:rFonts w:cs="Segoe UI" w:asciiTheme="minorEastAsia" w:hAnsiTheme="minorEastAsia"/>
                <w:kern w:val="0"/>
                <w:sz w:val="24"/>
                <w:szCs w:val="24"/>
              </w:rPr>
            </w:pPr>
          </w:p>
        </w:tc>
        <w:tc>
          <w:tcPr>
            <w:tcW w:w="1279" w:type="dxa"/>
          </w:tcPr>
          <w:p w14:paraId="7E0572B1">
            <w:pPr>
              <w:pStyle w:val="35"/>
              <w:ind w:firstLine="0" w:firstLineChars="0"/>
              <w:rPr>
                <w:rFonts w:cs="Segoe UI" w:asciiTheme="minorEastAsia" w:hAnsiTheme="minorEastAsia"/>
                <w:kern w:val="0"/>
                <w:sz w:val="24"/>
                <w:szCs w:val="24"/>
              </w:rPr>
            </w:pPr>
          </w:p>
        </w:tc>
        <w:tc>
          <w:tcPr>
            <w:tcW w:w="1279" w:type="dxa"/>
          </w:tcPr>
          <w:p w14:paraId="2709445E">
            <w:pPr>
              <w:pStyle w:val="35"/>
              <w:ind w:firstLine="0" w:firstLineChars="0"/>
              <w:rPr>
                <w:rFonts w:cs="Segoe UI" w:asciiTheme="minorEastAsia" w:hAnsiTheme="minorEastAsia"/>
                <w:kern w:val="0"/>
                <w:sz w:val="24"/>
                <w:szCs w:val="24"/>
              </w:rPr>
            </w:pPr>
          </w:p>
        </w:tc>
      </w:tr>
      <w:tr w14:paraId="05D6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15BF572">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w:t>
            </w:r>
          </w:p>
        </w:tc>
        <w:tc>
          <w:tcPr>
            <w:tcW w:w="1829" w:type="dxa"/>
          </w:tcPr>
          <w:p w14:paraId="5447B0D1">
            <w:pPr>
              <w:pStyle w:val="35"/>
              <w:ind w:firstLine="0" w:firstLineChars="0"/>
              <w:rPr>
                <w:rFonts w:cs="Segoe UI" w:asciiTheme="minorEastAsia" w:hAnsiTheme="minorEastAsia"/>
                <w:kern w:val="0"/>
                <w:sz w:val="24"/>
                <w:szCs w:val="24"/>
              </w:rPr>
            </w:pPr>
          </w:p>
        </w:tc>
        <w:tc>
          <w:tcPr>
            <w:tcW w:w="1612" w:type="dxa"/>
          </w:tcPr>
          <w:p w14:paraId="1CF9DC99">
            <w:pPr>
              <w:pStyle w:val="35"/>
              <w:ind w:firstLine="0" w:firstLineChars="0"/>
              <w:rPr>
                <w:rFonts w:cs="Segoe UI" w:asciiTheme="minorEastAsia" w:hAnsiTheme="minorEastAsia"/>
                <w:kern w:val="0"/>
                <w:sz w:val="24"/>
                <w:szCs w:val="24"/>
              </w:rPr>
            </w:pPr>
          </w:p>
        </w:tc>
        <w:tc>
          <w:tcPr>
            <w:tcW w:w="1278" w:type="dxa"/>
          </w:tcPr>
          <w:p w14:paraId="384C8FDD">
            <w:pPr>
              <w:pStyle w:val="35"/>
              <w:ind w:firstLine="0" w:firstLineChars="0"/>
              <w:rPr>
                <w:rFonts w:cs="Segoe UI" w:asciiTheme="minorEastAsia" w:hAnsiTheme="minorEastAsia"/>
                <w:kern w:val="0"/>
                <w:sz w:val="24"/>
                <w:szCs w:val="24"/>
              </w:rPr>
            </w:pPr>
          </w:p>
        </w:tc>
        <w:tc>
          <w:tcPr>
            <w:tcW w:w="1279" w:type="dxa"/>
          </w:tcPr>
          <w:p w14:paraId="08F285E5">
            <w:pPr>
              <w:pStyle w:val="35"/>
              <w:ind w:firstLine="0" w:firstLineChars="0"/>
              <w:rPr>
                <w:rFonts w:cs="Segoe UI" w:asciiTheme="minorEastAsia" w:hAnsiTheme="minorEastAsia"/>
                <w:kern w:val="0"/>
                <w:sz w:val="24"/>
                <w:szCs w:val="24"/>
              </w:rPr>
            </w:pPr>
          </w:p>
        </w:tc>
        <w:tc>
          <w:tcPr>
            <w:tcW w:w="1279" w:type="dxa"/>
          </w:tcPr>
          <w:p w14:paraId="2C4F7070">
            <w:pPr>
              <w:pStyle w:val="35"/>
              <w:ind w:firstLine="0" w:firstLineChars="0"/>
              <w:rPr>
                <w:rFonts w:cs="Segoe UI" w:asciiTheme="minorEastAsia" w:hAnsiTheme="minorEastAsia"/>
                <w:kern w:val="0"/>
                <w:sz w:val="24"/>
                <w:szCs w:val="24"/>
              </w:rPr>
            </w:pPr>
          </w:p>
        </w:tc>
        <w:tc>
          <w:tcPr>
            <w:tcW w:w="1279" w:type="dxa"/>
          </w:tcPr>
          <w:p w14:paraId="0A058C42">
            <w:pPr>
              <w:pStyle w:val="35"/>
              <w:ind w:firstLine="0" w:firstLineChars="0"/>
              <w:rPr>
                <w:rFonts w:cs="Segoe UI" w:asciiTheme="minorEastAsia" w:hAnsiTheme="minorEastAsia"/>
                <w:kern w:val="0"/>
                <w:sz w:val="24"/>
                <w:szCs w:val="24"/>
              </w:rPr>
            </w:pPr>
          </w:p>
        </w:tc>
      </w:tr>
      <w:tr w14:paraId="5F93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0C425DB">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合计</w:t>
            </w:r>
          </w:p>
        </w:tc>
        <w:tc>
          <w:tcPr>
            <w:tcW w:w="1829" w:type="dxa"/>
          </w:tcPr>
          <w:p w14:paraId="0A2E89B8">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w:t>
            </w:r>
          </w:p>
        </w:tc>
        <w:tc>
          <w:tcPr>
            <w:tcW w:w="1612" w:type="dxa"/>
          </w:tcPr>
          <w:p w14:paraId="10904EE5">
            <w:pPr>
              <w:pStyle w:val="35"/>
              <w:ind w:right="560" w:firstLine="840" w:firstLineChars="350"/>
              <w:jc w:val="left"/>
              <w:rPr>
                <w:rFonts w:cs="Segoe UI" w:asciiTheme="minorEastAsia" w:hAnsiTheme="minorEastAsia"/>
                <w:kern w:val="0"/>
                <w:sz w:val="24"/>
                <w:szCs w:val="24"/>
              </w:rPr>
            </w:pPr>
            <w:r>
              <w:rPr>
                <w:rFonts w:hint="eastAsia" w:cs="Segoe UI" w:asciiTheme="minorEastAsia" w:hAnsiTheme="minorEastAsia"/>
                <w:kern w:val="0"/>
                <w:sz w:val="24"/>
                <w:szCs w:val="24"/>
              </w:rPr>
              <w:t>家</w:t>
            </w:r>
          </w:p>
        </w:tc>
        <w:tc>
          <w:tcPr>
            <w:tcW w:w="1278" w:type="dxa"/>
          </w:tcPr>
          <w:p w14:paraId="124ECB3D">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w:t>
            </w:r>
          </w:p>
        </w:tc>
        <w:tc>
          <w:tcPr>
            <w:tcW w:w="1279" w:type="dxa"/>
          </w:tcPr>
          <w:p w14:paraId="4162CFC8">
            <w:pPr>
              <w:pStyle w:val="35"/>
              <w:ind w:firstLine="0" w:firstLineChars="0"/>
              <w:jc w:val="center"/>
              <w:rPr>
                <w:rFonts w:cs="Segoe UI" w:asciiTheme="minorEastAsia" w:hAnsiTheme="minorEastAsia"/>
                <w:kern w:val="0"/>
                <w:sz w:val="24"/>
                <w:szCs w:val="24"/>
              </w:rPr>
            </w:pPr>
          </w:p>
        </w:tc>
        <w:tc>
          <w:tcPr>
            <w:tcW w:w="1279" w:type="dxa"/>
          </w:tcPr>
          <w:p w14:paraId="42A8D37A">
            <w:pPr>
              <w:pStyle w:val="35"/>
              <w:ind w:firstLine="0" w:firstLineChars="0"/>
              <w:jc w:val="right"/>
              <w:rPr>
                <w:rFonts w:cs="Segoe UI" w:asciiTheme="minorEastAsia" w:hAnsiTheme="minorEastAsia"/>
                <w:kern w:val="0"/>
                <w:sz w:val="24"/>
                <w:szCs w:val="24"/>
              </w:rPr>
            </w:pPr>
            <w:r>
              <w:rPr>
                <w:rFonts w:hint="eastAsia" w:cs="Segoe UI" w:asciiTheme="minorEastAsia" w:hAnsiTheme="minorEastAsia"/>
                <w:kern w:val="0"/>
                <w:sz w:val="24"/>
                <w:szCs w:val="24"/>
              </w:rPr>
              <w:t>台</w:t>
            </w:r>
          </w:p>
        </w:tc>
        <w:tc>
          <w:tcPr>
            <w:tcW w:w="1279" w:type="dxa"/>
          </w:tcPr>
          <w:p w14:paraId="1DDCDEE2">
            <w:pPr>
              <w:pStyle w:val="35"/>
              <w:ind w:firstLine="0" w:firstLineChars="0"/>
              <w:jc w:val="right"/>
              <w:rPr>
                <w:rFonts w:cs="Segoe UI" w:asciiTheme="minorEastAsia" w:hAnsiTheme="minorEastAsia"/>
                <w:kern w:val="0"/>
                <w:sz w:val="24"/>
                <w:szCs w:val="24"/>
              </w:rPr>
            </w:pPr>
          </w:p>
        </w:tc>
      </w:tr>
    </w:tbl>
    <w:p w14:paraId="146015C5">
      <w:pPr>
        <w:pStyle w:val="35"/>
        <w:ind w:firstLine="0" w:firstLineChars="0"/>
        <w:rPr>
          <w:rFonts w:cs="Segoe UI" w:asciiTheme="minorEastAsia" w:hAnsiTheme="minorEastAsia"/>
          <w:color w:val="000000" w:themeColor="text1"/>
          <w:kern w:val="0"/>
          <w:sz w:val="28"/>
          <w:szCs w:val="28"/>
        </w:rPr>
      </w:pPr>
      <w:r>
        <w:rPr>
          <w:rFonts w:hint="eastAsia" w:cs="Segoe UI" w:asciiTheme="minorEastAsia" w:hAnsiTheme="minorEastAsia"/>
          <w:kern w:val="0"/>
          <w:sz w:val="28"/>
          <w:szCs w:val="28"/>
        </w:rPr>
        <w:t>备注栏标明行业（磷化工湿法磷酸、新能源、石油化工、医药、造纸、机械、矿山等），本表后请附：合同扫描件1、2、3...</w:t>
      </w:r>
    </w:p>
    <w:p w14:paraId="2A614D2A">
      <w:pPr>
        <w:spacing w:line="360" w:lineRule="auto"/>
        <w:ind w:firstLine="562" w:firstLineChars="200"/>
        <w:jc w:val="left"/>
        <w:rPr>
          <w:rFonts w:ascii="宋体" w:hAnsi="宋体" w:cs="宋体"/>
          <w:b/>
          <w:bCs/>
          <w:sz w:val="28"/>
          <w:szCs w:val="28"/>
        </w:rPr>
      </w:pPr>
    </w:p>
    <w:p w14:paraId="07D6020C">
      <w:pPr>
        <w:spacing w:line="360" w:lineRule="auto"/>
        <w:ind w:firstLine="562" w:firstLineChars="200"/>
        <w:jc w:val="center"/>
        <w:rPr>
          <w:rFonts w:ascii="宋体" w:hAnsi="宋体" w:cs="宋体"/>
          <w:b/>
          <w:bCs/>
          <w:sz w:val="28"/>
          <w:szCs w:val="28"/>
        </w:rPr>
      </w:pPr>
    </w:p>
    <w:p w14:paraId="5C9DD88F">
      <w:pPr>
        <w:spacing w:line="360" w:lineRule="auto"/>
        <w:ind w:firstLine="562" w:firstLineChars="200"/>
        <w:jc w:val="center"/>
        <w:rPr>
          <w:rFonts w:ascii="宋体" w:hAnsi="宋体" w:cs="宋体"/>
          <w:b/>
          <w:bCs/>
          <w:sz w:val="28"/>
          <w:szCs w:val="28"/>
        </w:rPr>
      </w:pPr>
    </w:p>
    <w:p w14:paraId="351A1601">
      <w:pPr>
        <w:spacing w:line="360" w:lineRule="auto"/>
        <w:ind w:firstLine="562" w:firstLineChars="200"/>
        <w:jc w:val="center"/>
        <w:rPr>
          <w:rFonts w:ascii="宋体" w:hAnsi="宋体" w:cs="宋体"/>
          <w:b/>
          <w:bCs/>
          <w:sz w:val="28"/>
          <w:szCs w:val="28"/>
        </w:rPr>
      </w:pPr>
    </w:p>
    <w:p w14:paraId="602B2808">
      <w:pPr>
        <w:spacing w:line="360" w:lineRule="auto"/>
        <w:ind w:firstLine="562" w:firstLineChars="200"/>
        <w:jc w:val="center"/>
        <w:rPr>
          <w:rFonts w:ascii="宋体" w:hAnsi="宋体" w:cs="宋体"/>
          <w:b/>
          <w:bCs/>
          <w:sz w:val="28"/>
          <w:szCs w:val="28"/>
        </w:rPr>
      </w:pPr>
    </w:p>
    <w:p w14:paraId="789E6295">
      <w:pPr>
        <w:spacing w:line="360" w:lineRule="auto"/>
        <w:ind w:firstLine="562" w:firstLineChars="200"/>
        <w:jc w:val="center"/>
        <w:rPr>
          <w:rFonts w:ascii="宋体" w:hAnsi="宋体" w:cs="宋体"/>
          <w:b/>
          <w:bCs/>
          <w:sz w:val="28"/>
          <w:szCs w:val="28"/>
        </w:rPr>
      </w:pPr>
    </w:p>
    <w:p w14:paraId="7DCC1989">
      <w:pPr>
        <w:spacing w:line="360" w:lineRule="auto"/>
        <w:ind w:firstLine="562" w:firstLineChars="200"/>
        <w:jc w:val="center"/>
        <w:rPr>
          <w:rFonts w:ascii="宋体" w:hAnsi="宋体" w:cs="宋体"/>
          <w:b/>
          <w:bCs/>
          <w:sz w:val="28"/>
          <w:szCs w:val="28"/>
        </w:rPr>
      </w:pPr>
    </w:p>
    <w:p w14:paraId="3009E63F">
      <w:pPr>
        <w:spacing w:line="360" w:lineRule="auto"/>
        <w:ind w:firstLine="562" w:firstLineChars="200"/>
        <w:jc w:val="center"/>
        <w:rPr>
          <w:rFonts w:ascii="宋体" w:hAnsi="宋体" w:cs="宋体"/>
          <w:b/>
          <w:bCs/>
          <w:sz w:val="28"/>
          <w:szCs w:val="28"/>
        </w:rPr>
      </w:pPr>
    </w:p>
    <w:p w14:paraId="3C3E019F">
      <w:pPr>
        <w:spacing w:line="360" w:lineRule="auto"/>
        <w:ind w:firstLine="562" w:firstLineChars="200"/>
        <w:jc w:val="center"/>
        <w:rPr>
          <w:rFonts w:ascii="宋体" w:hAnsi="宋体" w:cs="宋体"/>
          <w:b/>
          <w:bCs/>
          <w:sz w:val="28"/>
          <w:szCs w:val="28"/>
        </w:rPr>
      </w:pPr>
    </w:p>
    <w:p w14:paraId="70A3DE7E">
      <w:pPr>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（五）资质文件</w:t>
      </w:r>
    </w:p>
    <w:p w14:paraId="3F50673B">
      <w:pPr>
        <w:pStyle w:val="13"/>
        <w:spacing w:before="0" w:beforeAutospacing="0" w:after="0" w:afterAutospacing="0" w:line="360" w:lineRule="auto"/>
        <w:rPr>
          <w:rFonts w:cs="黑体" w:asciiTheme="minorEastAsia" w:hAnsiTheme="minorEastAsia" w:eastAsiaTheme="minorEastAsia"/>
          <w:sz w:val="28"/>
          <w:szCs w:val="28"/>
        </w:rPr>
      </w:pPr>
      <w:r>
        <w:rPr>
          <w:rFonts w:hint="eastAsia"/>
          <w:bCs/>
          <w:sz w:val="28"/>
          <w:szCs w:val="28"/>
        </w:rPr>
        <w:t>1、</w:t>
      </w:r>
      <w:r>
        <w:rPr>
          <w:rFonts w:hint="eastAsia" w:cs="黑体" w:asciiTheme="minorEastAsia" w:hAnsiTheme="minorEastAsia" w:eastAsiaTheme="minorEastAsia"/>
          <w:sz w:val="28"/>
          <w:szCs w:val="28"/>
        </w:rPr>
        <w:t>营业执照</w:t>
      </w:r>
      <w:r>
        <w:rPr>
          <w:rFonts w:hint="eastAsia" w:cs="黑体" w:asciiTheme="minorEastAsia" w:hAnsiTheme="minorEastAsia"/>
          <w:sz w:val="28"/>
          <w:szCs w:val="28"/>
        </w:rPr>
        <w:t>（</w:t>
      </w:r>
      <w:r>
        <w:rPr>
          <w:rFonts w:hint="eastAsia" w:cs="黑体" w:asciiTheme="minorEastAsia" w:hAnsiTheme="minorEastAsia" w:eastAsiaTheme="minorEastAsia"/>
          <w:sz w:val="28"/>
          <w:szCs w:val="28"/>
        </w:rPr>
        <w:t>三证合一</w:t>
      </w:r>
      <w:r>
        <w:rPr>
          <w:rFonts w:hint="eastAsia" w:cs="Segoe UI" w:asciiTheme="minorEastAsia" w:hAnsiTheme="minorEastAsia"/>
          <w:color w:val="000000" w:themeColor="text1"/>
          <w:sz w:val="28"/>
          <w:szCs w:val="28"/>
        </w:rPr>
        <w:t>）</w:t>
      </w:r>
      <w:r>
        <w:rPr>
          <w:rFonts w:cs="黑体" w:asciiTheme="minorEastAsia" w:hAnsiTheme="minorEastAsia" w:eastAsiaTheme="minorEastAsia"/>
          <w:sz w:val="28"/>
          <w:szCs w:val="28"/>
        </w:rPr>
        <w:t xml:space="preserve"> </w:t>
      </w:r>
    </w:p>
    <w:p w14:paraId="33B363F7">
      <w:pPr>
        <w:spacing w:line="360" w:lineRule="auto"/>
        <w:jc w:val="left"/>
        <w:rPr>
          <w:rFonts w:ascii="宋体" w:hAnsi="宋体" w:cs="宋体"/>
          <w:b/>
          <w:bCs/>
          <w:sz w:val="28"/>
          <w:szCs w:val="28"/>
        </w:rPr>
      </w:pPr>
    </w:p>
    <w:p w14:paraId="62EBBEE5">
      <w:pPr>
        <w:spacing w:line="360" w:lineRule="auto"/>
        <w:jc w:val="left"/>
        <w:rPr>
          <w:rFonts w:ascii="宋体" w:hAnsi="宋体" w:cs="宋体"/>
          <w:bCs/>
          <w:sz w:val="28"/>
          <w:szCs w:val="28"/>
        </w:rPr>
      </w:pPr>
    </w:p>
    <w:p w14:paraId="709CDBC1">
      <w:pPr>
        <w:spacing w:line="360" w:lineRule="auto"/>
        <w:jc w:val="left"/>
        <w:rPr>
          <w:rFonts w:ascii="宋体" w:hAnsi="宋体" w:cs="宋体"/>
          <w:bCs/>
          <w:sz w:val="28"/>
          <w:szCs w:val="28"/>
        </w:rPr>
      </w:pPr>
    </w:p>
    <w:p w14:paraId="7D5ED6FC">
      <w:pPr>
        <w:spacing w:line="360" w:lineRule="auto"/>
        <w:jc w:val="left"/>
        <w:rPr>
          <w:rFonts w:ascii="宋体" w:hAnsi="宋体" w:cs="宋体"/>
          <w:bCs/>
          <w:sz w:val="28"/>
          <w:szCs w:val="28"/>
        </w:rPr>
      </w:pPr>
    </w:p>
    <w:p w14:paraId="0506337F">
      <w:pPr>
        <w:spacing w:line="360" w:lineRule="auto"/>
        <w:jc w:val="left"/>
        <w:rPr>
          <w:rFonts w:ascii="宋体" w:hAnsi="宋体" w:cs="宋体"/>
          <w:bCs/>
          <w:sz w:val="28"/>
          <w:szCs w:val="28"/>
        </w:rPr>
      </w:pPr>
    </w:p>
    <w:p w14:paraId="61D4BF42">
      <w:pPr>
        <w:spacing w:line="360" w:lineRule="auto"/>
        <w:jc w:val="left"/>
        <w:rPr>
          <w:rFonts w:ascii="宋体" w:hAnsi="宋体" w:cs="宋体"/>
          <w:bCs/>
          <w:sz w:val="28"/>
          <w:szCs w:val="28"/>
        </w:rPr>
      </w:pPr>
    </w:p>
    <w:p w14:paraId="2B1BD0DC">
      <w:pPr>
        <w:spacing w:line="360" w:lineRule="auto"/>
        <w:jc w:val="left"/>
        <w:rPr>
          <w:rFonts w:ascii="宋体" w:hAnsi="宋体" w:cs="宋体"/>
          <w:bCs/>
          <w:sz w:val="28"/>
          <w:szCs w:val="28"/>
        </w:rPr>
      </w:pPr>
    </w:p>
    <w:p w14:paraId="139A3FD7">
      <w:pPr>
        <w:spacing w:line="360" w:lineRule="auto"/>
        <w:jc w:val="left"/>
        <w:rPr>
          <w:rFonts w:ascii="宋体" w:hAnsi="宋体" w:cs="宋体"/>
          <w:bCs/>
          <w:sz w:val="28"/>
          <w:szCs w:val="28"/>
        </w:rPr>
      </w:pPr>
    </w:p>
    <w:p w14:paraId="3843E428">
      <w:pPr>
        <w:spacing w:line="360" w:lineRule="auto"/>
        <w:jc w:val="left"/>
        <w:rPr>
          <w:rFonts w:ascii="宋体" w:hAnsi="宋体" w:cs="宋体"/>
          <w:bCs/>
          <w:sz w:val="28"/>
          <w:szCs w:val="28"/>
        </w:rPr>
      </w:pPr>
    </w:p>
    <w:p w14:paraId="30DF2E36">
      <w:pPr>
        <w:spacing w:line="360" w:lineRule="auto"/>
        <w:jc w:val="left"/>
        <w:rPr>
          <w:rFonts w:ascii="宋体" w:hAnsi="宋体" w:cs="宋体"/>
          <w:bCs/>
          <w:sz w:val="28"/>
          <w:szCs w:val="28"/>
        </w:rPr>
      </w:pPr>
    </w:p>
    <w:p w14:paraId="194280B9">
      <w:pPr>
        <w:spacing w:line="360" w:lineRule="auto"/>
        <w:jc w:val="left"/>
        <w:rPr>
          <w:rFonts w:ascii="宋体" w:hAnsi="宋体" w:cs="宋体"/>
          <w:bCs/>
          <w:sz w:val="28"/>
          <w:szCs w:val="28"/>
        </w:rPr>
      </w:pPr>
    </w:p>
    <w:p w14:paraId="7B85D68E">
      <w:pPr>
        <w:spacing w:line="360" w:lineRule="auto"/>
        <w:jc w:val="left"/>
        <w:rPr>
          <w:rFonts w:ascii="宋体" w:hAnsi="宋体" w:cs="宋体"/>
          <w:bCs/>
          <w:sz w:val="28"/>
          <w:szCs w:val="28"/>
        </w:rPr>
      </w:pPr>
    </w:p>
    <w:p w14:paraId="117C1911">
      <w:pPr>
        <w:spacing w:line="360" w:lineRule="auto"/>
        <w:jc w:val="left"/>
        <w:rPr>
          <w:rFonts w:ascii="宋体" w:hAnsi="宋体" w:cs="宋体"/>
          <w:bCs/>
          <w:sz w:val="28"/>
          <w:szCs w:val="28"/>
        </w:rPr>
      </w:pPr>
    </w:p>
    <w:p w14:paraId="5D366262">
      <w:pPr>
        <w:spacing w:line="360" w:lineRule="auto"/>
        <w:jc w:val="left"/>
        <w:rPr>
          <w:rFonts w:ascii="宋体" w:hAnsi="宋体" w:cs="宋体"/>
          <w:bCs/>
          <w:sz w:val="28"/>
          <w:szCs w:val="28"/>
        </w:rPr>
      </w:pPr>
    </w:p>
    <w:p w14:paraId="3657F99F">
      <w:pPr>
        <w:spacing w:line="360" w:lineRule="auto"/>
        <w:jc w:val="left"/>
        <w:rPr>
          <w:rFonts w:ascii="宋体" w:hAnsi="宋体" w:cs="宋体"/>
          <w:bCs/>
          <w:sz w:val="28"/>
          <w:szCs w:val="28"/>
        </w:rPr>
      </w:pPr>
    </w:p>
    <w:p w14:paraId="5FEF86F8">
      <w:pPr>
        <w:spacing w:line="360" w:lineRule="auto"/>
        <w:jc w:val="left"/>
        <w:rPr>
          <w:rFonts w:ascii="宋体" w:hAnsi="宋体" w:cs="宋体"/>
          <w:bCs/>
          <w:sz w:val="28"/>
          <w:szCs w:val="28"/>
        </w:rPr>
      </w:pPr>
    </w:p>
    <w:p w14:paraId="67573C43">
      <w:pPr>
        <w:spacing w:line="360" w:lineRule="auto"/>
        <w:jc w:val="left"/>
        <w:rPr>
          <w:rFonts w:ascii="宋体" w:hAnsi="宋体" w:cs="宋体"/>
          <w:bCs/>
          <w:sz w:val="28"/>
          <w:szCs w:val="28"/>
        </w:rPr>
      </w:pPr>
    </w:p>
    <w:p w14:paraId="00E3308B">
      <w:pPr>
        <w:spacing w:line="360" w:lineRule="auto"/>
        <w:jc w:val="left"/>
        <w:rPr>
          <w:rFonts w:ascii="宋体" w:hAnsi="宋体" w:cs="宋体"/>
          <w:bCs/>
          <w:sz w:val="28"/>
          <w:szCs w:val="28"/>
        </w:rPr>
      </w:pPr>
    </w:p>
    <w:p w14:paraId="25B39CB5">
      <w:pPr>
        <w:spacing w:line="360" w:lineRule="auto"/>
        <w:jc w:val="left"/>
        <w:rPr>
          <w:rFonts w:ascii="宋体" w:hAnsi="宋体" w:cs="宋体"/>
          <w:bCs/>
          <w:sz w:val="28"/>
          <w:szCs w:val="28"/>
        </w:rPr>
      </w:pPr>
    </w:p>
    <w:p w14:paraId="338C7014">
      <w:pPr>
        <w:spacing w:line="360" w:lineRule="auto"/>
        <w:jc w:val="left"/>
        <w:rPr>
          <w:rFonts w:ascii="宋体" w:hAnsi="宋体" w:cs="宋体"/>
          <w:bCs/>
          <w:sz w:val="28"/>
          <w:szCs w:val="28"/>
        </w:rPr>
      </w:pPr>
    </w:p>
    <w:p w14:paraId="143E01F2">
      <w:pPr>
        <w:spacing w:line="360" w:lineRule="auto"/>
        <w:jc w:val="left"/>
        <w:rPr>
          <w:rFonts w:hint="default" w:ascii="宋体" w:hAnsi="宋体" w:cs="宋体" w:eastAsiaTheme="minorEastAsia"/>
          <w:bCs/>
          <w:sz w:val="28"/>
          <w:szCs w:val="28"/>
          <w:lang w:val="en-US" w:eastAsia="zh-CN"/>
        </w:rPr>
      </w:pPr>
      <w:r>
        <w:rPr>
          <w:rFonts w:hint="eastAsia" w:ascii="宋体" w:hAnsi="宋体" w:cs="宋体"/>
          <w:bCs/>
          <w:sz w:val="28"/>
          <w:szCs w:val="28"/>
        </w:rPr>
        <w:t>2、法定代表人身份证明或授权委托书</w:t>
      </w:r>
      <w:r>
        <w:rPr>
          <w:rFonts w:hint="eastAsia" w:ascii="宋体" w:hAnsi="宋体" w:cs="宋体"/>
          <w:bCs/>
          <w:sz w:val="28"/>
          <w:szCs w:val="28"/>
          <w:lang w:val="en-US" w:eastAsia="zh-CN"/>
        </w:rPr>
        <w:t>(任一即可）</w:t>
      </w:r>
      <w:bookmarkStart w:id="22" w:name="_GoBack"/>
      <w:bookmarkEnd w:id="22"/>
    </w:p>
    <w:p w14:paraId="78A90D61">
      <w:pPr>
        <w:spacing w:line="360" w:lineRule="auto"/>
        <w:jc w:val="left"/>
        <w:rPr>
          <w:rFonts w:ascii="宋体" w:hAnsi="宋体" w:cs="宋体"/>
          <w:bCs/>
          <w:sz w:val="28"/>
          <w:szCs w:val="28"/>
        </w:rPr>
      </w:pPr>
    </w:p>
    <w:p w14:paraId="3A0D7602">
      <w:pPr>
        <w:spacing w:line="360" w:lineRule="auto"/>
        <w:jc w:val="left"/>
        <w:rPr>
          <w:rFonts w:ascii="宋体" w:hAnsi="宋体" w:cs="宋体"/>
          <w:bCs/>
          <w:sz w:val="28"/>
          <w:szCs w:val="28"/>
        </w:rPr>
      </w:pPr>
    </w:p>
    <w:p w14:paraId="63B915AB">
      <w:pPr>
        <w:spacing w:line="360" w:lineRule="auto"/>
        <w:jc w:val="left"/>
        <w:rPr>
          <w:rFonts w:ascii="宋体" w:hAnsi="宋体" w:cs="宋体"/>
          <w:bCs/>
          <w:sz w:val="28"/>
          <w:szCs w:val="28"/>
        </w:rPr>
      </w:pPr>
    </w:p>
    <w:p w14:paraId="12E4C5D6">
      <w:pPr>
        <w:spacing w:line="360" w:lineRule="auto"/>
        <w:jc w:val="left"/>
        <w:rPr>
          <w:rFonts w:ascii="宋体" w:hAnsi="宋体" w:cs="宋体"/>
          <w:bCs/>
          <w:sz w:val="28"/>
          <w:szCs w:val="28"/>
        </w:rPr>
      </w:pPr>
    </w:p>
    <w:p w14:paraId="3DA73C68">
      <w:pPr>
        <w:spacing w:line="360" w:lineRule="auto"/>
        <w:jc w:val="left"/>
        <w:rPr>
          <w:rFonts w:ascii="宋体" w:hAnsi="宋体" w:cs="宋体"/>
          <w:bCs/>
          <w:sz w:val="28"/>
          <w:szCs w:val="28"/>
        </w:rPr>
      </w:pPr>
    </w:p>
    <w:p w14:paraId="68C6C5CA">
      <w:pPr>
        <w:spacing w:line="360" w:lineRule="auto"/>
        <w:jc w:val="left"/>
        <w:rPr>
          <w:rFonts w:ascii="宋体" w:hAnsi="宋体" w:cs="宋体"/>
          <w:bCs/>
          <w:sz w:val="28"/>
          <w:szCs w:val="28"/>
        </w:rPr>
      </w:pPr>
    </w:p>
    <w:p w14:paraId="15E62826">
      <w:pPr>
        <w:spacing w:line="360" w:lineRule="auto"/>
        <w:jc w:val="left"/>
        <w:rPr>
          <w:rFonts w:ascii="宋体" w:hAnsi="宋体" w:cs="宋体"/>
          <w:bCs/>
          <w:sz w:val="28"/>
          <w:szCs w:val="28"/>
        </w:rPr>
      </w:pPr>
    </w:p>
    <w:p w14:paraId="4B01590B">
      <w:pPr>
        <w:spacing w:line="360" w:lineRule="auto"/>
        <w:jc w:val="left"/>
        <w:rPr>
          <w:rFonts w:ascii="宋体" w:hAnsi="宋体" w:cs="宋体"/>
          <w:bCs/>
          <w:sz w:val="28"/>
          <w:szCs w:val="28"/>
        </w:rPr>
      </w:pPr>
    </w:p>
    <w:p w14:paraId="65058CBD">
      <w:pPr>
        <w:spacing w:line="360" w:lineRule="auto"/>
        <w:jc w:val="left"/>
        <w:rPr>
          <w:rFonts w:ascii="宋体" w:hAnsi="宋体" w:cs="宋体"/>
          <w:bCs/>
          <w:sz w:val="28"/>
          <w:szCs w:val="28"/>
        </w:rPr>
      </w:pPr>
    </w:p>
    <w:p w14:paraId="31EAD4FD">
      <w:pPr>
        <w:spacing w:line="360" w:lineRule="auto"/>
        <w:jc w:val="left"/>
        <w:rPr>
          <w:rFonts w:ascii="宋体" w:hAnsi="宋体" w:cs="宋体"/>
          <w:bCs/>
          <w:sz w:val="28"/>
          <w:szCs w:val="28"/>
        </w:rPr>
      </w:pPr>
    </w:p>
    <w:p w14:paraId="2E1945DB">
      <w:pPr>
        <w:spacing w:line="360" w:lineRule="auto"/>
        <w:jc w:val="left"/>
        <w:rPr>
          <w:rFonts w:ascii="宋体" w:hAnsi="宋体" w:cs="宋体"/>
          <w:bCs/>
          <w:sz w:val="28"/>
          <w:szCs w:val="28"/>
        </w:rPr>
      </w:pPr>
    </w:p>
    <w:p w14:paraId="595A4FD7">
      <w:pPr>
        <w:spacing w:line="360" w:lineRule="auto"/>
        <w:jc w:val="left"/>
        <w:rPr>
          <w:rFonts w:ascii="宋体" w:hAnsi="宋体" w:cs="宋体"/>
          <w:bCs/>
          <w:sz w:val="28"/>
          <w:szCs w:val="28"/>
        </w:rPr>
      </w:pPr>
    </w:p>
    <w:p w14:paraId="499317D1">
      <w:pPr>
        <w:spacing w:line="360" w:lineRule="auto"/>
        <w:jc w:val="left"/>
        <w:rPr>
          <w:rFonts w:ascii="宋体" w:hAnsi="宋体" w:cs="宋体"/>
          <w:bCs/>
          <w:sz w:val="28"/>
          <w:szCs w:val="28"/>
        </w:rPr>
      </w:pPr>
    </w:p>
    <w:p w14:paraId="03779BFE">
      <w:pPr>
        <w:spacing w:line="360" w:lineRule="auto"/>
        <w:jc w:val="left"/>
        <w:rPr>
          <w:rFonts w:ascii="宋体" w:hAnsi="宋体" w:cs="宋体"/>
          <w:bCs/>
          <w:sz w:val="28"/>
          <w:szCs w:val="28"/>
        </w:rPr>
      </w:pPr>
    </w:p>
    <w:p w14:paraId="3A0F308E">
      <w:pPr>
        <w:spacing w:line="360" w:lineRule="auto"/>
        <w:jc w:val="left"/>
        <w:rPr>
          <w:rFonts w:ascii="宋体" w:hAnsi="宋体" w:cs="宋体"/>
          <w:bCs/>
          <w:sz w:val="28"/>
          <w:szCs w:val="28"/>
        </w:rPr>
      </w:pPr>
    </w:p>
    <w:p w14:paraId="33DCFD8C">
      <w:pPr>
        <w:spacing w:line="360" w:lineRule="auto"/>
        <w:jc w:val="left"/>
        <w:rPr>
          <w:rFonts w:ascii="宋体" w:hAnsi="宋体" w:cs="宋体"/>
          <w:bCs/>
          <w:sz w:val="28"/>
          <w:szCs w:val="28"/>
        </w:rPr>
      </w:pPr>
    </w:p>
    <w:p w14:paraId="6E07B885">
      <w:pPr>
        <w:spacing w:line="360" w:lineRule="auto"/>
        <w:jc w:val="left"/>
        <w:rPr>
          <w:rFonts w:ascii="宋体" w:hAnsi="宋体" w:cs="宋体"/>
          <w:bCs/>
          <w:sz w:val="28"/>
          <w:szCs w:val="28"/>
        </w:rPr>
      </w:pPr>
    </w:p>
    <w:p w14:paraId="15528E2F">
      <w:pPr>
        <w:spacing w:line="360" w:lineRule="auto"/>
        <w:jc w:val="left"/>
        <w:rPr>
          <w:rFonts w:ascii="宋体" w:hAnsi="宋体" w:cs="宋体"/>
          <w:bCs/>
          <w:sz w:val="28"/>
          <w:szCs w:val="28"/>
        </w:rPr>
      </w:pPr>
    </w:p>
    <w:p w14:paraId="428F4E0E">
      <w:pPr>
        <w:spacing w:line="360" w:lineRule="auto"/>
        <w:jc w:val="left"/>
        <w:rPr>
          <w:rFonts w:ascii="宋体" w:hAnsi="宋体" w:cs="宋体"/>
          <w:bCs/>
          <w:sz w:val="28"/>
          <w:szCs w:val="28"/>
        </w:rPr>
      </w:pPr>
    </w:p>
    <w:p w14:paraId="5BFE8488">
      <w:pPr>
        <w:spacing w:line="360" w:lineRule="auto"/>
        <w:jc w:val="left"/>
        <w:rPr>
          <w:rFonts w:ascii="宋体" w:hAnsi="宋体" w:cs="宋体"/>
          <w:bCs/>
          <w:sz w:val="28"/>
          <w:szCs w:val="28"/>
        </w:rPr>
      </w:pPr>
    </w:p>
    <w:p w14:paraId="03F5F87A">
      <w:pPr>
        <w:spacing w:line="360" w:lineRule="auto"/>
        <w:jc w:val="left"/>
        <w:rPr>
          <w:rFonts w:ascii="宋体" w:hAnsi="宋体" w:cs="宋体"/>
          <w:bCs/>
          <w:sz w:val="28"/>
          <w:szCs w:val="28"/>
        </w:rPr>
      </w:pPr>
    </w:p>
    <w:p w14:paraId="79E35407">
      <w:pPr>
        <w:spacing w:line="360" w:lineRule="auto"/>
        <w:jc w:val="left"/>
        <w:rPr>
          <w:rFonts w:ascii="宋体" w:hAnsi="宋体" w:cs="宋体"/>
          <w:bCs/>
          <w:sz w:val="28"/>
          <w:szCs w:val="28"/>
        </w:rPr>
      </w:pPr>
      <w:r>
        <w:rPr>
          <w:rFonts w:hint="eastAsia" w:ascii="宋体" w:hAnsi="宋体" w:cs="宋体"/>
          <w:bCs/>
          <w:sz w:val="28"/>
          <w:szCs w:val="28"/>
        </w:rPr>
        <w:t>3、生产商授权证书（投标人为销售商时需要提供授权证书，投标人为生产商不需要提供授权证书）</w:t>
      </w:r>
    </w:p>
    <w:p w14:paraId="79C8F05F">
      <w:pPr>
        <w:spacing w:line="360" w:lineRule="auto"/>
        <w:rPr>
          <w:rFonts w:ascii="宋体" w:hAnsi="宋体"/>
          <w:b/>
          <w:sz w:val="28"/>
        </w:rPr>
      </w:pPr>
    </w:p>
    <w:p w14:paraId="7145CF92">
      <w:pPr>
        <w:spacing w:line="360" w:lineRule="auto"/>
        <w:rPr>
          <w:rFonts w:ascii="宋体" w:hAnsi="宋体"/>
          <w:b/>
          <w:sz w:val="28"/>
        </w:rPr>
      </w:pPr>
    </w:p>
    <w:p w14:paraId="36BA8FF3">
      <w:pPr>
        <w:spacing w:line="360" w:lineRule="auto"/>
        <w:rPr>
          <w:rFonts w:ascii="宋体" w:hAnsi="宋体"/>
          <w:b/>
          <w:sz w:val="28"/>
        </w:rPr>
      </w:pPr>
    </w:p>
    <w:p w14:paraId="0A7EA419">
      <w:pPr>
        <w:spacing w:line="360" w:lineRule="auto"/>
        <w:rPr>
          <w:rFonts w:ascii="宋体" w:hAnsi="宋体"/>
          <w:b/>
          <w:sz w:val="28"/>
        </w:rPr>
      </w:pPr>
    </w:p>
    <w:p w14:paraId="7E228998">
      <w:pPr>
        <w:spacing w:line="360" w:lineRule="auto"/>
        <w:rPr>
          <w:rFonts w:ascii="宋体" w:hAnsi="宋体"/>
          <w:b/>
          <w:sz w:val="28"/>
        </w:rPr>
      </w:pPr>
    </w:p>
    <w:p w14:paraId="71AB75F8">
      <w:pPr>
        <w:spacing w:line="360" w:lineRule="auto"/>
        <w:rPr>
          <w:rFonts w:ascii="宋体" w:hAnsi="宋体"/>
          <w:b/>
          <w:sz w:val="28"/>
        </w:rPr>
      </w:pPr>
    </w:p>
    <w:p w14:paraId="713AAB21">
      <w:pPr>
        <w:spacing w:line="360" w:lineRule="auto"/>
        <w:rPr>
          <w:rFonts w:ascii="宋体" w:hAnsi="宋体"/>
          <w:b/>
          <w:sz w:val="28"/>
        </w:rPr>
      </w:pPr>
    </w:p>
    <w:p w14:paraId="0A8B75E0">
      <w:pPr>
        <w:spacing w:line="360" w:lineRule="auto"/>
        <w:rPr>
          <w:rFonts w:ascii="宋体" w:hAnsi="宋体"/>
          <w:b/>
          <w:sz w:val="28"/>
        </w:rPr>
      </w:pPr>
    </w:p>
    <w:p w14:paraId="0C0879B8">
      <w:pPr>
        <w:spacing w:line="360" w:lineRule="auto"/>
        <w:rPr>
          <w:rFonts w:ascii="宋体" w:hAnsi="宋体"/>
          <w:b/>
          <w:sz w:val="28"/>
        </w:rPr>
      </w:pPr>
    </w:p>
    <w:p w14:paraId="6A32888C">
      <w:pPr>
        <w:spacing w:line="360" w:lineRule="auto"/>
        <w:rPr>
          <w:rFonts w:ascii="宋体" w:hAnsi="宋体"/>
          <w:b/>
          <w:sz w:val="28"/>
        </w:rPr>
      </w:pPr>
    </w:p>
    <w:p w14:paraId="3977AA36">
      <w:pPr>
        <w:spacing w:line="360" w:lineRule="auto"/>
        <w:rPr>
          <w:rFonts w:ascii="宋体" w:hAnsi="宋体"/>
          <w:b/>
          <w:sz w:val="28"/>
        </w:rPr>
      </w:pPr>
    </w:p>
    <w:p w14:paraId="6E07D9B4">
      <w:pPr>
        <w:spacing w:line="360" w:lineRule="auto"/>
        <w:rPr>
          <w:rFonts w:ascii="宋体" w:hAnsi="宋体"/>
          <w:b/>
          <w:sz w:val="28"/>
        </w:rPr>
      </w:pPr>
    </w:p>
    <w:p w14:paraId="1818001F">
      <w:pPr>
        <w:spacing w:line="360" w:lineRule="auto"/>
        <w:rPr>
          <w:rFonts w:ascii="宋体" w:hAnsi="宋体"/>
          <w:b/>
          <w:sz w:val="28"/>
        </w:rPr>
      </w:pPr>
    </w:p>
    <w:p w14:paraId="153B0541">
      <w:pPr>
        <w:spacing w:line="360" w:lineRule="auto"/>
        <w:rPr>
          <w:rFonts w:ascii="宋体" w:hAnsi="宋体"/>
          <w:b/>
          <w:sz w:val="28"/>
        </w:rPr>
      </w:pPr>
    </w:p>
    <w:p w14:paraId="092886A4">
      <w:pPr>
        <w:spacing w:line="360" w:lineRule="auto"/>
        <w:rPr>
          <w:rFonts w:ascii="宋体" w:hAnsi="宋体"/>
          <w:b/>
          <w:sz w:val="28"/>
        </w:rPr>
      </w:pPr>
    </w:p>
    <w:p w14:paraId="46FCAA16">
      <w:pPr>
        <w:spacing w:line="360" w:lineRule="auto"/>
        <w:jc w:val="center"/>
        <w:rPr>
          <w:rFonts w:ascii="宋体" w:hAnsi="宋体"/>
          <w:b/>
          <w:sz w:val="28"/>
        </w:rPr>
      </w:pPr>
    </w:p>
    <w:p w14:paraId="55EB6075">
      <w:pPr>
        <w:spacing w:line="360" w:lineRule="auto"/>
        <w:jc w:val="center"/>
        <w:rPr>
          <w:rFonts w:ascii="宋体" w:hAnsi="宋体"/>
          <w:b/>
          <w:sz w:val="28"/>
        </w:rPr>
      </w:pPr>
    </w:p>
    <w:p w14:paraId="5CDF85E4">
      <w:pPr>
        <w:spacing w:line="360" w:lineRule="auto"/>
        <w:jc w:val="center"/>
        <w:rPr>
          <w:rFonts w:ascii="宋体" w:hAnsi="宋体"/>
          <w:b/>
          <w:sz w:val="28"/>
        </w:rPr>
      </w:pPr>
    </w:p>
    <w:p w14:paraId="69229D69">
      <w:pPr>
        <w:spacing w:line="360" w:lineRule="auto"/>
        <w:jc w:val="center"/>
        <w:rPr>
          <w:rFonts w:ascii="宋体" w:hAnsi="宋体"/>
          <w:b/>
          <w:sz w:val="28"/>
        </w:rPr>
      </w:pPr>
    </w:p>
    <w:p w14:paraId="6FEC1A19">
      <w:pPr>
        <w:spacing w:line="360" w:lineRule="auto"/>
        <w:jc w:val="center"/>
        <w:rPr>
          <w:rFonts w:ascii="宋体" w:hAnsi="宋体"/>
          <w:b/>
          <w:sz w:val="28"/>
        </w:rPr>
      </w:pPr>
    </w:p>
    <w:p w14:paraId="52B2CB72">
      <w:pPr>
        <w:spacing w:line="360" w:lineRule="auto"/>
        <w:jc w:val="center"/>
        <w:rPr>
          <w:rFonts w:ascii="宋体" w:hAnsi="宋体"/>
          <w:b/>
          <w:sz w:val="28"/>
        </w:rPr>
      </w:pPr>
      <w:r>
        <w:rPr>
          <w:rFonts w:hint="eastAsia" w:ascii="宋体" w:hAnsi="宋体"/>
          <w:b/>
          <w:sz w:val="28"/>
        </w:rPr>
        <w:t>（六）承 诺 书</w:t>
      </w:r>
    </w:p>
    <w:p w14:paraId="03DBC02B">
      <w:pPr>
        <w:spacing w:line="360" w:lineRule="auto"/>
        <w:ind w:firstLine="480" w:firstLineChars="200"/>
        <w:rPr>
          <w:rFonts w:ascii="宋体" w:hAnsi="宋体"/>
          <w:sz w:val="24"/>
          <w:szCs w:val="24"/>
        </w:rPr>
      </w:pPr>
      <w:r>
        <w:rPr>
          <w:rFonts w:hint="eastAsia" w:ascii="宋体" w:hAnsi="宋体"/>
          <w:sz w:val="24"/>
          <w:szCs w:val="24"/>
        </w:rPr>
        <w:t>致：</w:t>
      </w:r>
    </w:p>
    <w:p w14:paraId="5B56B0DA">
      <w:pPr>
        <w:spacing w:line="360" w:lineRule="auto"/>
        <w:ind w:firstLine="480" w:firstLineChars="200"/>
        <w:rPr>
          <w:rFonts w:ascii="宋体" w:hAnsi="宋体"/>
          <w:sz w:val="24"/>
          <w:szCs w:val="24"/>
        </w:rPr>
      </w:pPr>
      <w:r>
        <w:rPr>
          <w:rFonts w:hint="eastAsia" w:ascii="宋体" w:hAnsi="宋体"/>
          <w:sz w:val="24"/>
          <w:szCs w:val="24"/>
        </w:rPr>
        <w:t>我公司自愿参与</w:t>
      </w:r>
      <w:r>
        <w:rPr>
          <w:rFonts w:hint="eastAsia" w:ascii="宋体" w:hAnsi="宋体"/>
          <w:sz w:val="24"/>
          <w:szCs w:val="24"/>
          <w:u w:val="single"/>
        </w:rPr>
        <w:t>四川宏达股份有限公司什邡磷化工分公司磷铵厂立式轴流泵</w:t>
      </w:r>
      <w:r>
        <w:rPr>
          <w:rFonts w:hint="eastAsia" w:ascii="宋体" w:hAnsi="宋体"/>
          <w:sz w:val="24"/>
          <w:szCs w:val="24"/>
        </w:rPr>
        <w:t>的投标，现郑重作出以下承诺：</w:t>
      </w:r>
    </w:p>
    <w:p w14:paraId="70197514">
      <w:pPr>
        <w:spacing w:line="360" w:lineRule="auto"/>
        <w:ind w:firstLine="480" w:firstLineChars="200"/>
        <w:rPr>
          <w:rFonts w:ascii="宋体" w:hAnsi="宋体"/>
          <w:sz w:val="24"/>
          <w:szCs w:val="24"/>
        </w:rPr>
      </w:pPr>
      <w:r>
        <w:rPr>
          <w:rFonts w:hint="eastAsia" w:ascii="宋体" w:hAnsi="宋体"/>
          <w:sz w:val="24"/>
          <w:szCs w:val="24"/>
        </w:rPr>
        <w:t>⑴我公司提供的物资质量、环保、安全符合国家要求；</w:t>
      </w:r>
    </w:p>
    <w:p w14:paraId="666AD262">
      <w:pPr>
        <w:spacing w:line="360" w:lineRule="auto"/>
        <w:ind w:left="420" w:leftChars="200"/>
        <w:rPr>
          <w:rFonts w:ascii="宋体" w:hAnsi="宋体"/>
          <w:sz w:val="24"/>
          <w:szCs w:val="24"/>
        </w:rPr>
      </w:pPr>
      <w:r>
        <w:rPr>
          <w:rFonts w:hint="eastAsia" w:ascii="宋体" w:hAnsi="宋体"/>
          <w:sz w:val="24"/>
          <w:szCs w:val="24"/>
        </w:rPr>
        <w:t>⑵我公司具有良好的信誉、企业处于正常生产经营状态；</w:t>
      </w:r>
    </w:p>
    <w:p w14:paraId="69ACB349">
      <w:pPr>
        <w:spacing w:line="360" w:lineRule="auto"/>
        <w:ind w:left="420" w:leftChars="200"/>
        <w:rPr>
          <w:rFonts w:ascii="宋体" w:hAnsi="宋体"/>
          <w:sz w:val="24"/>
          <w:szCs w:val="24"/>
        </w:rPr>
      </w:pPr>
      <w:r>
        <w:rPr>
          <w:rFonts w:hint="eastAsia" w:ascii="宋体" w:hAnsi="宋体"/>
          <w:sz w:val="24"/>
          <w:szCs w:val="24"/>
        </w:rPr>
        <w:t>⑶我公司完全按报价文件严格执行。</w:t>
      </w:r>
    </w:p>
    <w:p w14:paraId="5C35A789">
      <w:pPr>
        <w:spacing w:line="360" w:lineRule="auto"/>
        <w:ind w:firstLine="480" w:firstLineChars="200"/>
        <w:rPr>
          <w:rFonts w:ascii="宋体" w:hAnsi="宋体"/>
          <w:sz w:val="24"/>
          <w:szCs w:val="24"/>
        </w:rPr>
      </w:pPr>
      <w:r>
        <w:rPr>
          <w:rFonts w:hint="eastAsia" w:ascii="宋体" w:hAnsi="宋体"/>
          <w:sz w:val="24"/>
          <w:szCs w:val="24"/>
        </w:rPr>
        <w:t>⑷我公司将严格遵守投标的各项法律法规和程序，若有违规行为，愿意承担相应法律责任。</w:t>
      </w:r>
    </w:p>
    <w:p w14:paraId="5D66CB98">
      <w:pPr>
        <w:spacing w:line="360" w:lineRule="auto"/>
        <w:ind w:firstLine="480" w:firstLineChars="200"/>
        <w:rPr>
          <w:rFonts w:ascii="宋体" w:hAnsi="宋体"/>
          <w:sz w:val="24"/>
          <w:szCs w:val="24"/>
        </w:rPr>
      </w:pPr>
      <w:r>
        <w:rPr>
          <w:rFonts w:hint="eastAsia" w:ascii="宋体" w:hAnsi="宋体"/>
          <w:sz w:val="24"/>
          <w:szCs w:val="24"/>
        </w:rPr>
        <w:t>⑸若中标，我公司将按照合同约定的时间、地点和方式交付物资，确保项目顺利推进。</w:t>
      </w:r>
    </w:p>
    <w:p w14:paraId="28FF6E33">
      <w:pPr>
        <w:spacing w:line="360" w:lineRule="auto"/>
        <w:ind w:firstLine="480" w:firstLineChars="200"/>
        <w:rPr>
          <w:rFonts w:ascii="宋体" w:hAnsi="宋体"/>
          <w:sz w:val="24"/>
          <w:szCs w:val="24"/>
        </w:rPr>
      </w:pPr>
      <w:r>
        <w:rPr>
          <w:rFonts w:hint="eastAsia" w:ascii="宋体" w:hAnsi="宋体"/>
          <w:sz w:val="24"/>
          <w:szCs w:val="24"/>
        </w:rPr>
        <w:t>⑹我公司保证所提供的所有资料真实、准确、有效，如有虚假，愿意接受相应处罚。 一旦我方中标，愿意按照招标文件和招标人的规定和要求签订购销合同，并信守合同、保证质量、如期交货。</w:t>
      </w:r>
    </w:p>
    <w:p w14:paraId="570DF1B2">
      <w:pPr>
        <w:spacing w:line="360" w:lineRule="auto"/>
        <w:ind w:firstLine="480" w:firstLineChars="200"/>
        <w:rPr>
          <w:rFonts w:ascii="宋体" w:hAnsi="宋体"/>
          <w:sz w:val="24"/>
          <w:szCs w:val="24"/>
        </w:rPr>
      </w:pPr>
    </w:p>
    <w:p w14:paraId="5798291C">
      <w:pPr>
        <w:spacing w:line="360" w:lineRule="auto"/>
        <w:ind w:left="420" w:leftChars="200"/>
        <w:rPr>
          <w:rFonts w:ascii="宋体" w:hAnsi="宋体"/>
          <w:sz w:val="24"/>
          <w:szCs w:val="24"/>
        </w:rPr>
      </w:pPr>
    </w:p>
    <w:p w14:paraId="370FB7D0">
      <w:pPr>
        <w:spacing w:line="360" w:lineRule="auto"/>
        <w:ind w:firstLine="480" w:firstLineChars="200"/>
        <w:jc w:val="left"/>
        <w:rPr>
          <w:rFonts w:ascii="宋体" w:hAnsi="宋体"/>
          <w:sz w:val="24"/>
          <w:szCs w:val="24"/>
        </w:rPr>
      </w:pPr>
      <w:r>
        <w:rPr>
          <w:rFonts w:hint="eastAsia" w:ascii="宋体" w:hAnsi="宋体"/>
          <w:sz w:val="24"/>
          <w:szCs w:val="24"/>
        </w:rPr>
        <w:t xml:space="preserve">                        供应商名称：</w:t>
      </w:r>
      <w:r>
        <w:rPr>
          <w:rFonts w:hint="eastAsia" w:ascii="宋体" w:hAnsi="宋体"/>
          <w:sz w:val="24"/>
          <w:szCs w:val="24"/>
          <w:u w:val="single"/>
        </w:rPr>
        <w:t xml:space="preserve">              </w:t>
      </w:r>
      <w:r>
        <w:rPr>
          <w:rFonts w:hint="eastAsia" w:ascii="宋体" w:hAnsi="宋体"/>
          <w:sz w:val="24"/>
          <w:szCs w:val="24"/>
        </w:rPr>
        <w:t>（盖单位章）</w:t>
      </w:r>
    </w:p>
    <w:p w14:paraId="5D407494">
      <w:pPr>
        <w:spacing w:line="360" w:lineRule="auto"/>
        <w:ind w:firstLine="480" w:firstLineChars="200"/>
        <w:rPr>
          <w:rFonts w:ascii="宋体" w:hAnsi="宋体"/>
          <w:sz w:val="24"/>
          <w:szCs w:val="24"/>
        </w:rPr>
      </w:pPr>
      <w:r>
        <w:rPr>
          <w:rFonts w:hint="eastAsia" w:ascii="宋体" w:hAnsi="宋体"/>
          <w:sz w:val="24"/>
          <w:szCs w:val="24"/>
        </w:rPr>
        <w:t xml:space="preserve">                                   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8B9CEEE">
      <w:pPr>
        <w:ind w:firstLine="562" w:firstLineChars="200"/>
        <w:rPr>
          <w:rFonts w:ascii="宋体" w:hAnsi="宋体" w:cs="宋体"/>
          <w:b/>
          <w:bCs/>
          <w:sz w:val="28"/>
          <w:szCs w:val="28"/>
        </w:rPr>
      </w:pPr>
    </w:p>
    <w:p w14:paraId="7C4C53A0">
      <w:pPr>
        <w:pStyle w:val="5"/>
        <w:ind w:firstLine="562"/>
        <w:rPr>
          <w:b/>
          <w:bCs/>
          <w:sz w:val="28"/>
          <w:szCs w:val="28"/>
        </w:rPr>
      </w:pPr>
    </w:p>
    <w:p w14:paraId="21756EDD">
      <w:pPr>
        <w:pStyle w:val="12"/>
        <w:ind w:firstLine="562" w:firstLineChars="200"/>
        <w:rPr>
          <w:rFonts w:ascii="宋体" w:hAnsi="宋体" w:cs="宋体"/>
          <w:b/>
          <w:bCs/>
          <w:sz w:val="28"/>
          <w:szCs w:val="28"/>
        </w:rPr>
      </w:pPr>
    </w:p>
    <w:p w14:paraId="4E089A49">
      <w:pPr>
        <w:ind w:firstLine="420" w:firstLineChars="200"/>
      </w:pPr>
    </w:p>
    <w:p w14:paraId="4C669BDB">
      <w:pPr>
        <w:snapToGrid w:val="0"/>
        <w:spacing w:line="360" w:lineRule="auto"/>
        <w:ind w:firstLine="482" w:firstLineChars="200"/>
        <w:jc w:val="left"/>
        <w:rPr>
          <w:rFonts w:hAnsi="宋体" w:cs="宋体"/>
          <w:b/>
          <w:sz w:val="24"/>
        </w:rPr>
      </w:pPr>
    </w:p>
    <w:p w14:paraId="3DABCF9F">
      <w:pPr>
        <w:spacing w:line="360" w:lineRule="exact"/>
        <w:rPr>
          <w:rFonts w:ascii="黑体" w:hAnsi="黑体" w:eastAsia="黑体" w:cs="宋体"/>
          <w:b/>
          <w:kern w:val="0"/>
          <w:sz w:val="28"/>
          <w:szCs w:val="28"/>
        </w:rPr>
      </w:pPr>
    </w:p>
    <w:p w14:paraId="7CB10BD7">
      <w:pPr>
        <w:spacing w:line="360" w:lineRule="exact"/>
        <w:rPr>
          <w:rFonts w:ascii="黑体" w:hAnsi="黑体" w:eastAsia="黑体" w:cs="宋体"/>
          <w:b/>
          <w:kern w:val="0"/>
          <w:sz w:val="28"/>
          <w:szCs w:val="28"/>
        </w:rPr>
      </w:pPr>
    </w:p>
    <w:p w14:paraId="21F5A5CB">
      <w:pPr>
        <w:spacing w:line="360" w:lineRule="exact"/>
        <w:rPr>
          <w:rFonts w:ascii="黑体" w:hAnsi="黑体" w:eastAsia="黑体" w:cs="宋体"/>
          <w:b/>
          <w:kern w:val="0"/>
          <w:sz w:val="28"/>
          <w:szCs w:val="28"/>
        </w:rPr>
      </w:pPr>
    </w:p>
    <w:p w14:paraId="2F1038ED">
      <w:pPr>
        <w:spacing w:line="360" w:lineRule="exact"/>
        <w:rPr>
          <w:rFonts w:ascii="黑体" w:hAnsi="黑体" w:eastAsia="黑体" w:cs="宋体"/>
          <w:b/>
          <w:kern w:val="0"/>
          <w:sz w:val="28"/>
          <w:szCs w:val="28"/>
        </w:rPr>
      </w:pPr>
    </w:p>
    <w:p w14:paraId="1C8320F3">
      <w:pPr>
        <w:spacing w:line="360" w:lineRule="exact"/>
        <w:rPr>
          <w:rFonts w:ascii="黑体" w:hAnsi="黑体" w:eastAsia="黑体" w:cs="宋体"/>
          <w:b/>
          <w:kern w:val="0"/>
          <w:sz w:val="28"/>
          <w:szCs w:val="28"/>
        </w:rPr>
      </w:pPr>
    </w:p>
    <w:p w14:paraId="6B3ADAD8">
      <w:pPr>
        <w:spacing w:line="360" w:lineRule="exact"/>
        <w:rPr>
          <w:rFonts w:ascii="黑体" w:hAnsi="黑体" w:eastAsia="黑体" w:cs="宋体"/>
          <w:b/>
          <w:kern w:val="0"/>
          <w:sz w:val="28"/>
          <w:szCs w:val="28"/>
        </w:rPr>
      </w:pPr>
    </w:p>
    <w:p w14:paraId="3CD79982">
      <w:pPr>
        <w:spacing w:line="360" w:lineRule="exact"/>
        <w:rPr>
          <w:rFonts w:ascii="黑体" w:hAnsi="黑体" w:eastAsia="黑体" w:cs="宋体"/>
          <w:b/>
          <w:kern w:val="0"/>
          <w:sz w:val="28"/>
          <w:szCs w:val="28"/>
        </w:rPr>
      </w:pPr>
    </w:p>
    <w:p w14:paraId="6ACD86F3">
      <w:pPr>
        <w:jc w:val="center"/>
        <w:rPr>
          <w:rFonts w:ascii="宋体" w:hAnsi="宋体"/>
          <w:b/>
          <w:bCs/>
          <w:sz w:val="36"/>
          <w:szCs w:val="36"/>
        </w:rPr>
      </w:pPr>
      <w:r>
        <w:rPr>
          <w:rFonts w:hint="eastAsia" w:ascii="宋体" w:hAnsi="宋体"/>
          <w:b/>
          <w:bCs/>
          <w:sz w:val="36"/>
          <w:szCs w:val="36"/>
        </w:rPr>
        <w:t>第三章</w:t>
      </w:r>
    </w:p>
    <w:p w14:paraId="0A5A2E1E">
      <w:pPr>
        <w:jc w:val="center"/>
        <w:rPr>
          <w:rFonts w:ascii="宋体" w:hAnsi="宋体"/>
          <w:b/>
          <w:bCs/>
          <w:sz w:val="36"/>
          <w:szCs w:val="36"/>
        </w:rPr>
      </w:pPr>
      <w:r>
        <w:rPr>
          <w:rFonts w:hint="eastAsia" w:ascii="宋体" w:hAnsi="宋体"/>
          <w:b/>
          <w:bCs/>
          <w:sz w:val="36"/>
          <w:szCs w:val="36"/>
        </w:rPr>
        <w:t>合同条款及格式</w:t>
      </w:r>
    </w:p>
    <w:p w14:paraId="7C010354">
      <w:pPr>
        <w:jc w:val="center"/>
        <w:rPr>
          <w:rFonts w:ascii="宋体" w:hAnsi="宋体"/>
          <w:b/>
          <w:bCs/>
          <w:sz w:val="36"/>
          <w:szCs w:val="36"/>
        </w:rPr>
      </w:pPr>
    </w:p>
    <w:p w14:paraId="0C8050D8">
      <w:pPr>
        <w:spacing w:line="400" w:lineRule="exact"/>
        <w:jc w:val="center"/>
        <w:rPr>
          <w:rFonts w:asciiTheme="minorEastAsia" w:hAnsiTheme="minorEastAsia"/>
          <w:b/>
          <w:sz w:val="36"/>
          <w:szCs w:val="36"/>
        </w:rPr>
      </w:pPr>
      <w:r>
        <w:rPr>
          <w:rFonts w:hint="eastAsia" w:asciiTheme="minorEastAsia" w:hAnsiTheme="minorEastAsia"/>
          <w:b/>
          <w:sz w:val="36"/>
          <w:szCs w:val="36"/>
        </w:rPr>
        <w:t>购销合同</w:t>
      </w:r>
    </w:p>
    <w:p w14:paraId="786F1EE8">
      <w:pPr>
        <w:spacing w:line="400" w:lineRule="exact"/>
        <w:jc w:val="center"/>
        <w:rPr>
          <w:rFonts w:asciiTheme="minorEastAsia" w:hAnsiTheme="minorEastAsia"/>
          <w:bCs/>
          <w:sz w:val="36"/>
          <w:szCs w:val="36"/>
        </w:rPr>
      </w:pPr>
    </w:p>
    <w:p w14:paraId="71ED076B">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合同编号：GY-2026-</w:t>
      </w:r>
    </w:p>
    <w:p w14:paraId="07F5D920">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68B05E78">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7A1934BE">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根据《中华人民共和国民法典》及相关法律法规的规定，本着平等互利、诚实守信的原则，经买卖双方协商一致，就买方向卖方购买立式轴流泵事宜达成本合同，具体内容如下：</w:t>
      </w:r>
    </w:p>
    <w:p w14:paraId="527CDA32">
      <w:pPr>
        <w:pStyle w:val="49"/>
        <w:numPr>
          <w:ilvl w:val="0"/>
          <w:numId w:val="2"/>
        </w:numPr>
        <w:spacing w:line="400" w:lineRule="exact"/>
        <w:ind w:firstLineChars="0"/>
        <w:jc w:val="left"/>
        <w:rPr>
          <w:rFonts w:asciiTheme="minorEastAsia" w:hAnsiTheme="minorEastAsia" w:cstheme="minorEastAsia"/>
          <w:b/>
          <w:sz w:val="24"/>
          <w:szCs w:val="24"/>
        </w:rPr>
      </w:pPr>
      <w:r>
        <w:rPr>
          <w:rFonts w:hint="eastAsia" w:asciiTheme="minorEastAsia" w:hAnsiTheme="minorEastAsia" w:cstheme="minorEastAsia"/>
          <w:b/>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3"/>
        <w:gridCol w:w="1516"/>
        <w:gridCol w:w="840"/>
        <w:gridCol w:w="709"/>
        <w:gridCol w:w="1026"/>
        <w:gridCol w:w="720"/>
        <w:gridCol w:w="960"/>
        <w:gridCol w:w="1200"/>
        <w:gridCol w:w="1156"/>
      </w:tblGrid>
      <w:tr w14:paraId="6CB73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42ABC7">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产品名称</w:t>
            </w:r>
          </w:p>
        </w:tc>
        <w:tc>
          <w:tcPr>
            <w:tcW w:w="15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9A42BB">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品种规格</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2DBEE8">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计量</w:t>
            </w:r>
          </w:p>
          <w:p w14:paraId="050146D5">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单位</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1F6198">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数量</w:t>
            </w:r>
          </w:p>
        </w:tc>
        <w:tc>
          <w:tcPr>
            <w:tcW w:w="10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0E6065">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到厂单价（元）</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52EC6F">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税率</w:t>
            </w:r>
          </w:p>
        </w:tc>
        <w:tc>
          <w:tcPr>
            <w:tcW w:w="960" w:type="dxa"/>
            <w:tcBorders>
              <w:top w:val="single" w:color="000000" w:themeColor="text1" w:sz="4" w:space="0"/>
              <w:left w:val="single" w:color="auto" w:sz="4" w:space="0"/>
              <w:bottom w:val="single" w:color="000000" w:themeColor="text1" w:sz="4" w:space="0"/>
              <w:right w:val="single" w:color="auto" w:sz="4" w:space="0"/>
            </w:tcBorders>
            <w:vAlign w:val="center"/>
          </w:tcPr>
          <w:p w14:paraId="75272B41">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税额（元）</w:t>
            </w:r>
          </w:p>
        </w:tc>
        <w:tc>
          <w:tcPr>
            <w:tcW w:w="1200" w:type="dxa"/>
            <w:tcBorders>
              <w:top w:val="single" w:color="000000" w:themeColor="text1" w:sz="4" w:space="0"/>
              <w:left w:val="single" w:color="auto" w:sz="4" w:space="0"/>
              <w:bottom w:val="single" w:color="000000" w:themeColor="text1" w:sz="4" w:space="0"/>
              <w:right w:val="single" w:color="auto" w:sz="4" w:space="0"/>
            </w:tcBorders>
            <w:vAlign w:val="center"/>
          </w:tcPr>
          <w:p w14:paraId="1FFFAE38">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不含税金额（元）</w:t>
            </w:r>
          </w:p>
        </w:tc>
        <w:tc>
          <w:tcPr>
            <w:tcW w:w="11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A478D9">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含税金额（元）</w:t>
            </w:r>
          </w:p>
        </w:tc>
      </w:tr>
      <w:tr w14:paraId="29F436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5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7BA7CD">
            <w:pPr>
              <w:pStyle w:val="49"/>
              <w:spacing w:line="400" w:lineRule="exact"/>
              <w:ind w:firstLine="0" w:firstLineChars="0"/>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立式轴流泵</w:t>
            </w:r>
          </w:p>
          <w:p w14:paraId="10AED858">
            <w:pPr>
              <w:pStyle w:val="49"/>
              <w:spacing w:line="400" w:lineRule="exact"/>
              <w:ind w:firstLine="0" w:firstLineChars="0"/>
              <w:jc w:val="center"/>
              <w:rPr>
                <w:rFonts w:asciiTheme="minorEastAsia" w:hAnsiTheme="minorEastAsia" w:cstheme="minorEastAsia"/>
                <w:sz w:val="24"/>
                <w:szCs w:val="24"/>
              </w:rPr>
            </w:pPr>
            <w:r>
              <w:rPr>
                <w:rFonts w:hint="eastAsia" w:ascii="宋体" w:hAnsi="宋体" w:eastAsia="宋体" w:cs="宋体"/>
                <w:color w:val="000000" w:themeColor="text1"/>
                <w:kern w:val="0"/>
                <w:sz w:val="24"/>
                <w:szCs w:val="24"/>
              </w:rPr>
              <w:t>（含电机）</w:t>
            </w:r>
          </w:p>
        </w:tc>
        <w:tc>
          <w:tcPr>
            <w:tcW w:w="15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9F0B4F">
            <w:pPr>
              <w:pStyle w:val="49"/>
              <w:spacing w:line="400" w:lineRule="exact"/>
              <w:ind w:firstLine="0" w:firstLineChars="0"/>
              <w:jc w:val="center"/>
              <w:rPr>
                <w:rFonts w:asciiTheme="minorEastAsia" w:hAnsiTheme="minorEastAsia" w:cstheme="minorEastAsia"/>
                <w:sz w:val="24"/>
                <w:szCs w:val="24"/>
              </w:rPr>
            </w:pP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F80AAE">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台</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F8C612">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0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612808">
            <w:pPr>
              <w:pStyle w:val="49"/>
              <w:spacing w:line="400" w:lineRule="exact"/>
              <w:ind w:firstLine="0" w:firstLineChars="0"/>
              <w:jc w:val="center"/>
              <w:rPr>
                <w:rFonts w:asciiTheme="minorEastAsia" w:hAnsiTheme="minorEastAsia" w:cstheme="minorEastAsia"/>
                <w:sz w:val="24"/>
                <w:szCs w:val="24"/>
              </w:rPr>
            </w:pP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AF5FB3">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13%</w:t>
            </w:r>
          </w:p>
        </w:tc>
        <w:tc>
          <w:tcPr>
            <w:tcW w:w="960" w:type="dxa"/>
            <w:tcBorders>
              <w:top w:val="single" w:color="000000" w:themeColor="text1" w:sz="4" w:space="0"/>
              <w:left w:val="single" w:color="auto" w:sz="4" w:space="0"/>
              <w:bottom w:val="single" w:color="000000" w:themeColor="text1" w:sz="4" w:space="0"/>
              <w:right w:val="single" w:color="auto" w:sz="4" w:space="0"/>
            </w:tcBorders>
            <w:vAlign w:val="center"/>
          </w:tcPr>
          <w:p w14:paraId="47CF7A4E">
            <w:pPr>
              <w:pStyle w:val="49"/>
              <w:spacing w:line="400" w:lineRule="exact"/>
              <w:ind w:firstLine="0" w:firstLineChars="0"/>
              <w:jc w:val="center"/>
              <w:rPr>
                <w:rFonts w:asciiTheme="minorEastAsia" w:hAnsiTheme="minorEastAsia" w:cstheme="minorEastAsia"/>
                <w:sz w:val="24"/>
                <w:szCs w:val="24"/>
              </w:rPr>
            </w:pPr>
          </w:p>
        </w:tc>
        <w:tc>
          <w:tcPr>
            <w:tcW w:w="1200" w:type="dxa"/>
            <w:tcBorders>
              <w:top w:val="single" w:color="000000" w:themeColor="text1" w:sz="4" w:space="0"/>
              <w:left w:val="single" w:color="auto" w:sz="4" w:space="0"/>
              <w:bottom w:val="single" w:color="000000" w:themeColor="text1" w:sz="4" w:space="0"/>
              <w:right w:val="single" w:color="auto" w:sz="4" w:space="0"/>
            </w:tcBorders>
            <w:vAlign w:val="center"/>
          </w:tcPr>
          <w:p w14:paraId="1C547434">
            <w:pPr>
              <w:pStyle w:val="49"/>
              <w:spacing w:line="400" w:lineRule="exact"/>
              <w:ind w:firstLine="0" w:firstLineChars="0"/>
              <w:jc w:val="center"/>
              <w:rPr>
                <w:rFonts w:asciiTheme="minorEastAsia" w:hAnsiTheme="minorEastAsia" w:cstheme="minorEastAsia"/>
                <w:sz w:val="24"/>
                <w:szCs w:val="24"/>
              </w:rPr>
            </w:pPr>
          </w:p>
        </w:tc>
        <w:tc>
          <w:tcPr>
            <w:tcW w:w="11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5AA8C6">
            <w:pPr>
              <w:pStyle w:val="49"/>
              <w:spacing w:line="400" w:lineRule="exact"/>
              <w:ind w:firstLine="0" w:firstLineChars="0"/>
              <w:jc w:val="center"/>
              <w:rPr>
                <w:rFonts w:asciiTheme="minorEastAsia" w:hAnsiTheme="minorEastAsia" w:cstheme="minorEastAsia"/>
                <w:sz w:val="24"/>
                <w:szCs w:val="24"/>
              </w:rPr>
            </w:pPr>
          </w:p>
        </w:tc>
      </w:tr>
      <w:tr w14:paraId="6E3B50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0" w:hRule="atLeast"/>
        </w:trPr>
        <w:tc>
          <w:tcPr>
            <w:tcW w:w="15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70E9FF">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供货范围</w:t>
            </w:r>
          </w:p>
        </w:tc>
        <w:tc>
          <w:tcPr>
            <w:tcW w:w="8127"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09D8604F">
            <w:pPr>
              <w:widowControl/>
              <w:textAlignment w:val="center"/>
              <w:rPr>
                <w:rFonts w:ascii="宋体" w:hAnsi="宋体" w:eastAsia="宋体" w:cs="宋体"/>
                <w:sz w:val="24"/>
                <w:szCs w:val="24"/>
              </w:rPr>
            </w:pPr>
          </w:p>
          <w:p w14:paraId="00B00F9A">
            <w:pPr>
              <w:widowControl/>
              <w:textAlignment w:val="center"/>
              <w:rPr>
                <w:rFonts w:ascii="宋体" w:hAnsi="宋体" w:eastAsia="宋体" w:cs="宋体"/>
                <w:sz w:val="24"/>
                <w:szCs w:val="24"/>
              </w:rPr>
            </w:pPr>
            <w:r>
              <w:rPr>
                <w:rFonts w:hint="eastAsia" w:ascii="宋体" w:hAnsi="宋体" w:eastAsia="宋体" w:cs="宋体"/>
                <w:sz w:val="24"/>
                <w:szCs w:val="24"/>
              </w:rPr>
              <w:t>立式泵：泵头+电机及机座，轴承箱，联轴器，联轴器及护罩等。</w:t>
            </w:r>
          </w:p>
          <w:p w14:paraId="60A4010D">
            <w:pPr>
              <w:widowControl/>
              <w:textAlignment w:val="center"/>
              <w:rPr>
                <w:rFonts w:asciiTheme="minorEastAsia" w:hAnsiTheme="minorEastAsia" w:cstheme="minorEastAsia"/>
                <w:b/>
                <w:sz w:val="24"/>
                <w:szCs w:val="24"/>
              </w:rPr>
            </w:pPr>
          </w:p>
        </w:tc>
      </w:tr>
      <w:tr w14:paraId="5225B4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5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C5DB1">
            <w:pPr>
              <w:pStyle w:val="49"/>
              <w:spacing w:line="3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含税总金额（大写）</w:t>
            </w:r>
          </w:p>
        </w:tc>
        <w:tc>
          <w:tcPr>
            <w:tcW w:w="8127"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6D588A">
            <w:pPr>
              <w:pStyle w:val="49"/>
              <w:spacing w:line="400" w:lineRule="exact"/>
              <w:ind w:firstLine="0" w:firstLineChars="0"/>
              <w:jc w:val="left"/>
              <w:rPr>
                <w:rFonts w:asciiTheme="minorEastAsia" w:hAnsiTheme="minorEastAsia" w:cstheme="minorEastAsia"/>
                <w:sz w:val="24"/>
                <w:szCs w:val="24"/>
              </w:rPr>
            </w:pPr>
          </w:p>
        </w:tc>
      </w:tr>
      <w:tr w14:paraId="13FF5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5C29DD">
            <w:pPr>
              <w:pStyle w:val="49"/>
              <w:spacing w:line="300" w:lineRule="exact"/>
              <w:ind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该价款为系卖方履行本合同项下的所有内容而能获得的全部价款，包括货款、运费、上车费、保险费、包装费、指导安装调试费、税金等，除此之外，不做任何调整，如有遗漏，均视为卖方的自愿让利行为。</w:t>
            </w:r>
          </w:p>
        </w:tc>
      </w:tr>
    </w:tbl>
    <w:p w14:paraId="71A4E79A">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第二条质量标准及验收要求</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1.质量要求：执行国家现行法律法规及行业相关标准，且满足买方使用要求。</w:t>
      </w:r>
    </w:p>
    <w:p w14:paraId="5A7BE3FE">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2.质保期：标的物（包括设备及相关配件）质量实行质保期内“三包”，质保期1年，质保期为标的物验收合格并投入使用之日起12个月或标的物送（发）到买方之日起18个月（因买方原因未安装使用除外），二者以先到为准。</w:t>
      </w:r>
    </w:p>
    <w:p w14:paraId="6378D75C">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3.验收要求：</w:t>
      </w:r>
    </w:p>
    <w:p w14:paraId="3CD89760">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3.1标的物到厂验收：需方和供方共同验收设备详细配置清单范围内的货物，货物型号、规格、数量、铭牌参数、生产商（品牌）等与配置清单一致，无外观质量问题、缺件、错件等，视为到厂验收合格。</w:t>
      </w:r>
    </w:p>
    <w:p w14:paraId="4A9F0952">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3.2标的物运行验收：在买方现场进行72小时带料运行，满足技术协议要求和国家现行法律法规及行业相关标准，且满足买方使用要求。</w:t>
      </w:r>
    </w:p>
    <w:p w14:paraId="6186DE34">
      <w:p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第三条交货地点、交货方式及交货时间</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1.交货地点：买方指定地点：四川省德阳市什邡市洛水镇南园村买方物资仓库。</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2.交货方式：卖方负责送（发）货到本合同项下交货地点。</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3.交货时间：合同签订生效之日起60日内完成交货。</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第四条运输方式、包装要求、费用承担</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1.运输方式：汽车运输。</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3.风险及费用承担：标的物运输过程中的一切货损风险和交付买方之前的运费、保险费、上车费、杂费等相关费用均由卖方承担。</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第五条标的物验收及异议处理</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1.标的物验收标准按本合同第二条（质量标准及验收要求）执行，标的物的数量、质量、型号规格、外观等一切货物指标以买方的验收结果为准。</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2.如标的物的数量、质量、型号规格、外观、性能指标等一切货物指标不符合合同约定或未通过买方验收的，买方有权不予收货；卖方应按买方要求退货或换货，并承担由此产生的所有费用。</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第六条付款方式及发票</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w:t>
      </w:r>
      <w:r>
        <w:rPr>
          <w:rFonts w:hint="eastAsia" w:cs="黑体" w:asciiTheme="minorEastAsia" w:hAnsiTheme="minorEastAsia"/>
          <w:kern w:val="0"/>
          <w:sz w:val="28"/>
          <w:szCs w:val="28"/>
        </w:rPr>
        <w:t xml:space="preserve"> </w:t>
      </w:r>
      <w:r>
        <w:rPr>
          <w:rFonts w:hint="eastAsia" w:asciiTheme="minorEastAsia" w:hAnsiTheme="minorEastAsia" w:cstheme="minorEastAsia"/>
          <w:sz w:val="24"/>
          <w:szCs w:val="24"/>
        </w:rPr>
        <w:t>付款方式：以现汇或银行电子承兑汇票支付，先货后款。货物发（送）到招标方指定交货地点，经招标方初步验收合格，并收到中标方开具的合法有效的全额增值税专用发票后，招标方按合同总额的90%支付货款，剩余合同总额的10%作为质保金，待质保期结束之日止无任何质量问题后无息付清。</w:t>
      </w:r>
    </w:p>
    <w:p w14:paraId="7175E908">
      <w:pPr>
        <w:numPr>
          <w:ilvl w:val="0"/>
          <w:numId w:val="3"/>
        </w:num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发票：一票制，卖方开具全额增值税专用发票（税率13%）。</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第七条违约责任</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1.卖方应具备合法的经营资质，并向买方主动提供相应证件。买方有权核验卖方的主体资格、资信状况、相关资质等。如因弄虚作假造成的一切法律责任和经济纠纷由卖方承担。</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2.卖方必须保证所供货物的质量及数量，如卖方弄虚作假，买方不予结算。给买方造成损失的，卖方承担相应的经济责任与法律责任。</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卖方必须按合同约定，提前或按时交付标的物。否则，每逾期一天，卖方按合同总金额的0.5％向买方支付违约金。若逾期时间超过20个自然日，买方有权提前解除本合同，卖方应在合同终止之日起5个工作日内全额退还买方已支付的全部款项，并按合同总金额20%向买方支付违约金，给买方造成损失的，还应赔偿。</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D1A34B0">
      <w:p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5.因不可抗力使合同无法履行，则应解除合同。如不可抗力只是暂时阻碍合同履行，则一般采取延期履行合同的方式。凡发生不可抗力事件，当事方已尽力采取补救措施但仍未避免损失的情况下，可不负赔偿责任，但是应立即以书面形式通知对方，并在7日内提交记载不可抗力的详细情况及无法履行本合同的证明文件。市场价格波动、铁路运力不足不得作为免责事由，双方另有约定的除外。</w:t>
      </w:r>
    </w:p>
    <w:p w14:paraId="01D49F69">
      <w:p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第八条争议解决方式</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因履行本合同而产生争议或纠纷，买卖双方应尽量协商解决，协商不成的，应向买方住所地有管辖权的人民法院提起诉讼。</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第九条合同有效期限</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本合同有效期自</w:t>
      </w:r>
      <w:r>
        <w:rPr>
          <w:rFonts w:hint="eastAsia" w:asciiTheme="minorEastAsia" w:hAnsiTheme="minorEastAsia" w:cstheme="minorEastAsia"/>
          <w:color w:val="FF0000"/>
          <w:sz w:val="24"/>
          <w:szCs w:val="24"/>
        </w:rPr>
        <w:t>2026年X月X日</w:t>
      </w:r>
      <w:r>
        <w:rPr>
          <w:rFonts w:hint="eastAsia" w:asciiTheme="minorEastAsia" w:hAnsiTheme="minorEastAsia" w:cstheme="minorEastAsia"/>
          <w:sz w:val="24"/>
          <w:szCs w:val="24"/>
        </w:rPr>
        <w:t>起至质保期结束之日止。</w:t>
      </w:r>
    </w:p>
    <w:p w14:paraId="427017CF">
      <w:p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第十条合同生效及份数                 </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本合同自买卖双方加盖公章/合同专用章后生效。本合同一式肆份，买卖双方各执贰份，具有同等法律效力。</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第十一条其它约定事项</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1.买方的真实意思表示以买方用印公章/合同专用章后的合同为准，本合同项下加盖的其他买方印章及买方员工签字无效，对买方不具有约束力。若由此给卖方造成损失的，买方不承担任何责任。</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质量问题处理：质保期内，经双方业务代表现场检查并确认是产品质量问题的，卖方无条件予以更换或退货，更换或退货所产生的所有费用，由卖方全额承担；如买方选择退货处理的，卖方须在买方发出退货通知后7个自然日内全额退还买方已付款项，同时买卖双方需另行签订产品质量问题处理协议书。</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双方以本合同载明的通讯联络方式作为通知的依据，双方员工通过未载明的微信账号发送通知的，应出具证明劳动关系的响应材料。双方通讯方式变更的，应提前三天书面通知对方，否则按原通讯方式送达仍视为有效送达。</w:t>
      </w:r>
    </w:p>
    <w:p w14:paraId="50D3CE9E">
      <w:pPr>
        <w:numPr>
          <w:ilvl w:val="0"/>
          <w:numId w:val="4"/>
        </w:numPr>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随机附产品使用说明书、产品合格证等文件资料。</w:t>
      </w:r>
    </w:p>
    <w:p w14:paraId="61761EE8">
      <w:pPr>
        <w:numPr>
          <w:ilvl w:val="0"/>
          <w:numId w:val="4"/>
        </w:numPr>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买方逾期付款的，卖方自愿给与买方一定的宽限期。宽限期经过买方仍未付款的，则以逾期未付金额为基础按发生时中国人民 银行授权全国银行间同业拆借中心公布的一年期贷款市场报价利率（LPR）为标准，向卖方支付违约金（含资金占用利息），最高不超过逾期未付金额的10%。</w:t>
      </w:r>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4AAA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4" w:type="dxa"/>
            <w:tcBorders>
              <w:top w:val="single" w:color="auto" w:sz="4" w:space="0"/>
              <w:left w:val="single" w:color="auto" w:sz="4" w:space="0"/>
              <w:bottom w:val="single" w:color="auto" w:sz="4" w:space="0"/>
              <w:right w:val="single" w:color="auto" w:sz="4" w:space="0"/>
            </w:tcBorders>
          </w:tcPr>
          <w:p w14:paraId="621FAFBF">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买方（盖章）：四川宏达股份有限公司</w:t>
            </w:r>
          </w:p>
        </w:tc>
        <w:tc>
          <w:tcPr>
            <w:tcW w:w="4820" w:type="dxa"/>
            <w:tcBorders>
              <w:top w:val="single" w:color="auto" w:sz="4" w:space="0"/>
              <w:left w:val="nil"/>
              <w:bottom w:val="single" w:color="auto" w:sz="4" w:space="0"/>
              <w:right w:val="single" w:color="auto" w:sz="4" w:space="0"/>
            </w:tcBorders>
          </w:tcPr>
          <w:p w14:paraId="0BF15D3B">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卖方（盖章）：</w:t>
            </w:r>
          </w:p>
        </w:tc>
      </w:tr>
      <w:tr w14:paraId="1185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4" w:type="dxa"/>
            <w:tcBorders>
              <w:top w:val="single" w:color="auto" w:sz="4" w:space="0"/>
              <w:left w:val="single" w:color="auto" w:sz="4" w:space="0"/>
              <w:bottom w:val="single" w:color="auto" w:sz="4" w:space="0"/>
              <w:right w:val="single" w:color="auto" w:sz="4" w:space="0"/>
            </w:tcBorders>
          </w:tcPr>
          <w:p w14:paraId="013A284E">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联系人（签字）：</w:t>
            </w:r>
          </w:p>
        </w:tc>
        <w:tc>
          <w:tcPr>
            <w:tcW w:w="4820" w:type="dxa"/>
            <w:tcBorders>
              <w:top w:val="single" w:color="auto" w:sz="4" w:space="0"/>
              <w:left w:val="nil"/>
              <w:bottom w:val="single" w:color="auto" w:sz="4" w:space="0"/>
              <w:right w:val="single" w:color="auto" w:sz="4" w:space="0"/>
            </w:tcBorders>
          </w:tcPr>
          <w:p w14:paraId="20EC2CAA">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联系人（签字）：</w:t>
            </w:r>
          </w:p>
        </w:tc>
      </w:tr>
      <w:tr w14:paraId="2A9E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38880466">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联系电话：13890228228</w:t>
            </w:r>
          </w:p>
        </w:tc>
        <w:tc>
          <w:tcPr>
            <w:tcW w:w="4820" w:type="dxa"/>
            <w:tcBorders>
              <w:top w:val="single" w:color="auto" w:sz="4" w:space="0"/>
              <w:left w:val="nil"/>
              <w:bottom w:val="single" w:color="auto" w:sz="4" w:space="0"/>
              <w:right w:val="single" w:color="auto" w:sz="4" w:space="0"/>
            </w:tcBorders>
            <w:vAlign w:val="center"/>
          </w:tcPr>
          <w:p w14:paraId="3F4B2019">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14:paraId="5FD6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244E0F7D">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通讯地址：四川省德阳市什邡市洛水镇</w:t>
            </w:r>
          </w:p>
        </w:tc>
        <w:tc>
          <w:tcPr>
            <w:tcW w:w="4820" w:type="dxa"/>
            <w:tcBorders>
              <w:top w:val="single" w:color="auto" w:sz="4" w:space="0"/>
              <w:left w:val="nil"/>
              <w:bottom w:val="single" w:color="auto" w:sz="4" w:space="0"/>
              <w:right w:val="single" w:color="auto" w:sz="4" w:space="0"/>
            </w:tcBorders>
            <w:vAlign w:val="center"/>
          </w:tcPr>
          <w:p w14:paraId="27D6BF4E">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通讯地址：</w:t>
            </w:r>
          </w:p>
        </w:tc>
      </w:tr>
      <w:tr w14:paraId="651F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7CCE8456">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开户行：中国银行什邡支行</w:t>
            </w:r>
          </w:p>
        </w:tc>
        <w:tc>
          <w:tcPr>
            <w:tcW w:w="4820" w:type="dxa"/>
            <w:tcBorders>
              <w:top w:val="single" w:color="auto" w:sz="4" w:space="0"/>
              <w:left w:val="nil"/>
              <w:bottom w:val="single" w:color="auto" w:sz="4" w:space="0"/>
              <w:right w:val="single" w:color="auto" w:sz="4" w:space="0"/>
            </w:tcBorders>
            <w:vAlign w:val="center"/>
          </w:tcPr>
          <w:p w14:paraId="55AD1C33">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开户行：</w:t>
            </w:r>
          </w:p>
        </w:tc>
      </w:tr>
      <w:tr w14:paraId="0260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7E2BD861">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帐号：121203636202</w:t>
            </w:r>
          </w:p>
        </w:tc>
        <w:tc>
          <w:tcPr>
            <w:tcW w:w="4820" w:type="dxa"/>
            <w:tcBorders>
              <w:top w:val="single" w:color="auto" w:sz="4" w:space="0"/>
              <w:left w:val="nil"/>
              <w:bottom w:val="single" w:color="auto" w:sz="4" w:space="0"/>
              <w:right w:val="single" w:color="auto" w:sz="4" w:space="0"/>
            </w:tcBorders>
            <w:vAlign w:val="center"/>
          </w:tcPr>
          <w:p w14:paraId="25B1B8AD">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帐号：</w:t>
            </w:r>
          </w:p>
        </w:tc>
      </w:tr>
      <w:tr w14:paraId="6659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3E8C8575">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税号：91510600205363163Y</w:t>
            </w:r>
          </w:p>
        </w:tc>
        <w:tc>
          <w:tcPr>
            <w:tcW w:w="4820" w:type="dxa"/>
            <w:tcBorders>
              <w:top w:val="single" w:color="auto" w:sz="4" w:space="0"/>
              <w:left w:val="nil"/>
              <w:bottom w:val="single" w:color="auto" w:sz="4" w:space="0"/>
              <w:right w:val="single" w:color="auto" w:sz="4" w:space="0"/>
            </w:tcBorders>
            <w:vAlign w:val="center"/>
          </w:tcPr>
          <w:p w14:paraId="0BA491C0">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税号:</w:t>
            </w:r>
          </w:p>
        </w:tc>
      </w:tr>
      <w:tr w14:paraId="4AAA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59C81B17">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签订地点：四川省什邡市洛水镇</w:t>
            </w:r>
          </w:p>
        </w:tc>
        <w:tc>
          <w:tcPr>
            <w:tcW w:w="4820" w:type="dxa"/>
            <w:tcBorders>
              <w:top w:val="single" w:color="auto" w:sz="4" w:space="0"/>
              <w:left w:val="nil"/>
              <w:bottom w:val="single" w:color="auto" w:sz="4" w:space="0"/>
              <w:right w:val="single" w:color="auto" w:sz="4" w:space="0"/>
            </w:tcBorders>
            <w:vAlign w:val="center"/>
          </w:tcPr>
          <w:p w14:paraId="412764D5">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签订日期：</w:t>
            </w:r>
          </w:p>
        </w:tc>
      </w:tr>
    </w:tbl>
    <w:p w14:paraId="075E564D">
      <w:pPr>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（以下无正文）</w:t>
      </w:r>
    </w:p>
    <w:p w14:paraId="7C03BFC2">
      <w:pPr>
        <w:spacing w:line="360" w:lineRule="exact"/>
        <w:rPr>
          <w:rFonts w:ascii="黑体" w:hAnsi="黑体" w:eastAsia="黑体" w:cs="宋体"/>
          <w:b/>
          <w:kern w:val="0"/>
          <w:sz w:val="28"/>
          <w:szCs w:val="28"/>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BatangChe">
    <w:altName w:val="Malgun Gothic"/>
    <w:panose1 w:val="02030609000101010101"/>
    <w:charset w:val="81"/>
    <w:family w:val="moder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1829">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9D77">
    <w:pPr>
      <w:pStyle w:val="10"/>
      <w:ind w:right="360"/>
      <w:jc w:val="center"/>
    </w:pPr>
    <w:r>
      <w:fldChar w:fldCharType="begin"/>
    </w:r>
    <w:r>
      <w:rPr>
        <w:rStyle w:val="21"/>
      </w:rPr>
      <w:instrText xml:space="preserve"> PAGE </w:instrText>
    </w:r>
    <w:r>
      <w:fldChar w:fldCharType="separate"/>
    </w:r>
    <w:r>
      <w:rPr>
        <w:rStyle w:val="21"/>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CE355">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14:paraId="4CDF51B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EAB91">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7EC21"/>
    <w:multiLevelType w:val="singleLevel"/>
    <w:tmpl w:val="A7F7EC21"/>
    <w:lvl w:ilvl="0" w:tentative="0">
      <w:start w:val="2"/>
      <w:numFmt w:val="decimal"/>
      <w:suff w:val="space"/>
      <w:lvlText w:val="%1."/>
      <w:lvlJc w:val="left"/>
    </w:lvl>
  </w:abstractNum>
  <w:abstractNum w:abstractNumId="1">
    <w:nsid w:val="3F32735C"/>
    <w:multiLevelType w:val="singleLevel"/>
    <w:tmpl w:val="3F32735C"/>
    <w:lvl w:ilvl="0" w:tentative="0">
      <w:start w:val="4"/>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5B5B"/>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4C0C"/>
    <w:rsid w:val="00135B8A"/>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15B81"/>
    <w:rsid w:val="002203ED"/>
    <w:rsid w:val="002247C7"/>
    <w:rsid w:val="00262E43"/>
    <w:rsid w:val="00270166"/>
    <w:rsid w:val="0027355F"/>
    <w:rsid w:val="00295E7C"/>
    <w:rsid w:val="002A2975"/>
    <w:rsid w:val="002A50B2"/>
    <w:rsid w:val="002B167D"/>
    <w:rsid w:val="002B37D6"/>
    <w:rsid w:val="002C0F82"/>
    <w:rsid w:val="002C4DAC"/>
    <w:rsid w:val="002C6AA4"/>
    <w:rsid w:val="002D02EB"/>
    <w:rsid w:val="002D0865"/>
    <w:rsid w:val="002D190E"/>
    <w:rsid w:val="002E7A79"/>
    <w:rsid w:val="00301EF7"/>
    <w:rsid w:val="0031109D"/>
    <w:rsid w:val="00312836"/>
    <w:rsid w:val="00316F35"/>
    <w:rsid w:val="00337D58"/>
    <w:rsid w:val="0034055A"/>
    <w:rsid w:val="003414F3"/>
    <w:rsid w:val="003470FC"/>
    <w:rsid w:val="003476B8"/>
    <w:rsid w:val="003550A6"/>
    <w:rsid w:val="00361905"/>
    <w:rsid w:val="003646F9"/>
    <w:rsid w:val="003666B5"/>
    <w:rsid w:val="00372182"/>
    <w:rsid w:val="003762CA"/>
    <w:rsid w:val="00383CF0"/>
    <w:rsid w:val="00393C4C"/>
    <w:rsid w:val="003A20C5"/>
    <w:rsid w:val="003A30DB"/>
    <w:rsid w:val="003A6BF8"/>
    <w:rsid w:val="003C0DF1"/>
    <w:rsid w:val="003C6CE6"/>
    <w:rsid w:val="003D2A0C"/>
    <w:rsid w:val="003D39EC"/>
    <w:rsid w:val="003D5F59"/>
    <w:rsid w:val="003D64A9"/>
    <w:rsid w:val="003E14A3"/>
    <w:rsid w:val="003E4EC9"/>
    <w:rsid w:val="0040534D"/>
    <w:rsid w:val="00427D3E"/>
    <w:rsid w:val="004412E6"/>
    <w:rsid w:val="004448F3"/>
    <w:rsid w:val="0045342B"/>
    <w:rsid w:val="004620A2"/>
    <w:rsid w:val="004633FD"/>
    <w:rsid w:val="004A40F2"/>
    <w:rsid w:val="004B55EE"/>
    <w:rsid w:val="004B7B6D"/>
    <w:rsid w:val="004C3A30"/>
    <w:rsid w:val="004D2D5F"/>
    <w:rsid w:val="004D69C7"/>
    <w:rsid w:val="004E033B"/>
    <w:rsid w:val="004E1035"/>
    <w:rsid w:val="004E6ED5"/>
    <w:rsid w:val="004F4AB3"/>
    <w:rsid w:val="004F61D5"/>
    <w:rsid w:val="00501B9F"/>
    <w:rsid w:val="00504752"/>
    <w:rsid w:val="00520A4A"/>
    <w:rsid w:val="00525054"/>
    <w:rsid w:val="00525759"/>
    <w:rsid w:val="00532639"/>
    <w:rsid w:val="00532F4F"/>
    <w:rsid w:val="00533F31"/>
    <w:rsid w:val="00537419"/>
    <w:rsid w:val="0054013B"/>
    <w:rsid w:val="00541ACD"/>
    <w:rsid w:val="00545CF4"/>
    <w:rsid w:val="00560394"/>
    <w:rsid w:val="00561297"/>
    <w:rsid w:val="00561358"/>
    <w:rsid w:val="00561B9C"/>
    <w:rsid w:val="00564D36"/>
    <w:rsid w:val="00573D09"/>
    <w:rsid w:val="00585356"/>
    <w:rsid w:val="00592784"/>
    <w:rsid w:val="005A0761"/>
    <w:rsid w:val="005C0AA7"/>
    <w:rsid w:val="005C2AF9"/>
    <w:rsid w:val="005C5058"/>
    <w:rsid w:val="005C51F1"/>
    <w:rsid w:val="005C6BCB"/>
    <w:rsid w:val="005D5A4B"/>
    <w:rsid w:val="005D5B01"/>
    <w:rsid w:val="005D5F98"/>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02BA"/>
    <w:rsid w:val="006B05D3"/>
    <w:rsid w:val="006B0C12"/>
    <w:rsid w:val="006D68F2"/>
    <w:rsid w:val="006E2ACF"/>
    <w:rsid w:val="006E3C45"/>
    <w:rsid w:val="006E42DF"/>
    <w:rsid w:val="006F5241"/>
    <w:rsid w:val="006F5DFA"/>
    <w:rsid w:val="007007B8"/>
    <w:rsid w:val="00710417"/>
    <w:rsid w:val="00715769"/>
    <w:rsid w:val="00725B99"/>
    <w:rsid w:val="00725D3D"/>
    <w:rsid w:val="0072609D"/>
    <w:rsid w:val="007272A7"/>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C532E"/>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B6"/>
    <w:rsid w:val="00996ACF"/>
    <w:rsid w:val="009B35E0"/>
    <w:rsid w:val="009C18F3"/>
    <w:rsid w:val="009C5041"/>
    <w:rsid w:val="009D0F62"/>
    <w:rsid w:val="009D2416"/>
    <w:rsid w:val="009E3DF6"/>
    <w:rsid w:val="009E7305"/>
    <w:rsid w:val="009F2FCD"/>
    <w:rsid w:val="00A01C7B"/>
    <w:rsid w:val="00A13CD5"/>
    <w:rsid w:val="00A15A2E"/>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1318"/>
    <w:rsid w:val="00B12B53"/>
    <w:rsid w:val="00B204A9"/>
    <w:rsid w:val="00B24FFF"/>
    <w:rsid w:val="00B55EA0"/>
    <w:rsid w:val="00B57616"/>
    <w:rsid w:val="00B64EA1"/>
    <w:rsid w:val="00B65751"/>
    <w:rsid w:val="00B66EE0"/>
    <w:rsid w:val="00B7470B"/>
    <w:rsid w:val="00B82DBD"/>
    <w:rsid w:val="00B835BF"/>
    <w:rsid w:val="00B83D0F"/>
    <w:rsid w:val="00B929BE"/>
    <w:rsid w:val="00B9394A"/>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73FEE"/>
    <w:rsid w:val="00C74882"/>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0AFB"/>
    <w:rsid w:val="00CE2297"/>
    <w:rsid w:val="00CF036A"/>
    <w:rsid w:val="00CF0C6E"/>
    <w:rsid w:val="00CF152A"/>
    <w:rsid w:val="00CF1911"/>
    <w:rsid w:val="00CF30F1"/>
    <w:rsid w:val="00CF464B"/>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57BC"/>
    <w:rsid w:val="00DE64E3"/>
    <w:rsid w:val="00DF1753"/>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465B"/>
    <w:rsid w:val="00EA54A9"/>
    <w:rsid w:val="00EA5D30"/>
    <w:rsid w:val="00ED03DD"/>
    <w:rsid w:val="00ED700E"/>
    <w:rsid w:val="00EE2879"/>
    <w:rsid w:val="00EF346A"/>
    <w:rsid w:val="00EF4688"/>
    <w:rsid w:val="00F0047E"/>
    <w:rsid w:val="00F02FF4"/>
    <w:rsid w:val="00F14A5D"/>
    <w:rsid w:val="00F3381B"/>
    <w:rsid w:val="00F417A8"/>
    <w:rsid w:val="00F43B59"/>
    <w:rsid w:val="00F43EF6"/>
    <w:rsid w:val="00F4527F"/>
    <w:rsid w:val="00F542A9"/>
    <w:rsid w:val="00F54FC0"/>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A403E3"/>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0E68DA"/>
    <w:rsid w:val="172F5937"/>
    <w:rsid w:val="17660053"/>
    <w:rsid w:val="177C482D"/>
    <w:rsid w:val="190E59FE"/>
    <w:rsid w:val="19393A07"/>
    <w:rsid w:val="1A294B27"/>
    <w:rsid w:val="1A683441"/>
    <w:rsid w:val="1C197E29"/>
    <w:rsid w:val="1C4C57FF"/>
    <w:rsid w:val="1D64697C"/>
    <w:rsid w:val="1DD969AB"/>
    <w:rsid w:val="1ED14404"/>
    <w:rsid w:val="1EF74148"/>
    <w:rsid w:val="1FA15E62"/>
    <w:rsid w:val="1FDB7383"/>
    <w:rsid w:val="20A629C0"/>
    <w:rsid w:val="210F65BC"/>
    <w:rsid w:val="21196F94"/>
    <w:rsid w:val="21263865"/>
    <w:rsid w:val="213571AA"/>
    <w:rsid w:val="217D645B"/>
    <w:rsid w:val="21843C8D"/>
    <w:rsid w:val="21ED1832"/>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ED53FF"/>
    <w:rsid w:val="28F11C08"/>
    <w:rsid w:val="290166AE"/>
    <w:rsid w:val="2A494963"/>
    <w:rsid w:val="2A5A72A6"/>
    <w:rsid w:val="2A7A0382"/>
    <w:rsid w:val="2AAB5DE7"/>
    <w:rsid w:val="2AC075D6"/>
    <w:rsid w:val="2B430237"/>
    <w:rsid w:val="2C0635BA"/>
    <w:rsid w:val="2C612895"/>
    <w:rsid w:val="2C672453"/>
    <w:rsid w:val="2EC03E0B"/>
    <w:rsid w:val="2EE64169"/>
    <w:rsid w:val="300E355A"/>
    <w:rsid w:val="30337F16"/>
    <w:rsid w:val="30464A25"/>
    <w:rsid w:val="3082583C"/>
    <w:rsid w:val="31A45B7D"/>
    <w:rsid w:val="31A5035D"/>
    <w:rsid w:val="32F76562"/>
    <w:rsid w:val="33980AB1"/>
    <w:rsid w:val="344A7D4E"/>
    <w:rsid w:val="347D19AD"/>
    <w:rsid w:val="34C32719"/>
    <w:rsid w:val="34E44129"/>
    <w:rsid w:val="34E65643"/>
    <w:rsid w:val="3539753D"/>
    <w:rsid w:val="35771A99"/>
    <w:rsid w:val="361436EF"/>
    <w:rsid w:val="363D49D0"/>
    <w:rsid w:val="36481456"/>
    <w:rsid w:val="36E1650E"/>
    <w:rsid w:val="371A057C"/>
    <w:rsid w:val="37296A11"/>
    <w:rsid w:val="380534F8"/>
    <w:rsid w:val="388861A3"/>
    <w:rsid w:val="38DC340E"/>
    <w:rsid w:val="39E31BD5"/>
    <w:rsid w:val="3A801D52"/>
    <w:rsid w:val="3ABF1B60"/>
    <w:rsid w:val="3B10121D"/>
    <w:rsid w:val="3BA23F27"/>
    <w:rsid w:val="3BB75F0B"/>
    <w:rsid w:val="3BF62074"/>
    <w:rsid w:val="3D2D4ECB"/>
    <w:rsid w:val="3D8E7046"/>
    <w:rsid w:val="3DB1150E"/>
    <w:rsid w:val="3DD85B51"/>
    <w:rsid w:val="3E197344"/>
    <w:rsid w:val="3E583D12"/>
    <w:rsid w:val="3E6F483A"/>
    <w:rsid w:val="3F213F33"/>
    <w:rsid w:val="3FE536F1"/>
    <w:rsid w:val="40083152"/>
    <w:rsid w:val="40085CD0"/>
    <w:rsid w:val="4041301D"/>
    <w:rsid w:val="420C36D5"/>
    <w:rsid w:val="42587944"/>
    <w:rsid w:val="428F32F8"/>
    <w:rsid w:val="42932E0A"/>
    <w:rsid w:val="43243278"/>
    <w:rsid w:val="434B6345"/>
    <w:rsid w:val="435B56FC"/>
    <w:rsid w:val="43884ABF"/>
    <w:rsid w:val="43B86527"/>
    <w:rsid w:val="445717A8"/>
    <w:rsid w:val="44A00219"/>
    <w:rsid w:val="45367494"/>
    <w:rsid w:val="45877724"/>
    <w:rsid w:val="467A2DE5"/>
    <w:rsid w:val="46A240EA"/>
    <w:rsid w:val="470A03A4"/>
    <w:rsid w:val="47F46EAE"/>
    <w:rsid w:val="480204A1"/>
    <w:rsid w:val="48724017"/>
    <w:rsid w:val="48750F6C"/>
    <w:rsid w:val="48F20CD3"/>
    <w:rsid w:val="492B4B3C"/>
    <w:rsid w:val="4A185620"/>
    <w:rsid w:val="4A6F4C2B"/>
    <w:rsid w:val="4B4B5449"/>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EC1D31"/>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4D26E41"/>
    <w:rsid w:val="65287EBA"/>
    <w:rsid w:val="661512EF"/>
    <w:rsid w:val="66A77D57"/>
    <w:rsid w:val="66C75014"/>
    <w:rsid w:val="672B6AD9"/>
    <w:rsid w:val="67CD5013"/>
    <w:rsid w:val="68E42148"/>
    <w:rsid w:val="68F9171A"/>
    <w:rsid w:val="69210A4A"/>
    <w:rsid w:val="693A47A3"/>
    <w:rsid w:val="69B61D6F"/>
    <w:rsid w:val="69C1618A"/>
    <w:rsid w:val="6AB2229E"/>
    <w:rsid w:val="6AFB2A69"/>
    <w:rsid w:val="6B3E4F40"/>
    <w:rsid w:val="6B4C26F3"/>
    <w:rsid w:val="6B73407C"/>
    <w:rsid w:val="6C465631"/>
    <w:rsid w:val="6C6400AB"/>
    <w:rsid w:val="6C8B590C"/>
    <w:rsid w:val="6D343A27"/>
    <w:rsid w:val="6D38754C"/>
    <w:rsid w:val="6DCF182B"/>
    <w:rsid w:val="6F712728"/>
    <w:rsid w:val="6FF06CE8"/>
    <w:rsid w:val="71710FBA"/>
    <w:rsid w:val="71DA4A0E"/>
    <w:rsid w:val="72F9402A"/>
    <w:rsid w:val="733A4279"/>
    <w:rsid w:val="74125240"/>
    <w:rsid w:val="74D06143"/>
    <w:rsid w:val="75284014"/>
    <w:rsid w:val="75D4756D"/>
    <w:rsid w:val="75E36E5B"/>
    <w:rsid w:val="775744D2"/>
    <w:rsid w:val="77E24ED1"/>
    <w:rsid w:val="781202ED"/>
    <w:rsid w:val="789E730E"/>
    <w:rsid w:val="79042BD4"/>
    <w:rsid w:val="7A450456"/>
    <w:rsid w:val="7AC516D6"/>
    <w:rsid w:val="7BBE5F26"/>
    <w:rsid w:val="7C1E5CE7"/>
    <w:rsid w:val="7CF93BBA"/>
    <w:rsid w:val="7D902913"/>
    <w:rsid w:val="7DA00113"/>
    <w:rsid w:val="7DCA16EC"/>
    <w:rsid w:val="7E6B5FAF"/>
    <w:rsid w:val="7EC34622"/>
    <w:rsid w:val="7ED33846"/>
    <w:rsid w:val="7F0A719D"/>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1"/>
    <w:semiHidden/>
    <w:unhideWhenUsed/>
    <w:qFormat/>
    <w:uiPriority w:val="99"/>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1"/>
    <w:qFormat/>
    <w:uiPriority w:val="99"/>
    <w:rPr>
      <w:rFonts w:asciiTheme="minorHAnsi" w:hAnsiTheme="minorHAnsi" w:eastAsiaTheme="minorEastAsia" w:cstheme="minorBidi"/>
      <w:kern w:val="2"/>
      <w:sz w:val="18"/>
      <w:szCs w:val="18"/>
    </w:rPr>
  </w:style>
  <w:style w:type="character" w:customStyle="1" w:styleId="40">
    <w:name w:val="页脚 Char"/>
    <w:basedOn w:val="19"/>
    <w:link w:val="10"/>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9"/>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3">
    <w:name w:val="无间隔1"/>
    <w:basedOn w:val="1"/>
    <w:qFormat/>
    <w:uiPriority w:val="1"/>
    <w:pPr>
      <w:spacing w:line="400" w:lineRule="exact"/>
    </w:pPr>
    <w:rPr>
      <w:rFonts w:ascii="Times New Roman" w:hAnsi="Times New Roman" w:eastAsia="宋体" w:cs="Times New Roman"/>
      <w:sz w:val="24"/>
      <w:szCs w:val="24"/>
    </w:rPr>
  </w:style>
  <w:style w:type="character" w:customStyle="1" w:styleId="54">
    <w:name w:val="font01"/>
    <w:basedOn w:val="19"/>
    <w:qFormat/>
    <w:uiPriority w:val="0"/>
    <w:rPr>
      <w:rFonts w:hint="eastAsia" w:ascii="宋体" w:hAnsi="宋体" w:eastAsia="宋体" w:cs="宋体"/>
      <w:color w:val="000000"/>
      <w:sz w:val="22"/>
      <w:szCs w:val="22"/>
      <w:u w:val="none"/>
    </w:rPr>
  </w:style>
  <w:style w:type="character" w:customStyle="1" w:styleId="55">
    <w:name w:val="font11"/>
    <w:basedOn w:val="19"/>
    <w:uiPriority w:val="0"/>
    <w:rPr>
      <w:rFonts w:hint="eastAsia" w:ascii="宋体" w:hAnsi="宋体" w:eastAsia="宋体" w:cs="宋体"/>
      <w:color w:val="000000"/>
      <w:sz w:val="20"/>
      <w:szCs w:val="20"/>
      <w:u w:val="none"/>
    </w:rPr>
  </w:style>
  <w:style w:type="character" w:customStyle="1" w:styleId="56">
    <w:name w:val="font21"/>
    <w:basedOn w:val="19"/>
    <w:uiPriority w:val="0"/>
    <w:rPr>
      <w:rFonts w:ascii="BatangChe" w:hAnsi="BatangChe" w:eastAsia="BatangChe" w:cs="BatangCh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A1948-B1BC-41C2-8EAB-E362FFFCA8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5916</Words>
  <Characters>6331</Characters>
  <Lines>53</Lines>
  <Paragraphs>15</Paragraphs>
  <TotalTime>4</TotalTime>
  <ScaleCrop>false</ScaleCrop>
  <LinksUpToDate>false</LinksUpToDate>
  <CharactersWithSpaces>7036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2026-04-16T02:16:31Z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2052-12.1.0.25225</vt:lpwstr>
  </property>
  <property fmtid="{D5CDD505-2E9C-101B-9397-08002B2CF9AE}" pid="4" name="ICV">
    <vt:lpwstr>B3F194EC58ED4475BE558787009D2052_13</vt:lpwstr>
  </property>
</Properties>
</file>