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FA3C">
      <w:pPr>
        <w:autoSpaceDE w:val="0"/>
        <w:autoSpaceDN w:val="0"/>
        <w:adjustRightInd w:val="0"/>
        <w:spacing w:before="100" w:after="100"/>
        <w:jc w:val="center"/>
        <w:rPr>
          <w:rFonts w:ascii="宋体" w:hAnsi="宋体" w:cs="宋体"/>
          <w:b/>
          <w:bCs/>
          <w:sz w:val="32"/>
          <w:szCs w:val="32"/>
        </w:rPr>
      </w:pPr>
      <w:r>
        <w:rPr>
          <w:rFonts w:hint="eastAsia" w:ascii="宋体" w:hAnsi="宋体" w:cs="宋体"/>
          <w:b/>
          <w:bCs/>
          <w:sz w:val="32"/>
          <w:szCs w:val="32"/>
        </w:rPr>
        <w:t>四川宏达股份有限公司</w:t>
      </w:r>
    </w:p>
    <w:p w14:paraId="663DC363">
      <w:pPr>
        <w:autoSpaceDE w:val="0"/>
        <w:autoSpaceDN w:val="0"/>
        <w:adjustRightInd w:val="0"/>
        <w:spacing w:before="100" w:after="100"/>
        <w:jc w:val="center"/>
        <w:rPr>
          <w:rFonts w:ascii="宋体" w:hAnsi="宋体" w:cs="宋体"/>
          <w:b/>
          <w:bCs/>
          <w:sz w:val="32"/>
          <w:szCs w:val="32"/>
        </w:rPr>
      </w:pPr>
    </w:p>
    <w:p w14:paraId="722D9CFF">
      <w:pPr>
        <w:autoSpaceDE w:val="0"/>
        <w:autoSpaceDN w:val="0"/>
        <w:adjustRightInd w:val="0"/>
        <w:spacing w:before="100" w:after="100"/>
        <w:jc w:val="center"/>
        <w:rPr>
          <w:rFonts w:ascii="宋体" w:hAnsi="宋体" w:cs="宋体"/>
          <w:b/>
          <w:bCs/>
          <w:sz w:val="32"/>
          <w:szCs w:val="32"/>
        </w:rPr>
      </w:pPr>
    </w:p>
    <w:p w14:paraId="1C826684">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cs="宋体"/>
          <w:b/>
          <w:bCs/>
          <w:sz w:val="48"/>
          <w:szCs w:val="48"/>
        </w:rPr>
        <w:t>无油螺杆真空泵机组</w:t>
      </w:r>
      <w:r>
        <w:rPr>
          <w:rFonts w:hint="eastAsia" w:ascii="宋体" w:hAnsi="宋体" w:eastAsia="宋体" w:cs="宋体"/>
          <w:b/>
          <w:bCs/>
          <w:sz w:val="48"/>
          <w:szCs w:val="48"/>
        </w:rPr>
        <w:t>采购</w:t>
      </w:r>
    </w:p>
    <w:p w14:paraId="0921F69E">
      <w:pPr>
        <w:widowControl/>
        <w:rPr>
          <w:rFonts w:asciiTheme="minorEastAsia" w:hAnsiTheme="minorEastAsia"/>
          <w:b/>
          <w:kern w:val="0"/>
          <w:sz w:val="72"/>
          <w:szCs w:val="72"/>
        </w:rPr>
      </w:pPr>
    </w:p>
    <w:p w14:paraId="600DD29C">
      <w:pPr>
        <w:pStyle w:val="12"/>
        <w:rPr>
          <w:rFonts w:asciiTheme="minorEastAsia" w:hAnsiTheme="minorEastAsia"/>
          <w:b/>
          <w:kern w:val="0"/>
          <w:sz w:val="72"/>
          <w:szCs w:val="72"/>
        </w:rPr>
      </w:pPr>
    </w:p>
    <w:p w14:paraId="099D4450"/>
    <w:p w14:paraId="13E3FF39">
      <w:pPr>
        <w:pStyle w:val="12"/>
      </w:pPr>
    </w:p>
    <w:p w14:paraId="0180DF4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4F2715F8">
      <w:pPr>
        <w:pStyle w:val="5"/>
        <w:ind w:firstLine="643"/>
        <w:jc w:val="center"/>
        <w:rPr>
          <w:rFonts w:ascii="黑体" w:hAnsi="黑体" w:eastAsia="黑体" w:cs="宋体"/>
          <w:b/>
          <w:kern w:val="0"/>
          <w:sz w:val="32"/>
          <w:szCs w:val="32"/>
        </w:rPr>
      </w:pPr>
      <w:r>
        <w:rPr>
          <w:rFonts w:hint="eastAsia" w:ascii="黑体" w:hAnsi="黑体" w:eastAsia="黑体" w:cs="宋体"/>
          <w:b/>
          <w:kern w:val="0"/>
          <w:sz w:val="32"/>
          <w:szCs w:val="32"/>
        </w:rPr>
        <w:t>编号：SFLHG-GKBX-2026-HW</w:t>
      </w:r>
      <w:r>
        <w:rPr>
          <w:rFonts w:hint="eastAsia" w:ascii="黑体" w:hAnsi="黑体" w:eastAsia="黑体" w:cs="宋体"/>
          <w:b/>
          <w:color w:val="000000" w:themeColor="text1"/>
          <w:kern w:val="0"/>
          <w:sz w:val="32"/>
          <w:szCs w:val="32"/>
        </w:rPr>
        <w:t>38</w:t>
      </w:r>
    </w:p>
    <w:p w14:paraId="0E6B8396">
      <w:pPr>
        <w:autoSpaceDE w:val="0"/>
        <w:autoSpaceDN w:val="0"/>
        <w:adjustRightInd w:val="0"/>
        <w:spacing w:line="360" w:lineRule="auto"/>
        <w:rPr>
          <w:rFonts w:cs="黑体" w:asciiTheme="minorEastAsia" w:hAnsiTheme="minorEastAsia"/>
          <w:lang w:val="zh-CN"/>
        </w:rPr>
      </w:pPr>
    </w:p>
    <w:p w14:paraId="183D5193">
      <w:pPr>
        <w:jc w:val="center"/>
        <w:rPr>
          <w:rFonts w:cs="黑体" w:asciiTheme="minorEastAsia" w:hAnsiTheme="minorEastAsia"/>
          <w:lang w:val="zh-CN"/>
        </w:rPr>
      </w:pPr>
    </w:p>
    <w:p w14:paraId="68853451">
      <w:pPr>
        <w:jc w:val="center"/>
        <w:rPr>
          <w:rFonts w:cs="黑体" w:asciiTheme="minorEastAsia" w:hAnsiTheme="minorEastAsia"/>
          <w:lang w:val="zh-CN"/>
        </w:rPr>
      </w:pPr>
    </w:p>
    <w:p w14:paraId="18CDE8E9">
      <w:pPr>
        <w:jc w:val="center"/>
        <w:rPr>
          <w:rFonts w:cs="黑体" w:asciiTheme="minorEastAsia" w:hAnsiTheme="minorEastAsia"/>
          <w:lang w:val="zh-CN"/>
        </w:rPr>
      </w:pPr>
    </w:p>
    <w:p w14:paraId="36E969C9">
      <w:pPr>
        <w:jc w:val="center"/>
        <w:rPr>
          <w:rFonts w:hint="eastAsia" w:cs="黑体" w:asciiTheme="minorEastAsia" w:hAnsiTheme="minorEastAsia"/>
          <w:lang w:val="zh-CN"/>
        </w:rPr>
      </w:pPr>
    </w:p>
    <w:p w14:paraId="792B4244">
      <w:pPr>
        <w:jc w:val="center"/>
        <w:rPr>
          <w:rFonts w:cs="黑体" w:asciiTheme="minorEastAsia" w:hAnsiTheme="minorEastAsia"/>
          <w:lang w:val="zh-CN"/>
        </w:rPr>
      </w:pPr>
    </w:p>
    <w:p w14:paraId="25287FAC">
      <w:pPr>
        <w:jc w:val="center"/>
        <w:rPr>
          <w:rFonts w:cs="黑体" w:asciiTheme="minorEastAsia" w:hAnsiTheme="minorEastAsia"/>
          <w:lang w:val="zh-CN"/>
        </w:rPr>
      </w:pPr>
    </w:p>
    <w:p w14:paraId="6C8A8CFD">
      <w:pPr>
        <w:spacing w:line="600" w:lineRule="auto"/>
        <w:ind w:firstLine="2127" w:firstLineChars="709"/>
        <w:rPr>
          <w:rFonts w:asciiTheme="minorEastAsia" w:hAnsiTheme="minorEastAsia"/>
          <w:sz w:val="30"/>
          <w:szCs w:val="30"/>
        </w:rPr>
      </w:pPr>
    </w:p>
    <w:p w14:paraId="5579379B">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2BA79FA">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rPr>
        <w:t>4月1</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rPr>
        <w:t>日</w:t>
      </w:r>
    </w:p>
    <w:p w14:paraId="6C5F2CB5">
      <w:pPr>
        <w:jc w:val="center"/>
        <w:rPr>
          <w:rFonts w:hint="eastAsia" w:ascii="黑体" w:hAnsi="黑体" w:eastAsia="黑体" w:cs="宋体"/>
          <w:b/>
          <w:kern w:val="0"/>
          <w:sz w:val="32"/>
          <w:szCs w:val="32"/>
        </w:rPr>
      </w:pPr>
      <w:r>
        <w:rPr>
          <w:rFonts w:hint="eastAsia" w:ascii="黑体" w:hAnsi="黑体" w:eastAsia="黑体" w:cs="宋体"/>
          <w:b/>
          <w:kern w:val="0"/>
          <w:sz w:val="32"/>
          <w:szCs w:val="32"/>
        </w:rPr>
        <w:t>第一章比选公告</w:t>
      </w:r>
    </w:p>
    <w:p w14:paraId="18C49BED">
      <w:pPr>
        <w:jc w:val="center"/>
        <w:rPr>
          <w:rFonts w:ascii="黑体" w:hAnsi="黑体" w:eastAsia="黑体" w:cs="宋体"/>
          <w:b/>
          <w:kern w:val="0"/>
          <w:sz w:val="32"/>
          <w:szCs w:val="32"/>
        </w:rPr>
      </w:pPr>
      <w:r>
        <w:rPr>
          <w:rFonts w:hint="eastAsia" w:ascii="黑体" w:hAnsi="黑体" w:eastAsia="黑体" w:cs="宋体"/>
          <w:b/>
          <w:kern w:val="0"/>
          <w:sz w:val="32"/>
          <w:szCs w:val="32"/>
        </w:rPr>
        <w:t>四川宏达股份有限公司</w:t>
      </w:r>
    </w:p>
    <w:p w14:paraId="3A1ECFDE">
      <w:pPr>
        <w:jc w:val="center"/>
        <w:rPr>
          <w:rFonts w:ascii="黑体" w:hAnsi="黑体" w:eastAsia="黑体" w:cs="宋体"/>
          <w:b/>
          <w:kern w:val="0"/>
          <w:sz w:val="32"/>
          <w:szCs w:val="32"/>
        </w:rPr>
      </w:pPr>
      <w:r>
        <w:rPr>
          <w:rFonts w:hint="eastAsia" w:ascii="黑体" w:hAnsi="黑体" w:eastAsia="黑体" w:cs="宋体"/>
          <w:b/>
          <w:kern w:val="0"/>
          <w:sz w:val="32"/>
          <w:szCs w:val="32"/>
        </w:rPr>
        <w:t>磷化工分公司无油螺杆真空泵机组采购比选文件</w:t>
      </w:r>
    </w:p>
    <w:p w14:paraId="563D63FA">
      <w:pPr>
        <w:pStyle w:val="5"/>
        <w:ind w:firstLine="643"/>
        <w:jc w:val="center"/>
      </w:pPr>
      <w:r>
        <w:rPr>
          <w:rFonts w:hint="eastAsia" w:ascii="黑体" w:hAnsi="黑体" w:eastAsia="黑体" w:cs="宋体"/>
          <w:b/>
          <w:kern w:val="0"/>
          <w:sz w:val="32"/>
          <w:szCs w:val="32"/>
        </w:rPr>
        <w:t xml:space="preserve">                     编号：SFLHG-GKBX-2026-HW</w:t>
      </w:r>
      <w:r>
        <w:rPr>
          <w:rFonts w:hint="eastAsia" w:ascii="黑体" w:hAnsi="黑体" w:eastAsia="黑体" w:cs="宋体"/>
          <w:b/>
          <w:color w:val="000000" w:themeColor="text1"/>
          <w:kern w:val="0"/>
          <w:sz w:val="32"/>
          <w:szCs w:val="32"/>
        </w:rPr>
        <w:t>38</w:t>
      </w:r>
    </w:p>
    <w:p w14:paraId="6FB0359F">
      <w:pPr>
        <w:spacing w:line="480" w:lineRule="exact"/>
        <w:rPr>
          <w:rFonts w:ascii="黑体" w:hAnsi="黑体" w:eastAsia="黑体" w:cs="Times New Roman"/>
          <w:b/>
          <w:sz w:val="28"/>
          <w:szCs w:val="28"/>
        </w:rPr>
      </w:pPr>
      <w:r>
        <w:rPr>
          <w:rFonts w:hint="eastAsia" w:ascii="黑体" w:hAnsi="黑体" w:eastAsia="黑体" w:cs="Times New Roman"/>
          <w:b/>
          <w:sz w:val="28"/>
          <w:szCs w:val="28"/>
        </w:rPr>
        <w:t>各潜在投标单位：</w:t>
      </w:r>
    </w:p>
    <w:p w14:paraId="27528B43">
      <w:pPr>
        <w:spacing w:line="48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四川宏达股份有限公司什邡磷化工分公司磷铵厂需采购无油螺杆真空泵组，本着“公开、公平、公正”的原则，现对无油螺杆真空泵组进行公开比选采购。欢迎贵公司前来报价，现将相关事项公告如下：</w:t>
      </w:r>
    </w:p>
    <w:p w14:paraId="4A511264">
      <w:pPr>
        <w:numPr>
          <w:ilvl w:val="0"/>
          <w:numId w:val="2"/>
        </w:numPr>
        <w:spacing w:line="480" w:lineRule="exact"/>
        <w:rPr>
          <w:rFonts w:ascii="宋体" w:hAnsi="宋体" w:eastAsia="宋体" w:cs="宋体"/>
          <w:kern w:val="0"/>
          <w:sz w:val="28"/>
          <w:szCs w:val="28"/>
        </w:rPr>
      </w:pPr>
      <w:r>
        <w:rPr>
          <w:rFonts w:hint="eastAsia" w:ascii="黑体" w:hAnsi="黑体" w:eastAsia="黑体" w:cs="宋体"/>
          <w:kern w:val="0"/>
          <w:sz w:val="28"/>
          <w:szCs w:val="28"/>
        </w:rPr>
        <w:t>标的物：</w:t>
      </w:r>
      <w:r>
        <w:rPr>
          <w:rFonts w:hint="eastAsia" w:ascii="宋体" w:hAnsi="宋体" w:eastAsia="宋体" w:cs="宋体"/>
          <w:kern w:val="0"/>
          <w:sz w:val="28"/>
          <w:szCs w:val="28"/>
        </w:rPr>
        <w:t>无油螺杆真空泵机组  3套</w:t>
      </w:r>
    </w:p>
    <w:p w14:paraId="67F9FCD1">
      <w:pPr>
        <w:spacing w:line="480" w:lineRule="exact"/>
        <w:rPr>
          <w:rFonts w:ascii="黑体" w:hAnsi="黑体" w:eastAsia="黑体" w:cs="宋体"/>
          <w:kern w:val="0"/>
          <w:sz w:val="28"/>
          <w:szCs w:val="28"/>
        </w:rPr>
      </w:pPr>
      <w:r>
        <w:rPr>
          <w:rFonts w:hint="eastAsia" w:ascii="黑体" w:hAnsi="黑体" w:eastAsia="黑体" w:cs="宋体"/>
          <w:kern w:val="0"/>
          <w:sz w:val="28"/>
          <w:szCs w:val="28"/>
        </w:rPr>
        <w:t>二、比选人：</w:t>
      </w:r>
      <w:r>
        <w:rPr>
          <w:rFonts w:hint="eastAsia" w:ascii="宋体" w:hAnsi="宋体" w:eastAsia="宋体" w:cs="宋体"/>
          <w:kern w:val="0"/>
          <w:sz w:val="28"/>
          <w:szCs w:val="28"/>
        </w:rPr>
        <w:t xml:space="preserve">四川宏达股份有限公司 </w:t>
      </w:r>
      <w:r>
        <w:rPr>
          <w:rFonts w:hint="eastAsia" w:ascii="黑体" w:hAnsi="黑体" w:eastAsia="黑体" w:cs="宋体"/>
          <w:kern w:val="0"/>
          <w:sz w:val="28"/>
          <w:szCs w:val="28"/>
        </w:rPr>
        <w:t xml:space="preserve"> </w:t>
      </w:r>
    </w:p>
    <w:p w14:paraId="1C5BA411">
      <w:pPr>
        <w:spacing w:line="48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52F0F2E6">
      <w:pPr>
        <w:pStyle w:val="13"/>
        <w:spacing w:before="0" w:beforeAutospacing="0" w:after="0" w:afterAutospacing="0" w:line="480" w:lineRule="exact"/>
        <w:rPr>
          <w:rFonts w:ascii="黑体" w:hAnsi="黑体" w:eastAsia="黑体" w:cs="黑体"/>
          <w:sz w:val="28"/>
          <w:szCs w:val="28"/>
        </w:rPr>
      </w:pPr>
      <w:r>
        <w:rPr>
          <w:rFonts w:hint="eastAsia" w:ascii="黑体" w:hAnsi="黑体" w:eastAsia="黑体"/>
          <w:sz w:val="28"/>
          <w:szCs w:val="28"/>
        </w:rPr>
        <w:t>1.</w:t>
      </w:r>
      <w:r>
        <w:rPr>
          <w:rFonts w:hint="eastAsia" w:ascii="黑体" w:hAnsi="黑体" w:eastAsia="黑体" w:cs="黑体"/>
          <w:sz w:val="28"/>
          <w:szCs w:val="28"/>
        </w:rPr>
        <w:t>标的物工艺条件及技术要求：</w:t>
      </w:r>
    </w:p>
    <w:p w14:paraId="572AA615">
      <w:pPr>
        <w:spacing w:line="480" w:lineRule="exact"/>
        <w:rPr>
          <w:rFonts w:ascii="黑体" w:hAnsi="黑体" w:eastAsia="黑体" w:cs="黑体"/>
          <w:sz w:val="28"/>
          <w:szCs w:val="28"/>
        </w:rPr>
      </w:pPr>
      <w:r>
        <w:rPr>
          <w:rFonts w:hint="eastAsia" w:ascii="黑体" w:hAnsi="黑体" w:eastAsia="黑体" w:cs="黑体"/>
          <w:sz w:val="28"/>
          <w:szCs w:val="28"/>
        </w:rPr>
        <w:t>1.1工艺条件</w:t>
      </w:r>
    </w:p>
    <w:tbl>
      <w:tblPr>
        <w:tblStyle w:val="17"/>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4044"/>
        <w:gridCol w:w="3384"/>
      </w:tblGrid>
      <w:tr w14:paraId="78FE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70" w:type="dxa"/>
            <w:noWrap/>
          </w:tcPr>
          <w:p w14:paraId="52CF73EC">
            <w:pPr>
              <w:snapToGrid w:val="0"/>
              <w:spacing w:line="480" w:lineRule="exact"/>
              <w:rPr>
                <w:rFonts w:ascii="黑体" w:hAnsi="黑体" w:eastAsia="黑体" w:cs="黑体"/>
                <w:sz w:val="28"/>
                <w:szCs w:val="28"/>
              </w:rPr>
            </w:pPr>
            <w:r>
              <w:rPr>
                <w:rFonts w:hint="eastAsia" w:ascii="黑体" w:hAnsi="黑体" w:eastAsia="黑体" w:cs="黑体"/>
                <w:sz w:val="28"/>
                <w:szCs w:val="28"/>
              </w:rPr>
              <w:t>材料名称</w:t>
            </w:r>
          </w:p>
        </w:tc>
        <w:tc>
          <w:tcPr>
            <w:tcW w:w="4044" w:type="dxa"/>
            <w:noWrap/>
          </w:tcPr>
          <w:p w14:paraId="148333E5">
            <w:pPr>
              <w:snapToGrid w:val="0"/>
              <w:spacing w:line="480" w:lineRule="exact"/>
              <w:jc w:val="center"/>
              <w:rPr>
                <w:rFonts w:ascii="黑体" w:hAnsi="黑体" w:eastAsia="黑体" w:cs="黑体"/>
                <w:sz w:val="28"/>
                <w:szCs w:val="28"/>
              </w:rPr>
            </w:pPr>
            <w:r>
              <w:rPr>
                <w:rFonts w:hint="eastAsia" w:ascii="黑体" w:hAnsi="黑体" w:eastAsia="黑体" w:cs="黑体"/>
                <w:sz w:val="28"/>
                <w:szCs w:val="28"/>
              </w:rPr>
              <w:t>主要技术参数</w:t>
            </w:r>
          </w:p>
        </w:tc>
        <w:tc>
          <w:tcPr>
            <w:tcW w:w="3384" w:type="dxa"/>
            <w:noWrap/>
          </w:tcPr>
          <w:p w14:paraId="7F02C06F">
            <w:pPr>
              <w:snapToGrid w:val="0"/>
              <w:spacing w:line="480" w:lineRule="exact"/>
              <w:jc w:val="center"/>
              <w:rPr>
                <w:rFonts w:ascii="黑体" w:hAnsi="黑体" w:eastAsia="黑体" w:cs="黑体"/>
                <w:sz w:val="28"/>
                <w:szCs w:val="28"/>
              </w:rPr>
            </w:pPr>
            <w:r>
              <w:rPr>
                <w:rFonts w:hint="eastAsia" w:ascii="黑体" w:hAnsi="黑体" w:eastAsia="黑体" w:cs="黑体"/>
                <w:sz w:val="28"/>
                <w:szCs w:val="28"/>
              </w:rPr>
              <w:t>技术要求</w:t>
            </w:r>
          </w:p>
        </w:tc>
      </w:tr>
      <w:tr w14:paraId="5DB8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70" w:type="dxa"/>
            <w:noWrap/>
            <w:vAlign w:val="center"/>
          </w:tcPr>
          <w:p w14:paraId="615156F3">
            <w:pPr>
              <w:widowControl/>
              <w:jc w:val="center"/>
              <w:textAlignment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无油螺杆 </w:t>
            </w:r>
          </w:p>
          <w:p w14:paraId="736EF4D3">
            <w:pPr>
              <w:widowControl/>
              <w:jc w:val="center"/>
              <w:textAlignment w:val="center"/>
              <w:rPr>
                <w:rFonts w:ascii="黑体" w:hAnsi="黑体" w:eastAsia="黑体" w:cs="黑体"/>
                <w:sz w:val="28"/>
                <w:szCs w:val="28"/>
              </w:rPr>
            </w:pPr>
            <w:r>
              <w:rPr>
                <w:rFonts w:hint="eastAsia" w:ascii="宋体" w:hAnsi="宋体" w:eastAsia="宋体" w:cs="宋体"/>
                <w:color w:val="000000" w:themeColor="text1"/>
                <w:kern w:val="0"/>
                <w:sz w:val="22"/>
              </w:rPr>
              <w:t>真空泵机组</w:t>
            </w:r>
          </w:p>
        </w:tc>
        <w:tc>
          <w:tcPr>
            <w:tcW w:w="4044" w:type="dxa"/>
            <w:shd w:val="clear" w:color="auto" w:fill="auto"/>
            <w:noWrap/>
            <w:vAlign w:val="center"/>
          </w:tcPr>
          <w:p w14:paraId="7CBB6144">
            <w:pPr>
              <w:widowControl/>
              <w:numPr>
                <w:ilvl w:val="0"/>
                <w:numId w:val="3"/>
              </w:numPr>
              <w:jc w:val="left"/>
              <w:textAlignment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额定抽速（工作压力下）：200 m³/min；     </w:t>
            </w:r>
          </w:p>
          <w:p w14:paraId="1B3D9DD6">
            <w:pPr>
              <w:widowControl/>
              <w:numPr>
                <w:ilvl w:val="0"/>
                <w:numId w:val="3"/>
              </w:numPr>
              <w:jc w:val="left"/>
              <w:textAlignment w:val="center"/>
              <w:rPr>
                <w:rFonts w:ascii="宋体" w:hAnsi="宋体" w:eastAsia="宋体" w:cs="宋体"/>
                <w:color w:val="000000" w:themeColor="text1"/>
                <w:sz w:val="22"/>
              </w:rPr>
            </w:pPr>
            <w:r>
              <w:rPr>
                <w:rFonts w:hint="eastAsia" w:ascii="宋体" w:hAnsi="宋体" w:eastAsia="宋体" w:cs="宋体"/>
                <w:color w:val="000000" w:themeColor="text1"/>
                <w:kern w:val="0"/>
                <w:sz w:val="22"/>
              </w:rPr>
              <w:t>极限压力：-80KPa；</w:t>
            </w:r>
          </w:p>
          <w:p w14:paraId="6B841DE8">
            <w:pPr>
              <w:widowControl/>
              <w:numPr>
                <w:ilvl w:val="0"/>
                <w:numId w:val="3"/>
              </w:numPr>
              <w:jc w:val="left"/>
              <w:textAlignment w:val="center"/>
              <w:rPr>
                <w:rFonts w:ascii="宋体" w:hAnsi="宋体" w:eastAsia="宋体" w:cs="宋体"/>
                <w:color w:val="000000" w:themeColor="text1"/>
                <w:sz w:val="22"/>
              </w:rPr>
            </w:pPr>
            <w:r>
              <w:rPr>
                <w:rFonts w:hint="eastAsia" w:ascii="宋体" w:hAnsi="宋体" w:eastAsia="宋体" w:cs="宋体"/>
                <w:color w:val="000000" w:themeColor="text1"/>
                <w:kern w:val="0"/>
                <w:sz w:val="22"/>
              </w:rPr>
              <w:t xml:space="preserve">工作压力：-50 KPa ~ -60 KPa ；   </w:t>
            </w:r>
          </w:p>
          <w:p w14:paraId="2A144C62">
            <w:pPr>
              <w:widowControl/>
              <w:numPr>
                <w:ilvl w:val="0"/>
                <w:numId w:val="3"/>
              </w:numPr>
              <w:jc w:val="left"/>
              <w:textAlignment w:val="center"/>
              <w:rPr>
                <w:rStyle w:val="54"/>
                <w:rFonts w:hint="default"/>
                <w:color w:val="000000" w:themeColor="text1"/>
              </w:rPr>
            </w:pPr>
            <w:r>
              <w:rPr>
                <w:rStyle w:val="54"/>
                <w:rFonts w:hint="default"/>
                <w:color w:val="000000" w:themeColor="text1"/>
              </w:rPr>
              <w:t>介质</w:t>
            </w:r>
            <w:r>
              <w:rPr>
                <w:rFonts w:hint="eastAsia" w:ascii="宋体" w:hAnsi="宋体" w:eastAsia="宋体" w:cs="宋体"/>
                <w:color w:val="000000" w:themeColor="text1"/>
                <w:kern w:val="0"/>
                <w:sz w:val="22"/>
              </w:rPr>
              <w:t>温度：</w:t>
            </w:r>
            <w:r>
              <w:rPr>
                <w:rStyle w:val="54"/>
                <w:rFonts w:hint="default"/>
                <w:color w:val="000000" w:themeColor="text1"/>
              </w:rPr>
              <w:t xml:space="preserve">≤65℃；      </w:t>
            </w:r>
          </w:p>
          <w:p w14:paraId="45A4306C">
            <w:pPr>
              <w:widowControl/>
              <w:numPr>
                <w:ilvl w:val="0"/>
                <w:numId w:val="3"/>
              </w:numPr>
              <w:jc w:val="left"/>
              <w:textAlignment w:val="center"/>
              <w:rPr>
                <w:rStyle w:val="54"/>
                <w:rFonts w:hint="default"/>
                <w:color w:val="000000" w:themeColor="text1"/>
              </w:rPr>
            </w:pPr>
            <w:r>
              <w:rPr>
                <w:rStyle w:val="54"/>
                <w:rFonts w:hint="default"/>
                <w:color w:val="000000" w:themeColor="text1"/>
              </w:rPr>
              <w:t xml:space="preserve">介质相对湿度：≤90%；      </w:t>
            </w:r>
          </w:p>
          <w:p w14:paraId="188C1EEC">
            <w:pPr>
              <w:widowControl/>
              <w:numPr>
                <w:ilvl w:val="0"/>
                <w:numId w:val="3"/>
              </w:numPr>
              <w:jc w:val="left"/>
              <w:textAlignment w:val="center"/>
              <w:rPr>
                <w:rStyle w:val="54"/>
                <w:rFonts w:hint="default"/>
                <w:color w:val="000000" w:themeColor="text1"/>
              </w:rPr>
            </w:pPr>
            <w:r>
              <w:rPr>
                <w:rStyle w:val="54"/>
                <w:rFonts w:hint="default"/>
                <w:color w:val="000000" w:themeColor="text1"/>
              </w:rPr>
              <w:t xml:space="preserve">功率：≤160Kw；           </w:t>
            </w:r>
          </w:p>
          <w:p w14:paraId="5E4C6DB0">
            <w:pPr>
              <w:widowControl/>
              <w:numPr>
                <w:ilvl w:val="0"/>
                <w:numId w:val="3"/>
              </w:numPr>
              <w:jc w:val="left"/>
              <w:textAlignment w:val="center"/>
              <w:rPr>
                <w:rStyle w:val="54"/>
                <w:rFonts w:hint="default"/>
                <w:color w:val="000000" w:themeColor="text1"/>
              </w:rPr>
            </w:pPr>
            <w:r>
              <w:rPr>
                <w:rStyle w:val="54"/>
                <w:rFonts w:hint="default"/>
                <w:color w:val="000000" w:themeColor="text1"/>
              </w:rPr>
              <w:t xml:space="preserve">电源：380V/3相/50Hz；   </w:t>
            </w:r>
          </w:p>
          <w:p w14:paraId="74B3FFBD">
            <w:pPr>
              <w:widowControl/>
              <w:numPr>
                <w:ilvl w:val="0"/>
                <w:numId w:val="3"/>
              </w:numPr>
              <w:jc w:val="left"/>
              <w:textAlignment w:val="center"/>
              <w:rPr>
                <w:rStyle w:val="54"/>
                <w:rFonts w:hint="default"/>
                <w:color w:val="000000" w:themeColor="text1"/>
              </w:rPr>
            </w:pPr>
            <w:r>
              <w:rPr>
                <w:rStyle w:val="54"/>
                <w:rFonts w:hint="default"/>
                <w:color w:val="000000" w:themeColor="text1"/>
              </w:rPr>
              <w:t xml:space="preserve">真空泵机组内置变频器，通过压力控制和流量设置，抽速调节范围：30-110%。     </w:t>
            </w:r>
          </w:p>
          <w:p w14:paraId="17D3BF29">
            <w:pPr>
              <w:widowControl/>
              <w:jc w:val="left"/>
              <w:textAlignment w:val="center"/>
              <w:rPr>
                <w:rFonts w:ascii="宋体" w:hAnsi="宋体" w:eastAsia="宋体" w:cs="宋体"/>
                <w:sz w:val="24"/>
                <w:szCs w:val="24"/>
              </w:rPr>
            </w:pPr>
            <w:r>
              <w:rPr>
                <w:rStyle w:val="54"/>
                <w:rFonts w:hint="default"/>
                <w:color w:val="000000" w:themeColor="text1"/>
              </w:rPr>
              <w:t>9、介质状况：尾气含氟量1%，稀磷酸含量0.5%，剩余主要为水蒸气，温度55-65℃，投标方需将气温降至55℃以下再进入真空泵。</w:t>
            </w:r>
          </w:p>
        </w:tc>
        <w:tc>
          <w:tcPr>
            <w:tcW w:w="3384" w:type="dxa"/>
            <w:shd w:val="clear" w:color="auto" w:fill="auto"/>
            <w:noWrap/>
            <w:vAlign w:val="center"/>
          </w:tcPr>
          <w:p w14:paraId="2DBA84B1">
            <w:pPr>
              <w:rPr>
                <w:color w:val="000000" w:themeColor="text1"/>
                <w:sz w:val="22"/>
              </w:rPr>
            </w:pPr>
            <w:r>
              <w:rPr>
                <w:rFonts w:hint="eastAsia"/>
                <w:color w:val="000000" w:themeColor="text1"/>
                <w:sz w:val="22"/>
              </w:rPr>
              <w:t>1、螺杆泵整体材质316L(非涂层），转子采用多线转子型线，单级，非单头变距螺杆或非罗茨真空泵；</w:t>
            </w:r>
          </w:p>
          <w:p w14:paraId="74056F66">
            <w:pPr>
              <w:rPr>
                <w:color w:val="000000" w:themeColor="text1"/>
                <w:sz w:val="22"/>
              </w:rPr>
            </w:pPr>
            <w:r>
              <w:rPr>
                <w:rFonts w:hint="eastAsia"/>
                <w:color w:val="000000" w:themeColor="text1"/>
                <w:sz w:val="22"/>
              </w:rPr>
              <w:t>2、螺杆泵电机采用永磁同步变频电机。</w:t>
            </w:r>
          </w:p>
          <w:p w14:paraId="2608A47F">
            <w:pPr>
              <w:rPr>
                <w:color w:val="000000" w:themeColor="text1"/>
                <w:sz w:val="22"/>
              </w:rPr>
            </w:pPr>
            <w:r>
              <w:rPr>
                <w:rFonts w:hint="eastAsia"/>
                <w:color w:val="000000" w:themeColor="text1"/>
                <w:sz w:val="22"/>
              </w:rPr>
              <w:t>3、螺杆泵轴承采用FAG或SKF高精度重载滚柱和滚锥轴承。</w:t>
            </w:r>
          </w:p>
          <w:p w14:paraId="4E0DCDE5">
            <w:pPr>
              <w:rPr>
                <w:color w:val="000000" w:themeColor="text1"/>
                <w:sz w:val="22"/>
              </w:rPr>
            </w:pPr>
            <w:r>
              <w:rPr>
                <w:rFonts w:hint="eastAsia"/>
                <w:color w:val="000000" w:themeColor="text1"/>
                <w:sz w:val="22"/>
              </w:rPr>
              <w:t>4、配置：包含无油螺杆真空泵、永磁同步变频电机、散热器、负压罐、高温油泵、进气缓冲罐，进气过滤器，出气消音器，汽水自调阀组，及喷淋冲洗装置、散热系统、自控系统等集成机组。包括但不仅限于以上相关设备配置，即包括厂家为优化相关流程、工艺参数的必备和专属配置。</w:t>
            </w:r>
          </w:p>
          <w:p w14:paraId="60A45736">
            <w:pPr>
              <w:rPr>
                <w:rFonts w:ascii="宋体" w:hAnsi="宋体" w:eastAsia="宋体" w:cs="宋体"/>
                <w:kern w:val="0"/>
                <w:sz w:val="24"/>
                <w:szCs w:val="24"/>
              </w:rPr>
            </w:pPr>
            <w:r>
              <w:rPr>
                <w:rFonts w:hint="eastAsia"/>
                <w:color w:val="000000" w:themeColor="text1"/>
                <w:sz w:val="22"/>
              </w:rPr>
              <w:t>5、提供现场指导安装及调试和培训服务。</w:t>
            </w:r>
          </w:p>
        </w:tc>
      </w:tr>
    </w:tbl>
    <w:p w14:paraId="197C8082">
      <w:pPr>
        <w:spacing w:line="480" w:lineRule="exact"/>
        <w:rPr>
          <w:rFonts w:ascii="黑体" w:hAnsi="黑体" w:eastAsia="黑体" w:cs="黑体"/>
          <w:sz w:val="28"/>
          <w:szCs w:val="28"/>
        </w:rPr>
      </w:pPr>
      <w:r>
        <w:rPr>
          <w:rFonts w:hint="eastAsia" w:ascii="黑体" w:hAnsi="黑体" w:eastAsia="黑体" w:cs="黑体"/>
          <w:sz w:val="28"/>
          <w:szCs w:val="28"/>
        </w:rPr>
        <w:t>1.2其它技术要求</w:t>
      </w:r>
    </w:p>
    <w:p w14:paraId="71CB3562">
      <w:pPr>
        <w:widowControl/>
        <w:spacing w:line="460" w:lineRule="exact"/>
        <w:ind w:right="360"/>
        <w:jc w:val="left"/>
        <w:rPr>
          <w:rFonts w:cs="Segoe UI" w:asciiTheme="minorEastAsia" w:hAnsiTheme="minorEastAsia"/>
          <w:sz w:val="28"/>
          <w:szCs w:val="28"/>
        </w:rPr>
      </w:pPr>
      <w:r>
        <w:rPr>
          <w:rFonts w:hint="eastAsia" w:cs="Segoe UI" w:asciiTheme="minorEastAsia" w:hAnsiTheme="minorEastAsia"/>
          <w:sz w:val="28"/>
          <w:szCs w:val="28"/>
        </w:rPr>
        <w:t>1.2.1执行国家或行业相关标准，满足买方生产技术和使用要求。</w:t>
      </w:r>
    </w:p>
    <w:p w14:paraId="6D4D9916">
      <w:pPr>
        <w:widowControl/>
        <w:spacing w:line="460" w:lineRule="exact"/>
        <w:ind w:right="360"/>
        <w:jc w:val="left"/>
        <w:rPr>
          <w:rFonts w:cs="Segoe UI" w:asciiTheme="minorEastAsia" w:hAnsiTheme="minorEastAsia"/>
          <w:sz w:val="28"/>
          <w:szCs w:val="28"/>
        </w:rPr>
      </w:pPr>
      <w:r>
        <w:rPr>
          <w:rFonts w:hint="eastAsia" w:cs="Segoe UI" w:asciiTheme="minorEastAsia" w:hAnsiTheme="minorEastAsia"/>
          <w:sz w:val="28"/>
          <w:szCs w:val="28"/>
        </w:rPr>
        <w:t>1.1.2主要技术指标验收要求：采购品出厂前，投标单位对标的物进行测试，技术指标符合要求，电流、振动等符合国家或行业技术规范要求。其余性能及要求的验收由比选人在采购品送（发）到指定交货地点后组织进行。</w:t>
      </w:r>
    </w:p>
    <w:p w14:paraId="0EDA1601">
      <w:pPr>
        <w:spacing w:line="480" w:lineRule="exact"/>
        <w:rPr>
          <w:rFonts w:ascii="黑体" w:hAnsi="黑体" w:eastAsia="黑体" w:cs="黑体"/>
          <w:sz w:val="28"/>
          <w:szCs w:val="28"/>
        </w:rPr>
      </w:pPr>
      <w:r>
        <w:rPr>
          <w:rFonts w:hint="eastAsia" w:ascii="黑体" w:hAnsi="黑体" w:eastAsia="黑体" w:cs="黑体"/>
          <w:sz w:val="28"/>
          <w:szCs w:val="28"/>
        </w:rPr>
        <w:t>1.3系统配置图</w:t>
      </w:r>
    </w:p>
    <w:p w14:paraId="3BF65982">
      <w:pPr>
        <w:widowControl/>
        <w:spacing w:line="460" w:lineRule="exact"/>
        <w:ind w:right="360"/>
        <w:jc w:val="left"/>
        <w:rPr>
          <w:rFonts w:cs="Segoe UI" w:asciiTheme="minorEastAsia" w:hAnsiTheme="minorEastAsia"/>
          <w:sz w:val="28"/>
          <w:szCs w:val="28"/>
        </w:rPr>
      </w:pPr>
    </w:p>
    <w:p w14:paraId="33B16892">
      <w:pPr>
        <w:widowControl/>
        <w:spacing w:line="460" w:lineRule="exact"/>
        <w:ind w:right="360"/>
        <w:jc w:val="left"/>
        <w:rPr>
          <w:rFonts w:cs="Segoe UI" w:asciiTheme="minorEastAsia" w:hAnsiTheme="minorEastAsia"/>
          <w:sz w:val="28"/>
          <w:szCs w:val="28"/>
        </w:rPr>
      </w:pPr>
    </w:p>
    <w:p w14:paraId="032F0CDE">
      <w:pPr>
        <w:widowControl/>
        <w:spacing w:line="460" w:lineRule="exact"/>
        <w:ind w:right="360"/>
        <w:jc w:val="left"/>
        <w:rPr>
          <w:rFonts w:cs="Segoe UI" w:asciiTheme="minorEastAsia" w:hAnsiTheme="minorEastAsia"/>
          <w:sz w:val="28"/>
          <w:szCs w:val="28"/>
        </w:rPr>
      </w:pPr>
    </w:p>
    <w:p w14:paraId="0EEA84C1">
      <w:pPr>
        <w:widowControl/>
        <w:spacing w:line="460" w:lineRule="exact"/>
        <w:ind w:right="360"/>
        <w:jc w:val="left"/>
        <w:rPr>
          <w:rFonts w:cs="Segoe UI" w:asciiTheme="minorEastAsia" w:hAnsiTheme="minorEastAsia"/>
          <w:sz w:val="28"/>
          <w:szCs w:val="28"/>
        </w:rPr>
      </w:pPr>
    </w:p>
    <w:p w14:paraId="21D0341B">
      <w:pPr>
        <w:widowControl/>
        <w:spacing w:line="460" w:lineRule="exact"/>
        <w:ind w:right="360"/>
        <w:jc w:val="left"/>
        <w:rPr>
          <w:rFonts w:cs="Segoe UI" w:asciiTheme="minorEastAsia" w:hAnsiTheme="minorEastAsia"/>
          <w:sz w:val="28"/>
          <w:szCs w:val="28"/>
        </w:rPr>
      </w:pPr>
    </w:p>
    <w:p w14:paraId="3D5D07BE">
      <w:pPr>
        <w:widowControl/>
        <w:spacing w:line="460" w:lineRule="exact"/>
        <w:ind w:right="360"/>
        <w:jc w:val="left"/>
        <w:rPr>
          <w:rFonts w:cs="Segoe UI" w:asciiTheme="minorEastAsia" w:hAnsiTheme="minorEastAsia"/>
          <w:sz w:val="28"/>
          <w:szCs w:val="28"/>
        </w:rPr>
      </w:pPr>
    </w:p>
    <w:p w14:paraId="716A8A20">
      <w:pPr>
        <w:widowControl/>
        <w:spacing w:line="460" w:lineRule="exact"/>
        <w:ind w:right="360"/>
        <w:jc w:val="left"/>
        <w:rPr>
          <w:rFonts w:cs="Segoe UI" w:asciiTheme="minorEastAsia" w:hAnsiTheme="minorEastAsia"/>
          <w:sz w:val="28"/>
          <w:szCs w:val="28"/>
        </w:rPr>
      </w:pPr>
    </w:p>
    <w:p w14:paraId="2091A496">
      <w:pPr>
        <w:widowControl/>
        <w:spacing w:line="460" w:lineRule="exact"/>
        <w:ind w:right="360"/>
        <w:jc w:val="left"/>
        <w:rPr>
          <w:rFonts w:cs="Segoe UI" w:asciiTheme="minorEastAsia" w:hAnsiTheme="minorEastAsia"/>
          <w:sz w:val="28"/>
          <w:szCs w:val="28"/>
        </w:rPr>
      </w:pPr>
    </w:p>
    <w:p w14:paraId="778BBEB3">
      <w:pPr>
        <w:widowControl/>
        <w:spacing w:line="460" w:lineRule="exact"/>
        <w:ind w:right="360"/>
        <w:jc w:val="left"/>
        <w:rPr>
          <w:rFonts w:cs="Segoe UI" w:asciiTheme="minorEastAsia" w:hAnsiTheme="minorEastAsia"/>
          <w:sz w:val="28"/>
          <w:szCs w:val="28"/>
        </w:rPr>
      </w:pPr>
    </w:p>
    <w:p w14:paraId="7DF0EFC0">
      <w:pPr>
        <w:widowControl/>
        <w:spacing w:line="460" w:lineRule="exact"/>
        <w:ind w:right="360"/>
        <w:jc w:val="left"/>
        <w:rPr>
          <w:rFonts w:cs="Segoe UI" w:asciiTheme="minorEastAsia" w:hAnsiTheme="minorEastAsia"/>
          <w:sz w:val="28"/>
          <w:szCs w:val="28"/>
        </w:rPr>
      </w:pPr>
      <w:r>
        <w:rPr>
          <w:rFonts w:cs="Segoe UI" w:asciiTheme="minorEastAsia" w:hAnsiTheme="minorEastAsia"/>
          <w:sz w:val="28"/>
          <w:szCs w:val="28"/>
        </w:rPr>
        <w:drawing>
          <wp:anchor distT="0" distB="0" distL="114300" distR="114300" simplePos="0" relativeHeight="251659264" behindDoc="0" locked="0" layoutInCell="1" allowOverlap="1">
            <wp:simplePos x="0" y="0"/>
            <wp:positionH relativeFrom="column">
              <wp:posOffset>15240</wp:posOffset>
            </wp:positionH>
            <wp:positionV relativeFrom="paragraph">
              <wp:posOffset>-2441575</wp:posOffset>
            </wp:positionV>
            <wp:extent cx="6048375" cy="2676525"/>
            <wp:effectExtent l="19050" t="0" r="9525" b="0"/>
            <wp:wrapNone/>
            <wp:docPr id="3"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78"/>
                    <pic:cNvPicPr>
                      <a:picLocks noChangeAspect="1"/>
                    </pic:cNvPicPr>
                  </pic:nvPicPr>
                  <pic:blipFill>
                    <a:blip r:embed="rId9" cstate="print"/>
                    <a:stretch>
                      <a:fillRect/>
                    </a:stretch>
                  </pic:blipFill>
                  <pic:spPr>
                    <a:xfrm>
                      <a:off x="0" y="0"/>
                      <a:ext cx="6048375" cy="2676525"/>
                    </a:xfrm>
                    <a:prstGeom prst="rect">
                      <a:avLst/>
                    </a:prstGeom>
                    <a:noFill/>
                    <a:ln w="12700">
                      <a:noFill/>
                    </a:ln>
                  </pic:spPr>
                </pic:pic>
              </a:graphicData>
            </a:graphic>
          </wp:anchor>
        </w:drawing>
      </w:r>
    </w:p>
    <w:p w14:paraId="6AC883A7">
      <w:pPr>
        <w:spacing w:line="480" w:lineRule="exact"/>
        <w:rPr>
          <w:rFonts w:asciiTheme="majorEastAsia" w:hAnsiTheme="majorEastAsia" w:eastAsiaTheme="majorEastAsia" w:cstheme="majorEastAsia"/>
          <w:kern w:val="0"/>
          <w:sz w:val="28"/>
          <w:szCs w:val="28"/>
        </w:rPr>
      </w:pPr>
      <w:r>
        <w:rPr>
          <w:rFonts w:hint="eastAsia" w:ascii="黑体" w:hAnsi="黑体" w:eastAsia="黑体" w:cs="黑体"/>
          <w:sz w:val="28"/>
          <w:szCs w:val="28"/>
        </w:rPr>
        <w:t>2.</w:t>
      </w:r>
      <w:r>
        <w:rPr>
          <w:rFonts w:hint="eastAsia" w:ascii="黑体" w:hAnsi="黑体" w:eastAsia="黑体" w:cs="宋体"/>
          <w:kern w:val="0"/>
          <w:sz w:val="28"/>
          <w:szCs w:val="28"/>
        </w:rPr>
        <w:t>交货地点：</w:t>
      </w:r>
      <w:r>
        <w:rPr>
          <w:rFonts w:hint="eastAsia" w:asciiTheme="majorEastAsia" w:hAnsiTheme="majorEastAsia" w:eastAsiaTheme="majorEastAsia" w:cstheme="majorEastAsia"/>
          <w:kern w:val="0"/>
          <w:sz w:val="28"/>
          <w:szCs w:val="28"/>
        </w:rPr>
        <w:t>四川宏达股份有限公司什邡磷化工分公司（四川省德阳市什邡市洛水镇）</w:t>
      </w:r>
    </w:p>
    <w:p w14:paraId="311A44AA">
      <w:pPr>
        <w:spacing w:line="480" w:lineRule="exact"/>
        <w:rPr>
          <w:rFonts w:ascii="宋体" w:hAnsi="宋体" w:eastAsia="宋体" w:cs="宋体"/>
          <w:kern w:val="0"/>
          <w:sz w:val="28"/>
          <w:szCs w:val="28"/>
        </w:rPr>
      </w:pPr>
      <w:r>
        <w:rPr>
          <w:rFonts w:hint="eastAsia" w:ascii="黑体" w:hAnsi="黑体" w:eastAsia="黑体" w:cs="宋体"/>
          <w:kern w:val="0"/>
          <w:sz w:val="28"/>
          <w:szCs w:val="28"/>
        </w:rPr>
        <w:t>3.交货期：</w:t>
      </w:r>
      <w:r>
        <w:rPr>
          <w:rFonts w:hint="eastAsia" w:ascii="宋体" w:hAnsi="宋体" w:eastAsia="宋体" w:cs="宋体"/>
          <w:kern w:val="0"/>
          <w:sz w:val="28"/>
          <w:szCs w:val="28"/>
        </w:rPr>
        <w:t>预付款到账之日起90个自然日内完成交货</w:t>
      </w:r>
      <w:r>
        <w:rPr>
          <w:rFonts w:hint="eastAsia" w:ascii="宋体" w:hAnsi="宋体" w:eastAsia="宋体" w:cs="宋体"/>
          <w:kern w:val="1"/>
          <w:sz w:val="28"/>
          <w:szCs w:val="28"/>
        </w:rPr>
        <w:t>。</w:t>
      </w:r>
    </w:p>
    <w:p w14:paraId="08D200C7">
      <w:pPr>
        <w:spacing w:line="48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160028F3">
      <w:pPr>
        <w:spacing w:line="460" w:lineRule="exact"/>
        <w:rPr>
          <w:rFonts w:cs="黑体" w:asciiTheme="minorEastAsia" w:hAnsiTheme="minorEastAsia"/>
          <w:color w:val="000000" w:themeColor="text1"/>
          <w:kern w:val="0"/>
          <w:sz w:val="28"/>
          <w:szCs w:val="28"/>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cs="黑体" w:asciiTheme="minorEastAsia" w:hAnsiTheme="minorEastAsia"/>
          <w:color w:val="000000" w:themeColor="text1"/>
          <w:kern w:val="0"/>
          <w:sz w:val="28"/>
          <w:szCs w:val="28"/>
        </w:rPr>
        <w:t>以现汇或银行电子承兑汇票支付，合同签订生效之日起，招标方按合同总额的30%向中标方支付预付款；货物发（送）到招标方指定交货地点，经招标方初步验收合格，并收到中标方开具的合法有效的全额增值税专用发票后，招标方按合同总额的30%支付到货款；设备安装调试验收合格后，招标方再按合同总额的30%支付货款，剩余合同总额的10%作为质保金，从计算质保开始满1年且无任何质量问题后无息付清。</w:t>
      </w:r>
    </w:p>
    <w:p w14:paraId="1935834E">
      <w:pPr>
        <w:spacing w:line="480" w:lineRule="exact"/>
        <w:rPr>
          <w:rFonts w:cs="黑体" w:asciiTheme="minorEastAsia" w:hAnsiTheme="minorEastAsia"/>
          <w:color w:val="000000" w:themeColor="text1"/>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w:t>
      </w:r>
      <w:r>
        <w:rPr>
          <w:rFonts w:hint="eastAsia" w:cs="黑体" w:asciiTheme="minorEastAsia" w:hAnsiTheme="minorEastAsia"/>
          <w:color w:val="000000" w:themeColor="text1"/>
          <w:kern w:val="0"/>
          <w:sz w:val="28"/>
          <w:szCs w:val="28"/>
        </w:rPr>
        <w:t>开具全额增值税专用发票(税率13%)。</w:t>
      </w:r>
    </w:p>
    <w:p w14:paraId="1E386326">
      <w:pPr>
        <w:spacing w:line="460" w:lineRule="exact"/>
        <w:rPr>
          <w:rFonts w:cs="黑体" w:asciiTheme="minorEastAsia" w:hAnsiTheme="minorEastAsia"/>
          <w:kern w:val="0"/>
          <w:sz w:val="28"/>
          <w:szCs w:val="28"/>
        </w:rPr>
      </w:pPr>
      <w:r>
        <w:rPr>
          <w:rFonts w:hint="eastAsia" w:ascii="黑体" w:hAnsi="黑体" w:eastAsia="黑体" w:cs="宋体"/>
          <w:kern w:val="0"/>
          <w:sz w:val="28"/>
          <w:szCs w:val="28"/>
        </w:rPr>
        <w:t>5.质保期：</w:t>
      </w:r>
      <w:r>
        <w:rPr>
          <w:rFonts w:hint="eastAsia" w:cs="黑体" w:asciiTheme="minorEastAsia" w:hAnsiTheme="minorEastAsia"/>
          <w:color w:val="000000" w:themeColor="text1"/>
          <w:kern w:val="0"/>
          <w:sz w:val="28"/>
          <w:szCs w:val="28"/>
        </w:rPr>
        <w:t>真空泵机组整体（含配套设备）质保期3年，消耗品如真空泵机油、皮带、油管、电磁阀、联轴器、保养包、过滤器芯、排水阀等易消耗品保修1年；永磁电机5年整机质保，出现因设备自身质量，无条件更换电机。10年内出现消磁（功率因素≤0.92为考核标准），无条件更换</w:t>
      </w:r>
      <w:r>
        <w:rPr>
          <w:rFonts w:hint="eastAsia" w:cs="黑体" w:asciiTheme="minorEastAsia" w:hAnsiTheme="minorEastAsia"/>
          <w:kern w:val="0"/>
          <w:sz w:val="28"/>
          <w:szCs w:val="28"/>
        </w:rPr>
        <w:t>电机，自标的物运行验收合格之日起开始计算。</w:t>
      </w:r>
    </w:p>
    <w:p w14:paraId="2D5B3DDA">
      <w:pPr>
        <w:widowControl/>
        <w:spacing w:line="460" w:lineRule="exact"/>
        <w:jc w:val="left"/>
        <w:outlineLvl w:val="3"/>
        <w:rPr>
          <w:rFonts w:cs="黑体" w:asciiTheme="minorEastAsia" w:hAnsiTheme="minorEastAsia"/>
          <w:b/>
          <w:bCs/>
          <w:color w:val="000000" w:themeColor="text1"/>
          <w:kern w:val="0"/>
          <w:sz w:val="28"/>
          <w:szCs w:val="28"/>
        </w:rPr>
      </w:pPr>
      <w:r>
        <w:rPr>
          <w:rFonts w:hint="eastAsia" w:cs="黑体" w:asciiTheme="minorEastAsia" w:hAnsiTheme="minorEastAsia"/>
          <w:b/>
          <w:bCs/>
          <w:color w:val="000000" w:themeColor="text1"/>
          <w:kern w:val="0"/>
          <w:sz w:val="28"/>
          <w:szCs w:val="28"/>
        </w:rPr>
        <w:t>四、比选申请人资格要求</w:t>
      </w:r>
    </w:p>
    <w:p w14:paraId="2EFC3FE8">
      <w:pPr>
        <w:pStyle w:val="13"/>
        <w:spacing w:before="0" w:beforeAutospacing="0" w:after="0" w:afterAutospacing="0" w:line="460" w:lineRule="exact"/>
        <w:rPr>
          <w:rFonts w:cs="Segoe UI" w:asciiTheme="minorEastAsia" w:hAnsiTheme="minorEastAsia"/>
          <w:color w:val="000000" w:themeColor="text1"/>
          <w:sz w:val="28"/>
          <w:szCs w:val="28"/>
        </w:rPr>
      </w:pPr>
      <w:bookmarkStart w:id="0" w:name="_bookmark3"/>
      <w:bookmarkEnd w:id="0"/>
      <w:r>
        <w:rPr>
          <w:rFonts w:hint="eastAsia" w:cs="Segoe UI" w:asciiTheme="minorEastAsia" w:hAnsiTheme="minorEastAsia"/>
          <w:color w:val="000000" w:themeColor="text1"/>
          <w:sz w:val="28"/>
          <w:szCs w:val="28"/>
        </w:rPr>
        <w:t xml:space="preserve">    1、资质要求：</w:t>
      </w:r>
      <w:r>
        <w:rPr>
          <w:rFonts w:hint="eastAsia" w:cs="Segoe UI" w:asciiTheme="minorEastAsia" w:hAnsiTheme="minorEastAsia" w:eastAsiaTheme="minorEastAsia"/>
          <w:color w:val="000000" w:themeColor="text1"/>
          <w:sz w:val="28"/>
          <w:szCs w:val="28"/>
        </w:rPr>
        <w:t>具有生产销售无油螺杆真空泵机组（转子采用多线转子型线，单级，非单头变距螺杆或非罗茨真空泵）业绩的生产商或其授权代理商。生产商须具备主机（无油螺杆真空泵）独立自主生产能力，代理商投标，除提供本公司营业执照外，另需提供生产商营业执照及生产商授权销售证书。</w:t>
      </w:r>
    </w:p>
    <w:p w14:paraId="5AEC4785">
      <w:pPr>
        <w:pStyle w:val="35"/>
        <w:spacing w:line="460" w:lineRule="exact"/>
        <w:ind w:firstLine="0" w:firstLineChars="0"/>
        <w:rPr>
          <w:rFonts w:cs="Segoe UI" w:asciiTheme="minorEastAsia" w:hAnsiTheme="minorEastAsia"/>
          <w:color w:val="000000" w:themeColor="text1"/>
          <w:kern w:val="0"/>
          <w:sz w:val="28"/>
          <w:szCs w:val="28"/>
        </w:rPr>
      </w:pPr>
      <w:r>
        <w:rPr>
          <w:rFonts w:hint="eastAsia" w:cs="Segoe UI" w:asciiTheme="minorEastAsia" w:hAnsiTheme="minorEastAsia"/>
          <w:color w:val="000000" w:themeColor="text1"/>
          <w:kern w:val="0"/>
          <w:sz w:val="28"/>
          <w:szCs w:val="28"/>
        </w:rPr>
        <w:t xml:space="preserve">    2、业绩要求：提供近三年（2023年3月-2026年3月）无油螺杆真空泵机组生产销售业绩（转子采用多线转子型线，单级，非单头变距螺杆或非罗茨真空泵）5个及以上合同（至少1个316L不锈钢无油螺杆真空泵业绩，具有磷化工湿法磷酸行业业绩的产品优先）。附合同扫描件，合同包括已履约完成和正在履约均可，同一家单位多次采购，合同数量可累计。代理商提供生产商业绩予以认可，</w:t>
      </w:r>
      <w:r>
        <w:rPr>
          <w:rFonts w:hint="eastAsia" w:cs="黑体" w:asciiTheme="minorEastAsia" w:hAnsiTheme="minorEastAsia"/>
          <w:color w:val="000000" w:themeColor="text1"/>
          <w:sz w:val="28"/>
          <w:szCs w:val="28"/>
        </w:rPr>
        <w:t>生产商提供代理商业绩予以认可。</w:t>
      </w:r>
    </w:p>
    <w:p w14:paraId="0AEFB024">
      <w:pPr>
        <w:spacing w:line="480" w:lineRule="exact"/>
        <w:outlineLvl w:val="0"/>
        <w:rPr>
          <w:rFonts w:ascii="黑体" w:hAnsi="黑体" w:eastAsia="黑体" w:cs="黑体"/>
          <w:sz w:val="28"/>
          <w:szCs w:val="28"/>
        </w:rPr>
      </w:pPr>
      <w:r>
        <w:rPr>
          <w:rFonts w:hint="eastAsia" w:ascii="黑体" w:hAnsi="黑体" w:eastAsia="黑体" w:cs="黑体"/>
          <w:sz w:val="28"/>
          <w:szCs w:val="28"/>
        </w:rPr>
        <w:t>五、比选文件的获取</w:t>
      </w:r>
    </w:p>
    <w:p w14:paraId="6604E435">
      <w:pPr>
        <w:spacing w:line="480" w:lineRule="exact"/>
        <w:ind w:firstLine="560" w:firstLineChars="200"/>
        <w:outlineLvl w:val="0"/>
        <w:rPr>
          <w:rFonts w:ascii="宋体" w:hAnsi="宋体" w:eastAsia="宋体" w:cs="宋体"/>
          <w:sz w:val="28"/>
          <w:szCs w:val="28"/>
        </w:rPr>
      </w:pPr>
      <w:r>
        <w:rPr>
          <w:rFonts w:hint="eastAsia" w:ascii="宋体" w:hAnsi="宋体" w:eastAsia="宋体" w:cs="宋体"/>
          <w:sz w:val="28"/>
          <w:szCs w:val="28"/>
        </w:rPr>
        <w:t>获取方式为：自 2026年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 00 时 00 分至 2026年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26</w:t>
      </w:r>
      <w:r>
        <w:rPr>
          <w:rFonts w:hint="eastAsia" w:ascii="宋体" w:hAnsi="宋体" w:eastAsia="宋体" w:cs="宋体"/>
          <w:sz w:val="28"/>
          <w:szCs w:val="28"/>
        </w:rPr>
        <w:t xml:space="preserve">日 23 时 59 分通过四川宏达股份有限公司集采中心招投标平台(以下简称“ 宏达股份集采平台”）（http://jc.sichuanhongda.com/）进行注册并登录后参与投标并下载比选文件。 </w:t>
      </w:r>
    </w:p>
    <w:p w14:paraId="3DE6B2B0">
      <w:pPr>
        <w:tabs>
          <w:tab w:val="left" w:pos="312"/>
        </w:tabs>
        <w:spacing w:line="480" w:lineRule="exact"/>
        <w:rPr>
          <w:rFonts w:ascii="黑体" w:hAnsi="黑体" w:eastAsia="黑体" w:cs="仿宋_GB2312"/>
          <w:sz w:val="28"/>
          <w:szCs w:val="28"/>
        </w:rPr>
      </w:pPr>
      <w:r>
        <w:rPr>
          <w:rFonts w:hint="eastAsia" w:ascii="黑体" w:hAnsi="黑体" w:eastAsia="黑体" w:cs="仿宋_GB2312"/>
          <w:sz w:val="28"/>
          <w:szCs w:val="28"/>
        </w:rPr>
        <w:t>六、响应性文件的递交</w:t>
      </w:r>
    </w:p>
    <w:p w14:paraId="3568E51E">
      <w:pPr>
        <w:spacing w:line="480" w:lineRule="exact"/>
        <w:ind w:firstLine="560" w:firstLineChars="200"/>
        <w:rPr>
          <w:rFonts w:ascii="黑体" w:hAnsi="黑体" w:eastAsia="黑体" w:cs="仿宋_GB2312"/>
          <w:sz w:val="28"/>
          <w:szCs w:val="28"/>
        </w:rPr>
      </w:pPr>
      <w:r>
        <w:rPr>
          <w:rFonts w:hint="eastAsia" w:ascii="黑体" w:hAnsi="黑体" w:eastAsia="黑体" w:cs="仿宋_GB2312"/>
          <w:sz w:val="28"/>
          <w:szCs w:val="28"/>
        </w:rPr>
        <w:t>递交截止时间：</w:t>
      </w:r>
      <w:r>
        <w:rPr>
          <w:rFonts w:hint="eastAsia" w:ascii="宋体" w:hAnsi="宋体" w:eastAsia="宋体" w:cs="宋体"/>
          <w:sz w:val="28"/>
          <w:szCs w:val="28"/>
        </w:rPr>
        <w:t>2026年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27</w:t>
      </w:r>
      <w:bookmarkStart w:id="20" w:name="_GoBack"/>
      <w:bookmarkEnd w:id="20"/>
      <w:r>
        <w:rPr>
          <w:rFonts w:hint="eastAsia" w:ascii="宋体" w:hAnsi="宋体" w:eastAsia="宋体" w:cs="宋体"/>
          <w:sz w:val="28"/>
          <w:szCs w:val="28"/>
        </w:rPr>
        <w:t xml:space="preserve">日 </w:t>
      </w:r>
      <w:r>
        <w:rPr>
          <w:rFonts w:hint="eastAsia" w:ascii="宋体" w:hAnsi="宋体" w:eastAsia="宋体" w:cs="宋体"/>
          <w:sz w:val="28"/>
          <w:szCs w:val="28"/>
          <w:lang w:val="en-US" w:eastAsia="zh-CN"/>
        </w:rPr>
        <w:t>9</w:t>
      </w:r>
      <w:r>
        <w:rPr>
          <w:rFonts w:hint="eastAsia" w:ascii="宋体" w:hAnsi="宋体" w:eastAsia="宋体" w:cs="宋体"/>
          <w:sz w:val="28"/>
          <w:szCs w:val="28"/>
        </w:rPr>
        <w:t xml:space="preserve"> 时 00 分。</w:t>
      </w:r>
    </w:p>
    <w:p w14:paraId="73A80D9C">
      <w:pPr>
        <w:spacing w:line="48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比选申请人按本比选文件要求制作投标文件，分为技术投标文件和商务投标文件。</w:t>
      </w:r>
    </w:p>
    <w:p w14:paraId="6A722D6E">
      <w:pPr>
        <w:pStyle w:val="13"/>
        <w:spacing w:before="0" w:beforeAutospacing="0" w:after="0" w:afterAutospacing="0" w:line="460" w:lineRule="exact"/>
        <w:ind w:firstLine="562" w:firstLineChars="200"/>
        <w:rPr>
          <w:b/>
          <w:bCs/>
          <w:sz w:val="28"/>
          <w:szCs w:val="28"/>
        </w:rPr>
      </w:pPr>
      <w:r>
        <w:rPr>
          <w:rFonts w:hint="eastAsia"/>
          <w:b/>
          <w:bCs/>
          <w:sz w:val="28"/>
          <w:szCs w:val="28"/>
        </w:rPr>
        <w:t>技术投标文件内容包括（需盖章）：</w:t>
      </w:r>
    </w:p>
    <w:p w14:paraId="7798133F">
      <w:pPr>
        <w:pStyle w:val="13"/>
        <w:spacing w:before="0" w:beforeAutospacing="0" w:after="0" w:afterAutospacing="0" w:line="460" w:lineRule="exact"/>
        <w:ind w:firstLine="560" w:firstLineChars="200"/>
        <w:rPr>
          <w:rFonts w:cs="Segoe UI" w:asciiTheme="minorEastAsia" w:hAnsiTheme="minorEastAsia" w:eastAsiaTheme="minorEastAsia"/>
          <w:color w:val="000000" w:themeColor="text1"/>
          <w:sz w:val="28"/>
          <w:szCs w:val="28"/>
        </w:rPr>
      </w:pPr>
      <w:r>
        <w:rPr>
          <w:rFonts w:hint="eastAsia"/>
          <w:sz w:val="28"/>
          <w:szCs w:val="28"/>
        </w:rPr>
        <w:t>① 营业执照（</w:t>
      </w:r>
      <w:r>
        <w:rPr>
          <w:rFonts w:hint="eastAsia" w:cs="Segoe UI" w:asciiTheme="minorEastAsia" w:hAnsiTheme="minorEastAsia" w:eastAsiaTheme="minorEastAsia"/>
          <w:color w:val="000000" w:themeColor="text1"/>
          <w:sz w:val="28"/>
          <w:szCs w:val="28"/>
        </w:rPr>
        <w:t>代理商投标，除提供本公司营业执照外，另需提供生产商营业执照及生产商授权销售证书）；</w:t>
      </w:r>
    </w:p>
    <w:p w14:paraId="4951CE76">
      <w:pPr>
        <w:pStyle w:val="13"/>
        <w:spacing w:before="0" w:beforeAutospacing="0" w:after="0" w:afterAutospacing="0" w:line="460" w:lineRule="exact"/>
        <w:ind w:firstLine="560" w:firstLineChars="200"/>
        <w:rPr>
          <w:rFonts w:cs="Segoe UI" w:asciiTheme="minorEastAsia" w:hAnsiTheme="minorEastAsia" w:eastAsiaTheme="minorEastAsia"/>
          <w:color w:val="000000" w:themeColor="text1"/>
          <w:sz w:val="28"/>
          <w:szCs w:val="28"/>
        </w:rPr>
      </w:pPr>
      <w:r>
        <w:rPr>
          <w:rFonts w:hint="eastAsia"/>
          <w:color w:val="000000" w:themeColor="text1"/>
          <w:sz w:val="28"/>
          <w:szCs w:val="28"/>
        </w:rPr>
        <w:t xml:space="preserve">② </w:t>
      </w:r>
      <w:r>
        <w:rPr>
          <w:rFonts w:hint="eastAsia" w:cs="Segoe UI" w:asciiTheme="minorEastAsia" w:hAnsiTheme="minorEastAsia" w:eastAsiaTheme="minorEastAsia"/>
          <w:color w:val="000000" w:themeColor="text1"/>
          <w:sz w:val="28"/>
          <w:szCs w:val="28"/>
        </w:rPr>
        <w:t>业绩合同；</w:t>
      </w:r>
    </w:p>
    <w:p w14:paraId="73CA4C3F">
      <w:pPr>
        <w:pStyle w:val="13"/>
        <w:spacing w:before="0" w:beforeAutospacing="0" w:after="0" w:afterAutospacing="0" w:line="460" w:lineRule="exact"/>
        <w:ind w:firstLine="560" w:firstLineChars="200"/>
        <w:rPr>
          <w:b/>
          <w:bCs/>
          <w:sz w:val="28"/>
          <w:szCs w:val="28"/>
        </w:rPr>
      </w:pPr>
      <w:r>
        <w:rPr>
          <w:rFonts w:hint="eastAsia"/>
          <w:color w:val="000000" w:themeColor="text1"/>
          <w:sz w:val="28"/>
          <w:szCs w:val="28"/>
        </w:rPr>
        <w:t xml:space="preserve">③ </w:t>
      </w:r>
      <w:r>
        <w:rPr>
          <w:rFonts w:hint="eastAsia"/>
          <w:sz w:val="28"/>
          <w:szCs w:val="28"/>
        </w:rPr>
        <w:t>设备详细配置清单；</w:t>
      </w:r>
    </w:p>
    <w:p w14:paraId="69A999DE">
      <w:pPr>
        <w:pStyle w:val="13"/>
        <w:spacing w:before="0" w:beforeAutospacing="0" w:after="0" w:afterAutospacing="0" w:line="460" w:lineRule="exact"/>
        <w:ind w:firstLine="560" w:firstLineChars="200"/>
        <w:rPr>
          <w:rFonts w:cs="Segoe UI" w:asciiTheme="minorEastAsia" w:hAnsiTheme="minorEastAsia" w:eastAsiaTheme="minorEastAsia"/>
          <w:sz w:val="28"/>
          <w:szCs w:val="28"/>
        </w:rPr>
      </w:pPr>
      <w:r>
        <w:rPr>
          <w:rFonts w:hint="eastAsia"/>
          <w:sz w:val="28"/>
          <w:szCs w:val="28"/>
        </w:rPr>
        <w:t xml:space="preserve">④ </w:t>
      </w:r>
      <w:r>
        <w:rPr>
          <w:rFonts w:hint="eastAsia" w:cs="Segoe UI" w:asciiTheme="minorEastAsia" w:hAnsiTheme="minorEastAsia" w:eastAsiaTheme="minorEastAsia"/>
          <w:sz w:val="28"/>
          <w:szCs w:val="28"/>
        </w:rPr>
        <w:t>技术文件响应性评审文件。</w:t>
      </w:r>
    </w:p>
    <w:p w14:paraId="641096E6">
      <w:pPr>
        <w:pStyle w:val="13"/>
        <w:spacing w:before="0" w:beforeAutospacing="0" w:after="0" w:afterAutospacing="0" w:line="460" w:lineRule="exact"/>
        <w:ind w:firstLine="562" w:firstLineChars="200"/>
        <w:rPr>
          <w:rFonts w:cs="Segoe UI" w:asciiTheme="minorEastAsia" w:hAnsiTheme="minorEastAsia" w:eastAsiaTheme="minorEastAsia"/>
          <w:b/>
          <w:bCs/>
          <w:sz w:val="28"/>
          <w:szCs w:val="28"/>
        </w:rPr>
      </w:pPr>
      <w:r>
        <w:rPr>
          <w:rFonts w:hint="eastAsia" w:cs="Segoe UI" w:asciiTheme="minorEastAsia" w:hAnsiTheme="minorEastAsia" w:eastAsiaTheme="minorEastAsia"/>
          <w:b/>
          <w:bCs/>
          <w:sz w:val="28"/>
          <w:szCs w:val="28"/>
        </w:rPr>
        <w:t>商务投标文件内容包括（需盖章）：</w:t>
      </w:r>
    </w:p>
    <w:p w14:paraId="1BC6AFE9">
      <w:pPr>
        <w:pStyle w:val="13"/>
        <w:spacing w:before="0" w:beforeAutospacing="0" w:after="0" w:afterAutospacing="0" w:line="460" w:lineRule="exact"/>
        <w:ind w:firstLine="560" w:firstLineChars="200"/>
        <w:rPr>
          <w:sz w:val="28"/>
          <w:szCs w:val="28"/>
        </w:rPr>
      </w:pPr>
      <w:r>
        <w:rPr>
          <w:rFonts w:hint="eastAsia"/>
          <w:sz w:val="28"/>
          <w:szCs w:val="28"/>
        </w:rPr>
        <w:t>① 投标报价单；</w:t>
      </w:r>
    </w:p>
    <w:p w14:paraId="777FAF40">
      <w:pPr>
        <w:pStyle w:val="13"/>
        <w:spacing w:before="0" w:beforeAutospacing="0" w:after="0" w:afterAutospacing="0" w:line="460" w:lineRule="exact"/>
        <w:ind w:firstLine="560" w:firstLineChars="200"/>
        <w:rPr>
          <w:rFonts w:cs="Segoe UI" w:asciiTheme="minorEastAsia" w:hAnsiTheme="minorEastAsia" w:eastAsiaTheme="minorEastAsia"/>
          <w:sz w:val="28"/>
          <w:szCs w:val="28"/>
        </w:rPr>
      </w:pPr>
      <w:r>
        <w:rPr>
          <w:rFonts w:hint="eastAsia"/>
          <w:sz w:val="28"/>
          <w:szCs w:val="28"/>
        </w:rPr>
        <w:t xml:space="preserve">② </w:t>
      </w:r>
      <w:r>
        <w:rPr>
          <w:rFonts w:hint="eastAsia" w:cs="Segoe UI" w:asciiTheme="minorEastAsia" w:hAnsiTheme="minorEastAsia" w:eastAsiaTheme="minorEastAsia"/>
          <w:sz w:val="28"/>
          <w:szCs w:val="28"/>
        </w:rPr>
        <w:t>法定代表人身份证明或授权委托书。</w:t>
      </w:r>
    </w:p>
    <w:p w14:paraId="6AF26407">
      <w:pPr>
        <w:pStyle w:val="13"/>
        <w:spacing w:before="0" w:beforeAutospacing="0" w:after="0" w:afterAutospacing="0" w:line="460" w:lineRule="exact"/>
        <w:ind w:firstLine="560" w:firstLineChars="200"/>
        <w:rPr>
          <w:rFonts w:cs="Segoe UI" w:asciiTheme="minorEastAsia" w:hAnsiTheme="minorEastAsia" w:eastAsiaTheme="minorEastAsia"/>
          <w:sz w:val="28"/>
          <w:szCs w:val="28"/>
        </w:rPr>
      </w:pPr>
      <w:r>
        <w:rPr>
          <w:rFonts w:hint="eastAsia"/>
          <w:color w:val="000000" w:themeColor="text1"/>
          <w:sz w:val="28"/>
          <w:szCs w:val="28"/>
        </w:rPr>
        <w:t>③ 承诺书（非联合体）</w:t>
      </w:r>
    </w:p>
    <w:p w14:paraId="301D0792">
      <w:pPr>
        <w:spacing w:line="480" w:lineRule="exact"/>
        <w:ind w:firstLine="560" w:firstLineChars="200"/>
        <w:rPr>
          <w:rFonts w:ascii="宋体" w:hAnsi="宋体" w:eastAsia="宋体" w:cs="宋体"/>
          <w:b/>
          <w:bCs/>
          <w:sz w:val="28"/>
          <w:szCs w:val="28"/>
        </w:rPr>
      </w:pPr>
      <w:r>
        <w:rPr>
          <w:rFonts w:hint="eastAsia" w:ascii="宋体" w:hAnsi="宋体" w:eastAsia="宋体" w:cs="宋体"/>
          <w:sz w:val="28"/>
          <w:szCs w:val="28"/>
        </w:rPr>
        <w:t>比选申请人</w:t>
      </w:r>
      <w:r>
        <w:rPr>
          <w:rFonts w:hint="eastAsia" w:ascii="宋体" w:hAnsi="宋体" w:eastAsia="宋体" w:cs="宋体"/>
          <w:b/>
          <w:sz w:val="28"/>
          <w:szCs w:val="28"/>
        </w:rPr>
        <w:t>将技术投标文件和商务投标文件</w:t>
      </w:r>
      <w:r>
        <w:rPr>
          <w:rFonts w:hint="eastAsia" w:ascii="宋体" w:hAnsi="宋体" w:eastAsia="宋体" w:cs="宋体"/>
          <w:sz w:val="28"/>
          <w:szCs w:val="28"/>
        </w:rPr>
        <w:t>分别打印盖章后，以电子文件方式（PDF、扫描文件等）上传至宏达股份集采平台</w:t>
      </w:r>
      <w:r>
        <w:rPr>
          <w:rFonts w:hint="eastAsia" w:ascii="宋体" w:hAnsi="宋体" w:eastAsia="宋体" w:cs="宋体"/>
          <w:b/>
          <w:bCs/>
          <w:sz w:val="28"/>
          <w:szCs w:val="28"/>
        </w:rPr>
        <w:t>（技术投标文件中不能有设备价格等商务内容，否则，作废标处理）。</w:t>
      </w:r>
    </w:p>
    <w:p w14:paraId="48EFEE49">
      <w:pPr>
        <w:spacing w:line="480" w:lineRule="exact"/>
        <w:rPr>
          <w:rFonts w:ascii="宋体" w:hAnsi="宋体" w:eastAsia="宋体" w:cs="宋体"/>
          <w:sz w:val="28"/>
          <w:szCs w:val="28"/>
        </w:rPr>
      </w:pPr>
      <w:r>
        <w:rPr>
          <w:rFonts w:hint="eastAsia" w:ascii="宋体" w:hAnsi="宋体" w:eastAsia="宋体" w:cs="宋体"/>
          <w:sz w:val="28"/>
          <w:szCs w:val="28"/>
        </w:rPr>
        <w:t>七、响应性文件的要求</w:t>
      </w:r>
    </w:p>
    <w:p w14:paraId="5BA9A855">
      <w:pPr>
        <w:spacing w:line="480" w:lineRule="exact"/>
        <w:ind w:firstLine="560" w:firstLineChars="200"/>
        <w:rPr>
          <w:rFonts w:ascii="黑体" w:hAnsi="黑体" w:eastAsia="黑体" w:cs="仿宋_GB2312"/>
          <w:sz w:val="28"/>
          <w:szCs w:val="28"/>
        </w:rPr>
      </w:pPr>
      <w:r>
        <w:rPr>
          <w:rFonts w:hint="eastAsia" w:ascii="黑体" w:hAnsi="黑体" w:eastAsia="黑体" w:cs="仿宋_GB2312"/>
          <w:sz w:val="28"/>
          <w:szCs w:val="28"/>
        </w:rPr>
        <w:t>① 比选申请人需提供</w:t>
      </w:r>
      <w:bookmarkStart w:id="1" w:name="OLE_LINK3"/>
      <w:bookmarkStart w:id="2" w:name="OLE_LINK4"/>
      <w:r>
        <w:rPr>
          <w:rFonts w:hint="eastAsia" w:ascii="黑体" w:hAnsi="黑体" w:eastAsia="黑体" w:cs="仿宋_GB2312"/>
          <w:sz w:val="28"/>
          <w:szCs w:val="28"/>
        </w:rPr>
        <w:t>营业执照（三证合一）</w:t>
      </w:r>
      <w:bookmarkEnd w:id="1"/>
      <w:bookmarkEnd w:id="2"/>
      <w:r>
        <w:rPr>
          <w:rFonts w:hint="eastAsia" w:ascii="黑体" w:hAnsi="黑体" w:eastAsia="黑体" w:cs="仿宋_GB2312"/>
          <w:sz w:val="28"/>
          <w:szCs w:val="28"/>
        </w:rPr>
        <w:t>。</w:t>
      </w:r>
    </w:p>
    <w:p w14:paraId="6D642C74">
      <w:pPr>
        <w:pStyle w:val="35"/>
        <w:spacing w:line="460" w:lineRule="exact"/>
        <w:ind w:firstLine="560"/>
        <w:rPr>
          <w:rFonts w:cs="Segoe UI" w:asciiTheme="minorEastAsia" w:hAnsiTheme="minorEastAsia"/>
          <w:color w:val="000000" w:themeColor="text1"/>
          <w:kern w:val="0"/>
          <w:sz w:val="28"/>
          <w:szCs w:val="28"/>
        </w:rPr>
      </w:pPr>
      <w:r>
        <w:rPr>
          <w:rFonts w:hint="eastAsia" w:ascii="黑体" w:hAnsi="黑体" w:eastAsia="黑体" w:cs="仿宋_GB2312"/>
          <w:sz w:val="28"/>
          <w:szCs w:val="28"/>
        </w:rPr>
        <w:t xml:space="preserve">② </w:t>
      </w:r>
      <w:r>
        <w:rPr>
          <w:rFonts w:hint="eastAsia" w:cs="Segoe UI" w:asciiTheme="minorEastAsia" w:hAnsiTheme="minorEastAsia"/>
          <w:color w:val="000000" w:themeColor="text1"/>
          <w:kern w:val="0"/>
          <w:sz w:val="28"/>
          <w:szCs w:val="28"/>
        </w:rPr>
        <w:t>提供近三年（2023年3月-2026年3月）无油螺杆真空泵机组生产销售业绩（转子采用多线转子型线，单级，非单头变距螺杆或非罗茨真空泵）5个及以上合同（至少1个316L不锈钢无油螺杆真空泵业绩，具有磷化工湿法磷酸行业业绩的产品优先）。附合同扫描件，合同包括已履约完成和正在履约均可，同一家单位多次采购，合同数量可累计。代理商提供生产商业绩予以认可，</w:t>
      </w:r>
      <w:r>
        <w:rPr>
          <w:rFonts w:hint="eastAsia" w:cs="黑体" w:asciiTheme="minorEastAsia" w:hAnsiTheme="minorEastAsia"/>
          <w:color w:val="000000" w:themeColor="text1"/>
          <w:sz w:val="28"/>
          <w:szCs w:val="28"/>
        </w:rPr>
        <w:t>生产商提供代理商业绩予以认可。</w:t>
      </w:r>
    </w:p>
    <w:p w14:paraId="0D171784">
      <w:pPr>
        <w:spacing w:line="480" w:lineRule="exact"/>
        <w:rPr>
          <w:rFonts w:ascii="黑体" w:hAnsi="黑体" w:eastAsia="黑体" w:cs="Times New Roman"/>
          <w:sz w:val="28"/>
          <w:szCs w:val="28"/>
        </w:rPr>
      </w:pPr>
      <w:r>
        <w:rPr>
          <w:rFonts w:hint="eastAsia" w:ascii="黑体" w:hAnsi="黑体" w:eastAsia="黑体" w:cs="Times New Roman"/>
          <w:sz w:val="28"/>
          <w:szCs w:val="28"/>
        </w:rPr>
        <w:t>八、比选办法：符合响应性条款后的最低投标价法。</w:t>
      </w:r>
    </w:p>
    <w:p w14:paraId="42B2A4E2">
      <w:pPr>
        <w:pStyle w:val="13"/>
        <w:spacing w:before="0" w:beforeAutospacing="0" w:after="0" w:afterAutospacing="0" w:line="480" w:lineRule="exact"/>
        <w:ind w:firstLine="560" w:firstLineChars="200"/>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8.1形式评审标准：</w:t>
      </w:r>
    </w:p>
    <w:p w14:paraId="74C8B31B">
      <w:pPr>
        <w:pStyle w:val="13"/>
        <w:spacing w:before="0" w:beforeAutospacing="0" w:after="0" w:afterAutospacing="0" w:line="480" w:lineRule="exact"/>
        <w:ind w:firstLine="560" w:firstLineChars="200"/>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8.1.1投标人营业执照。（若投标人为销售商，还需提供生产商营业执照和授权销售证书）；</w:t>
      </w:r>
    </w:p>
    <w:p w14:paraId="0B81E4AB">
      <w:pPr>
        <w:pStyle w:val="13"/>
        <w:spacing w:before="0" w:beforeAutospacing="0" w:after="0" w:afterAutospacing="0" w:line="480" w:lineRule="exact"/>
        <w:ind w:firstLine="560" w:firstLineChars="200"/>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8.1.2；投标文件需盖章。</w:t>
      </w:r>
    </w:p>
    <w:p w14:paraId="053B2343">
      <w:pPr>
        <w:pStyle w:val="13"/>
        <w:spacing w:before="0" w:beforeAutospacing="0" w:after="0" w:afterAutospacing="0" w:line="480" w:lineRule="exact"/>
        <w:ind w:firstLine="560" w:firstLineChars="200"/>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8.2资格评审标准：</w:t>
      </w:r>
    </w:p>
    <w:p w14:paraId="179496B9">
      <w:pPr>
        <w:pStyle w:val="13"/>
        <w:spacing w:before="0" w:beforeAutospacing="0" w:after="0" w:afterAutospacing="0" w:line="480" w:lineRule="exact"/>
        <w:ind w:firstLine="560" w:firstLineChars="200"/>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8.2.1业绩达到比选文件要求；</w:t>
      </w:r>
    </w:p>
    <w:p w14:paraId="0F81733C">
      <w:pPr>
        <w:pStyle w:val="13"/>
        <w:spacing w:before="0" w:beforeAutospacing="0" w:after="0" w:afterAutospacing="0" w:line="480" w:lineRule="exact"/>
        <w:ind w:firstLine="560" w:firstLineChars="200"/>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8.2.2法定代表人身份证明或授权委托书</w:t>
      </w:r>
      <w:r>
        <w:rPr>
          <w:rFonts w:hint="eastAsia" w:cs="Segoe UI" w:asciiTheme="minorEastAsia" w:hAnsiTheme="minorEastAsia" w:eastAsiaTheme="minorEastAsia"/>
          <w:sz w:val="28"/>
        </w:rPr>
        <w:t>（任一即可）</w:t>
      </w:r>
      <w:r>
        <w:rPr>
          <w:rFonts w:hint="eastAsia" w:cs="Segoe UI" w:asciiTheme="minorEastAsia" w:hAnsiTheme="minorEastAsia" w:eastAsiaTheme="minorEastAsia"/>
          <w:sz w:val="28"/>
          <w:szCs w:val="28"/>
        </w:rPr>
        <w:t>。</w:t>
      </w:r>
    </w:p>
    <w:p w14:paraId="1904BE7D">
      <w:pPr>
        <w:pStyle w:val="13"/>
        <w:spacing w:before="0" w:beforeAutospacing="0" w:after="0" w:afterAutospacing="0" w:line="480" w:lineRule="exact"/>
        <w:ind w:firstLine="560" w:firstLineChars="200"/>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8.3响应评审标准：</w:t>
      </w:r>
    </w:p>
    <w:p w14:paraId="07CD2BE9">
      <w:pPr>
        <w:pStyle w:val="13"/>
        <w:spacing w:before="0" w:beforeAutospacing="0" w:after="0" w:afterAutospacing="0" w:line="480" w:lineRule="exact"/>
        <w:ind w:firstLine="560" w:firstLineChars="200"/>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8.3.1技术文件响应性评审；</w:t>
      </w:r>
    </w:p>
    <w:p w14:paraId="485AED7A">
      <w:pPr>
        <w:pStyle w:val="13"/>
        <w:spacing w:before="0" w:beforeAutospacing="0" w:after="0" w:afterAutospacing="0" w:line="480" w:lineRule="exact"/>
        <w:ind w:firstLine="560" w:firstLineChars="200"/>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8.3.2交货期；</w:t>
      </w:r>
    </w:p>
    <w:p w14:paraId="43368C45">
      <w:pPr>
        <w:pStyle w:val="13"/>
        <w:spacing w:before="0" w:beforeAutospacing="0" w:after="0" w:afterAutospacing="0" w:line="480" w:lineRule="exact"/>
        <w:ind w:firstLine="560" w:firstLineChars="200"/>
        <w:jc w:val="both"/>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8.3.3付款方式；</w:t>
      </w:r>
    </w:p>
    <w:p w14:paraId="61FB6125">
      <w:pPr>
        <w:pStyle w:val="13"/>
        <w:spacing w:before="0" w:beforeAutospacing="0" w:after="0" w:afterAutospacing="0" w:line="480" w:lineRule="exact"/>
        <w:ind w:firstLine="560" w:firstLineChars="200"/>
        <w:jc w:val="both"/>
        <w:rPr>
          <w:rFonts w:ascii="黑体" w:hAnsi="黑体" w:eastAsia="黑体"/>
          <w:sz w:val="28"/>
          <w:szCs w:val="28"/>
        </w:rPr>
      </w:pPr>
      <w:r>
        <w:rPr>
          <w:rFonts w:hint="eastAsia" w:cs="Segoe UI" w:asciiTheme="minorEastAsia" w:hAnsiTheme="minorEastAsia" w:eastAsiaTheme="minorEastAsia"/>
          <w:sz w:val="28"/>
          <w:szCs w:val="28"/>
        </w:rPr>
        <w:t>8.3.4质保期。</w:t>
      </w:r>
    </w:p>
    <w:p w14:paraId="03E0F292">
      <w:pPr>
        <w:spacing w:line="480" w:lineRule="exact"/>
        <w:rPr>
          <w:rFonts w:ascii="黑体" w:hAnsi="黑体" w:eastAsia="黑体" w:cs="宋体"/>
          <w:kern w:val="0"/>
          <w:sz w:val="28"/>
          <w:szCs w:val="28"/>
        </w:rPr>
      </w:pPr>
      <w:r>
        <w:rPr>
          <w:rFonts w:hint="eastAsia" w:ascii="黑体" w:hAnsi="黑体" w:eastAsia="黑体" w:cs="宋体"/>
          <w:kern w:val="0"/>
          <w:sz w:val="28"/>
          <w:szCs w:val="28"/>
        </w:rPr>
        <w:t>九、验收方式：</w:t>
      </w:r>
    </w:p>
    <w:p w14:paraId="15DB9613">
      <w:pPr>
        <w:spacing w:line="480" w:lineRule="exact"/>
        <w:rPr>
          <w:rFonts w:ascii="宋体" w:hAnsi="宋体" w:eastAsia="宋体" w:cs="宋体"/>
          <w:kern w:val="0"/>
          <w:sz w:val="28"/>
          <w:szCs w:val="28"/>
        </w:rPr>
      </w:pPr>
      <w:r>
        <w:rPr>
          <w:rFonts w:hint="eastAsia" w:ascii="宋体" w:hAnsi="宋体" w:eastAsia="宋体" w:cs="宋体"/>
          <w:kern w:val="0"/>
          <w:sz w:val="28"/>
          <w:szCs w:val="28"/>
        </w:rPr>
        <w:t>①比选人按比选文件或合同约定对标的物外观质量、规格型号、数量、技术参数、配置清单等</w:t>
      </w:r>
      <w:r>
        <w:rPr>
          <w:rFonts w:hint="eastAsia" w:ascii="宋体" w:hAnsi="宋体" w:eastAsia="宋体" w:cs="宋体"/>
          <w:sz w:val="28"/>
          <w:szCs w:val="28"/>
        </w:rPr>
        <w:t>进行入库验收。</w:t>
      </w:r>
    </w:p>
    <w:p w14:paraId="77594A43">
      <w:pPr>
        <w:spacing w:line="480" w:lineRule="exact"/>
        <w:rPr>
          <w:rFonts w:ascii="宋体" w:hAnsi="宋体" w:eastAsia="宋体" w:cs="宋体"/>
          <w:sz w:val="28"/>
          <w:szCs w:val="28"/>
        </w:rPr>
      </w:pPr>
      <w:r>
        <w:rPr>
          <w:rFonts w:hint="eastAsia" w:ascii="宋体" w:hAnsi="宋体" w:eastAsia="宋体" w:cs="宋体"/>
          <w:kern w:val="0"/>
          <w:sz w:val="28"/>
          <w:szCs w:val="28"/>
        </w:rPr>
        <w:t>②由双方对标的物进行72小时运行验收并签署验收报告。</w:t>
      </w:r>
    </w:p>
    <w:p w14:paraId="0D622236">
      <w:pPr>
        <w:spacing w:line="480" w:lineRule="exact"/>
        <w:rPr>
          <w:rFonts w:ascii="宋体" w:hAnsi="宋体" w:eastAsia="宋体" w:cs="宋体"/>
          <w:kern w:val="0"/>
          <w:sz w:val="28"/>
          <w:szCs w:val="28"/>
        </w:rPr>
      </w:pPr>
      <w:r>
        <w:rPr>
          <w:rFonts w:hint="eastAsia" w:ascii="宋体" w:hAnsi="宋体" w:eastAsia="宋体" w:cs="宋体"/>
          <w:kern w:val="0"/>
          <w:sz w:val="28"/>
          <w:szCs w:val="28"/>
        </w:rPr>
        <w:t>11.交送报价文件前，供应商方可自愿来我公司进行实地考查、技术交流或咨询。</w:t>
      </w:r>
    </w:p>
    <w:p w14:paraId="5D8CFFF0">
      <w:pPr>
        <w:spacing w:line="480" w:lineRule="exact"/>
        <w:rPr>
          <w:rFonts w:ascii="宋体" w:hAnsi="宋体" w:eastAsia="宋体" w:cs="宋体"/>
          <w:kern w:val="0"/>
          <w:sz w:val="28"/>
          <w:szCs w:val="28"/>
        </w:rPr>
      </w:pPr>
      <w:r>
        <w:rPr>
          <w:rFonts w:hint="eastAsia" w:ascii="宋体" w:hAnsi="宋体" w:eastAsia="宋体" w:cs="宋体"/>
          <w:kern w:val="0"/>
          <w:sz w:val="28"/>
          <w:szCs w:val="28"/>
        </w:rPr>
        <w:t>技术联系人：谢先生13508000789</w:t>
      </w:r>
    </w:p>
    <w:p w14:paraId="5FB6F908">
      <w:pPr>
        <w:spacing w:line="480" w:lineRule="exact"/>
        <w:rPr>
          <w:rFonts w:ascii="宋体" w:hAnsi="宋体" w:eastAsia="宋体" w:cs="宋体"/>
          <w:kern w:val="0"/>
          <w:sz w:val="28"/>
          <w:szCs w:val="28"/>
        </w:rPr>
      </w:pPr>
      <w:r>
        <w:rPr>
          <w:rFonts w:hint="eastAsia" w:ascii="宋体" w:hAnsi="宋体" w:eastAsia="宋体" w:cs="宋体"/>
          <w:kern w:val="0"/>
          <w:sz w:val="28"/>
          <w:szCs w:val="28"/>
        </w:rPr>
        <w:t>商务联系人：谢先生13890228228</w:t>
      </w:r>
    </w:p>
    <w:p w14:paraId="46B76900">
      <w:pPr>
        <w:adjustRightInd w:val="0"/>
        <w:spacing w:line="4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地 址：四川省德阳市什邡市洛水镇          邮 编：618401           </w:t>
      </w:r>
    </w:p>
    <w:p w14:paraId="0F4A13A3">
      <w:pPr>
        <w:adjustRightInd w:val="0"/>
        <w:spacing w:line="480" w:lineRule="exact"/>
        <w:ind w:firstLine="5460" w:firstLineChars="1950"/>
        <w:jc w:val="left"/>
        <w:rPr>
          <w:rFonts w:ascii="宋体" w:hAnsi="宋体" w:eastAsia="宋体" w:cs="宋体"/>
          <w:kern w:val="0"/>
          <w:sz w:val="28"/>
          <w:szCs w:val="28"/>
        </w:rPr>
      </w:pPr>
    </w:p>
    <w:p w14:paraId="3774FB8B">
      <w:pPr>
        <w:adjustRightInd w:val="0"/>
        <w:spacing w:line="480" w:lineRule="exact"/>
        <w:ind w:firstLine="5460" w:firstLineChars="1950"/>
        <w:jc w:val="left"/>
        <w:rPr>
          <w:rFonts w:ascii="宋体" w:hAnsi="宋体" w:eastAsia="宋体" w:cs="宋体"/>
          <w:kern w:val="0"/>
          <w:sz w:val="28"/>
          <w:szCs w:val="28"/>
        </w:rPr>
      </w:pPr>
      <w:r>
        <w:rPr>
          <w:rFonts w:hint="eastAsia" w:ascii="宋体" w:hAnsi="宋体" w:eastAsia="宋体" w:cs="宋体"/>
          <w:kern w:val="0"/>
          <w:sz w:val="28"/>
          <w:szCs w:val="28"/>
        </w:rPr>
        <w:t>四川宏达股份有限公司</w:t>
      </w:r>
    </w:p>
    <w:p w14:paraId="5CB434BD">
      <w:pPr>
        <w:spacing w:line="480" w:lineRule="exact"/>
        <w:ind w:firstLine="5880" w:firstLineChars="2100"/>
        <w:rPr>
          <w:rFonts w:ascii="宋体" w:hAnsi="宋体" w:eastAsia="宋体" w:cs="宋体"/>
          <w:kern w:val="0"/>
          <w:sz w:val="28"/>
          <w:szCs w:val="28"/>
        </w:rPr>
      </w:pPr>
      <w:r>
        <w:rPr>
          <w:rFonts w:hint="eastAsia" w:ascii="宋体" w:hAnsi="宋体" w:eastAsia="宋体" w:cs="宋体"/>
          <w:kern w:val="0"/>
          <w:sz w:val="28"/>
          <w:szCs w:val="28"/>
        </w:rPr>
        <w:t>2026年4月1</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日</w:t>
      </w:r>
    </w:p>
    <w:p w14:paraId="62826EB4">
      <w:pPr>
        <w:jc w:val="center"/>
        <w:rPr>
          <w:rFonts w:ascii="宋体" w:hAnsi="宋体"/>
          <w:b/>
          <w:bCs/>
          <w:sz w:val="36"/>
          <w:szCs w:val="36"/>
        </w:rPr>
      </w:pPr>
      <w:bookmarkStart w:id="3" w:name="_Hlk155791057"/>
      <w:bookmarkStart w:id="4" w:name="_Toc275014947"/>
      <w:bookmarkStart w:id="5" w:name="_Toc16684"/>
      <w:bookmarkStart w:id="6" w:name="_Toc238797630"/>
      <w:bookmarkStart w:id="7" w:name="_Toc303149804"/>
      <w:bookmarkStart w:id="8" w:name="_Toc238552273"/>
      <w:bookmarkStart w:id="9" w:name="_Toc268793030"/>
      <w:bookmarkStart w:id="10" w:name="_Toc275019684"/>
      <w:bookmarkStart w:id="11" w:name="_Toc269113527"/>
      <w:bookmarkStart w:id="12" w:name="_Toc318986166"/>
      <w:bookmarkStart w:id="13" w:name="_Toc274596702"/>
      <w:bookmarkStart w:id="14" w:name="_Toc275019836"/>
      <w:bookmarkStart w:id="15" w:name="_Toc275019290"/>
      <w:bookmarkStart w:id="16" w:name="_Toc274236999"/>
    </w:p>
    <w:p w14:paraId="408DF55B">
      <w:pPr>
        <w:jc w:val="center"/>
        <w:rPr>
          <w:rFonts w:ascii="宋体" w:hAnsi="宋体"/>
          <w:b/>
          <w:bCs/>
          <w:sz w:val="36"/>
          <w:szCs w:val="36"/>
        </w:rPr>
      </w:pPr>
    </w:p>
    <w:p w14:paraId="2DBA1406">
      <w:pPr>
        <w:jc w:val="center"/>
        <w:rPr>
          <w:rFonts w:ascii="宋体" w:hAnsi="宋体"/>
          <w:b/>
          <w:bCs/>
          <w:sz w:val="36"/>
          <w:szCs w:val="36"/>
        </w:rPr>
      </w:pPr>
    </w:p>
    <w:p w14:paraId="2FDFC8C9">
      <w:pPr>
        <w:jc w:val="center"/>
        <w:rPr>
          <w:rFonts w:ascii="宋体" w:hAnsi="宋体"/>
          <w:b/>
          <w:bCs/>
          <w:sz w:val="36"/>
          <w:szCs w:val="36"/>
        </w:rPr>
      </w:pPr>
    </w:p>
    <w:p w14:paraId="2DF54CBE">
      <w:pPr>
        <w:jc w:val="center"/>
        <w:rPr>
          <w:rFonts w:ascii="宋体" w:hAnsi="宋体"/>
          <w:b/>
          <w:bCs/>
          <w:sz w:val="36"/>
          <w:szCs w:val="36"/>
        </w:rPr>
      </w:pPr>
    </w:p>
    <w:p w14:paraId="6C708DD6">
      <w:pPr>
        <w:jc w:val="center"/>
        <w:rPr>
          <w:rFonts w:ascii="宋体" w:hAnsi="宋体"/>
          <w:b/>
          <w:bCs/>
          <w:sz w:val="36"/>
          <w:szCs w:val="36"/>
        </w:rPr>
      </w:pPr>
    </w:p>
    <w:p w14:paraId="273E48DE">
      <w:pPr>
        <w:jc w:val="center"/>
        <w:rPr>
          <w:rFonts w:ascii="宋体" w:hAnsi="宋体"/>
          <w:b/>
          <w:bCs/>
          <w:sz w:val="36"/>
          <w:szCs w:val="36"/>
        </w:rPr>
      </w:pPr>
    </w:p>
    <w:p w14:paraId="0D93F69B">
      <w:pPr>
        <w:jc w:val="center"/>
        <w:rPr>
          <w:rFonts w:ascii="宋体" w:hAnsi="宋体"/>
          <w:b/>
          <w:bCs/>
          <w:sz w:val="36"/>
          <w:szCs w:val="36"/>
        </w:rPr>
      </w:pPr>
    </w:p>
    <w:p w14:paraId="700291F3">
      <w:pPr>
        <w:jc w:val="center"/>
        <w:rPr>
          <w:rFonts w:ascii="宋体" w:hAnsi="宋体"/>
          <w:b/>
          <w:bCs/>
          <w:sz w:val="36"/>
          <w:szCs w:val="36"/>
        </w:rPr>
      </w:pPr>
    </w:p>
    <w:p w14:paraId="2DA687FB">
      <w:pPr>
        <w:jc w:val="center"/>
        <w:rPr>
          <w:rFonts w:ascii="宋体" w:hAnsi="宋体"/>
          <w:b/>
          <w:bCs/>
          <w:sz w:val="36"/>
          <w:szCs w:val="36"/>
        </w:rPr>
      </w:pPr>
    </w:p>
    <w:bookmarkEnd w:id="3"/>
    <w:p w14:paraId="0E6DAC5C">
      <w:pPr>
        <w:spacing w:line="400" w:lineRule="exact"/>
        <w:jc w:val="center"/>
        <w:rPr>
          <w:rFonts w:ascii="宋体" w:hAnsi="宋体" w:cs="仿宋"/>
          <w:szCs w:val="21"/>
        </w:rPr>
      </w:pPr>
      <w:r>
        <w:rPr>
          <w:rFonts w:hint="eastAsia" w:ascii="宋体" w:hAnsi="宋体"/>
          <w:kern w:val="0"/>
          <w:szCs w:val="21"/>
        </w:rPr>
        <w:br w:type="page"/>
      </w:r>
      <w:bookmarkEnd w:id="4"/>
      <w:bookmarkEnd w:id="5"/>
      <w:bookmarkEnd w:id="6"/>
      <w:bookmarkEnd w:id="7"/>
      <w:bookmarkEnd w:id="8"/>
      <w:bookmarkEnd w:id="9"/>
      <w:bookmarkEnd w:id="10"/>
      <w:bookmarkEnd w:id="11"/>
      <w:bookmarkEnd w:id="12"/>
      <w:bookmarkEnd w:id="13"/>
      <w:bookmarkEnd w:id="14"/>
      <w:bookmarkEnd w:id="15"/>
      <w:bookmarkEnd w:id="16"/>
    </w:p>
    <w:p w14:paraId="6F748823">
      <w:pPr>
        <w:ind w:firstLine="640" w:firstLineChars="200"/>
        <w:jc w:val="center"/>
        <w:rPr>
          <w:rFonts w:ascii="黑体" w:hAnsi="宋体" w:eastAsia="黑体"/>
          <w:sz w:val="32"/>
          <w:szCs w:val="32"/>
        </w:rPr>
      </w:pPr>
      <w:r>
        <w:rPr>
          <w:rFonts w:hint="eastAsia" w:ascii="黑体" w:hAnsi="宋体" w:eastAsia="黑体"/>
          <w:sz w:val="32"/>
          <w:szCs w:val="32"/>
        </w:rPr>
        <w:t xml:space="preserve"> 第二章 </w:t>
      </w:r>
    </w:p>
    <w:p w14:paraId="1E086B83">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76FC8C27">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3CA23228">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rPr>
        <w:t>无油螺杆真空泵组采购</w:t>
      </w:r>
    </w:p>
    <w:p w14:paraId="45C0C3F5">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0DA8FC77">
      <w:pPr>
        <w:ind w:firstLine="1680" w:firstLineChars="200"/>
        <w:jc w:val="center"/>
        <w:rPr>
          <w:rFonts w:ascii="黑体" w:eastAsia="黑体"/>
          <w:sz w:val="84"/>
          <w:szCs w:val="84"/>
        </w:rPr>
      </w:pPr>
    </w:p>
    <w:p w14:paraId="7C72E0E6">
      <w:pPr>
        <w:ind w:firstLine="1680" w:firstLineChars="200"/>
        <w:jc w:val="center"/>
        <w:rPr>
          <w:rFonts w:ascii="黑体" w:eastAsia="黑体"/>
          <w:sz w:val="84"/>
          <w:szCs w:val="84"/>
        </w:rPr>
      </w:pPr>
    </w:p>
    <w:p w14:paraId="1C4587BB">
      <w:pPr>
        <w:jc w:val="center"/>
        <w:rPr>
          <w:rFonts w:ascii="楷体_GB2312" w:eastAsia="楷体_GB2312"/>
          <w:sz w:val="72"/>
          <w:szCs w:val="72"/>
        </w:rPr>
      </w:pPr>
      <w:r>
        <w:rPr>
          <w:rFonts w:hint="eastAsia" w:ascii="楷体_GB2312" w:eastAsia="楷体_GB2312"/>
          <w:sz w:val="72"/>
          <w:szCs w:val="72"/>
        </w:rPr>
        <w:t>商务响应性文件</w:t>
      </w:r>
    </w:p>
    <w:p w14:paraId="5001BD41">
      <w:pPr>
        <w:ind w:firstLine="720" w:firstLineChars="200"/>
        <w:jc w:val="center"/>
        <w:rPr>
          <w:rFonts w:ascii="黑体" w:hAnsi="宋体" w:eastAsia="黑体"/>
          <w:sz w:val="36"/>
          <w:szCs w:val="36"/>
        </w:rPr>
      </w:pPr>
    </w:p>
    <w:p w14:paraId="17FB2D7E">
      <w:pPr>
        <w:ind w:firstLine="720" w:firstLineChars="200"/>
        <w:rPr>
          <w:rFonts w:ascii="黑体" w:hAnsi="宋体" w:eastAsia="黑体"/>
          <w:sz w:val="36"/>
          <w:szCs w:val="36"/>
        </w:rPr>
      </w:pPr>
    </w:p>
    <w:p w14:paraId="5730722D">
      <w:pPr>
        <w:ind w:firstLine="720" w:firstLineChars="200"/>
        <w:rPr>
          <w:rFonts w:ascii="黑体" w:hAnsi="宋体" w:eastAsia="黑体"/>
          <w:sz w:val="36"/>
          <w:szCs w:val="36"/>
        </w:rPr>
      </w:pPr>
    </w:p>
    <w:p w14:paraId="1AEA4BDA">
      <w:pPr>
        <w:ind w:firstLine="720" w:firstLineChars="200"/>
        <w:rPr>
          <w:rFonts w:ascii="楷体_GB2312" w:hAnsi="宋体" w:eastAsia="楷体_GB2312"/>
          <w:sz w:val="36"/>
          <w:szCs w:val="36"/>
        </w:rPr>
      </w:pPr>
    </w:p>
    <w:p w14:paraId="65A4D769">
      <w:pPr>
        <w:ind w:firstLine="720" w:firstLineChars="200"/>
        <w:rPr>
          <w:rFonts w:ascii="楷体_GB2312" w:hAnsi="宋体" w:eastAsia="楷体_GB2312"/>
          <w:sz w:val="36"/>
          <w:szCs w:val="36"/>
        </w:rPr>
      </w:pPr>
    </w:p>
    <w:p w14:paraId="6F1BE9FD">
      <w:pPr>
        <w:ind w:firstLine="720" w:firstLineChars="200"/>
        <w:rPr>
          <w:rFonts w:ascii="楷体_GB2312" w:hAnsi="宋体" w:eastAsia="楷体_GB2312"/>
          <w:sz w:val="36"/>
          <w:szCs w:val="36"/>
        </w:rPr>
      </w:pPr>
    </w:p>
    <w:p w14:paraId="4891B9AF">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7EF1A3B6">
      <w:pPr>
        <w:ind w:firstLine="720" w:firstLineChars="200"/>
        <w:rPr>
          <w:rFonts w:ascii="楷体_GB2312" w:hAnsi="宋体" w:eastAsia="楷体_GB2312"/>
          <w:sz w:val="36"/>
          <w:szCs w:val="36"/>
        </w:rPr>
      </w:pPr>
    </w:p>
    <w:p w14:paraId="00084457">
      <w:pPr>
        <w:ind w:firstLine="1285" w:firstLineChars="400"/>
        <w:rPr>
          <w:rFonts w:ascii="新宋体" w:hAnsi="新宋体" w:eastAsia="楷体_GB2312" w:cs="新宋体"/>
          <w:b/>
          <w:sz w:val="32"/>
          <w:u w:val="single"/>
        </w:rPr>
      </w:pPr>
    </w:p>
    <w:p w14:paraId="56DB9C92">
      <w:pPr>
        <w:ind w:firstLine="720" w:firstLineChars="200"/>
        <w:rPr>
          <w:rFonts w:ascii="楷体_GB2312" w:hAnsi="宋体" w:eastAsia="楷体_GB2312"/>
          <w:sz w:val="36"/>
          <w:szCs w:val="36"/>
        </w:rPr>
      </w:pPr>
    </w:p>
    <w:p w14:paraId="533FF650">
      <w:pPr>
        <w:keepNext/>
        <w:keepLines/>
        <w:tabs>
          <w:tab w:val="left" w:pos="215"/>
          <w:tab w:val="center" w:pos="4535"/>
        </w:tabs>
        <w:autoSpaceDE w:val="0"/>
        <w:autoSpaceDN w:val="0"/>
        <w:adjustRightInd w:val="0"/>
        <w:spacing w:before="340" w:after="330"/>
        <w:jc w:val="center"/>
        <w:rPr>
          <w:rFonts w:cs="Segoe UI" w:asciiTheme="minorEastAsia" w:hAnsiTheme="minorEastAsia"/>
          <w:b/>
          <w:bCs/>
          <w:sz w:val="32"/>
          <w:szCs w:val="32"/>
        </w:rPr>
      </w:pPr>
      <w:r>
        <w:rPr>
          <w:rFonts w:hint="eastAsia" w:ascii="宋体" w:hAnsi="宋体" w:cs="宋体"/>
          <w:b/>
          <w:bCs/>
          <w:sz w:val="28"/>
          <w:szCs w:val="28"/>
        </w:rPr>
        <w:br w:type="page"/>
      </w:r>
      <w:bookmarkStart w:id="17" w:name="_Toc30198"/>
      <w:bookmarkStart w:id="18" w:name="_Toc4384"/>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投标报价</w:t>
      </w:r>
      <w:bookmarkEnd w:id="17"/>
      <w:bookmarkEnd w:id="18"/>
      <w:bookmarkEnd w:id="19"/>
    </w:p>
    <w:p w14:paraId="56000483">
      <w:pPr>
        <w:pStyle w:val="36"/>
        <w:spacing w:before="120" w:line="320" w:lineRule="exact"/>
        <w:rPr>
          <w:rFonts w:cs="Segoe UI" w:asciiTheme="minorEastAsia" w:hAnsiTheme="minorEastAsia" w:eastAsiaTheme="minorEastAsia"/>
          <w:b/>
          <w:sz w:val="28"/>
          <w:szCs w:val="28"/>
        </w:rPr>
      </w:pPr>
      <w:r>
        <w:rPr>
          <w:rFonts w:hint="eastAsia" w:cs="Segoe UI" w:asciiTheme="minorEastAsia" w:hAnsiTheme="minorEastAsia" w:eastAsiaTheme="minorEastAsia"/>
          <w:b/>
          <w:sz w:val="28"/>
          <w:szCs w:val="28"/>
        </w:rPr>
        <w:t>四川宏达股份有限公司</w:t>
      </w:r>
    </w:p>
    <w:p w14:paraId="311F2394">
      <w:pPr>
        <w:pStyle w:val="36"/>
        <w:spacing w:before="120" w:line="400" w:lineRule="exact"/>
        <w:ind w:firstLine="562" w:firstLineChars="200"/>
        <w:rPr>
          <w:rFonts w:cs="Segoe UI" w:asciiTheme="minorEastAsia" w:hAnsiTheme="minorEastAsia" w:eastAsiaTheme="minorEastAsia"/>
          <w:b/>
          <w:sz w:val="28"/>
          <w:szCs w:val="28"/>
        </w:rPr>
      </w:pPr>
      <w:r>
        <w:rPr>
          <w:rFonts w:hint="eastAsia" w:cs="Segoe UI" w:asciiTheme="minorEastAsia" w:hAnsiTheme="minorEastAsia" w:eastAsiaTheme="minorEastAsia"/>
          <w:b/>
          <w:sz w:val="28"/>
          <w:szCs w:val="28"/>
        </w:rPr>
        <w:t>根据贵方</w:t>
      </w:r>
      <w:r>
        <w:rPr>
          <w:rFonts w:hint="eastAsia" w:asciiTheme="minorEastAsia" w:hAnsiTheme="minorEastAsia" w:eastAsiaTheme="minorEastAsia"/>
          <w:b/>
          <w:sz w:val="28"/>
          <w:szCs w:val="28"/>
        </w:rPr>
        <w:t>无油螺杆真空泵机组公开比选</w:t>
      </w:r>
      <w:r>
        <w:rPr>
          <w:rFonts w:hint="eastAsia" w:cs="Segoe UI" w:asciiTheme="minorEastAsia" w:hAnsiTheme="minorEastAsia" w:eastAsiaTheme="minorEastAsia"/>
          <w:b/>
          <w:sz w:val="28"/>
          <w:szCs w:val="28"/>
        </w:rPr>
        <w:t>采购的要求，我方经研究招标有关文件，投标报价如下 ：</w:t>
      </w:r>
    </w:p>
    <w:p w14:paraId="1B5CF401">
      <w:pPr>
        <w:pStyle w:val="36"/>
        <w:spacing w:before="120" w:line="400" w:lineRule="exact"/>
        <w:rPr>
          <w:rFonts w:cs="Segoe UI" w:asciiTheme="minorEastAsia" w:hAnsiTheme="minorEastAsia" w:eastAsiaTheme="minorEastAsia"/>
          <w:b/>
          <w:sz w:val="28"/>
          <w:szCs w:val="28"/>
        </w:rPr>
      </w:pPr>
      <w:r>
        <w:rPr>
          <w:rFonts w:hint="eastAsia" w:cs="Segoe UI" w:asciiTheme="minorEastAsia" w:hAnsiTheme="minorEastAsia" w:eastAsiaTheme="minorEastAsia"/>
          <w:b/>
          <w:sz w:val="28"/>
          <w:szCs w:val="28"/>
        </w:rPr>
        <w:t>一、无油螺杆真空泵机组  型号：</w:t>
      </w:r>
      <w:r>
        <w:rPr>
          <w:rFonts w:hint="eastAsia" w:cs="Segoe UI" w:asciiTheme="minorEastAsia" w:hAnsiTheme="minorEastAsia" w:eastAsiaTheme="minorEastAsia"/>
          <w:b/>
          <w:sz w:val="28"/>
          <w:szCs w:val="28"/>
          <w:u w:val="single"/>
        </w:rPr>
        <w:t xml:space="preserve">                 </w:t>
      </w:r>
      <w:r>
        <w:rPr>
          <w:rFonts w:hint="eastAsia" w:cs="Segoe UI" w:asciiTheme="minorEastAsia" w:hAnsiTheme="minorEastAsia" w:eastAsiaTheme="minorEastAsia"/>
          <w:b/>
          <w:sz w:val="28"/>
          <w:szCs w:val="28"/>
        </w:rPr>
        <w:t xml:space="preserve">   数量：3台套  </w:t>
      </w:r>
    </w:p>
    <w:p w14:paraId="5B21E1BC">
      <w:pPr>
        <w:pStyle w:val="36"/>
        <w:spacing w:before="120" w:line="400" w:lineRule="exact"/>
        <w:ind w:firstLine="562" w:firstLineChars="200"/>
        <w:rPr>
          <w:rFonts w:cs="Segoe UI" w:asciiTheme="minorEastAsia" w:hAnsiTheme="minorEastAsia" w:eastAsiaTheme="minorEastAsia"/>
          <w:b/>
          <w:sz w:val="28"/>
          <w:szCs w:val="28"/>
        </w:rPr>
      </w:pPr>
      <w:r>
        <w:rPr>
          <w:rFonts w:hint="eastAsia" w:cs="Segoe UI" w:asciiTheme="minorEastAsia" w:hAnsiTheme="minorEastAsia" w:eastAsiaTheme="minorEastAsia"/>
          <w:b/>
          <w:sz w:val="28"/>
          <w:szCs w:val="28"/>
        </w:rPr>
        <w:t>投标单价（人民币金额）：</w:t>
      </w:r>
      <w:r>
        <w:rPr>
          <w:rFonts w:hint="eastAsia" w:cs="Segoe UI" w:asciiTheme="minorEastAsia" w:hAnsiTheme="minorEastAsia" w:eastAsiaTheme="minorEastAsia"/>
          <w:b/>
          <w:sz w:val="28"/>
          <w:szCs w:val="28"/>
          <w:u w:val="single"/>
        </w:rPr>
        <w:t xml:space="preserve">          </w:t>
      </w:r>
      <w:r>
        <w:rPr>
          <w:rFonts w:hint="eastAsia" w:cs="Segoe UI" w:asciiTheme="minorEastAsia" w:hAnsiTheme="minorEastAsia" w:eastAsiaTheme="minorEastAsia"/>
          <w:b/>
          <w:sz w:val="28"/>
          <w:szCs w:val="28"/>
        </w:rPr>
        <w:t>元/套（含税13%，含运费，含指导安装调试费和培训费等）。</w:t>
      </w:r>
    </w:p>
    <w:p w14:paraId="011A28C3">
      <w:pPr>
        <w:pStyle w:val="36"/>
        <w:spacing w:before="120" w:line="400" w:lineRule="exact"/>
        <w:ind w:firstLine="562" w:firstLineChars="200"/>
        <w:rPr>
          <w:rFonts w:cs="Segoe UI" w:asciiTheme="minorEastAsia" w:hAnsiTheme="minorEastAsia" w:eastAsiaTheme="minorEastAsia"/>
          <w:b/>
          <w:color w:val="000000" w:themeColor="text1"/>
          <w:sz w:val="28"/>
          <w:szCs w:val="28"/>
          <w:u w:val="single"/>
        </w:rPr>
      </w:pPr>
      <w:r>
        <w:rPr>
          <w:rFonts w:hint="eastAsia" w:cs="Segoe UI" w:asciiTheme="minorEastAsia" w:hAnsiTheme="minorEastAsia" w:eastAsiaTheme="minorEastAsia"/>
          <w:b/>
          <w:color w:val="000000" w:themeColor="text1"/>
          <w:sz w:val="28"/>
          <w:szCs w:val="28"/>
        </w:rPr>
        <w:t>付款方式：</w:t>
      </w:r>
      <w:r>
        <w:rPr>
          <w:rFonts w:hint="eastAsia" w:cs="Segoe UI" w:asciiTheme="minorEastAsia" w:hAnsiTheme="minorEastAsia" w:eastAsiaTheme="minorEastAsia"/>
          <w:b/>
          <w:color w:val="000000" w:themeColor="text1"/>
          <w:sz w:val="28"/>
          <w:szCs w:val="28"/>
          <w:u w:val="single"/>
        </w:rPr>
        <w:t>响应贵司比选文件要求                    。</w:t>
      </w:r>
    </w:p>
    <w:p w14:paraId="1D99F2FA">
      <w:pPr>
        <w:pStyle w:val="36"/>
        <w:spacing w:before="120" w:line="400" w:lineRule="exact"/>
        <w:ind w:firstLine="562" w:firstLineChars="200"/>
        <w:rPr>
          <w:rFonts w:cs="Segoe UI" w:asciiTheme="minorEastAsia" w:hAnsiTheme="minorEastAsia" w:eastAsiaTheme="minorEastAsia"/>
          <w:b/>
          <w:color w:val="000000" w:themeColor="text1"/>
          <w:sz w:val="28"/>
          <w:szCs w:val="28"/>
          <w:u w:val="single"/>
        </w:rPr>
      </w:pPr>
      <w:r>
        <w:rPr>
          <w:rFonts w:hint="eastAsia" w:cs="Segoe UI" w:asciiTheme="minorEastAsia" w:hAnsiTheme="minorEastAsia" w:eastAsiaTheme="minorEastAsia"/>
          <w:b/>
          <w:color w:val="000000" w:themeColor="text1"/>
          <w:sz w:val="28"/>
          <w:szCs w:val="28"/>
        </w:rPr>
        <w:t>交货期：</w:t>
      </w:r>
      <w:r>
        <w:rPr>
          <w:rFonts w:hint="eastAsia" w:cs="Segoe UI" w:asciiTheme="minorEastAsia" w:hAnsiTheme="minorEastAsia" w:eastAsiaTheme="minorEastAsia"/>
          <w:b/>
          <w:color w:val="000000" w:themeColor="text1"/>
          <w:sz w:val="28"/>
          <w:szCs w:val="28"/>
          <w:u w:val="single"/>
        </w:rPr>
        <w:t>合同签订生效后，预付款到账之日起90个自然日内完成交货。</w:t>
      </w:r>
    </w:p>
    <w:p w14:paraId="45910251">
      <w:pPr>
        <w:pStyle w:val="36"/>
        <w:spacing w:before="120" w:line="400" w:lineRule="exact"/>
        <w:ind w:firstLine="562" w:firstLineChars="200"/>
        <w:rPr>
          <w:rFonts w:cs="Segoe UI" w:asciiTheme="minorEastAsia" w:hAnsiTheme="minorEastAsia" w:eastAsiaTheme="minorEastAsia"/>
          <w:b/>
          <w:color w:val="000000" w:themeColor="text1"/>
          <w:sz w:val="28"/>
          <w:szCs w:val="28"/>
        </w:rPr>
      </w:pPr>
      <w:r>
        <w:rPr>
          <w:rFonts w:hint="eastAsia" w:cs="Segoe UI" w:asciiTheme="minorEastAsia" w:hAnsiTheme="minorEastAsia" w:eastAsiaTheme="minorEastAsia"/>
          <w:b/>
          <w:color w:val="000000" w:themeColor="text1"/>
          <w:sz w:val="28"/>
          <w:szCs w:val="28"/>
        </w:rPr>
        <w:t>质保期：</w:t>
      </w:r>
      <w:r>
        <w:rPr>
          <w:rFonts w:hint="eastAsia" w:cs="Segoe UI" w:asciiTheme="minorEastAsia" w:hAnsiTheme="minorEastAsia" w:eastAsiaTheme="minorEastAsia"/>
          <w:b/>
          <w:color w:val="000000" w:themeColor="text1"/>
          <w:sz w:val="28"/>
          <w:szCs w:val="28"/>
          <w:u w:val="single"/>
        </w:rPr>
        <w:t>响应贵司比选文件要求，</w:t>
      </w:r>
      <w:r>
        <w:rPr>
          <w:rFonts w:hint="eastAsia" w:asciiTheme="minorEastAsia" w:hAnsiTheme="minorEastAsia" w:eastAsiaTheme="minorEastAsia"/>
          <w:b/>
          <w:sz w:val="28"/>
          <w:szCs w:val="28"/>
          <w:u w:val="single"/>
        </w:rPr>
        <w:t>详</w:t>
      </w:r>
      <w:r>
        <w:rPr>
          <w:rFonts w:hint="eastAsia" w:cs="Segoe UI" w:asciiTheme="minorEastAsia" w:hAnsiTheme="minorEastAsia" w:eastAsiaTheme="minorEastAsia"/>
          <w:b/>
          <w:color w:val="000000" w:themeColor="text1"/>
          <w:sz w:val="28"/>
          <w:szCs w:val="28"/>
          <w:u w:val="single"/>
        </w:rPr>
        <w:t>见</w:t>
      </w:r>
      <w:r>
        <w:rPr>
          <w:rFonts w:hint="eastAsia" w:cs="Segoe UI" w:asciiTheme="minorEastAsia" w:hAnsiTheme="minorEastAsia" w:eastAsiaTheme="minorEastAsia"/>
          <w:b/>
          <w:sz w:val="28"/>
          <w:szCs w:val="28"/>
          <w:u w:val="single"/>
        </w:rPr>
        <w:t>设备</w:t>
      </w:r>
      <w:r>
        <w:rPr>
          <w:rFonts w:hint="eastAsia" w:cs="Segoe UI" w:asciiTheme="minorEastAsia" w:hAnsiTheme="minorEastAsia" w:eastAsiaTheme="minorEastAsia"/>
          <w:b/>
          <w:color w:val="000000" w:themeColor="text1"/>
          <w:sz w:val="28"/>
          <w:szCs w:val="28"/>
          <w:u w:val="single"/>
        </w:rPr>
        <w:t>详细</w:t>
      </w:r>
      <w:r>
        <w:rPr>
          <w:rFonts w:hint="eastAsia" w:cs="Segoe UI" w:asciiTheme="minorEastAsia" w:hAnsiTheme="minorEastAsia" w:eastAsiaTheme="minorEastAsia"/>
          <w:b/>
          <w:sz w:val="28"/>
          <w:szCs w:val="28"/>
          <w:u w:val="single"/>
        </w:rPr>
        <w:t>配置清单</w:t>
      </w:r>
      <w:r>
        <w:rPr>
          <w:rFonts w:hint="eastAsia" w:cs="Segoe UI" w:asciiTheme="minorEastAsia" w:hAnsiTheme="minorEastAsia" w:eastAsiaTheme="minorEastAsia"/>
          <w:b/>
          <w:color w:val="000000" w:themeColor="text1"/>
          <w:sz w:val="28"/>
          <w:szCs w:val="28"/>
          <w:u w:val="single"/>
        </w:rPr>
        <w:t xml:space="preserve">    。</w:t>
      </w:r>
    </w:p>
    <w:p w14:paraId="3EB405CB">
      <w:pPr>
        <w:pStyle w:val="13"/>
        <w:spacing w:before="0" w:beforeAutospacing="0" w:after="0" w:afterAutospacing="0" w:line="460" w:lineRule="exact"/>
        <w:rPr>
          <w:rFonts w:cs="Segoe UI" w:asciiTheme="minorEastAsia" w:hAnsiTheme="minorEastAsia" w:eastAsiaTheme="minorEastAsia"/>
          <w:b/>
          <w:sz w:val="28"/>
          <w:szCs w:val="28"/>
          <w:u w:val="single"/>
        </w:rPr>
      </w:pPr>
      <w:r>
        <w:rPr>
          <w:rFonts w:hint="eastAsia" w:cs="Segoe UI" w:asciiTheme="minorEastAsia" w:hAnsiTheme="minorEastAsia" w:eastAsiaTheme="minorEastAsia"/>
          <w:b/>
          <w:sz w:val="28"/>
          <w:szCs w:val="28"/>
        </w:rPr>
        <w:t>二、供货范围：</w:t>
      </w:r>
      <w:r>
        <w:rPr>
          <w:rFonts w:hint="eastAsia" w:asciiTheme="minorEastAsia" w:hAnsiTheme="minorEastAsia" w:eastAsiaTheme="minorEastAsia"/>
          <w:b/>
          <w:sz w:val="28"/>
          <w:szCs w:val="28"/>
          <w:u w:val="single"/>
        </w:rPr>
        <w:t>无油螺杆真空泵机组3套，详</w:t>
      </w:r>
      <w:r>
        <w:rPr>
          <w:rFonts w:hint="eastAsia" w:cs="Segoe UI" w:asciiTheme="minorEastAsia" w:hAnsiTheme="minorEastAsia" w:eastAsiaTheme="minorEastAsia"/>
          <w:b/>
          <w:color w:val="000000" w:themeColor="text1"/>
          <w:sz w:val="28"/>
          <w:szCs w:val="28"/>
          <w:u w:val="single"/>
        </w:rPr>
        <w:t>见</w:t>
      </w:r>
      <w:r>
        <w:rPr>
          <w:rFonts w:hint="eastAsia" w:cs="Segoe UI" w:asciiTheme="minorEastAsia" w:hAnsiTheme="minorEastAsia" w:eastAsiaTheme="minorEastAsia"/>
          <w:b/>
          <w:sz w:val="28"/>
          <w:szCs w:val="28"/>
          <w:u w:val="single"/>
        </w:rPr>
        <w:t>设备</w:t>
      </w:r>
      <w:r>
        <w:rPr>
          <w:rFonts w:hint="eastAsia" w:cs="Segoe UI" w:asciiTheme="minorEastAsia" w:hAnsiTheme="minorEastAsia" w:eastAsiaTheme="minorEastAsia"/>
          <w:b/>
          <w:color w:val="000000" w:themeColor="text1"/>
          <w:sz w:val="28"/>
          <w:szCs w:val="28"/>
          <w:u w:val="single"/>
        </w:rPr>
        <w:t>详细</w:t>
      </w:r>
      <w:r>
        <w:rPr>
          <w:rFonts w:hint="eastAsia" w:cs="Segoe UI" w:asciiTheme="minorEastAsia" w:hAnsiTheme="minorEastAsia" w:eastAsiaTheme="minorEastAsia"/>
          <w:b/>
          <w:sz w:val="28"/>
          <w:szCs w:val="28"/>
          <w:u w:val="single"/>
        </w:rPr>
        <w:t>配置清单     。</w:t>
      </w:r>
    </w:p>
    <w:p w14:paraId="12223A2D">
      <w:pPr>
        <w:pStyle w:val="13"/>
        <w:spacing w:before="0" w:beforeAutospacing="0" w:after="0" w:afterAutospacing="0" w:line="460" w:lineRule="exact"/>
        <w:rPr>
          <w:rFonts w:cs="Segoe UI" w:asciiTheme="minorEastAsia" w:hAnsiTheme="minorEastAsia" w:eastAsiaTheme="minorEastAsia"/>
          <w:b/>
          <w:sz w:val="28"/>
          <w:szCs w:val="28"/>
        </w:rPr>
      </w:pPr>
      <w:r>
        <w:rPr>
          <w:rFonts w:hint="eastAsia" w:cs="Segoe UI" w:asciiTheme="minorEastAsia" w:hAnsiTheme="minorEastAsia" w:eastAsiaTheme="minorEastAsia"/>
          <w:b/>
          <w:sz w:val="28"/>
          <w:szCs w:val="28"/>
        </w:rPr>
        <w:t>投标人承诺：</w:t>
      </w:r>
    </w:p>
    <w:p w14:paraId="7E91BCC0">
      <w:pPr>
        <w:pStyle w:val="13"/>
        <w:spacing w:before="0" w:beforeAutospacing="0" w:after="0" w:afterAutospacing="0" w:line="460" w:lineRule="exact"/>
        <w:rPr>
          <w:rFonts w:cs="Segoe UI" w:asciiTheme="minorEastAsia" w:hAnsiTheme="minorEastAsia" w:eastAsiaTheme="minorEastAsia"/>
          <w:bCs/>
        </w:rPr>
      </w:pPr>
      <w:r>
        <w:rPr>
          <w:rFonts w:hint="eastAsia" w:cs="Segoe UI" w:asciiTheme="minorEastAsia" w:hAnsiTheme="minorEastAsia" w:eastAsiaTheme="minorEastAsia"/>
          <w:bCs/>
        </w:rPr>
        <w:t>（1）一旦我方中标，我方愿意按照招标文件和招标方的规定和要求签订</w:t>
      </w:r>
      <w:r>
        <w:rPr>
          <w:rFonts w:hint="eastAsia" w:asciiTheme="minorEastAsia" w:hAnsiTheme="minorEastAsia" w:eastAsiaTheme="minorEastAsia"/>
          <w:bCs/>
        </w:rPr>
        <w:t>无油螺杆真空泵机组</w:t>
      </w:r>
      <w:r>
        <w:rPr>
          <w:rFonts w:hint="eastAsia" w:cs="Segoe UI" w:asciiTheme="minorEastAsia" w:hAnsiTheme="minorEastAsia" w:eastAsiaTheme="minorEastAsia"/>
          <w:bCs/>
        </w:rPr>
        <w:t>购销合同，并信守合同.保证质量.如期交货。</w:t>
      </w:r>
    </w:p>
    <w:p w14:paraId="660E1BDC">
      <w:pPr>
        <w:pStyle w:val="13"/>
        <w:spacing w:before="0" w:beforeAutospacing="0" w:after="0" w:afterAutospacing="0" w:line="460" w:lineRule="exact"/>
        <w:rPr>
          <w:rFonts w:cs="Segoe UI" w:asciiTheme="minorEastAsia" w:hAnsiTheme="minorEastAsia" w:eastAsiaTheme="minorEastAsia"/>
          <w:bCs/>
        </w:rPr>
      </w:pPr>
      <w:r>
        <w:rPr>
          <w:rFonts w:hint="eastAsia" w:cs="Segoe UI" w:asciiTheme="minorEastAsia" w:hAnsiTheme="minorEastAsia" w:eastAsiaTheme="minorEastAsia"/>
          <w:bCs/>
        </w:rPr>
        <w:t>（2）投标人同意按照招标方的要求，严格遵守招标纪律，恪守招标方的各项规定，保证投标工作的顺利进行。</w:t>
      </w:r>
    </w:p>
    <w:p w14:paraId="1FE2E46A">
      <w:pPr>
        <w:pStyle w:val="13"/>
        <w:spacing w:before="0" w:beforeAutospacing="0" w:after="0" w:afterAutospacing="0" w:line="460" w:lineRule="exact"/>
        <w:rPr>
          <w:rFonts w:cs="Segoe UI" w:asciiTheme="minorEastAsia" w:hAnsiTheme="minorEastAsia" w:eastAsiaTheme="minorEastAsia"/>
          <w:bCs/>
        </w:rPr>
      </w:pPr>
      <w:r>
        <w:rPr>
          <w:rFonts w:hint="eastAsia" w:cs="Segoe UI" w:asciiTheme="minorEastAsia" w:hAnsiTheme="minorEastAsia" w:eastAsiaTheme="minorEastAsia"/>
          <w:bCs/>
        </w:rPr>
        <w:t>（3）我方已经审查全部的招标文件，包括修改文件，以及全部的参考资料和有关附件，我方完全理解同意放弃对这方面有不明和误解的权利。</w:t>
      </w:r>
    </w:p>
    <w:p w14:paraId="6163CE26">
      <w:pPr>
        <w:pStyle w:val="13"/>
        <w:spacing w:before="0" w:beforeAutospacing="0" w:after="0" w:afterAutospacing="0" w:line="460" w:lineRule="exact"/>
        <w:rPr>
          <w:rFonts w:cs="Segoe UI" w:asciiTheme="minorEastAsia" w:hAnsiTheme="minorEastAsia" w:eastAsiaTheme="minorEastAsia"/>
          <w:bCs/>
        </w:rPr>
      </w:pPr>
      <w:r>
        <w:rPr>
          <w:rFonts w:hint="eastAsia" w:cs="Segoe UI" w:asciiTheme="minorEastAsia" w:hAnsiTheme="minorEastAsia" w:eastAsiaTheme="minorEastAsia"/>
          <w:bCs/>
        </w:rPr>
        <w:t xml:space="preserve">           </w:t>
      </w:r>
    </w:p>
    <w:p w14:paraId="3A49BFC5">
      <w:pPr>
        <w:pStyle w:val="13"/>
        <w:spacing w:before="0" w:beforeAutospacing="0" w:after="0" w:afterAutospacing="0" w:line="500" w:lineRule="exact"/>
        <w:ind w:firstLine="4779" w:firstLineChars="1700"/>
        <w:rPr>
          <w:rFonts w:cs="Segoe UI" w:asciiTheme="minorEastAsia" w:hAnsiTheme="minorEastAsia" w:eastAsiaTheme="minorEastAsia"/>
          <w:b/>
          <w:sz w:val="28"/>
          <w:szCs w:val="28"/>
        </w:rPr>
      </w:pPr>
    </w:p>
    <w:p w14:paraId="6C127C9D">
      <w:pPr>
        <w:pStyle w:val="13"/>
        <w:spacing w:before="0" w:beforeAutospacing="0" w:after="0" w:afterAutospacing="0" w:line="500" w:lineRule="exact"/>
        <w:ind w:firstLine="4779" w:firstLineChars="1700"/>
        <w:rPr>
          <w:rFonts w:cs="Segoe UI" w:asciiTheme="minorEastAsia" w:hAnsiTheme="minorEastAsia" w:eastAsiaTheme="minorEastAsia"/>
          <w:b/>
          <w:sz w:val="28"/>
          <w:szCs w:val="28"/>
        </w:rPr>
      </w:pPr>
      <w:r>
        <w:rPr>
          <w:rFonts w:hint="eastAsia" w:cs="Segoe UI" w:asciiTheme="minorEastAsia" w:hAnsiTheme="minorEastAsia" w:eastAsiaTheme="minorEastAsia"/>
          <w:b/>
          <w:sz w:val="28"/>
          <w:szCs w:val="28"/>
        </w:rPr>
        <w:t>投标人名称（盖章）：</w:t>
      </w:r>
    </w:p>
    <w:p w14:paraId="7DDC47A3">
      <w:pPr>
        <w:pStyle w:val="13"/>
        <w:spacing w:before="0" w:beforeAutospacing="0" w:after="0" w:afterAutospacing="0" w:line="500" w:lineRule="exact"/>
        <w:ind w:firstLine="4779" w:firstLineChars="1700"/>
        <w:rPr>
          <w:rFonts w:cs="Segoe UI" w:asciiTheme="minorEastAsia" w:hAnsiTheme="minorEastAsia" w:eastAsiaTheme="minorEastAsia"/>
          <w:b/>
          <w:sz w:val="28"/>
          <w:szCs w:val="28"/>
        </w:rPr>
      </w:pPr>
      <w:r>
        <w:rPr>
          <w:rFonts w:hint="eastAsia" w:cs="Segoe UI" w:asciiTheme="minorEastAsia" w:hAnsiTheme="minorEastAsia" w:eastAsiaTheme="minorEastAsia"/>
          <w:b/>
          <w:sz w:val="28"/>
          <w:szCs w:val="28"/>
        </w:rPr>
        <w:t>联系人：</w:t>
      </w:r>
    </w:p>
    <w:p w14:paraId="5C9865B2">
      <w:pPr>
        <w:pStyle w:val="13"/>
        <w:spacing w:before="0" w:beforeAutospacing="0" w:after="0" w:afterAutospacing="0" w:line="500" w:lineRule="exact"/>
        <w:ind w:firstLine="4779" w:firstLineChars="1700"/>
        <w:rPr>
          <w:rFonts w:cs="Segoe UI" w:asciiTheme="minorEastAsia" w:hAnsiTheme="minorEastAsia" w:eastAsiaTheme="minorEastAsia"/>
          <w:b/>
          <w:sz w:val="28"/>
          <w:szCs w:val="28"/>
        </w:rPr>
      </w:pPr>
      <w:r>
        <w:rPr>
          <w:rFonts w:hint="eastAsia" w:cs="Segoe UI" w:asciiTheme="minorEastAsia" w:hAnsiTheme="minorEastAsia" w:eastAsiaTheme="minorEastAsia"/>
          <w:b/>
          <w:sz w:val="28"/>
          <w:szCs w:val="28"/>
        </w:rPr>
        <w:t>联系电话：</w:t>
      </w:r>
    </w:p>
    <w:p w14:paraId="01DEF5C5">
      <w:pPr>
        <w:pStyle w:val="13"/>
        <w:spacing w:before="0" w:beforeAutospacing="0" w:after="0" w:afterAutospacing="0" w:line="500" w:lineRule="exact"/>
        <w:ind w:firstLine="4498" w:firstLineChars="1600"/>
        <w:rPr>
          <w:rFonts w:cs="Segoe UI" w:asciiTheme="minorEastAsia" w:hAnsiTheme="minorEastAsia" w:eastAsiaTheme="minorEastAsia"/>
          <w:b/>
          <w:sz w:val="28"/>
          <w:szCs w:val="28"/>
        </w:rPr>
      </w:pPr>
      <w:r>
        <w:rPr>
          <w:rFonts w:hint="eastAsia" w:cs="Segoe UI" w:asciiTheme="minorEastAsia" w:hAnsiTheme="minorEastAsia" w:eastAsiaTheme="minorEastAsia"/>
          <w:b/>
          <w:sz w:val="28"/>
          <w:szCs w:val="28"/>
        </w:rPr>
        <w:t xml:space="preserve">  日期：    年   月   日</w:t>
      </w:r>
    </w:p>
    <w:p w14:paraId="7ECBA8FA">
      <w:pPr>
        <w:ind w:firstLine="562" w:firstLineChars="200"/>
        <w:jc w:val="left"/>
        <w:rPr>
          <w:rFonts w:ascii="宋体" w:hAnsi="宋体" w:cs="宋体"/>
          <w:b/>
          <w:bCs/>
          <w:sz w:val="28"/>
          <w:szCs w:val="28"/>
        </w:rPr>
      </w:pPr>
    </w:p>
    <w:p w14:paraId="509E6DF1">
      <w:pPr>
        <w:ind w:firstLine="562" w:firstLineChars="200"/>
        <w:jc w:val="left"/>
        <w:rPr>
          <w:rFonts w:ascii="宋体" w:hAnsi="宋体" w:cs="宋体"/>
          <w:b/>
          <w:bCs/>
          <w:sz w:val="28"/>
          <w:szCs w:val="28"/>
        </w:rPr>
      </w:pPr>
    </w:p>
    <w:p w14:paraId="366E1EC0">
      <w:pPr>
        <w:ind w:firstLine="562" w:firstLineChars="200"/>
        <w:jc w:val="left"/>
        <w:rPr>
          <w:rFonts w:ascii="宋体" w:hAnsi="宋体" w:cs="宋体"/>
          <w:b/>
          <w:bCs/>
          <w:sz w:val="28"/>
          <w:szCs w:val="28"/>
        </w:rPr>
      </w:pPr>
    </w:p>
    <w:p w14:paraId="7186964E">
      <w:pPr>
        <w:pStyle w:val="2"/>
        <w:numPr>
          <w:ilvl w:val="1"/>
          <w:numId w:val="0"/>
        </w:numPr>
        <w:jc w:val="center"/>
        <w:rPr>
          <w:rFonts w:eastAsiaTheme="minorEastAsia"/>
        </w:rPr>
      </w:pPr>
      <w:r>
        <w:rPr>
          <w:rFonts w:hint="eastAsia" w:eastAsiaTheme="minorEastAsia"/>
        </w:rPr>
        <w:t>（二）法定代表人身份证明</w:t>
      </w:r>
      <w:r>
        <w:rPr>
          <w:rFonts w:hint="eastAsia"/>
        </w:rPr>
        <w:t>或</w:t>
      </w:r>
      <w:r>
        <w:rPr>
          <w:rFonts w:hint="eastAsia" w:eastAsiaTheme="minorEastAsia"/>
        </w:rPr>
        <w:t>授权委托书</w:t>
      </w:r>
      <w:r>
        <w:rPr>
          <w:rFonts w:hint="eastAsia"/>
        </w:rPr>
        <w:t>（任一即可）</w:t>
      </w:r>
    </w:p>
    <w:p w14:paraId="440E1FA3">
      <w:pPr>
        <w:spacing w:line="480" w:lineRule="auto"/>
        <w:jc w:val="center"/>
        <w:rPr>
          <w:b/>
          <w:bCs/>
          <w:kern w:val="24"/>
          <w:sz w:val="28"/>
          <w:szCs w:val="28"/>
        </w:rPr>
      </w:pPr>
    </w:p>
    <w:p w14:paraId="21AD8C01">
      <w:pPr>
        <w:spacing w:line="480" w:lineRule="auto"/>
        <w:jc w:val="center"/>
        <w:rPr>
          <w:b/>
          <w:bCs/>
          <w:sz w:val="28"/>
          <w:szCs w:val="28"/>
        </w:rPr>
      </w:pPr>
      <w:r>
        <w:rPr>
          <w:rFonts w:hint="eastAsia"/>
          <w:b/>
          <w:bCs/>
          <w:kern w:val="24"/>
          <w:sz w:val="28"/>
          <w:szCs w:val="28"/>
        </w:rPr>
        <w:t>法定代表人身份证明</w:t>
      </w:r>
    </w:p>
    <w:p w14:paraId="639DFD03">
      <w:pPr>
        <w:spacing w:line="480" w:lineRule="auto"/>
        <w:ind w:firstLine="840" w:firstLineChars="400"/>
        <w:rPr>
          <w:rFonts w:ascii="黑体" w:hAnsi="黑体" w:eastAsia="黑体" w:cs="黑体"/>
          <w:szCs w:val="21"/>
        </w:rPr>
      </w:pPr>
      <w:r>
        <w:rPr>
          <w:rFonts w:hint="eastAsia" w:ascii="黑体" w:hAnsi="黑体" w:eastAsia="黑体" w:cs="黑体"/>
          <w:szCs w:val="21"/>
        </w:rPr>
        <w:t>投标人名称：</w:t>
      </w:r>
      <w:r>
        <w:rPr>
          <w:rFonts w:hint="eastAsia" w:ascii="黑体" w:hAnsi="黑体" w:eastAsia="黑体" w:cs="黑体"/>
          <w:szCs w:val="21"/>
          <w:u w:val="single"/>
        </w:rPr>
        <w:t xml:space="preserve">                         </w:t>
      </w:r>
    </w:p>
    <w:p w14:paraId="2B58447A">
      <w:pPr>
        <w:spacing w:line="360" w:lineRule="auto"/>
        <w:ind w:firstLine="840" w:firstLineChars="400"/>
        <w:rPr>
          <w:rFonts w:ascii="黑体" w:hAnsi="黑体" w:eastAsia="黑体" w:cs="黑体"/>
          <w:szCs w:val="21"/>
        </w:rPr>
      </w:pPr>
      <w:r>
        <w:rPr>
          <w:rFonts w:hint="eastAsia" w:ascii="黑体" w:hAnsi="黑体" w:eastAsia="黑体" w:cs="黑体"/>
          <w:szCs w:val="21"/>
        </w:rPr>
        <w:t>单位性质：</w:t>
      </w:r>
      <w:r>
        <w:rPr>
          <w:rFonts w:hint="eastAsia" w:ascii="黑体" w:hAnsi="黑体" w:eastAsia="黑体" w:cs="黑体"/>
          <w:szCs w:val="21"/>
          <w:u w:val="single"/>
        </w:rPr>
        <w:t xml:space="preserve">                    </w:t>
      </w:r>
    </w:p>
    <w:p w14:paraId="7E99E383">
      <w:pPr>
        <w:spacing w:line="360" w:lineRule="auto"/>
        <w:ind w:firstLine="840" w:firstLineChars="400"/>
        <w:rPr>
          <w:rFonts w:ascii="黑体" w:hAnsi="黑体" w:eastAsia="黑体" w:cs="黑体"/>
          <w:szCs w:val="21"/>
        </w:rPr>
      </w:pPr>
      <w:r>
        <w:rPr>
          <w:rFonts w:hint="eastAsia" w:ascii="黑体" w:hAnsi="黑体" w:eastAsia="黑体" w:cs="黑体"/>
          <w:szCs w:val="21"/>
        </w:rPr>
        <w:t>地址：</w:t>
      </w:r>
      <w:r>
        <w:rPr>
          <w:rFonts w:hint="eastAsia" w:ascii="黑体" w:hAnsi="黑体" w:eastAsia="黑体" w:cs="黑体"/>
          <w:szCs w:val="21"/>
          <w:u w:val="single"/>
        </w:rPr>
        <w:t xml:space="preserve">                     </w:t>
      </w:r>
    </w:p>
    <w:p w14:paraId="40C4D064">
      <w:pPr>
        <w:spacing w:line="360" w:lineRule="auto"/>
        <w:ind w:firstLine="840" w:firstLineChars="400"/>
        <w:rPr>
          <w:rFonts w:ascii="黑体" w:hAnsi="黑体" w:eastAsia="黑体" w:cs="黑体"/>
          <w:szCs w:val="21"/>
        </w:rPr>
      </w:pPr>
      <w:r>
        <w:rPr>
          <w:rFonts w:hint="eastAsia" w:ascii="黑体" w:hAnsi="黑体" w:eastAsia="黑体" w:cs="黑体"/>
          <w:szCs w:val="21"/>
        </w:rPr>
        <w:t>成立时间：</w:t>
      </w:r>
      <w:r>
        <w:rPr>
          <w:rFonts w:hint="eastAsia" w:ascii="黑体" w:hAnsi="黑体" w:eastAsia="黑体" w:cs="黑体"/>
          <w:szCs w:val="21"/>
          <w:u w:val="single"/>
        </w:rPr>
        <w:t xml:space="preserve">        </w:t>
      </w:r>
      <w:r>
        <w:rPr>
          <w:rFonts w:hint="eastAsia" w:ascii="黑体" w:hAnsi="黑体" w:eastAsia="黑体" w:cs="黑体"/>
          <w:szCs w:val="21"/>
        </w:rPr>
        <w:t>年</w:t>
      </w:r>
      <w:r>
        <w:rPr>
          <w:rFonts w:hint="eastAsia" w:ascii="黑体" w:hAnsi="黑体" w:eastAsia="黑体" w:cs="黑体"/>
          <w:szCs w:val="21"/>
          <w:u w:val="single"/>
        </w:rPr>
        <w:t xml:space="preserve">    </w:t>
      </w:r>
      <w:r>
        <w:rPr>
          <w:rFonts w:hint="eastAsia" w:ascii="黑体" w:hAnsi="黑体" w:eastAsia="黑体" w:cs="黑体"/>
          <w:szCs w:val="21"/>
        </w:rPr>
        <w:t>月</w:t>
      </w:r>
      <w:r>
        <w:rPr>
          <w:rFonts w:hint="eastAsia" w:ascii="黑体" w:hAnsi="黑体" w:eastAsia="黑体" w:cs="黑体"/>
          <w:szCs w:val="21"/>
          <w:u w:val="single"/>
        </w:rPr>
        <w:t xml:space="preserve">     </w:t>
      </w:r>
      <w:r>
        <w:rPr>
          <w:rFonts w:hint="eastAsia" w:ascii="黑体" w:hAnsi="黑体" w:eastAsia="黑体" w:cs="黑体"/>
          <w:szCs w:val="21"/>
        </w:rPr>
        <w:t xml:space="preserve">日 </w:t>
      </w:r>
    </w:p>
    <w:p w14:paraId="5C49E459">
      <w:pPr>
        <w:spacing w:line="360" w:lineRule="auto"/>
        <w:ind w:firstLine="840" w:firstLineChars="400"/>
        <w:rPr>
          <w:rFonts w:ascii="黑体" w:hAnsi="黑体" w:eastAsia="黑体" w:cs="黑体"/>
          <w:szCs w:val="21"/>
        </w:rPr>
      </w:pPr>
      <w:r>
        <w:rPr>
          <w:rFonts w:hint="eastAsia" w:ascii="黑体" w:hAnsi="黑体" w:eastAsia="黑体" w:cs="黑体"/>
          <w:szCs w:val="21"/>
        </w:rPr>
        <w:t>经营期限：</w:t>
      </w:r>
      <w:r>
        <w:rPr>
          <w:rFonts w:hint="eastAsia" w:ascii="黑体" w:hAnsi="黑体" w:eastAsia="黑体" w:cs="黑体"/>
          <w:szCs w:val="21"/>
          <w:u w:val="single"/>
        </w:rPr>
        <w:t xml:space="preserve">                      </w:t>
      </w:r>
      <w:r>
        <w:rPr>
          <w:rFonts w:hint="eastAsia" w:ascii="黑体" w:hAnsi="黑体" w:eastAsia="黑体" w:cs="黑体"/>
          <w:szCs w:val="21"/>
        </w:rPr>
        <w:t xml:space="preserve"> </w:t>
      </w:r>
    </w:p>
    <w:p w14:paraId="6D064684">
      <w:pPr>
        <w:spacing w:line="360" w:lineRule="auto"/>
        <w:ind w:firstLine="840" w:firstLineChars="400"/>
        <w:rPr>
          <w:rFonts w:ascii="黑体" w:hAnsi="黑体" w:eastAsia="黑体" w:cs="黑体"/>
          <w:szCs w:val="21"/>
        </w:rPr>
      </w:pPr>
      <w:r>
        <w:rPr>
          <w:rFonts w:hint="eastAsia" w:ascii="黑体" w:hAnsi="黑体" w:eastAsia="黑体" w:cs="黑体"/>
          <w:szCs w:val="21"/>
        </w:rPr>
        <w:t>姓    名：</w:t>
      </w:r>
      <w:r>
        <w:rPr>
          <w:rFonts w:hint="eastAsia" w:ascii="黑体" w:hAnsi="黑体" w:eastAsia="黑体" w:cs="黑体"/>
          <w:szCs w:val="21"/>
          <w:u w:val="single"/>
        </w:rPr>
        <w:t xml:space="preserve">    </w:t>
      </w:r>
      <w:r>
        <w:rPr>
          <w:rFonts w:hint="eastAsia" w:ascii="黑体" w:hAnsi="黑体" w:eastAsia="黑体" w:cs="黑体"/>
          <w:szCs w:val="21"/>
        </w:rPr>
        <w:t>性别：</w:t>
      </w:r>
      <w:r>
        <w:rPr>
          <w:rFonts w:hint="eastAsia" w:ascii="黑体" w:hAnsi="黑体" w:eastAsia="黑体" w:cs="黑体"/>
          <w:szCs w:val="21"/>
          <w:u w:val="single"/>
        </w:rPr>
        <w:t xml:space="preserve">    </w:t>
      </w:r>
      <w:r>
        <w:rPr>
          <w:rFonts w:hint="eastAsia" w:ascii="黑体" w:hAnsi="黑体" w:eastAsia="黑体" w:cs="黑体"/>
          <w:szCs w:val="21"/>
        </w:rPr>
        <w:t>年龄：</w:t>
      </w:r>
      <w:r>
        <w:rPr>
          <w:rFonts w:hint="eastAsia" w:ascii="黑体" w:hAnsi="黑体" w:eastAsia="黑体" w:cs="黑体"/>
          <w:szCs w:val="21"/>
          <w:u w:val="single"/>
        </w:rPr>
        <w:t xml:space="preserve">      </w:t>
      </w:r>
      <w:r>
        <w:rPr>
          <w:rFonts w:hint="eastAsia" w:ascii="黑体" w:hAnsi="黑体" w:eastAsia="黑体" w:cs="黑体"/>
          <w:szCs w:val="21"/>
        </w:rPr>
        <w:t>职务：</w:t>
      </w:r>
      <w:r>
        <w:rPr>
          <w:rFonts w:hint="eastAsia" w:ascii="黑体" w:hAnsi="黑体" w:eastAsia="黑体" w:cs="黑体"/>
          <w:szCs w:val="21"/>
          <w:u w:val="single"/>
        </w:rPr>
        <w:t xml:space="preserve">     </w:t>
      </w:r>
      <w:r>
        <w:rPr>
          <w:rFonts w:hint="eastAsia" w:ascii="黑体" w:hAnsi="黑体" w:eastAsia="黑体" w:cs="黑体"/>
          <w:szCs w:val="21"/>
        </w:rPr>
        <w:t>系</w:t>
      </w:r>
      <w:r>
        <w:rPr>
          <w:rFonts w:hint="eastAsia" w:ascii="黑体" w:hAnsi="黑体" w:eastAsia="黑体" w:cs="黑体"/>
          <w:szCs w:val="21"/>
          <w:u w:val="single"/>
        </w:rPr>
        <w:t xml:space="preserve">            （投标人全称）</w:t>
      </w:r>
      <w:r>
        <w:rPr>
          <w:rFonts w:hint="eastAsia" w:ascii="黑体" w:hAnsi="黑体" w:eastAsia="黑体" w:cs="黑体"/>
          <w:szCs w:val="21"/>
        </w:rPr>
        <w:t>的法定代表人。</w:t>
      </w:r>
    </w:p>
    <w:p w14:paraId="5B4C837E">
      <w:pPr>
        <w:spacing w:line="360" w:lineRule="auto"/>
        <w:ind w:firstLine="1260" w:firstLineChars="600"/>
        <w:rPr>
          <w:rFonts w:ascii="黑体" w:hAnsi="黑体" w:eastAsia="黑体" w:cs="黑体"/>
          <w:szCs w:val="21"/>
        </w:rPr>
      </w:pPr>
      <w:r>
        <w:rPr>
          <w:rFonts w:hint="eastAsia" w:ascii="黑体" w:hAnsi="黑体" w:eastAsia="黑体" w:cs="黑体"/>
          <w:szCs w:val="21"/>
        </w:rPr>
        <w:t>特此证明。</w:t>
      </w:r>
    </w:p>
    <w:p w14:paraId="568C6BF5">
      <w:pPr>
        <w:spacing w:line="360" w:lineRule="auto"/>
        <w:ind w:firstLine="1365" w:firstLineChars="650"/>
        <w:rPr>
          <w:rFonts w:ascii="黑体" w:hAnsi="黑体" w:eastAsia="黑体" w:cs="黑体"/>
          <w:szCs w:val="21"/>
        </w:rPr>
      </w:pPr>
      <w:r>
        <w:rPr>
          <w:rFonts w:hint="eastAsia" w:ascii="黑体" w:hAnsi="黑体" w:eastAsia="黑体" w:cs="黑体"/>
          <w:szCs w:val="21"/>
        </w:rPr>
        <w:t>附：法定代表人身份证复印件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0"/>
        <w:gridCol w:w="4870"/>
      </w:tblGrid>
      <w:tr w14:paraId="520E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4927" w:type="dxa"/>
          </w:tcPr>
          <w:p w14:paraId="25DD7385">
            <w:pPr>
              <w:pStyle w:val="16"/>
              <w:rPr>
                <w:rFonts w:ascii="黑体" w:hAnsi="黑体" w:eastAsia="黑体" w:cs="黑体"/>
                <w:sz w:val="21"/>
                <w:szCs w:val="21"/>
              </w:rPr>
            </w:pPr>
            <w:r>
              <w:rPr>
                <w:rFonts w:hint="eastAsia" w:ascii="黑体" w:hAnsi="黑体" w:eastAsia="黑体" w:cs="黑体"/>
                <w:sz w:val="21"/>
                <w:szCs w:val="21"/>
              </w:rPr>
              <w:t>法定代表人身份证复印件正面</w:t>
            </w:r>
          </w:p>
        </w:tc>
        <w:tc>
          <w:tcPr>
            <w:tcW w:w="4927" w:type="dxa"/>
          </w:tcPr>
          <w:p w14:paraId="774185F1">
            <w:pPr>
              <w:pStyle w:val="16"/>
              <w:rPr>
                <w:rFonts w:ascii="黑体" w:hAnsi="黑体" w:eastAsia="黑体" w:cs="黑体"/>
                <w:sz w:val="21"/>
                <w:szCs w:val="21"/>
              </w:rPr>
            </w:pPr>
            <w:r>
              <w:rPr>
                <w:rFonts w:hint="eastAsia" w:ascii="黑体" w:hAnsi="黑体" w:eastAsia="黑体" w:cs="黑体"/>
                <w:sz w:val="21"/>
                <w:szCs w:val="21"/>
              </w:rPr>
              <w:t>法定代表人身份证复印件背面</w:t>
            </w:r>
          </w:p>
        </w:tc>
      </w:tr>
    </w:tbl>
    <w:p w14:paraId="4707CF93">
      <w:pPr>
        <w:pStyle w:val="16"/>
        <w:rPr>
          <w:rFonts w:ascii="黑体" w:hAnsi="黑体" w:eastAsia="黑体" w:cs="黑体"/>
          <w:sz w:val="21"/>
          <w:szCs w:val="21"/>
        </w:rPr>
      </w:pPr>
    </w:p>
    <w:p w14:paraId="5C61DAD2">
      <w:pPr>
        <w:spacing w:line="360" w:lineRule="auto"/>
        <w:ind w:firstLine="480"/>
        <w:rPr>
          <w:rFonts w:ascii="黑体" w:hAnsi="黑体" w:eastAsia="黑体" w:cs="黑体"/>
          <w:szCs w:val="21"/>
        </w:rPr>
      </w:pPr>
      <w:r>
        <w:rPr>
          <w:rFonts w:hint="eastAsia" w:ascii="黑体" w:hAnsi="黑体" w:eastAsia="黑体" w:cs="黑体"/>
          <w:szCs w:val="21"/>
        </w:rPr>
        <w:t xml:space="preserve">                       </w:t>
      </w:r>
    </w:p>
    <w:p w14:paraId="6A27D206">
      <w:pPr>
        <w:spacing w:line="360" w:lineRule="auto"/>
        <w:ind w:firstLine="4200" w:firstLineChars="2000"/>
        <w:rPr>
          <w:rFonts w:ascii="黑体" w:hAnsi="黑体" w:eastAsia="黑体" w:cs="黑体"/>
          <w:szCs w:val="21"/>
        </w:rPr>
      </w:pPr>
      <w:r>
        <w:rPr>
          <w:rFonts w:hint="eastAsia" w:ascii="黑体" w:hAnsi="黑体" w:eastAsia="黑体" w:cs="黑体"/>
          <w:szCs w:val="21"/>
        </w:rPr>
        <w:t>投标人（全称并加盖公章）：</w:t>
      </w:r>
      <w:r>
        <w:rPr>
          <w:rFonts w:hint="eastAsia" w:ascii="黑体" w:hAnsi="黑体" w:eastAsia="黑体" w:cs="黑体"/>
          <w:szCs w:val="21"/>
          <w:u w:val="single"/>
        </w:rPr>
        <w:t xml:space="preserve">                </w:t>
      </w:r>
    </w:p>
    <w:p w14:paraId="58789C64">
      <w:pPr>
        <w:spacing w:line="360" w:lineRule="auto"/>
        <w:ind w:right="1050" w:firstLine="174" w:firstLineChars="83"/>
        <w:jc w:val="right"/>
        <w:rPr>
          <w:rFonts w:ascii="黑体" w:hAnsi="黑体" w:eastAsia="黑体" w:cs="黑体"/>
          <w:szCs w:val="21"/>
        </w:rPr>
      </w:pPr>
      <w:r>
        <w:rPr>
          <w:rFonts w:hint="eastAsia" w:ascii="黑体" w:hAnsi="黑体" w:eastAsia="黑体" w:cs="黑体"/>
          <w:szCs w:val="21"/>
        </w:rPr>
        <w:t>法定代表人：</w:t>
      </w:r>
      <w:r>
        <w:rPr>
          <w:rFonts w:hint="eastAsia" w:ascii="黑体" w:hAnsi="黑体" w:eastAsia="黑体" w:cs="黑体"/>
          <w:szCs w:val="21"/>
          <w:u w:val="single"/>
        </w:rPr>
        <w:t xml:space="preserve">             </w:t>
      </w:r>
      <w:r>
        <w:rPr>
          <w:rFonts w:hint="eastAsia" w:ascii="黑体" w:hAnsi="黑体" w:eastAsia="黑体" w:cs="黑体"/>
          <w:szCs w:val="21"/>
        </w:rPr>
        <w:t>（签字）</w:t>
      </w:r>
    </w:p>
    <w:p w14:paraId="4AC51AD2">
      <w:pPr>
        <w:spacing w:line="360" w:lineRule="auto"/>
        <w:ind w:right="1470" w:firstLine="174" w:firstLineChars="83"/>
        <w:jc w:val="right"/>
        <w:rPr>
          <w:rFonts w:ascii="黑体" w:hAnsi="黑体" w:eastAsia="黑体" w:cs="黑体"/>
          <w:szCs w:val="21"/>
        </w:rPr>
      </w:pPr>
      <w:r>
        <w:rPr>
          <w:rFonts w:hint="eastAsia" w:ascii="黑体" w:hAnsi="黑体" w:eastAsia="黑体" w:cs="黑体"/>
          <w:szCs w:val="21"/>
          <w:u w:val="single"/>
        </w:rPr>
        <w:t xml:space="preserve">        </w:t>
      </w:r>
      <w:r>
        <w:rPr>
          <w:rFonts w:hint="eastAsia" w:ascii="黑体" w:hAnsi="黑体" w:eastAsia="黑体" w:cs="黑体"/>
          <w:szCs w:val="21"/>
        </w:rPr>
        <w:t>年</w:t>
      </w:r>
      <w:r>
        <w:rPr>
          <w:rFonts w:hint="eastAsia" w:ascii="黑体" w:hAnsi="黑体" w:eastAsia="黑体" w:cs="黑体"/>
          <w:szCs w:val="21"/>
          <w:u w:val="single"/>
        </w:rPr>
        <w:t xml:space="preserve">    </w:t>
      </w:r>
      <w:r>
        <w:rPr>
          <w:rFonts w:hint="eastAsia" w:ascii="黑体" w:hAnsi="黑体" w:eastAsia="黑体" w:cs="黑体"/>
          <w:szCs w:val="21"/>
        </w:rPr>
        <w:t>月</w:t>
      </w:r>
      <w:r>
        <w:rPr>
          <w:rFonts w:hint="eastAsia" w:ascii="黑体" w:hAnsi="黑体" w:eastAsia="黑体" w:cs="黑体"/>
          <w:szCs w:val="21"/>
          <w:u w:val="single"/>
        </w:rPr>
        <w:t xml:space="preserve">     </w:t>
      </w:r>
      <w:r>
        <w:rPr>
          <w:rFonts w:hint="eastAsia" w:ascii="黑体" w:hAnsi="黑体" w:eastAsia="黑体" w:cs="黑体"/>
          <w:szCs w:val="21"/>
        </w:rPr>
        <w:t>日</w:t>
      </w:r>
    </w:p>
    <w:p w14:paraId="65C6B936">
      <w:pPr>
        <w:spacing w:line="400" w:lineRule="exact"/>
        <w:rPr>
          <w:rFonts w:ascii="黑体" w:hAnsi="黑体" w:eastAsia="黑体" w:cs="黑体"/>
          <w:b/>
          <w:szCs w:val="21"/>
        </w:rPr>
      </w:pPr>
    </w:p>
    <w:p w14:paraId="27110C0E">
      <w:pPr>
        <w:spacing w:line="400" w:lineRule="exact"/>
        <w:rPr>
          <w:rFonts w:ascii="黑体" w:hAnsi="黑体" w:eastAsia="黑体" w:cs="黑体"/>
          <w:bCs/>
          <w:szCs w:val="21"/>
        </w:rPr>
      </w:pPr>
      <w:r>
        <w:rPr>
          <w:rFonts w:hint="eastAsia" w:ascii="黑体" w:hAnsi="黑体" w:eastAsia="黑体" w:cs="黑体"/>
          <w:bCs/>
          <w:szCs w:val="21"/>
        </w:rPr>
        <w:t>注：(1)本法定代表人身份证明适应于法定代表人(或负责人)亲自递交比选申请文件的情形，投标人的法定代表人为外籍人士的，则提供护照复印件。</w:t>
      </w:r>
    </w:p>
    <w:p w14:paraId="58722113">
      <w:pPr>
        <w:spacing w:line="400" w:lineRule="exact"/>
        <w:rPr>
          <w:rFonts w:ascii="黑体" w:hAnsi="黑体" w:eastAsia="黑体" w:cs="黑体"/>
          <w:bCs/>
          <w:szCs w:val="21"/>
        </w:rPr>
      </w:pPr>
      <w:r>
        <w:rPr>
          <w:rFonts w:hint="eastAsia" w:ascii="黑体" w:hAnsi="黑体" w:eastAsia="黑体" w:cs="黑体"/>
          <w:bCs/>
          <w:szCs w:val="21"/>
        </w:rPr>
        <w:t>（2）上述的负责人指投标人营业执照上载明的负责人。</w:t>
      </w:r>
    </w:p>
    <w:p w14:paraId="7082DB27">
      <w:pPr>
        <w:spacing w:line="400" w:lineRule="exact"/>
        <w:rPr>
          <w:rFonts w:hint="eastAsia" w:ascii="黑体" w:hAnsi="黑体" w:eastAsia="黑体" w:cs="黑体"/>
          <w:b/>
          <w:sz w:val="28"/>
          <w:szCs w:val="28"/>
        </w:rPr>
      </w:pPr>
    </w:p>
    <w:p w14:paraId="4BF88FA2">
      <w:pPr>
        <w:spacing w:line="400" w:lineRule="exact"/>
        <w:rPr>
          <w:rFonts w:ascii="黑体" w:hAnsi="黑体" w:eastAsia="黑体" w:cs="黑体"/>
          <w:b/>
          <w:sz w:val="28"/>
          <w:szCs w:val="28"/>
        </w:rPr>
      </w:pPr>
      <w:r>
        <w:rPr>
          <w:rFonts w:hint="eastAsia" w:ascii="黑体" w:hAnsi="黑体" w:eastAsia="黑体" w:cs="黑体"/>
          <w:b/>
          <w:sz w:val="28"/>
          <w:szCs w:val="28"/>
        </w:rPr>
        <w:t>或：</w:t>
      </w:r>
    </w:p>
    <w:p w14:paraId="60BCC9CA">
      <w:pPr>
        <w:spacing w:line="400" w:lineRule="exact"/>
        <w:jc w:val="center"/>
        <w:rPr>
          <w:rFonts w:ascii="黑体" w:hAnsi="黑体" w:eastAsia="黑体" w:cs="黑体"/>
          <w:b/>
          <w:sz w:val="28"/>
          <w:szCs w:val="28"/>
        </w:rPr>
      </w:pPr>
      <w:r>
        <w:rPr>
          <w:rFonts w:hint="eastAsia" w:ascii="黑体" w:hAnsi="黑体" w:eastAsia="黑体" w:cs="黑体"/>
          <w:b/>
          <w:sz w:val="28"/>
          <w:szCs w:val="28"/>
        </w:rPr>
        <w:t>授权委托书</w:t>
      </w:r>
    </w:p>
    <w:p w14:paraId="51EDC9D9">
      <w:pPr>
        <w:spacing w:line="400" w:lineRule="exact"/>
        <w:rPr>
          <w:rFonts w:ascii="黑体" w:hAnsi="黑体" w:eastAsia="黑体" w:cs="黑体"/>
          <w:szCs w:val="21"/>
        </w:rPr>
      </w:pPr>
    </w:p>
    <w:p w14:paraId="137A28F8">
      <w:pPr>
        <w:spacing w:line="360" w:lineRule="auto"/>
        <w:ind w:firstLine="420" w:firstLineChars="200"/>
        <w:rPr>
          <w:rFonts w:ascii="黑体" w:hAnsi="黑体" w:eastAsia="黑体" w:cs="黑体"/>
          <w:szCs w:val="21"/>
        </w:rPr>
      </w:pPr>
      <w:r>
        <w:rPr>
          <w:rFonts w:hint="eastAsia" w:ascii="黑体" w:hAnsi="黑体" w:eastAsia="黑体" w:cs="黑体"/>
          <w:szCs w:val="21"/>
        </w:rPr>
        <w:t>本人</w:t>
      </w:r>
      <w:r>
        <w:rPr>
          <w:rFonts w:hint="eastAsia" w:ascii="黑体" w:hAnsi="黑体" w:eastAsia="黑体" w:cs="黑体"/>
          <w:szCs w:val="21"/>
          <w:u w:val="single"/>
        </w:rPr>
        <w:t xml:space="preserve"> （姓名）</w:t>
      </w:r>
      <w:r>
        <w:rPr>
          <w:rFonts w:hint="eastAsia" w:ascii="黑体" w:hAnsi="黑体" w:eastAsia="黑体" w:cs="黑体"/>
          <w:szCs w:val="21"/>
        </w:rPr>
        <w:t>系</w:t>
      </w:r>
      <w:r>
        <w:rPr>
          <w:rFonts w:hint="eastAsia" w:ascii="黑体" w:hAnsi="黑体" w:eastAsia="黑体" w:cs="黑体"/>
          <w:szCs w:val="21"/>
          <w:u w:val="single"/>
        </w:rPr>
        <w:t>（投标人全称）</w:t>
      </w:r>
      <w:r>
        <w:rPr>
          <w:rFonts w:hint="eastAsia" w:ascii="黑体" w:hAnsi="黑体" w:eastAsia="黑体" w:cs="黑体"/>
          <w:szCs w:val="21"/>
        </w:rPr>
        <w:t>的</w:t>
      </w:r>
      <w:r>
        <w:rPr>
          <w:rFonts w:hint="eastAsia" w:ascii="黑体" w:hAnsi="黑体" w:eastAsia="黑体" w:cs="黑体"/>
          <w:szCs w:val="21"/>
          <w:u w:val="single"/>
        </w:rPr>
        <w:t xml:space="preserve">  (法定代表人/负责人)  </w:t>
      </w:r>
      <w:r>
        <w:rPr>
          <w:rFonts w:hint="eastAsia" w:ascii="黑体" w:hAnsi="黑体" w:eastAsia="黑体" w:cs="黑体"/>
          <w:szCs w:val="21"/>
        </w:rPr>
        <w:t>，现委托</w:t>
      </w:r>
      <w:r>
        <w:rPr>
          <w:rFonts w:hint="eastAsia" w:ascii="黑体" w:hAnsi="黑体" w:eastAsia="黑体" w:cs="黑体"/>
          <w:szCs w:val="21"/>
          <w:u w:val="single"/>
        </w:rPr>
        <w:t xml:space="preserve">  （姓名）</w:t>
      </w:r>
      <w:r>
        <w:rPr>
          <w:rFonts w:hint="eastAsia" w:ascii="黑体" w:hAnsi="黑体" w:eastAsia="黑体" w:cs="黑体"/>
          <w:szCs w:val="21"/>
        </w:rPr>
        <w:t>为我方代理人。代理人根据授权，以我方名义签署、澄清、说明、补正、递交、撤回、修改</w:t>
      </w:r>
      <w:r>
        <w:rPr>
          <w:rFonts w:hint="eastAsia" w:ascii="黑体" w:hAnsi="黑体" w:eastAsia="黑体" w:cs="黑体"/>
          <w:szCs w:val="21"/>
          <w:u w:val="single"/>
        </w:rPr>
        <w:t xml:space="preserve"> （项目名称）  </w:t>
      </w:r>
      <w:r>
        <w:rPr>
          <w:rFonts w:hint="eastAsia" w:ascii="黑体" w:hAnsi="黑体" w:eastAsia="黑体" w:cs="黑体"/>
          <w:szCs w:val="21"/>
        </w:rPr>
        <w:t>的投标文件和处理有关事宜，其法律后果由我方承担。</w:t>
      </w:r>
    </w:p>
    <w:p w14:paraId="1E382CA2">
      <w:pPr>
        <w:spacing w:line="360" w:lineRule="auto"/>
        <w:ind w:firstLine="420" w:firstLineChars="200"/>
        <w:rPr>
          <w:rFonts w:ascii="黑体" w:hAnsi="黑体" w:eastAsia="黑体" w:cs="黑体"/>
          <w:szCs w:val="21"/>
          <w:u w:val="single"/>
        </w:rPr>
      </w:pPr>
      <w:r>
        <w:rPr>
          <w:rFonts w:hint="eastAsia" w:ascii="黑体" w:hAnsi="黑体" w:eastAsia="黑体" w:cs="黑体"/>
          <w:szCs w:val="21"/>
        </w:rPr>
        <w:t>代理人无转委托权,委托期限</w:t>
      </w:r>
      <w:r>
        <w:rPr>
          <w:rFonts w:hint="eastAsia" w:ascii="黑体" w:hAnsi="黑体" w:eastAsia="黑体" w:cs="黑体"/>
          <w:szCs w:val="21"/>
          <w:u w:val="single"/>
        </w:rPr>
        <w:t xml:space="preserve"> ：            </w:t>
      </w:r>
    </w:p>
    <w:p w14:paraId="6693C9F2">
      <w:pPr>
        <w:spacing w:line="360" w:lineRule="auto"/>
        <w:ind w:firstLine="420" w:firstLineChars="200"/>
        <w:rPr>
          <w:rFonts w:ascii="黑体" w:hAnsi="黑体" w:eastAsia="黑体" w:cs="黑体"/>
          <w:szCs w:val="21"/>
        </w:rPr>
      </w:pPr>
      <w:r>
        <w:rPr>
          <w:rFonts w:hint="eastAsia" w:ascii="黑体" w:hAnsi="黑体" w:eastAsia="黑体" w:cs="黑体"/>
          <w:szCs w:val="21"/>
        </w:rPr>
        <w:t>特此委托。</w:t>
      </w:r>
    </w:p>
    <w:p w14:paraId="0D94E050">
      <w:pPr>
        <w:spacing w:line="360" w:lineRule="auto"/>
        <w:ind w:firstLine="420" w:firstLineChars="200"/>
        <w:rPr>
          <w:rFonts w:ascii="黑体" w:hAnsi="黑体" w:eastAsia="黑体" w:cs="黑体"/>
          <w:szCs w:val="21"/>
        </w:rPr>
      </w:pPr>
      <w:r>
        <w:rPr>
          <w:rFonts w:hint="eastAsia" w:ascii="黑体" w:hAnsi="黑体" w:eastAsia="黑体" w:cs="黑体"/>
          <w:szCs w:val="21"/>
        </w:rPr>
        <w:t>投标人：（全称、盖单位章）</w:t>
      </w:r>
    </w:p>
    <w:p w14:paraId="78F2C0EE">
      <w:pPr>
        <w:spacing w:line="360" w:lineRule="auto"/>
        <w:ind w:firstLine="420" w:firstLineChars="200"/>
        <w:rPr>
          <w:rFonts w:ascii="黑体" w:hAnsi="黑体" w:eastAsia="黑体" w:cs="黑体"/>
          <w:szCs w:val="21"/>
        </w:rPr>
      </w:pPr>
      <w:r>
        <w:rPr>
          <w:rFonts w:hint="eastAsia" w:ascii="黑体" w:hAnsi="黑体" w:eastAsia="黑体" w:cs="黑体"/>
          <w:szCs w:val="21"/>
        </w:rPr>
        <w:t>法定代表人（或负责人）：（签字或盖章）</w:t>
      </w:r>
    </w:p>
    <w:p w14:paraId="370D7D68">
      <w:pPr>
        <w:spacing w:line="360" w:lineRule="auto"/>
        <w:ind w:firstLine="420" w:firstLineChars="200"/>
        <w:rPr>
          <w:rFonts w:ascii="黑体" w:hAnsi="黑体" w:eastAsia="黑体" w:cs="黑体"/>
          <w:szCs w:val="21"/>
          <w:u w:val="single"/>
        </w:rPr>
      </w:pPr>
      <w:r>
        <w:rPr>
          <w:rFonts w:hint="eastAsia" w:ascii="黑体" w:hAnsi="黑体" w:eastAsia="黑体" w:cs="黑体"/>
          <w:szCs w:val="21"/>
        </w:rPr>
        <w:t>身份证号码：</w:t>
      </w:r>
    </w:p>
    <w:p w14:paraId="7704F601">
      <w:pPr>
        <w:spacing w:line="360" w:lineRule="auto"/>
        <w:ind w:firstLine="420" w:firstLineChars="200"/>
        <w:rPr>
          <w:rFonts w:ascii="黑体" w:hAnsi="黑体" w:eastAsia="黑体" w:cs="黑体"/>
          <w:szCs w:val="21"/>
        </w:rPr>
      </w:pPr>
      <w:r>
        <w:rPr>
          <w:rFonts w:hint="eastAsia" w:ascii="黑体" w:hAnsi="黑体" w:eastAsia="黑体" w:cs="黑体"/>
          <w:szCs w:val="21"/>
        </w:rPr>
        <w:t>委托代理人：（签字）</w:t>
      </w:r>
    </w:p>
    <w:p w14:paraId="5BD550AC">
      <w:pPr>
        <w:spacing w:line="360" w:lineRule="auto"/>
        <w:ind w:firstLine="420" w:firstLineChars="200"/>
        <w:rPr>
          <w:rFonts w:ascii="黑体" w:hAnsi="黑体" w:eastAsia="黑体" w:cs="黑体"/>
          <w:szCs w:val="21"/>
        </w:rPr>
      </w:pPr>
      <w:r>
        <w:rPr>
          <w:rFonts w:hint="eastAsia" w:ascii="黑体" w:hAnsi="黑体" w:eastAsia="黑体" w:cs="黑体"/>
          <w:szCs w:val="21"/>
        </w:rPr>
        <w:t>身份证号码：</w:t>
      </w:r>
    </w:p>
    <w:p w14:paraId="00BE218E">
      <w:pPr>
        <w:spacing w:line="360" w:lineRule="auto"/>
        <w:ind w:firstLine="420" w:firstLineChars="200"/>
        <w:rPr>
          <w:rFonts w:ascii="黑体" w:hAnsi="黑体" w:eastAsia="黑体" w:cs="黑体"/>
          <w:szCs w:val="21"/>
        </w:rPr>
      </w:pPr>
      <w:r>
        <w:rPr>
          <w:rFonts w:hint="eastAsia" w:ascii="黑体" w:hAnsi="黑体" w:eastAsia="黑体" w:cs="黑体"/>
          <w:szCs w:val="21"/>
        </w:rPr>
        <w:t>日 期:   年   月  日</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0"/>
        <w:gridCol w:w="4870"/>
      </w:tblGrid>
      <w:tr w14:paraId="4B2E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4927" w:type="dxa"/>
          </w:tcPr>
          <w:p w14:paraId="66573795">
            <w:pPr>
              <w:pStyle w:val="55"/>
              <w:rPr>
                <w:rFonts w:ascii="黑体" w:hAnsi="黑体" w:cs="黑体"/>
                <w:sz w:val="21"/>
                <w:szCs w:val="21"/>
              </w:rPr>
            </w:pPr>
            <w:r>
              <w:rPr>
                <w:rFonts w:hint="eastAsia" w:ascii="黑体" w:hAnsi="黑体" w:cs="黑体"/>
                <w:b w:val="0"/>
                <w:kern w:val="2"/>
                <w:sz w:val="21"/>
                <w:szCs w:val="21"/>
              </w:rPr>
              <w:t>法定代表人身份证复印件正面</w:t>
            </w:r>
          </w:p>
        </w:tc>
        <w:tc>
          <w:tcPr>
            <w:tcW w:w="4927" w:type="dxa"/>
          </w:tcPr>
          <w:p w14:paraId="3F610E78">
            <w:pPr>
              <w:pStyle w:val="55"/>
              <w:rPr>
                <w:rFonts w:ascii="黑体" w:hAnsi="黑体" w:cs="黑体"/>
                <w:sz w:val="21"/>
                <w:szCs w:val="21"/>
              </w:rPr>
            </w:pPr>
            <w:r>
              <w:rPr>
                <w:rFonts w:hint="eastAsia" w:ascii="黑体" w:hAnsi="黑体" w:cs="黑体"/>
                <w:b w:val="0"/>
                <w:kern w:val="2"/>
                <w:sz w:val="21"/>
                <w:szCs w:val="21"/>
              </w:rPr>
              <w:t>法定代表人身份证复印件背面</w:t>
            </w:r>
          </w:p>
        </w:tc>
      </w:tr>
      <w:tr w14:paraId="2908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4927" w:type="dxa"/>
          </w:tcPr>
          <w:p w14:paraId="2925B02F">
            <w:pPr>
              <w:pStyle w:val="55"/>
              <w:rPr>
                <w:rFonts w:ascii="黑体" w:hAnsi="黑体" w:cs="黑体"/>
                <w:sz w:val="21"/>
                <w:szCs w:val="21"/>
              </w:rPr>
            </w:pPr>
            <w:r>
              <w:rPr>
                <w:rFonts w:hint="eastAsia" w:ascii="黑体" w:hAnsi="黑体" w:cs="黑体"/>
                <w:b w:val="0"/>
                <w:kern w:val="2"/>
                <w:sz w:val="21"/>
                <w:szCs w:val="21"/>
              </w:rPr>
              <w:t>委托代理人身份证复印件正面</w:t>
            </w:r>
          </w:p>
        </w:tc>
        <w:tc>
          <w:tcPr>
            <w:tcW w:w="4927" w:type="dxa"/>
          </w:tcPr>
          <w:p w14:paraId="7E89E650">
            <w:pPr>
              <w:pStyle w:val="55"/>
              <w:rPr>
                <w:rFonts w:ascii="黑体" w:hAnsi="黑体" w:cs="黑体"/>
                <w:sz w:val="21"/>
                <w:szCs w:val="21"/>
              </w:rPr>
            </w:pPr>
            <w:r>
              <w:rPr>
                <w:rFonts w:hint="eastAsia" w:ascii="黑体" w:hAnsi="黑体" w:cs="黑体"/>
                <w:b w:val="0"/>
                <w:kern w:val="2"/>
                <w:sz w:val="21"/>
                <w:szCs w:val="21"/>
              </w:rPr>
              <w:t>委托代理人身份证复印件背面</w:t>
            </w:r>
          </w:p>
        </w:tc>
      </w:tr>
    </w:tbl>
    <w:p w14:paraId="3EFD160A">
      <w:pPr>
        <w:spacing w:line="400" w:lineRule="exact"/>
        <w:rPr>
          <w:rFonts w:ascii="黑体" w:hAnsi="黑体" w:eastAsia="黑体" w:cs="黑体"/>
          <w:b/>
          <w:szCs w:val="21"/>
        </w:rPr>
      </w:pPr>
    </w:p>
    <w:p w14:paraId="7B7E2D82">
      <w:pPr>
        <w:spacing w:line="400" w:lineRule="exact"/>
        <w:rPr>
          <w:rFonts w:ascii="黑体" w:hAnsi="黑体" w:eastAsia="黑体" w:cs="黑体"/>
          <w:bCs/>
          <w:szCs w:val="21"/>
        </w:rPr>
      </w:pPr>
      <w:r>
        <w:rPr>
          <w:rFonts w:hint="eastAsia" w:ascii="黑体" w:hAnsi="黑体" w:eastAsia="黑体" w:cs="黑体"/>
          <w:bCs/>
          <w:szCs w:val="21"/>
        </w:rPr>
        <w:t>注：(1)本授权委托书适应于法定代表人(或负责人)不亲自递交投标文件而委托代理人递交的情形，后附法定代表人和代理人身份证复印件（正、反面），投标人的法定代表人为外籍人士的，则提供护照复印件；</w:t>
      </w:r>
    </w:p>
    <w:p w14:paraId="049E7BED">
      <w:pPr>
        <w:spacing w:line="400" w:lineRule="exact"/>
        <w:rPr>
          <w:rFonts w:ascii="黑体" w:hAnsi="黑体" w:eastAsia="黑体" w:cs="黑体"/>
          <w:szCs w:val="21"/>
        </w:rPr>
      </w:pPr>
      <w:r>
        <w:rPr>
          <w:rFonts w:hint="eastAsia" w:ascii="黑体" w:hAnsi="黑体" w:eastAsia="黑体" w:cs="黑体"/>
          <w:bCs/>
          <w:szCs w:val="21"/>
        </w:rPr>
        <w:t>（2）上述的负责人指投标人营业执照上载明的负责人</w:t>
      </w:r>
      <w:r>
        <w:rPr>
          <w:rFonts w:hint="eastAsia" w:ascii="黑体" w:hAnsi="黑体" w:eastAsia="黑体" w:cs="黑体"/>
          <w:b/>
          <w:szCs w:val="21"/>
        </w:rPr>
        <w:t>。</w:t>
      </w:r>
    </w:p>
    <w:p w14:paraId="52325B60">
      <w:pPr>
        <w:pStyle w:val="56"/>
        <w:rPr>
          <w:rFonts w:ascii="黑体" w:hAnsi="黑体" w:eastAsia="黑体"/>
        </w:rPr>
      </w:pPr>
    </w:p>
    <w:p w14:paraId="5B991DF0">
      <w:pPr>
        <w:ind w:firstLine="480" w:firstLineChars="200"/>
        <w:jc w:val="center"/>
        <w:rPr>
          <w:rFonts w:ascii="黑体" w:hAnsi="宋体" w:eastAsia="黑体"/>
          <w:sz w:val="24"/>
          <w:szCs w:val="24"/>
        </w:rPr>
      </w:pPr>
    </w:p>
    <w:p w14:paraId="028C6752">
      <w:pPr>
        <w:pStyle w:val="36"/>
        <w:spacing w:before="120" w:line="360" w:lineRule="auto"/>
        <w:rPr>
          <w:rFonts w:cs="Segoe UI" w:asciiTheme="minorEastAsia" w:hAnsiTheme="minorEastAsia"/>
          <w:color w:val="000000" w:themeColor="text1"/>
          <w:sz w:val="28"/>
          <w:szCs w:val="28"/>
        </w:rPr>
      </w:pPr>
      <w:r>
        <w:rPr>
          <w:rFonts w:hint="eastAsia" w:ascii="黑体" w:eastAsia="黑体"/>
        </w:rPr>
        <w:t>（三）</w:t>
      </w:r>
      <w:r>
        <w:rPr>
          <w:rFonts w:hint="eastAsia" w:cs="Segoe UI" w:asciiTheme="minorEastAsia" w:hAnsiTheme="minorEastAsia" w:eastAsiaTheme="minorEastAsia"/>
          <w:sz w:val="28"/>
        </w:rPr>
        <w:t>承诺函（非联合体投标）</w:t>
      </w:r>
    </w:p>
    <w:p w14:paraId="59F084A8">
      <w:pPr>
        <w:pStyle w:val="36"/>
        <w:spacing w:before="120" w:line="500" w:lineRule="exact"/>
        <w:ind w:left="1"/>
        <w:jc w:val="center"/>
        <w:rPr>
          <w:rFonts w:cs="Segoe UI" w:asciiTheme="minorEastAsia" w:hAnsiTheme="minorEastAsia" w:eastAsiaTheme="minorEastAsia"/>
          <w:b/>
          <w:sz w:val="28"/>
        </w:rPr>
      </w:pPr>
      <w:r>
        <w:rPr>
          <w:rFonts w:hint="eastAsia" w:cs="Segoe UI" w:asciiTheme="minorEastAsia" w:hAnsiTheme="minorEastAsia" w:eastAsiaTheme="minorEastAsia"/>
          <w:b/>
          <w:sz w:val="28"/>
        </w:rPr>
        <w:t>承诺函（生产商用）</w:t>
      </w:r>
    </w:p>
    <w:p w14:paraId="68C0AE2F">
      <w:pPr>
        <w:pStyle w:val="36"/>
        <w:spacing w:before="120" w:line="500" w:lineRule="exact"/>
        <w:ind w:left="1"/>
        <w:rPr>
          <w:rFonts w:cs="Segoe UI" w:asciiTheme="minorEastAsia" w:hAnsiTheme="minorEastAsia" w:eastAsiaTheme="minorEastAsia"/>
          <w:b/>
          <w:sz w:val="28"/>
        </w:rPr>
      </w:pPr>
      <w:r>
        <w:rPr>
          <w:rFonts w:hint="eastAsia" w:cs="Segoe UI" w:asciiTheme="minorEastAsia" w:hAnsiTheme="minorEastAsia" w:eastAsiaTheme="minorEastAsia"/>
          <w:b/>
          <w:sz w:val="28"/>
        </w:rPr>
        <w:t>四川宏达股份有限公司:</w:t>
      </w:r>
    </w:p>
    <w:p w14:paraId="53292DF0">
      <w:pPr>
        <w:pStyle w:val="36"/>
        <w:spacing w:before="120" w:line="500" w:lineRule="exact"/>
        <w:ind w:left="1"/>
        <w:rPr>
          <w:rFonts w:cs="Segoe UI" w:asciiTheme="minorEastAsia" w:hAnsiTheme="minorEastAsia" w:eastAsiaTheme="minorEastAsia"/>
          <w:b/>
          <w:bCs/>
          <w:sz w:val="32"/>
          <w:szCs w:val="32"/>
        </w:rPr>
      </w:pPr>
      <w:r>
        <w:rPr>
          <w:rFonts w:hint="eastAsia" w:cs="Segoe UI" w:asciiTheme="minorEastAsia" w:hAnsiTheme="minorEastAsia" w:eastAsiaTheme="minorEastAsia"/>
          <w:b/>
          <w:bCs/>
          <w:sz w:val="32"/>
          <w:szCs w:val="32"/>
        </w:rPr>
        <w:t xml:space="preserve">    </w:t>
      </w:r>
      <w:r>
        <w:rPr>
          <w:rFonts w:hint="eastAsia" w:cs="Segoe UI" w:asciiTheme="minorEastAsia" w:hAnsiTheme="minorEastAsia" w:eastAsiaTheme="minorEastAsia"/>
          <w:b/>
          <w:sz w:val="28"/>
        </w:rPr>
        <w:t>兹有XX公司参加贵司</w:t>
      </w:r>
      <w:r>
        <w:rPr>
          <w:rFonts w:hint="eastAsia" w:cs="Segoe UI" w:asciiTheme="minorEastAsia" w:hAnsiTheme="minorEastAsia"/>
          <w:b/>
          <w:color w:val="000000" w:themeColor="text1"/>
          <w:sz w:val="28"/>
          <w:szCs w:val="28"/>
        </w:rPr>
        <w:t>无油螺杆真空泵机组项目投标，我公司是生产商，具备主机（无油螺杆真空泵）独立自主生产能力，我公司为独立法人组织</w:t>
      </w:r>
      <w:r>
        <w:rPr>
          <w:rFonts w:hint="eastAsia" w:cs="Segoe UI" w:asciiTheme="minorEastAsia" w:hAnsiTheme="minorEastAsia" w:eastAsiaTheme="minorEastAsia"/>
          <w:b/>
          <w:sz w:val="28"/>
        </w:rPr>
        <w:t xml:space="preserve"> ，</w:t>
      </w:r>
      <w:r>
        <w:rPr>
          <w:rFonts w:hint="eastAsia" w:cs="Segoe UI" w:asciiTheme="minorEastAsia" w:hAnsiTheme="minorEastAsia"/>
          <w:b/>
          <w:color w:val="000000" w:themeColor="text1"/>
          <w:sz w:val="28"/>
          <w:szCs w:val="28"/>
        </w:rPr>
        <w:t>不存在法定代表人为同一个人的两个及两个以上法人，母公司、全资子公司及其控股公司来投标的行为，本公司承诺以上情况属实，并愿意承担情况不实带来的法律风险和后果，特此证明</w:t>
      </w:r>
      <w:r>
        <w:rPr>
          <w:rFonts w:hint="eastAsia" w:cs="Segoe UI" w:asciiTheme="minorEastAsia" w:hAnsiTheme="minorEastAsia" w:eastAsiaTheme="minorEastAsia"/>
          <w:b/>
          <w:bCs/>
          <w:sz w:val="32"/>
          <w:szCs w:val="32"/>
        </w:rPr>
        <w:t>。</w:t>
      </w:r>
    </w:p>
    <w:p w14:paraId="07022F25">
      <w:pPr>
        <w:pStyle w:val="36"/>
        <w:spacing w:before="120" w:line="500" w:lineRule="exact"/>
        <w:ind w:left="1"/>
        <w:rPr>
          <w:rFonts w:cs="Segoe UI" w:asciiTheme="minorEastAsia" w:hAnsiTheme="minorEastAsia" w:eastAsiaTheme="minorEastAsia"/>
          <w:b/>
          <w:bCs/>
          <w:sz w:val="32"/>
          <w:szCs w:val="32"/>
        </w:rPr>
      </w:pPr>
    </w:p>
    <w:p w14:paraId="74B5F1BA">
      <w:pPr>
        <w:pStyle w:val="36"/>
        <w:spacing w:before="120" w:line="500" w:lineRule="exact"/>
        <w:ind w:left="3495" w:leftChars="1597" w:hanging="141" w:hangingChars="50"/>
        <w:jc w:val="both"/>
        <w:rPr>
          <w:rFonts w:cs="Segoe UI" w:asciiTheme="minorEastAsia" w:hAnsiTheme="minorEastAsia" w:eastAsiaTheme="minorEastAsia"/>
          <w:b/>
          <w:sz w:val="28"/>
        </w:rPr>
      </w:pPr>
      <w:r>
        <w:rPr>
          <w:rFonts w:hint="eastAsia" w:cs="Segoe UI" w:asciiTheme="minorEastAsia" w:hAnsiTheme="minorEastAsia" w:eastAsiaTheme="minorEastAsia"/>
          <w:b/>
          <w:sz w:val="28"/>
        </w:rPr>
        <w:t xml:space="preserve">    投标人名称：（盖章）</w:t>
      </w:r>
    </w:p>
    <w:p w14:paraId="2DDC4A6A">
      <w:pPr>
        <w:pStyle w:val="36"/>
        <w:spacing w:before="120" w:line="500" w:lineRule="exact"/>
        <w:ind w:left="3495" w:leftChars="1597" w:hanging="141" w:hangingChars="50"/>
        <w:jc w:val="both"/>
        <w:rPr>
          <w:rFonts w:cs="Segoe UI" w:asciiTheme="minorEastAsia" w:hAnsiTheme="minorEastAsia" w:eastAsiaTheme="minorEastAsia"/>
          <w:b/>
          <w:bCs/>
          <w:sz w:val="32"/>
          <w:szCs w:val="32"/>
        </w:rPr>
      </w:pPr>
      <w:r>
        <w:rPr>
          <w:rFonts w:hint="eastAsia" w:cs="Segoe UI" w:asciiTheme="minorEastAsia" w:hAnsiTheme="minorEastAsia" w:eastAsiaTheme="minorEastAsia"/>
          <w:b/>
          <w:sz w:val="28"/>
        </w:rPr>
        <w:t xml:space="preserve">     2026年X月 X日</w:t>
      </w:r>
    </w:p>
    <w:p w14:paraId="5F293A88">
      <w:pPr>
        <w:pStyle w:val="36"/>
        <w:spacing w:before="120" w:line="500" w:lineRule="exact"/>
        <w:ind w:left="3515" w:leftChars="1597" w:hanging="161" w:hangingChars="50"/>
        <w:jc w:val="both"/>
        <w:rPr>
          <w:rFonts w:cs="Segoe UI" w:asciiTheme="minorEastAsia" w:hAnsiTheme="minorEastAsia" w:eastAsiaTheme="minorEastAsia"/>
          <w:b/>
          <w:bCs/>
          <w:sz w:val="32"/>
          <w:szCs w:val="32"/>
        </w:rPr>
      </w:pPr>
    </w:p>
    <w:p w14:paraId="585574A4">
      <w:pPr>
        <w:pStyle w:val="36"/>
        <w:spacing w:before="120" w:line="500" w:lineRule="exact"/>
        <w:ind w:left="1"/>
        <w:jc w:val="center"/>
        <w:rPr>
          <w:rFonts w:cs="Segoe UI" w:asciiTheme="minorEastAsia" w:hAnsiTheme="minorEastAsia" w:eastAsiaTheme="minorEastAsia"/>
          <w:b/>
          <w:sz w:val="28"/>
        </w:rPr>
      </w:pPr>
      <w:r>
        <w:rPr>
          <w:rFonts w:hint="eastAsia" w:cs="Segoe UI" w:asciiTheme="minorEastAsia" w:hAnsiTheme="minorEastAsia" w:eastAsiaTheme="minorEastAsia"/>
          <w:b/>
          <w:sz w:val="28"/>
        </w:rPr>
        <w:t>承诺函（授权销售代理商用）</w:t>
      </w:r>
    </w:p>
    <w:p w14:paraId="57C0A9BE">
      <w:pPr>
        <w:pStyle w:val="36"/>
        <w:spacing w:before="120" w:line="500" w:lineRule="exact"/>
        <w:ind w:left="1"/>
        <w:rPr>
          <w:rFonts w:cs="Segoe UI" w:asciiTheme="minorEastAsia" w:hAnsiTheme="minorEastAsia" w:eastAsiaTheme="minorEastAsia"/>
          <w:b/>
          <w:sz w:val="28"/>
        </w:rPr>
      </w:pPr>
      <w:r>
        <w:rPr>
          <w:rFonts w:hint="eastAsia" w:cs="Segoe UI" w:asciiTheme="minorEastAsia" w:hAnsiTheme="minorEastAsia" w:eastAsiaTheme="minorEastAsia"/>
          <w:b/>
          <w:sz w:val="28"/>
        </w:rPr>
        <w:t>四川宏达股份有限公司:</w:t>
      </w:r>
    </w:p>
    <w:p w14:paraId="3CDDB2EB">
      <w:pPr>
        <w:pStyle w:val="36"/>
        <w:spacing w:before="120" w:line="500" w:lineRule="exact"/>
        <w:ind w:left="1"/>
        <w:rPr>
          <w:rFonts w:cs="Segoe UI" w:asciiTheme="minorEastAsia" w:hAnsiTheme="minorEastAsia" w:eastAsiaTheme="minorEastAsia"/>
          <w:b/>
          <w:bCs/>
          <w:sz w:val="32"/>
          <w:szCs w:val="32"/>
        </w:rPr>
      </w:pPr>
      <w:r>
        <w:rPr>
          <w:rFonts w:hint="eastAsia" w:cs="Segoe UI" w:asciiTheme="minorEastAsia" w:hAnsiTheme="minorEastAsia" w:eastAsiaTheme="minorEastAsia"/>
          <w:b/>
          <w:bCs/>
          <w:sz w:val="32"/>
          <w:szCs w:val="32"/>
        </w:rPr>
        <w:t xml:space="preserve">    </w:t>
      </w:r>
      <w:r>
        <w:rPr>
          <w:rFonts w:hint="eastAsia" w:cs="Segoe UI" w:asciiTheme="minorEastAsia" w:hAnsiTheme="minorEastAsia" w:eastAsiaTheme="minorEastAsia"/>
          <w:b/>
          <w:sz w:val="28"/>
        </w:rPr>
        <w:t>兹有XX公司参加贵司</w:t>
      </w:r>
      <w:r>
        <w:rPr>
          <w:rFonts w:hint="eastAsia" w:cs="Segoe UI" w:asciiTheme="minorEastAsia" w:hAnsiTheme="minorEastAsia"/>
          <w:b/>
          <w:color w:val="000000" w:themeColor="text1"/>
          <w:sz w:val="28"/>
          <w:szCs w:val="28"/>
        </w:rPr>
        <w:t>无油螺杆真空泵机组项目投标，我公司是</w:t>
      </w:r>
      <w:r>
        <w:rPr>
          <w:rFonts w:hint="eastAsia" w:cs="Segoe UI" w:asciiTheme="minorEastAsia" w:hAnsiTheme="minorEastAsia" w:eastAsiaTheme="minorEastAsia"/>
          <w:b/>
          <w:sz w:val="28"/>
        </w:rPr>
        <w:t>XX</w:t>
      </w:r>
      <w:r>
        <w:rPr>
          <w:rFonts w:hint="eastAsia" w:cs="Segoe UI" w:asciiTheme="minorEastAsia" w:hAnsiTheme="minorEastAsia"/>
          <w:b/>
          <w:color w:val="000000" w:themeColor="text1"/>
          <w:sz w:val="28"/>
          <w:szCs w:val="28"/>
        </w:rPr>
        <w:t>生产商的授权销售代理商，</w:t>
      </w:r>
      <w:r>
        <w:rPr>
          <w:rFonts w:hint="eastAsia" w:cs="Segoe UI" w:asciiTheme="minorEastAsia" w:hAnsiTheme="minorEastAsia" w:eastAsiaTheme="minorEastAsia"/>
          <w:b/>
          <w:sz w:val="28"/>
        </w:rPr>
        <w:t>XX</w:t>
      </w:r>
      <w:r>
        <w:rPr>
          <w:rFonts w:hint="eastAsia" w:cs="Segoe UI" w:asciiTheme="minorEastAsia" w:hAnsiTheme="minorEastAsia"/>
          <w:b/>
          <w:color w:val="000000" w:themeColor="text1"/>
          <w:sz w:val="28"/>
          <w:szCs w:val="28"/>
        </w:rPr>
        <w:t>生产商具备主机（无油螺杆真空泵）独立自主生产能力，我公司为独立法人组织</w:t>
      </w:r>
      <w:r>
        <w:rPr>
          <w:rFonts w:hint="eastAsia" w:cs="Segoe UI" w:asciiTheme="minorEastAsia" w:hAnsiTheme="minorEastAsia" w:eastAsiaTheme="minorEastAsia"/>
          <w:b/>
          <w:sz w:val="28"/>
        </w:rPr>
        <w:t xml:space="preserve"> ，</w:t>
      </w:r>
      <w:r>
        <w:rPr>
          <w:rFonts w:hint="eastAsia" w:cs="Segoe UI" w:asciiTheme="minorEastAsia" w:hAnsiTheme="minorEastAsia"/>
          <w:b/>
          <w:color w:val="000000" w:themeColor="text1"/>
          <w:sz w:val="28"/>
          <w:szCs w:val="28"/>
        </w:rPr>
        <w:t>不存在法定代表人为同一个人的两个及两个以上法人，母公司、全资子公司及其控股公司来投标的行为，我公司承诺以上情况属实，并愿意承担情况不实带来的法律风险和后果，特此证明</w:t>
      </w:r>
      <w:r>
        <w:rPr>
          <w:rFonts w:hint="eastAsia" w:cs="Segoe UI" w:asciiTheme="minorEastAsia" w:hAnsiTheme="minorEastAsia" w:eastAsiaTheme="minorEastAsia"/>
          <w:b/>
          <w:bCs/>
          <w:sz w:val="32"/>
          <w:szCs w:val="32"/>
        </w:rPr>
        <w:t>。</w:t>
      </w:r>
    </w:p>
    <w:p w14:paraId="10A3905B">
      <w:pPr>
        <w:pStyle w:val="36"/>
        <w:spacing w:before="120" w:line="500" w:lineRule="exact"/>
        <w:ind w:left="1"/>
        <w:rPr>
          <w:rFonts w:cs="Segoe UI" w:asciiTheme="minorEastAsia" w:hAnsiTheme="minorEastAsia" w:eastAsiaTheme="minorEastAsia"/>
          <w:b/>
          <w:bCs/>
          <w:sz w:val="32"/>
          <w:szCs w:val="32"/>
        </w:rPr>
      </w:pPr>
    </w:p>
    <w:p w14:paraId="4C6F266D">
      <w:pPr>
        <w:pStyle w:val="36"/>
        <w:spacing w:before="120" w:line="500" w:lineRule="exact"/>
        <w:ind w:left="3495" w:leftChars="1597" w:hanging="141" w:hangingChars="50"/>
        <w:jc w:val="both"/>
        <w:rPr>
          <w:rFonts w:cs="Segoe UI" w:asciiTheme="minorEastAsia" w:hAnsiTheme="minorEastAsia" w:eastAsiaTheme="minorEastAsia"/>
          <w:b/>
          <w:sz w:val="28"/>
        </w:rPr>
      </w:pPr>
      <w:r>
        <w:rPr>
          <w:rFonts w:hint="eastAsia" w:cs="Segoe UI" w:asciiTheme="minorEastAsia" w:hAnsiTheme="minorEastAsia" w:eastAsiaTheme="minorEastAsia"/>
          <w:b/>
          <w:sz w:val="28"/>
        </w:rPr>
        <w:t xml:space="preserve">    投标人名称：（盖章）</w:t>
      </w:r>
    </w:p>
    <w:p w14:paraId="6C66EA93">
      <w:pPr>
        <w:pStyle w:val="36"/>
        <w:spacing w:before="120" w:line="500" w:lineRule="exact"/>
        <w:ind w:left="3495" w:leftChars="1597" w:hanging="141" w:hangingChars="50"/>
        <w:jc w:val="both"/>
        <w:rPr>
          <w:rFonts w:cs="Segoe UI" w:asciiTheme="minorEastAsia" w:hAnsiTheme="minorEastAsia" w:eastAsiaTheme="minorEastAsia"/>
          <w:b/>
          <w:bCs/>
          <w:sz w:val="32"/>
          <w:szCs w:val="32"/>
        </w:rPr>
      </w:pPr>
      <w:r>
        <w:rPr>
          <w:rFonts w:hint="eastAsia" w:cs="Segoe UI" w:asciiTheme="minorEastAsia" w:hAnsiTheme="minorEastAsia" w:eastAsiaTheme="minorEastAsia"/>
          <w:b/>
          <w:sz w:val="28"/>
        </w:rPr>
        <w:t xml:space="preserve">     2026年X月 X日</w:t>
      </w:r>
    </w:p>
    <w:p w14:paraId="219AE847">
      <w:pPr>
        <w:jc w:val="center"/>
        <w:rPr>
          <w:rFonts w:ascii="黑体" w:hAnsi="宋体" w:eastAsia="黑体"/>
          <w:sz w:val="32"/>
          <w:szCs w:val="32"/>
        </w:rPr>
      </w:pPr>
    </w:p>
    <w:p w14:paraId="70F854A9">
      <w:pPr>
        <w:ind w:firstLine="640" w:firstLineChars="200"/>
        <w:jc w:val="center"/>
        <w:rPr>
          <w:rFonts w:ascii="黑体" w:hAnsi="宋体" w:eastAsia="黑体"/>
          <w:sz w:val="32"/>
          <w:szCs w:val="32"/>
        </w:rPr>
      </w:pPr>
    </w:p>
    <w:p w14:paraId="555785A9">
      <w:pPr>
        <w:jc w:val="center"/>
        <w:rPr>
          <w:rFonts w:ascii="黑体" w:hAnsi="宋体" w:eastAsia="黑体"/>
          <w:sz w:val="32"/>
          <w:szCs w:val="32"/>
        </w:rPr>
      </w:pPr>
      <w:r>
        <w:rPr>
          <w:rFonts w:hint="eastAsia" w:ascii="黑体" w:hAnsi="宋体" w:eastAsia="黑体"/>
          <w:sz w:val="32"/>
          <w:szCs w:val="32"/>
        </w:rPr>
        <w:t>第三章</w:t>
      </w:r>
    </w:p>
    <w:p w14:paraId="272E1308">
      <w:pPr>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1EFA5A24">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3F6E8623">
      <w:pPr>
        <w:widowControl/>
        <w:tabs>
          <w:tab w:val="left" w:pos="2980"/>
          <w:tab w:val="left" w:pos="3828"/>
          <w:tab w:val="center" w:pos="4422"/>
        </w:tabs>
        <w:autoSpaceDE w:val="0"/>
        <w:autoSpaceDN w:val="0"/>
        <w:jc w:val="center"/>
        <w:textAlignment w:val="bottom"/>
        <w:rPr>
          <w:rFonts w:ascii="黑体" w:hAnsi="黑体" w:eastAsia="黑体" w:cs="宋体"/>
          <w:sz w:val="40"/>
          <w:szCs w:val="40"/>
        </w:rPr>
      </w:pPr>
      <w:r>
        <w:rPr>
          <w:rFonts w:hint="eastAsia" w:ascii="黑体" w:hAnsi="黑体" w:eastAsia="黑体" w:cs="宋体"/>
          <w:sz w:val="40"/>
          <w:szCs w:val="40"/>
        </w:rPr>
        <w:t>无油螺杆真空泵组采购</w:t>
      </w:r>
    </w:p>
    <w:p w14:paraId="46FA01F4">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09DC9736">
      <w:pPr>
        <w:ind w:firstLine="1680" w:firstLineChars="200"/>
        <w:jc w:val="center"/>
        <w:rPr>
          <w:rFonts w:ascii="黑体" w:eastAsia="黑体"/>
          <w:sz w:val="84"/>
          <w:szCs w:val="84"/>
        </w:rPr>
      </w:pPr>
    </w:p>
    <w:p w14:paraId="65F88DFA">
      <w:pPr>
        <w:ind w:firstLine="1680" w:firstLineChars="200"/>
        <w:jc w:val="center"/>
        <w:rPr>
          <w:rFonts w:ascii="黑体" w:eastAsia="黑体"/>
          <w:sz w:val="84"/>
          <w:szCs w:val="84"/>
        </w:rPr>
      </w:pPr>
    </w:p>
    <w:p w14:paraId="2CF3AF8A">
      <w:pPr>
        <w:jc w:val="center"/>
        <w:rPr>
          <w:rFonts w:ascii="楷体_GB2312" w:eastAsia="楷体_GB2312"/>
          <w:sz w:val="72"/>
          <w:szCs w:val="72"/>
        </w:rPr>
      </w:pPr>
      <w:r>
        <w:rPr>
          <w:rFonts w:hint="eastAsia" w:ascii="楷体_GB2312" w:eastAsia="楷体_GB2312"/>
          <w:sz w:val="72"/>
          <w:szCs w:val="72"/>
        </w:rPr>
        <w:t>技术响应性文件</w:t>
      </w:r>
    </w:p>
    <w:p w14:paraId="0474EDC8">
      <w:pPr>
        <w:ind w:firstLine="720" w:firstLineChars="200"/>
        <w:jc w:val="center"/>
        <w:rPr>
          <w:rFonts w:ascii="黑体" w:hAnsi="宋体" w:eastAsia="黑体"/>
          <w:sz w:val="36"/>
          <w:szCs w:val="36"/>
        </w:rPr>
      </w:pPr>
    </w:p>
    <w:p w14:paraId="33C36BA1">
      <w:pPr>
        <w:ind w:firstLine="720" w:firstLineChars="200"/>
        <w:rPr>
          <w:rFonts w:ascii="黑体" w:hAnsi="宋体" w:eastAsia="黑体"/>
          <w:sz w:val="36"/>
          <w:szCs w:val="36"/>
        </w:rPr>
      </w:pPr>
    </w:p>
    <w:p w14:paraId="120AA779">
      <w:pPr>
        <w:ind w:firstLine="720" w:firstLineChars="200"/>
        <w:rPr>
          <w:rFonts w:ascii="黑体" w:hAnsi="宋体" w:eastAsia="黑体"/>
          <w:sz w:val="36"/>
          <w:szCs w:val="36"/>
        </w:rPr>
      </w:pPr>
    </w:p>
    <w:p w14:paraId="4806ABC1">
      <w:pPr>
        <w:ind w:firstLine="720" w:firstLineChars="200"/>
        <w:rPr>
          <w:rFonts w:ascii="楷体_GB2312" w:hAnsi="宋体" w:eastAsia="楷体_GB2312"/>
          <w:sz w:val="36"/>
          <w:szCs w:val="36"/>
        </w:rPr>
      </w:pPr>
    </w:p>
    <w:p w14:paraId="7E477C79">
      <w:pPr>
        <w:ind w:firstLine="720" w:firstLineChars="200"/>
        <w:rPr>
          <w:rFonts w:ascii="楷体_GB2312" w:hAnsi="宋体" w:eastAsia="楷体_GB2312"/>
          <w:sz w:val="36"/>
          <w:szCs w:val="36"/>
        </w:rPr>
      </w:pPr>
    </w:p>
    <w:p w14:paraId="79B4CD5F">
      <w:pPr>
        <w:ind w:firstLine="720" w:firstLineChars="200"/>
        <w:rPr>
          <w:rFonts w:ascii="楷体_GB2312" w:hAnsi="宋体" w:eastAsia="楷体_GB2312"/>
          <w:sz w:val="36"/>
          <w:szCs w:val="36"/>
        </w:rPr>
      </w:pPr>
    </w:p>
    <w:p w14:paraId="029031B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7F4157CE">
      <w:pPr>
        <w:ind w:firstLine="720" w:firstLineChars="200"/>
        <w:rPr>
          <w:rFonts w:ascii="楷体_GB2312" w:hAnsi="宋体" w:eastAsia="楷体_GB2312"/>
          <w:sz w:val="36"/>
          <w:szCs w:val="36"/>
        </w:rPr>
      </w:pPr>
    </w:p>
    <w:p w14:paraId="202DB04A">
      <w:pPr>
        <w:spacing w:line="440" w:lineRule="exact"/>
        <w:ind w:firstLine="1440" w:firstLineChars="400"/>
        <w:jc w:val="left"/>
        <w:rPr>
          <w:rFonts w:ascii="楷体_GB2312" w:hAnsi="宋体" w:eastAsia="楷体_GB2312"/>
          <w:sz w:val="36"/>
          <w:szCs w:val="36"/>
        </w:rPr>
      </w:pPr>
    </w:p>
    <w:p w14:paraId="5CD606FB">
      <w:pPr>
        <w:spacing w:line="440" w:lineRule="exact"/>
        <w:ind w:firstLine="1124" w:firstLineChars="400"/>
        <w:jc w:val="left"/>
        <w:rPr>
          <w:rFonts w:ascii="宋体" w:hAnsi="宋体" w:cs="宋体"/>
          <w:b/>
          <w:bCs/>
          <w:sz w:val="28"/>
          <w:szCs w:val="28"/>
        </w:rPr>
      </w:pPr>
    </w:p>
    <w:p w14:paraId="4CA032BF">
      <w:pPr>
        <w:ind w:firstLine="562" w:firstLineChars="200"/>
        <w:jc w:val="left"/>
        <w:rPr>
          <w:rFonts w:ascii="宋体" w:hAnsi="宋体" w:cs="宋体"/>
          <w:b/>
          <w:bCs/>
          <w:sz w:val="28"/>
          <w:szCs w:val="28"/>
        </w:rPr>
      </w:pPr>
    </w:p>
    <w:p w14:paraId="74889A87">
      <w:pPr>
        <w:ind w:firstLine="562" w:firstLineChars="200"/>
        <w:jc w:val="left"/>
        <w:rPr>
          <w:rFonts w:ascii="宋体" w:hAnsi="宋体" w:cs="宋体"/>
          <w:b/>
          <w:bCs/>
          <w:sz w:val="28"/>
          <w:szCs w:val="28"/>
        </w:rPr>
      </w:pPr>
    </w:p>
    <w:p w14:paraId="23495903">
      <w:pPr>
        <w:widowControl/>
        <w:spacing w:line="360" w:lineRule="auto"/>
        <w:ind w:firstLine="480" w:firstLineChars="200"/>
        <w:rPr>
          <w:rFonts w:ascii="宋体" w:hAnsi="宋体" w:cs="宋体"/>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1DA8F708">
      <w:pPr>
        <w:spacing w:line="360" w:lineRule="auto"/>
        <w:rPr>
          <w:rFonts w:cs="Segoe UI" w:asciiTheme="minorEastAsia" w:hAnsiTheme="minorEastAsia"/>
          <w:sz w:val="28"/>
          <w:szCs w:val="28"/>
        </w:rPr>
      </w:pPr>
      <w:r>
        <w:rPr>
          <w:rFonts w:hint="eastAsia" w:ascii="宋体" w:hAnsi="宋体" w:cs="宋体"/>
          <w:b/>
          <w:bCs/>
          <w:sz w:val="28"/>
          <w:szCs w:val="28"/>
        </w:rPr>
        <w:t>（一）营业执照</w:t>
      </w:r>
      <w:r>
        <w:rPr>
          <w:rFonts w:hint="eastAsia" w:cs="Segoe UI" w:asciiTheme="minorEastAsia" w:hAnsiTheme="minorEastAsia"/>
          <w:sz w:val="28"/>
          <w:szCs w:val="28"/>
        </w:rPr>
        <w:t>（若投标人为销售商，还需提供生产商营业执照和授权销售证书）；</w:t>
      </w:r>
    </w:p>
    <w:p w14:paraId="20E75BC0">
      <w:pPr>
        <w:spacing w:line="360" w:lineRule="auto"/>
        <w:rPr>
          <w:rFonts w:ascii="宋体" w:hAnsi="宋体" w:cs="宋体"/>
          <w:b/>
          <w:bCs/>
          <w:sz w:val="28"/>
          <w:szCs w:val="28"/>
        </w:rPr>
      </w:pPr>
    </w:p>
    <w:p w14:paraId="428770C9">
      <w:pPr>
        <w:spacing w:line="360" w:lineRule="auto"/>
        <w:ind w:firstLine="562" w:firstLineChars="200"/>
        <w:jc w:val="center"/>
        <w:rPr>
          <w:rFonts w:ascii="宋体" w:hAnsi="宋体" w:cs="宋体"/>
          <w:b/>
          <w:bCs/>
          <w:sz w:val="28"/>
          <w:szCs w:val="28"/>
        </w:rPr>
      </w:pPr>
    </w:p>
    <w:p w14:paraId="14E969D7">
      <w:pPr>
        <w:spacing w:line="360" w:lineRule="auto"/>
        <w:ind w:firstLine="562" w:firstLineChars="200"/>
        <w:jc w:val="center"/>
        <w:rPr>
          <w:rFonts w:ascii="宋体" w:hAnsi="宋体" w:cs="宋体"/>
          <w:b/>
          <w:bCs/>
          <w:sz w:val="28"/>
          <w:szCs w:val="28"/>
        </w:rPr>
      </w:pPr>
    </w:p>
    <w:p w14:paraId="29DA8D6C">
      <w:pPr>
        <w:spacing w:line="360" w:lineRule="auto"/>
        <w:ind w:firstLine="562" w:firstLineChars="200"/>
        <w:jc w:val="center"/>
        <w:rPr>
          <w:rFonts w:ascii="宋体" w:hAnsi="宋体" w:cs="宋体"/>
          <w:b/>
          <w:bCs/>
          <w:sz w:val="28"/>
          <w:szCs w:val="28"/>
        </w:rPr>
      </w:pPr>
    </w:p>
    <w:p w14:paraId="49F2F586">
      <w:pPr>
        <w:spacing w:line="360" w:lineRule="auto"/>
        <w:ind w:firstLine="562" w:firstLineChars="200"/>
        <w:jc w:val="center"/>
        <w:rPr>
          <w:rFonts w:ascii="宋体" w:hAnsi="宋体" w:cs="宋体"/>
          <w:b/>
          <w:bCs/>
          <w:sz w:val="28"/>
          <w:szCs w:val="28"/>
        </w:rPr>
      </w:pPr>
    </w:p>
    <w:p w14:paraId="4EC0B1A0">
      <w:pPr>
        <w:spacing w:line="360" w:lineRule="auto"/>
        <w:ind w:firstLine="562" w:firstLineChars="200"/>
        <w:jc w:val="center"/>
        <w:rPr>
          <w:rFonts w:ascii="宋体" w:hAnsi="宋体" w:cs="宋体"/>
          <w:b/>
          <w:bCs/>
          <w:sz w:val="28"/>
          <w:szCs w:val="28"/>
        </w:rPr>
      </w:pPr>
    </w:p>
    <w:p w14:paraId="0DBA4EA3">
      <w:pPr>
        <w:spacing w:line="360" w:lineRule="auto"/>
        <w:ind w:firstLine="562" w:firstLineChars="200"/>
        <w:jc w:val="center"/>
        <w:rPr>
          <w:rFonts w:ascii="宋体" w:hAnsi="宋体" w:cs="宋体"/>
          <w:b/>
          <w:bCs/>
          <w:sz w:val="28"/>
          <w:szCs w:val="28"/>
        </w:rPr>
      </w:pPr>
    </w:p>
    <w:p w14:paraId="3E3A5DC3">
      <w:pPr>
        <w:spacing w:line="360" w:lineRule="auto"/>
        <w:ind w:firstLine="562" w:firstLineChars="200"/>
        <w:jc w:val="center"/>
        <w:rPr>
          <w:rFonts w:ascii="宋体" w:hAnsi="宋体" w:cs="宋体"/>
          <w:b/>
          <w:bCs/>
          <w:sz w:val="28"/>
          <w:szCs w:val="28"/>
        </w:rPr>
      </w:pPr>
    </w:p>
    <w:p w14:paraId="6EA30006">
      <w:pPr>
        <w:spacing w:line="360" w:lineRule="auto"/>
        <w:ind w:firstLine="562" w:firstLineChars="200"/>
        <w:jc w:val="center"/>
        <w:rPr>
          <w:rFonts w:ascii="宋体" w:hAnsi="宋体" w:cs="宋体"/>
          <w:b/>
          <w:bCs/>
          <w:sz w:val="28"/>
          <w:szCs w:val="28"/>
        </w:rPr>
      </w:pPr>
    </w:p>
    <w:p w14:paraId="012F418B">
      <w:pPr>
        <w:spacing w:line="360" w:lineRule="auto"/>
        <w:ind w:firstLine="562" w:firstLineChars="200"/>
        <w:jc w:val="center"/>
        <w:rPr>
          <w:rFonts w:ascii="宋体" w:hAnsi="宋体" w:cs="宋体"/>
          <w:b/>
          <w:bCs/>
          <w:sz w:val="28"/>
          <w:szCs w:val="28"/>
        </w:rPr>
      </w:pPr>
    </w:p>
    <w:p w14:paraId="65D69F38">
      <w:pPr>
        <w:spacing w:line="360" w:lineRule="auto"/>
        <w:ind w:firstLine="562" w:firstLineChars="200"/>
        <w:jc w:val="center"/>
        <w:rPr>
          <w:rFonts w:ascii="宋体" w:hAnsi="宋体" w:cs="宋体"/>
          <w:b/>
          <w:bCs/>
          <w:sz w:val="28"/>
          <w:szCs w:val="28"/>
        </w:rPr>
      </w:pPr>
    </w:p>
    <w:p w14:paraId="071C6357">
      <w:pPr>
        <w:spacing w:line="360" w:lineRule="auto"/>
        <w:ind w:firstLine="562" w:firstLineChars="200"/>
        <w:jc w:val="center"/>
        <w:rPr>
          <w:rFonts w:ascii="宋体" w:hAnsi="宋体" w:cs="宋体"/>
          <w:b/>
          <w:bCs/>
          <w:sz w:val="28"/>
          <w:szCs w:val="28"/>
        </w:rPr>
      </w:pPr>
    </w:p>
    <w:p w14:paraId="264831DE">
      <w:pPr>
        <w:spacing w:line="360" w:lineRule="auto"/>
        <w:ind w:firstLine="562" w:firstLineChars="200"/>
        <w:jc w:val="center"/>
        <w:rPr>
          <w:rFonts w:ascii="宋体" w:hAnsi="宋体" w:cs="宋体"/>
          <w:b/>
          <w:bCs/>
          <w:sz w:val="28"/>
          <w:szCs w:val="28"/>
        </w:rPr>
      </w:pPr>
    </w:p>
    <w:p w14:paraId="78221C42">
      <w:pPr>
        <w:spacing w:line="360" w:lineRule="auto"/>
        <w:ind w:firstLine="562" w:firstLineChars="200"/>
        <w:jc w:val="center"/>
        <w:rPr>
          <w:rFonts w:ascii="宋体" w:hAnsi="宋体" w:cs="宋体"/>
          <w:b/>
          <w:bCs/>
          <w:sz w:val="28"/>
          <w:szCs w:val="28"/>
        </w:rPr>
      </w:pPr>
    </w:p>
    <w:p w14:paraId="7E8F274D">
      <w:pPr>
        <w:spacing w:line="360" w:lineRule="auto"/>
        <w:ind w:firstLine="562" w:firstLineChars="200"/>
        <w:jc w:val="center"/>
        <w:rPr>
          <w:rFonts w:ascii="宋体" w:hAnsi="宋体" w:cs="宋体"/>
          <w:b/>
          <w:bCs/>
          <w:sz w:val="28"/>
          <w:szCs w:val="28"/>
        </w:rPr>
      </w:pPr>
    </w:p>
    <w:p w14:paraId="258811C5">
      <w:pPr>
        <w:spacing w:line="360" w:lineRule="auto"/>
        <w:ind w:firstLine="562" w:firstLineChars="200"/>
        <w:jc w:val="center"/>
        <w:rPr>
          <w:rFonts w:ascii="宋体" w:hAnsi="宋体" w:cs="宋体"/>
          <w:b/>
          <w:bCs/>
          <w:sz w:val="28"/>
          <w:szCs w:val="28"/>
        </w:rPr>
      </w:pPr>
    </w:p>
    <w:p w14:paraId="6D6A04C0">
      <w:pPr>
        <w:spacing w:line="360" w:lineRule="auto"/>
        <w:ind w:firstLine="562" w:firstLineChars="200"/>
        <w:jc w:val="center"/>
        <w:rPr>
          <w:rFonts w:ascii="宋体" w:hAnsi="宋体" w:cs="宋体"/>
          <w:b/>
          <w:bCs/>
          <w:sz w:val="28"/>
          <w:szCs w:val="28"/>
        </w:rPr>
      </w:pPr>
    </w:p>
    <w:p w14:paraId="6537F85F">
      <w:pPr>
        <w:spacing w:line="360" w:lineRule="auto"/>
        <w:ind w:firstLine="562" w:firstLineChars="200"/>
        <w:jc w:val="center"/>
        <w:rPr>
          <w:rFonts w:ascii="宋体" w:hAnsi="宋体" w:cs="宋体"/>
          <w:b/>
          <w:bCs/>
          <w:sz w:val="28"/>
          <w:szCs w:val="28"/>
        </w:rPr>
      </w:pPr>
    </w:p>
    <w:p w14:paraId="649BAEF8">
      <w:pPr>
        <w:spacing w:line="360" w:lineRule="auto"/>
        <w:ind w:firstLine="562" w:firstLineChars="200"/>
        <w:jc w:val="center"/>
        <w:rPr>
          <w:rFonts w:ascii="宋体" w:hAnsi="宋体" w:cs="宋体"/>
          <w:b/>
          <w:bCs/>
          <w:sz w:val="28"/>
          <w:szCs w:val="28"/>
        </w:rPr>
      </w:pPr>
    </w:p>
    <w:p w14:paraId="31406615">
      <w:pPr>
        <w:spacing w:line="360" w:lineRule="auto"/>
        <w:ind w:firstLine="562" w:firstLineChars="200"/>
        <w:jc w:val="center"/>
        <w:rPr>
          <w:rFonts w:ascii="宋体" w:hAnsi="宋体" w:cs="宋体"/>
          <w:b/>
          <w:bCs/>
          <w:sz w:val="28"/>
          <w:szCs w:val="28"/>
        </w:rPr>
      </w:pPr>
    </w:p>
    <w:p w14:paraId="327AB4A2">
      <w:pPr>
        <w:spacing w:line="360" w:lineRule="auto"/>
        <w:rPr>
          <w:rFonts w:ascii="宋体" w:hAnsi="宋体" w:cs="宋体"/>
          <w:b/>
          <w:bCs/>
          <w:sz w:val="28"/>
          <w:szCs w:val="28"/>
        </w:rPr>
      </w:pPr>
      <w:r>
        <w:rPr>
          <w:rFonts w:hint="eastAsia" w:ascii="宋体" w:hAnsi="宋体" w:cs="宋体"/>
          <w:b/>
          <w:bCs/>
          <w:sz w:val="28"/>
          <w:szCs w:val="28"/>
        </w:rPr>
        <w:t>（二）设备详细配置清单</w:t>
      </w:r>
    </w:p>
    <w:tbl>
      <w:tblPr>
        <w:tblStyle w:val="17"/>
        <w:tblW w:w="9893" w:type="dxa"/>
        <w:tblInd w:w="-10" w:type="dxa"/>
        <w:tblLayout w:type="autofit"/>
        <w:tblCellMar>
          <w:top w:w="0" w:type="dxa"/>
          <w:left w:w="108" w:type="dxa"/>
          <w:bottom w:w="0" w:type="dxa"/>
          <w:right w:w="108" w:type="dxa"/>
        </w:tblCellMar>
      </w:tblPr>
      <w:tblGrid>
        <w:gridCol w:w="666"/>
        <w:gridCol w:w="2054"/>
        <w:gridCol w:w="2894"/>
        <w:gridCol w:w="975"/>
        <w:gridCol w:w="752"/>
        <w:gridCol w:w="1339"/>
        <w:gridCol w:w="1213"/>
      </w:tblGrid>
      <w:tr w14:paraId="2D1BC3BB">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76390278">
            <w:pPr>
              <w:jc w:val="center"/>
              <w:rPr>
                <w:rFonts w:ascii="黑体" w:hAnsi="黑体" w:eastAsia="黑体"/>
                <w:kern w:val="0"/>
                <w:szCs w:val="21"/>
              </w:rPr>
            </w:pPr>
            <w:r>
              <w:rPr>
                <w:rFonts w:hint="eastAsia" w:ascii="黑体" w:hAnsi="黑体" w:eastAsia="黑体"/>
                <w:kern w:val="0"/>
              </w:rPr>
              <w:t>序号</w:t>
            </w:r>
          </w:p>
        </w:tc>
        <w:tc>
          <w:tcPr>
            <w:tcW w:w="2054" w:type="dxa"/>
            <w:tcBorders>
              <w:top w:val="single" w:color="auto" w:sz="4" w:space="0"/>
              <w:left w:val="nil"/>
              <w:bottom w:val="single" w:color="auto" w:sz="4" w:space="0"/>
              <w:right w:val="single" w:color="auto" w:sz="4" w:space="0"/>
            </w:tcBorders>
            <w:vAlign w:val="center"/>
          </w:tcPr>
          <w:p w14:paraId="00D65214">
            <w:pPr>
              <w:widowControl/>
              <w:jc w:val="center"/>
              <w:rPr>
                <w:rFonts w:ascii="黑体" w:hAnsi="黑体" w:eastAsia="黑体"/>
                <w:kern w:val="0"/>
                <w:szCs w:val="21"/>
              </w:rPr>
            </w:pPr>
            <w:r>
              <w:rPr>
                <w:rFonts w:hint="eastAsia" w:ascii="黑体" w:hAnsi="黑体" w:eastAsia="黑体"/>
                <w:kern w:val="0"/>
              </w:rPr>
              <w:t>名称</w:t>
            </w:r>
          </w:p>
        </w:tc>
        <w:tc>
          <w:tcPr>
            <w:tcW w:w="2894" w:type="dxa"/>
            <w:tcBorders>
              <w:top w:val="single" w:color="auto" w:sz="4" w:space="0"/>
              <w:left w:val="nil"/>
              <w:bottom w:val="single" w:color="auto" w:sz="4" w:space="0"/>
              <w:right w:val="single" w:color="auto" w:sz="4" w:space="0"/>
            </w:tcBorders>
            <w:vAlign w:val="center"/>
          </w:tcPr>
          <w:p w14:paraId="092C151B">
            <w:pPr>
              <w:widowControl/>
              <w:jc w:val="center"/>
              <w:rPr>
                <w:rFonts w:ascii="黑体" w:hAnsi="黑体" w:eastAsia="黑体"/>
                <w:kern w:val="0"/>
                <w:szCs w:val="21"/>
              </w:rPr>
            </w:pPr>
            <w:r>
              <w:rPr>
                <w:rFonts w:hint="eastAsia" w:ascii="黑体" w:hAnsi="黑体" w:eastAsia="黑体"/>
                <w:kern w:val="0"/>
              </w:rPr>
              <w:t>规格型号/参数</w:t>
            </w:r>
          </w:p>
        </w:tc>
        <w:tc>
          <w:tcPr>
            <w:tcW w:w="975" w:type="dxa"/>
            <w:tcBorders>
              <w:top w:val="single" w:color="auto" w:sz="4" w:space="0"/>
              <w:left w:val="nil"/>
              <w:bottom w:val="single" w:color="auto" w:sz="4" w:space="0"/>
              <w:right w:val="single" w:color="auto" w:sz="4" w:space="0"/>
            </w:tcBorders>
            <w:vAlign w:val="center"/>
          </w:tcPr>
          <w:p w14:paraId="3E13E475">
            <w:pPr>
              <w:widowControl/>
              <w:jc w:val="center"/>
              <w:rPr>
                <w:rFonts w:ascii="黑体" w:hAnsi="黑体" w:eastAsia="黑体"/>
                <w:kern w:val="0"/>
                <w:szCs w:val="21"/>
              </w:rPr>
            </w:pPr>
            <w:r>
              <w:rPr>
                <w:rFonts w:hint="eastAsia" w:ascii="黑体" w:hAnsi="黑体" w:eastAsia="黑体"/>
                <w:kern w:val="0"/>
              </w:rPr>
              <w:t>计量</w:t>
            </w:r>
          </w:p>
          <w:p w14:paraId="414599F0">
            <w:pPr>
              <w:widowControl/>
              <w:jc w:val="center"/>
              <w:rPr>
                <w:rFonts w:ascii="黑体" w:hAnsi="黑体" w:eastAsia="黑体"/>
                <w:kern w:val="0"/>
                <w:szCs w:val="21"/>
              </w:rPr>
            </w:pPr>
            <w:r>
              <w:rPr>
                <w:rFonts w:hint="eastAsia" w:ascii="黑体" w:hAnsi="黑体" w:eastAsia="黑体"/>
                <w:kern w:val="0"/>
              </w:rPr>
              <w:t>单位</w:t>
            </w:r>
          </w:p>
        </w:tc>
        <w:tc>
          <w:tcPr>
            <w:tcW w:w="752" w:type="dxa"/>
            <w:tcBorders>
              <w:top w:val="single" w:color="auto" w:sz="4" w:space="0"/>
              <w:left w:val="nil"/>
              <w:bottom w:val="single" w:color="auto" w:sz="4" w:space="0"/>
              <w:right w:val="single" w:color="auto" w:sz="4" w:space="0"/>
            </w:tcBorders>
            <w:vAlign w:val="center"/>
          </w:tcPr>
          <w:p w14:paraId="6BD47351">
            <w:pPr>
              <w:widowControl/>
              <w:jc w:val="center"/>
              <w:rPr>
                <w:rFonts w:ascii="黑体" w:hAnsi="黑体" w:eastAsia="黑体"/>
                <w:kern w:val="0"/>
                <w:szCs w:val="21"/>
              </w:rPr>
            </w:pPr>
            <w:r>
              <w:rPr>
                <w:rFonts w:hint="eastAsia" w:ascii="黑体" w:hAnsi="黑体" w:eastAsia="黑体"/>
                <w:kern w:val="0"/>
              </w:rPr>
              <w:t>数量</w:t>
            </w:r>
          </w:p>
        </w:tc>
        <w:tc>
          <w:tcPr>
            <w:tcW w:w="1339" w:type="dxa"/>
            <w:tcBorders>
              <w:top w:val="single" w:color="auto" w:sz="4" w:space="0"/>
              <w:left w:val="nil"/>
              <w:bottom w:val="single" w:color="auto" w:sz="4" w:space="0"/>
              <w:right w:val="single" w:color="auto" w:sz="4" w:space="0"/>
            </w:tcBorders>
          </w:tcPr>
          <w:p w14:paraId="07B2DF0E">
            <w:pPr>
              <w:widowControl/>
              <w:jc w:val="center"/>
              <w:rPr>
                <w:rFonts w:ascii="黑体" w:hAnsi="黑体" w:eastAsia="黑体"/>
                <w:kern w:val="0"/>
                <w:szCs w:val="21"/>
              </w:rPr>
            </w:pPr>
            <w:r>
              <w:rPr>
                <w:rFonts w:hint="eastAsia" w:ascii="黑体" w:hAnsi="黑体" w:eastAsia="黑体"/>
                <w:kern w:val="0"/>
              </w:rPr>
              <w:t>生产厂家/品牌</w:t>
            </w:r>
          </w:p>
        </w:tc>
        <w:tc>
          <w:tcPr>
            <w:tcW w:w="1213" w:type="dxa"/>
            <w:tcBorders>
              <w:top w:val="single" w:color="auto" w:sz="4" w:space="0"/>
              <w:left w:val="nil"/>
              <w:bottom w:val="single" w:color="auto" w:sz="4" w:space="0"/>
              <w:right w:val="single" w:color="auto" w:sz="4" w:space="0"/>
            </w:tcBorders>
            <w:vAlign w:val="center"/>
          </w:tcPr>
          <w:p w14:paraId="598B183C">
            <w:pPr>
              <w:widowControl/>
              <w:jc w:val="center"/>
              <w:rPr>
                <w:rFonts w:ascii="黑体" w:hAnsi="黑体" w:eastAsia="黑体"/>
                <w:kern w:val="0"/>
                <w:szCs w:val="21"/>
              </w:rPr>
            </w:pPr>
            <w:r>
              <w:rPr>
                <w:rFonts w:hint="eastAsia" w:ascii="黑体" w:hAnsi="黑体" w:eastAsia="黑体"/>
                <w:kern w:val="0"/>
              </w:rPr>
              <w:t>备注</w:t>
            </w:r>
          </w:p>
        </w:tc>
      </w:tr>
      <w:tr w14:paraId="522388D5">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51257772">
            <w:pPr>
              <w:spacing w:before="68"/>
              <w:jc w:val="center"/>
              <w:rPr>
                <w:rFonts w:ascii="黑体" w:hAnsi="黑体" w:eastAsia="黑体"/>
                <w:kern w:val="0"/>
                <w:szCs w:val="21"/>
              </w:rPr>
            </w:pPr>
            <w:r>
              <w:rPr>
                <w:rFonts w:hint="eastAsia" w:ascii="黑体" w:hAnsi="黑体" w:eastAsia="黑体"/>
              </w:rPr>
              <w:t>1</w:t>
            </w:r>
          </w:p>
        </w:tc>
        <w:tc>
          <w:tcPr>
            <w:tcW w:w="2054" w:type="dxa"/>
            <w:tcBorders>
              <w:top w:val="single" w:color="auto" w:sz="4" w:space="0"/>
              <w:left w:val="nil"/>
              <w:bottom w:val="single" w:color="auto" w:sz="4" w:space="0"/>
              <w:right w:val="single" w:color="auto" w:sz="4" w:space="0"/>
            </w:tcBorders>
            <w:vAlign w:val="center"/>
          </w:tcPr>
          <w:p w14:paraId="5321AFB9">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29493434">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1F5674AA">
            <w:pPr>
              <w:widowControl/>
              <w:jc w:val="center"/>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6F672BEB">
            <w:pPr>
              <w:widowControl/>
              <w:jc w:val="center"/>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1BDA3AF4">
            <w:pPr>
              <w:widowControl/>
              <w:jc w:val="center"/>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108BB3F6">
            <w:pPr>
              <w:widowControl/>
              <w:jc w:val="center"/>
              <w:rPr>
                <w:rFonts w:ascii="黑体" w:hAnsi="黑体" w:eastAsia="黑体"/>
                <w:kern w:val="0"/>
                <w:szCs w:val="21"/>
              </w:rPr>
            </w:pPr>
          </w:p>
        </w:tc>
      </w:tr>
      <w:tr w14:paraId="3E6FE75C">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1E716F4E">
            <w:pPr>
              <w:spacing w:before="68"/>
              <w:jc w:val="center"/>
              <w:rPr>
                <w:rFonts w:ascii="黑体" w:hAnsi="黑体" w:eastAsia="黑体"/>
                <w:kern w:val="0"/>
                <w:szCs w:val="21"/>
              </w:rPr>
            </w:pPr>
            <w:r>
              <w:rPr>
                <w:rFonts w:hint="eastAsia" w:ascii="黑体" w:hAnsi="黑体" w:eastAsia="黑体"/>
              </w:rPr>
              <w:t>2</w:t>
            </w:r>
          </w:p>
        </w:tc>
        <w:tc>
          <w:tcPr>
            <w:tcW w:w="2054" w:type="dxa"/>
            <w:tcBorders>
              <w:top w:val="single" w:color="auto" w:sz="4" w:space="0"/>
              <w:left w:val="nil"/>
              <w:bottom w:val="single" w:color="auto" w:sz="4" w:space="0"/>
              <w:right w:val="single" w:color="auto" w:sz="4" w:space="0"/>
            </w:tcBorders>
            <w:vAlign w:val="center"/>
          </w:tcPr>
          <w:p w14:paraId="38F51298">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4F697537">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01F2A80F">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32F924AD">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15929CA7">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198DE715">
            <w:pPr>
              <w:widowControl/>
              <w:jc w:val="left"/>
              <w:rPr>
                <w:rFonts w:ascii="黑体" w:hAnsi="黑体" w:eastAsia="黑体"/>
                <w:kern w:val="0"/>
                <w:szCs w:val="21"/>
              </w:rPr>
            </w:pPr>
          </w:p>
        </w:tc>
      </w:tr>
      <w:tr w14:paraId="2F2A00F0">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24CD381B">
            <w:pPr>
              <w:spacing w:before="68"/>
              <w:jc w:val="center"/>
              <w:rPr>
                <w:rFonts w:ascii="黑体" w:hAnsi="黑体" w:eastAsia="黑体"/>
                <w:kern w:val="0"/>
                <w:szCs w:val="21"/>
              </w:rPr>
            </w:pPr>
            <w:r>
              <w:rPr>
                <w:rFonts w:hint="eastAsia" w:ascii="黑体" w:hAnsi="黑体" w:eastAsia="黑体"/>
              </w:rPr>
              <w:t>3</w:t>
            </w:r>
          </w:p>
        </w:tc>
        <w:tc>
          <w:tcPr>
            <w:tcW w:w="2054" w:type="dxa"/>
            <w:tcBorders>
              <w:top w:val="single" w:color="auto" w:sz="4" w:space="0"/>
              <w:left w:val="nil"/>
              <w:bottom w:val="single" w:color="auto" w:sz="4" w:space="0"/>
              <w:right w:val="single" w:color="auto" w:sz="4" w:space="0"/>
            </w:tcBorders>
            <w:vAlign w:val="center"/>
          </w:tcPr>
          <w:p w14:paraId="7F3623BD">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1E6809F0">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09416220">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6F443BDF">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31A6EECB">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16D3730B">
            <w:pPr>
              <w:widowControl/>
              <w:jc w:val="left"/>
              <w:rPr>
                <w:rFonts w:ascii="黑体" w:hAnsi="黑体" w:eastAsia="黑体"/>
                <w:kern w:val="0"/>
                <w:szCs w:val="21"/>
              </w:rPr>
            </w:pPr>
          </w:p>
        </w:tc>
      </w:tr>
      <w:tr w14:paraId="10DBB673">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15DE8B4C">
            <w:pPr>
              <w:spacing w:before="68"/>
              <w:jc w:val="center"/>
              <w:rPr>
                <w:rFonts w:ascii="黑体" w:hAnsi="黑体" w:eastAsia="黑体"/>
                <w:kern w:val="0"/>
                <w:szCs w:val="21"/>
              </w:rPr>
            </w:pPr>
            <w:r>
              <w:rPr>
                <w:rFonts w:hint="eastAsia" w:ascii="黑体" w:hAnsi="黑体" w:eastAsia="黑体"/>
              </w:rPr>
              <w:t>4</w:t>
            </w:r>
          </w:p>
        </w:tc>
        <w:tc>
          <w:tcPr>
            <w:tcW w:w="2054" w:type="dxa"/>
            <w:tcBorders>
              <w:top w:val="single" w:color="auto" w:sz="4" w:space="0"/>
              <w:left w:val="nil"/>
              <w:bottom w:val="single" w:color="auto" w:sz="4" w:space="0"/>
              <w:right w:val="single" w:color="auto" w:sz="4" w:space="0"/>
            </w:tcBorders>
            <w:vAlign w:val="center"/>
          </w:tcPr>
          <w:p w14:paraId="0D440190">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22DE5460">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499525DC">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21425504">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0894B877">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5E08A14D">
            <w:pPr>
              <w:widowControl/>
              <w:jc w:val="left"/>
              <w:rPr>
                <w:rFonts w:ascii="黑体" w:hAnsi="黑体" w:eastAsia="黑体"/>
                <w:kern w:val="0"/>
                <w:szCs w:val="21"/>
              </w:rPr>
            </w:pPr>
          </w:p>
        </w:tc>
      </w:tr>
      <w:tr w14:paraId="79CE201C">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1AB4D23B">
            <w:pPr>
              <w:spacing w:before="68"/>
              <w:jc w:val="center"/>
              <w:rPr>
                <w:rFonts w:ascii="黑体" w:hAnsi="黑体" w:eastAsia="黑体"/>
                <w:kern w:val="0"/>
                <w:szCs w:val="21"/>
              </w:rPr>
            </w:pPr>
            <w:r>
              <w:rPr>
                <w:rFonts w:hint="eastAsia" w:ascii="黑体" w:hAnsi="黑体" w:eastAsia="黑体"/>
              </w:rPr>
              <w:t>5</w:t>
            </w:r>
          </w:p>
        </w:tc>
        <w:tc>
          <w:tcPr>
            <w:tcW w:w="2054" w:type="dxa"/>
            <w:tcBorders>
              <w:top w:val="single" w:color="auto" w:sz="4" w:space="0"/>
              <w:left w:val="nil"/>
              <w:bottom w:val="single" w:color="auto" w:sz="4" w:space="0"/>
              <w:right w:val="single" w:color="auto" w:sz="4" w:space="0"/>
            </w:tcBorders>
            <w:vAlign w:val="center"/>
          </w:tcPr>
          <w:p w14:paraId="05B52ABC">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7E2794B1">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65700006">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27188370">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2102E5C4">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670C1F15">
            <w:pPr>
              <w:widowControl/>
              <w:jc w:val="left"/>
              <w:rPr>
                <w:rFonts w:ascii="黑体" w:hAnsi="黑体" w:eastAsia="黑体"/>
                <w:kern w:val="0"/>
                <w:szCs w:val="21"/>
              </w:rPr>
            </w:pPr>
          </w:p>
        </w:tc>
      </w:tr>
      <w:tr w14:paraId="54AF27BF">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43414F78">
            <w:pPr>
              <w:spacing w:before="68"/>
              <w:jc w:val="center"/>
              <w:rPr>
                <w:rFonts w:ascii="黑体" w:hAnsi="黑体" w:eastAsia="黑体"/>
                <w:kern w:val="0"/>
                <w:szCs w:val="21"/>
              </w:rPr>
            </w:pPr>
            <w:r>
              <w:rPr>
                <w:rFonts w:hint="eastAsia" w:ascii="黑体" w:hAnsi="黑体" w:eastAsia="黑体"/>
              </w:rPr>
              <w:t>6</w:t>
            </w:r>
          </w:p>
        </w:tc>
        <w:tc>
          <w:tcPr>
            <w:tcW w:w="2054" w:type="dxa"/>
            <w:tcBorders>
              <w:top w:val="single" w:color="auto" w:sz="4" w:space="0"/>
              <w:left w:val="nil"/>
              <w:bottom w:val="single" w:color="auto" w:sz="4" w:space="0"/>
              <w:right w:val="single" w:color="auto" w:sz="4" w:space="0"/>
            </w:tcBorders>
            <w:vAlign w:val="center"/>
          </w:tcPr>
          <w:p w14:paraId="6CB645AA">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54915E1C">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0AA3EE05">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699CF91F">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21527141">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7D00A021">
            <w:pPr>
              <w:widowControl/>
              <w:jc w:val="left"/>
              <w:rPr>
                <w:rFonts w:ascii="黑体" w:hAnsi="黑体" w:eastAsia="黑体"/>
                <w:kern w:val="0"/>
                <w:szCs w:val="21"/>
              </w:rPr>
            </w:pPr>
          </w:p>
        </w:tc>
      </w:tr>
      <w:tr w14:paraId="6F7C7276">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C8939EF">
            <w:pPr>
              <w:spacing w:before="68"/>
              <w:jc w:val="center"/>
              <w:rPr>
                <w:rFonts w:ascii="黑体" w:hAnsi="黑体" w:eastAsia="黑体"/>
                <w:kern w:val="0"/>
                <w:szCs w:val="21"/>
              </w:rPr>
            </w:pPr>
            <w:r>
              <w:rPr>
                <w:rFonts w:hint="eastAsia" w:ascii="黑体" w:hAnsi="黑体" w:eastAsia="黑体"/>
              </w:rPr>
              <w:t>7</w:t>
            </w:r>
            <w:r>
              <w:rPr>
                <w:rFonts w:hint="eastAsia" w:ascii="黑体" w:hAnsi="黑体" w:eastAsia="黑体"/>
                <w:bCs/>
              </w:rPr>
              <w:t xml:space="preserve"> </w:t>
            </w:r>
          </w:p>
        </w:tc>
        <w:tc>
          <w:tcPr>
            <w:tcW w:w="2054" w:type="dxa"/>
            <w:tcBorders>
              <w:top w:val="single" w:color="auto" w:sz="4" w:space="0"/>
              <w:left w:val="nil"/>
              <w:bottom w:val="single" w:color="auto" w:sz="4" w:space="0"/>
              <w:right w:val="single" w:color="auto" w:sz="4" w:space="0"/>
            </w:tcBorders>
            <w:vAlign w:val="center"/>
          </w:tcPr>
          <w:p w14:paraId="78CC0C5F">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02B7FBB9">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4A31F528">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64EB43BD">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1F8025A8">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0E92A0AA">
            <w:pPr>
              <w:widowControl/>
              <w:jc w:val="left"/>
              <w:rPr>
                <w:rFonts w:ascii="黑体" w:hAnsi="黑体" w:eastAsia="黑体"/>
                <w:kern w:val="0"/>
                <w:szCs w:val="21"/>
              </w:rPr>
            </w:pPr>
          </w:p>
        </w:tc>
      </w:tr>
      <w:tr w14:paraId="089F79C0">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280A9047">
            <w:pPr>
              <w:spacing w:before="68"/>
              <w:jc w:val="center"/>
              <w:rPr>
                <w:rFonts w:ascii="黑体" w:hAnsi="黑体" w:eastAsia="黑体"/>
                <w:kern w:val="0"/>
                <w:szCs w:val="21"/>
              </w:rPr>
            </w:pPr>
            <w:r>
              <w:rPr>
                <w:rFonts w:hint="eastAsia" w:ascii="黑体" w:hAnsi="黑体" w:eastAsia="黑体"/>
              </w:rPr>
              <w:t>8</w:t>
            </w:r>
          </w:p>
        </w:tc>
        <w:tc>
          <w:tcPr>
            <w:tcW w:w="2054" w:type="dxa"/>
            <w:tcBorders>
              <w:top w:val="single" w:color="auto" w:sz="4" w:space="0"/>
              <w:left w:val="nil"/>
              <w:bottom w:val="single" w:color="auto" w:sz="4" w:space="0"/>
              <w:right w:val="single" w:color="auto" w:sz="4" w:space="0"/>
            </w:tcBorders>
            <w:vAlign w:val="center"/>
          </w:tcPr>
          <w:p w14:paraId="4B38ECE6">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2CB0B1D7">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1E453A47">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538DB093">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2AB0BD2B">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13BC6797">
            <w:pPr>
              <w:widowControl/>
              <w:jc w:val="left"/>
              <w:rPr>
                <w:rFonts w:ascii="黑体" w:hAnsi="黑体" w:eastAsia="黑体"/>
                <w:kern w:val="0"/>
                <w:szCs w:val="21"/>
              </w:rPr>
            </w:pPr>
          </w:p>
        </w:tc>
      </w:tr>
      <w:tr w14:paraId="485D14AF">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22C3EBC4">
            <w:pPr>
              <w:widowControl/>
              <w:jc w:val="center"/>
              <w:rPr>
                <w:rFonts w:ascii="黑体" w:hAnsi="黑体" w:eastAsia="黑体"/>
                <w:kern w:val="0"/>
                <w:szCs w:val="21"/>
              </w:rPr>
            </w:pPr>
            <w:r>
              <w:rPr>
                <w:rFonts w:hint="eastAsia" w:ascii="黑体" w:hAnsi="黑体" w:eastAsia="黑体"/>
              </w:rPr>
              <w:t>…</w:t>
            </w:r>
          </w:p>
        </w:tc>
        <w:tc>
          <w:tcPr>
            <w:tcW w:w="2054" w:type="dxa"/>
            <w:tcBorders>
              <w:top w:val="single" w:color="auto" w:sz="4" w:space="0"/>
              <w:left w:val="nil"/>
              <w:bottom w:val="single" w:color="auto" w:sz="4" w:space="0"/>
              <w:right w:val="single" w:color="auto" w:sz="4" w:space="0"/>
            </w:tcBorders>
            <w:vAlign w:val="center"/>
          </w:tcPr>
          <w:p w14:paraId="273477FF">
            <w:pPr>
              <w:widowControl/>
              <w:jc w:val="center"/>
              <w:rPr>
                <w:rFonts w:ascii="黑体" w:hAnsi="黑体" w:eastAsia="黑体"/>
                <w:kern w:val="0"/>
                <w:szCs w:val="21"/>
              </w:rPr>
            </w:pPr>
            <w:r>
              <w:rPr>
                <w:rFonts w:hint="eastAsia" w:ascii="黑体" w:hAnsi="黑体" w:eastAsia="黑体"/>
              </w:rPr>
              <w:t>…</w:t>
            </w:r>
          </w:p>
        </w:tc>
        <w:tc>
          <w:tcPr>
            <w:tcW w:w="2894" w:type="dxa"/>
            <w:tcBorders>
              <w:top w:val="single" w:color="auto" w:sz="4" w:space="0"/>
              <w:left w:val="nil"/>
              <w:bottom w:val="single" w:color="auto" w:sz="4" w:space="0"/>
              <w:right w:val="single" w:color="auto" w:sz="4" w:space="0"/>
            </w:tcBorders>
            <w:vAlign w:val="center"/>
          </w:tcPr>
          <w:p w14:paraId="090FC79C">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08592F0C">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5A3FFCE2">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13C6EA47">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52DF024E">
            <w:pPr>
              <w:widowControl/>
              <w:jc w:val="left"/>
              <w:rPr>
                <w:rFonts w:ascii="黑体" w:hAnsi="黑体" w:eastAsia="黑体"/>
                <w:kern w:val="0"/>
                <w:szCs w:val="21"/>
              </w:rPr>
            </w:pPr>
          </w:p>
        </w:tc>
      </w:tr>
    </w:tbl>
    <w:p w14:paraId="14537B78">
      <w:pPr>
        <w:tabs>
          <w:tab w:val="left" w:pos="5580"/>
        </w:tabs>
        <w:spacing w:line="360" w:lineRule="auto"/>
        <w:rPr>
          <w:rFonts w:ascii="仿宋" w:hAnsi="仿宋" w:eastAsia="仿宋" w:cs="Times New Roman"/>
          <w:b/>
          <w:bCs/>
          <w:sz w:val="24"/>
          <w:szCs w:val="24"/>
        </w:rPr>
      </w:pPr>
      <w:r>
        <w:rPr>
          <w:rFonts w:hint="eastAsia" w:ascii="仿宋" w:hAnsi="仿宋" w:eastAsia="仿宋"/>
          <w:b/>
          <w:bCs/>
          <w:sz w:val="24"/>
          <w:szCs w:val="24"/>
        </w:rPr>
        <w:t>注:</w:t>
      </w:r>
    </w:p>
    <w:p w14:paraId="615AA465">
      <w:pPr>
        <w:pStyle w:val="16"/>
        <w:spacing w:line="400" w:lineRule="exact"/>
        <w:ind w:firstLine="480"/>
        <w:rPr>
          <w:rFonts w:ascii="黑体" w:hAnsi="黑体" w:eastAsia="黑体"/>
          <w:szCs w:val="21"/>
        </w:rPr>
      </w:pPr>
      <w:r>
        <w:rPr>
          <w:rFonts w:hint="eastAsia" w:ascii="黑体" w:hAnsi="黑体" w:eastAsia="黑体"/>
        </w:rPr>
        <w:t>1.此处所列项目应按照招标文件的配置要求，对标的物全部内容进行统计，表内项目不足，投标人可依次增减。</w:t>
      </w:r>
    </w:p>
    <w:p w14:paraId="5CFD4AA0">
      <w:pPr>
        <w:pStyle w:val="16"/>
        <w:spacing w:line="400" w:lineRule="exact"/>
        <w:ind w:firstLine="480"/>
        <w:rPr>
          <w:rFonts w:ascii="黑体" w:hAnsi="黑体" w:eastAsia="黑体"/>
          <w:bCs/>
        </w:rPr>
      </w:pPr>
      <w:r>
        <w:rPr>
          <w:rFonts w:hint="eastAsia" w:ascii="黑体" w:hAnsi="黑体" w:eastAsia="黑体"/>
          <w:bCs/>
        </w:rPr>
        <w:t>2.投标人可根据实际供货内容自行修改。</w:t>
      </w:r>
    </w:p>
    <w:p w14:paraId="4A49098F">
      <w:pPr>
        <w:pStyle w:val="16"/>
        <w:spacing w:line="400" w:lineRule="exact"/>
        <w:ind w:firstLine="480"/>
        <w:rPr>
          <w:rFonts w:ascii="黑体" w:hAnsi="黑体" w:eastAsia="黑体"/>
        </w:rPr>
      </w:pPr>
      <w:r>
        <w:rPr>
          <w:rFonts w:hint="eastAsia" w:ascii="黑体" w:hAnsi="黑体" w:eastAsia="黑体"/>
        </w:rPr>
        <w:t>3.设备及资料明细表请按类别排序，将全部供货范围按上表格式罗列。</w:t>
      </w:r>
    </w:p>
    <w:p w14:paraId="61252547">
      <w:pPr>
        <w:rPr>
          <w:rFonts w:ascii="Calibri" w:hAnsi="Calibri" w:eastAsia="宋体"/>
          <w:szCs w:val="21"/>
        </w:rPr>
      </w:pPr>
      <w:r>
        <w:t xml:space="preserve"> </w:t>
      </w:r>
    </w:p>
    <w:p w14:paraId="632DA060">
      <w:pPr>
        <w:spacing w:line="400" w:lineRule="exact"/>
        <w:jc w:val="left"/>
        <w:rPr>
          <w:rFonts w:ascii="黑体" w:hAnsi="黑体" w:eastAsia="黑体"/>
        </w:rPr>
      </w:pPr>
      <w:r>
        <w:rPr>
          <w:rFonts w:hint="eastAsia" w:ascii="黑体" w:hAnsi="黑体" w:eastAsia="黑体"/>
        </w:rPr>
        <w:t xml:space="preserve"> </w:t>
      </w:r>
    </w:p>
    <w:p w14:paraId="093E0689">
      <w:pPr>
        <w:spacing w:line="400" w:lineRule="exact"/>
        <w:jc w:val="left"/>
        <w:rPr>
          <w:rFonts w:ascii="黑体" w:hAnsi="黑体" w:eastAsia="黑体"/>
        </w:rPr>
      </w:pPr>
      <w:r>
        <w:rPr>
          <w:rFonts w:hint="eastAsia" w:ascii="黑体" w:hAnsi="黑体" w:eastAsia="黑体"/>
        </w:rPr>
        <w:t xml:space="preserve"> </w:t>
      </w:r>
    </w:p>
    <w:p w14:paraId="57E03C2C">
      <w:pPr>
        <w:spacing w:line="360" w:lineRule="auto"/>
        <w:ind w:firstLine="3120" w:firstLineChars="1300"/>
        <w:jc w:val="right"/>
        <w:rPr>
          <w:rFonts w:ascii="黑体" w:hAnsi="黑体" w:eastAsia="黑体"/>
          <w:sz w:val="24"/>
          <w:szCs w:val="24"/>
        </w:rPr>
      </w:pPr>
      <w:r>
        <w:rPr>
          <w:rFonts w:hint="eastAsia" w:ascii="黑体" w:hAnsi="黑体" w:eastAsia="黑体"/>
          <w:kern w:val="0"/>
          <w:sz w:val="24"/>
          <w:szCs w:val="24"/>
        </w:rPr>
        <w:t>投标人名称</w:t>
      </w:r>
      <w:r>
        <w:rPr>
          <w:rFonts w:hint="eastAsia" w:ascii="黑体" w:hAnsi="黑体" w:eastAsia="黑体"/>
          <w:sz w:val="24"/>
          <w:szCs w:val="24"/>
        </w:rPr>
        <w:t>（全称并加盖公章）</w:t>
      </w:r>
      <w:r>
        <w:rPr>
          <w:rFonts w:hint="eastAsia" w:ascii="黑体" w:hAnsi="黑体" w:eastAsia="黑体"/>
          <w:kern w:val="0"/>
          <w:sz w:val="24"/>
          <w:szCs w:val="24"/>
        </w:rPr>
        <w:t>：</w:t>
      </w:r>
      <w:r>
        <w:rPr>
          <w:rFonts w:hint="eastAsia" w:ascii="黑体" w:hAnsi="黑体" w:eastAsia="黑体"/>
          <w:kern w:val="0"/>
          <w:sz w:val="24"/>
          <w:szCs w:val="24"/>
          <w:u w:val="single"/>
        </w:rPr>
        <w:t xml:space="preserve">       </w:t>
      </w:r>
    </w:p>
    <w:p w14:paraId="4D791291">
      <w:pPr>
        <w:spacing w:line="360" w:lineRule="auto"/>
        <w:ind w:firstLine="3120" w:firstLineChars="1300"/>
        <w:jc w:val="right"/>
        <w:rPr>
          <w:rFonts w:ascii="黑体" w:hAnsi="黑体" w:eastAsia="黑体"/>
          <w:sz w:val="24"/>
          <w:szCs w:val="24"/>
        </w:rPr>
      </w:pPr>
      <w:r>
        <w:rPr>
          <w:rFonts w:hint="eastAsia" w:ascii="黑体" w:hAnsi="黑体" w:eastAsia="黑体"/>
          <w:sz w:val="24"/>
          <w:szCs w:val="24"/>
          <w:u w:val="single"/>
        </w:rPr>
        <w:t xml:space="preserve">           </w:t>
      </w:r>
    </w:p>
    <w:p w14:paraId="3A9D54C1">
      <w:pPr>
        <w:spacing w:line="360" w:lineRule="auto"/>
        <w:rPr>
          <w:rFonts w:ascii="宋体" w:hAnsi="宋体" w:cs="宋体"/>
          <w:b/>
          <w:bCs/>
          <w:sz w:val="28"/>
          <w:szCs w:val="28"/>
        </w:rPr>
      </w:pPr>
      <w:r>
        <w:rPr>
          <w:rFonts w:hint="eastAsia" w:ascii="黑体" w:hAnsi="黑体" w:eastAsia="黑体"/>
          <w:bCs/>
          <w:sz w:val="24"/>
          <w:szCs w:val="24"/>
        </w:rPr>
        <w:t xml:space="preserve">                                          日 期:</w:t>
      </w:r>
      <w:r>
        <w:rPr>
          <w:rFonts w:hint="eastAsia" w:ascii="黑体" w:hAnsi="黑体" w:eastAsia="黑体"/>
          <w:bCs/>
          <w:sz w:val="24"/>
          <w:szCs w:val="24"/>
          <w:u w:val="single"/>
        </w:rPr>
        <w:t xml:space="preserve">      </w:t>
      </w:r>
      <w:r>
        <w:rPr>
          <w:rFonts w:hint="eastAsia" w:ascii="黑体" w:hAnsi="黑体" w:eastAsia="黑体"/>
          <w:bCs/>
          <w:sz w:val="24"/>
          <w:szCs w:val="24"/>
        </w:rPr>
        <w:t>年</w:t>
      </w:r>
      <w:r>
        <w:rPr>
          <w:rFonts w:hint="eastAsia" w:ascii="黑体" w:hAnsi="黑体" w:eastAsia="黑体"/>
          <w:bCs/>
          <w:sz w:val="24"/>
          <w:szCs w:val="24"/>
          <w:u w:val="single"/>
        </w:rPr>
        <w:t xml:space="preserve">    </w:t>
      </w:r>
      <w:r>
        <w:rPr>
          <w:rFonts w:hint="eastAsia" w:ascii="黑体" w:hAnsi="黑体" w:eastAsia="黑体"/>
          <w:bCs/>
          <w:sz w:val="24"/>
          <w:szCs w:val="24"/>
        </w:rPr>
        <w:t>月</w:t>
      </w:r>
      <w:r>
        <w:rPr>
          <w:rFonts w:hint="eastAsia" w:ascii="黑体" w:hAnsi="黑体" w:eastAsia="黑体"/>
          <w:bCs/>
          <w:sz w:val="24"/>
          <w:szCs w:val="24"/>
          <w:u w:val="single"/>
        </w:rPr>
        <w:t xml:space="preserve">    </w:t>
      </w:r>
      <w:r>
        <w:rPr>
          <w:rFonts w:hint="eastAsia" w:ascii="黑体" w:hAnsi="黑体" w:eastAsia="黑体"/>
          <w:bCs/>
          <w:sz w:val="24"/>
          <w:szCs w:val="24"/>
        </w:rPr>
        <w:t>日</w:t>
      </w:r>
      <w:r>
        <w:rPr>
          <w:rFonts w:hint="eastAsia" w:ascii="黑体" w:hAnsi="黑体" w:eastAsia="黑体"/>
          <w:kern w:val="0"/>
          <w:sz w:val="24"/>
          <w:szCs w:val="24"/>
        </w:rPr>
        <w:t xml:space="preserve">  </w:t>
      </w:r>
    </w:p>
    <w:p w14:paraId="2CC5B1DA">
      <w:pPr>
        <w:spacing w:line="360" w:lineRule="auto"/>
        <w:ind w:firstLine="562" w:firstLineChars="200"/>
        <w:jc w:val="center"/>
        <w:rPr>
          <w:rFonts w:ascii="宋体" w:hAnsi="宋体" w:cs="宋体"/>
          <w:b/>
          <w:bCs/>
          <w:sz w:val="28"/>
          <w:szCs w:val="28"/>
        </w:rPr>
      </w:pPr>
    </w:p>
    <w:p w14:paraId="096C1A11">
      <w:pPr>
        <w:spacing w:line="360" w:lineRule="auto"/>
        <w:ind w:firstLine="562" w:firstLineChars="200"/>
        <w:jc w:val="center"/>
        <w:rPr>
          <w:rFonts w:ascii="宋体" w:hAnsi="宋体" w:cs="宋体"/>
          <w:b/>
          <w:bCs/>
          <w:sz w:val="28"/>
          <w:szCs w:val="28"/>
        </w:rPr>
      </w:pPr>
    </w:p>
    <w:p w14:paraId="6A8EC38B">
      <w:pPr>
        <w:spacing w:line="360" w:lineRule="auto"/>
        <w:ind w:firstLine="562" w:firstLineChars="200"/>
        <w:jc w:val="center"/>
        <w:rPr>
          <w:rFonts w:ascii="宋体" w:hAnsi="宋体" w:cs="宋体"/>
          <w:b/>
          <w:bCs/>
          <w:sz w:val="28"/>
          <w:szCs w:val="28"/>
        </w:rPr>
      </w:pPr>
    </w:p>
    <w:p w14:paraId="7F776B00">
      <w:pPr>
        <w:spacing w:line="360" w:lineRule="auto"/>
        <w:ind w:firstLine="562" w:firstLineChars="200"/>
        <w:jc w:val="center"/>
        <w:rPr>
          <w:rFonts w:ascii="宋体" w:hAnsi="宋体" w:cs="宋体"/>
          <w:b/>
          <w:bCs/>
          <w:sz w:val="28"/>
          <w:szCs w:val="28"/>
        </w:rPr>
      </w:pPr>
    </w:p>
    <w:p w14:paraId="054B27B6">
      <w:pPr>
        <w:spacing w:line="360" w:lineRule="auto"/>
        <w:ind w:firstLine="562" w:firstLineChars="200"/>
        <w:jc w:val="center"/>
        <w:rPr>
          <w:rFonts w:ascii="宋体" w:hAnsi="宋体" w:cs="宋体"/>
          <w:b/>
          <w:bCs/>
          <w:sz w:val="28"/>
          <w:szCs w:val="28"/>
        </w:rPr>
      </w:pPr>
    </w:p>
    <w:p w14:paraId="45678987">
      <w:pPr>
        <w:pStyle w:val="36"/>
        <w:spacing w:before="120" w:line="360" w:lineRule="auto"/>
        <w:rPr>
          <w:rFonts w:cs="黑体" w:asciiTheme="minorEastAsia" w:hAnsiTheme="minorEastAsia" w:eastAsiaTheme="minorEastAsia"/>
          <w:sz w:val="28"/>
          <w:szCs w:val="28"/>
        </w:rPr>
      </w:pPr>
    </w:p>
    <w:p w14:paraId="594E05D4">
      <w:pPr>
        <w:spacing w:line="360" w:lineRule="auto"/>
        <w:ind w:firstLine="562" w:firstLineChars="200"/>
        <w:jc w:val="center"/>
        <w:rPr>
          <w:rFonts w:ascii="宋体" w:hAnsi="宋体" w:cs="宋体"/>
          <w:b/>
          <w:bCs/>
          <w:sz w:val="28"/>
          <w:szCs w:val="28"/>
        </w:rPr>
      </w:pPr>
      <w:r>
        <w:rPr>
          <w:rFonts w:hint="eastAsia" w:ascii="宋体" w:hAnsi="宋体" w:cs="宋体"/>
          <w:b/>
          <w:bCs/>
          <w:sz w:val="28"/>
          <w:szCs w:val="28"/>
        </w:rPr>
        <w:t>（三）技术响应评审文件</w:t>
      </w:r>
    </w:p>
    <w:tbl>
      <w:tblPr>
        <w:tblStyle w:val="18"/>
        <w:tblW w:w="9811"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222"/>
        <w:gridCol w:w="1041"/>
        <w:gridCol w:w="438"/>
        <w:gridCol w:w="847"/>
        <w:gridCol w:w="1754"/>
        <w:gridCol w:w="659"/>
        <w:gridCol w:w="568"/>
        <w:gridCol w:w="45"/>
        <w:gridCol w:w="948"/>
        <w:gridCol w:w="178"/>
        <w:gridCol w:w="814"/>
        <w:gridCol w:w="283"/>
        <w:gridCol w:w="426"/>
        <w:gridCol w:w="1134"/>
      </w:tblGrid>
      <w:tr w14:paraId="3DAD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1" w:type="dxa"/>
            <w:gridSpan w:val="15"/>
          </w:tcPr>
          <w:p w14:paraId="558B29C4">
            <w:pPr>
              <w:jc w:val="left"/>
              <w:rPr>
                <w:rFonts w:ascii="华文仿宋" w:hAnsi="华文仿宋" w:eastAsia="华文仿宋"/>
                <w:sz w:val="18"/>
                <w:szCs w:val="18"/>
                <w:highlight w:val="yellow"/>
              </w:rPr>
            </w:pPr>
            <w:r>
              <w:rPr>
                <w:rFonts w:hint="eastAsia" w:ascii="仿宋" w:hAnsi="仿宋" w:eastAsia="仿宋" w:cs="宋体"/>
                <w:b/>
                <w:sz w:val="18"/>
                <w:szCs w:val="18"/>
              </w:rPr>
              <w:t>一、单套真空泵机组配置、技术参数、技术要求</w:t>
            </w:r>
          </w:p>
        </w:tc>
      </w:tr>
      <w:tr w14:paraId="441F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14:paraId="7E0B7FCF">
            <w:pPr>
              <w:widowControl/>
              <w:jc w:val="left"/>
              <w:rPr>
                <w:rFonts w:ascii="仿宋" w:hAnsi="仿宋" w:eastAsia="仿宋" w:cs="宋体"/>
                <w:b/>
                <w:sz w:val="16"/>
                <w:szCs w:val="18"/>
              </w:rPr>
            </w:pPr>
            <w:r>
              <w:rPr>
                <w:rFonts w:hint="eastAsia" w:ascii="仿宋" w:hAnsi="仿宋" w:eastAsia="仿宋" w:cs="宋体"/>
                <w:b/>
                <w:sz w:val="16"/>
                <w:szCs w:val="18"/>
              </w:rPr>
              <w:t>序号</w:t>
            </w:r>
          </w:p>
        </w:tc>
        <w:tc>
          <w:tcPr>
            <w:tcW w:w="1263" w:type="dxa"/>
            <w:gridSpan w:val="2"/>
            <w:vAlign w:val="center"/>
          </w:tcPr>
          <w:p w14:paraId="4D1B7843">
            <w:pPr>
              <w:widowControl/>
              <w:jc w:val="center"/>
              <w:rPr>
                <w:rFonts w:ascii="仿宋" w:hAnsi="仿宋" w:eastAsia="仿宋" w:cs="宋体"/>
                <w:b/>
                <w:sz w:val="16"/>
                <w:szCs w:val="18"/>
              </w:rPr>
            </w:pPr>
            <w:r>
              <w:rPr>
                <w:rFonts w:hint="eastAsia" w:ascii="仿宋" w:hAnsi="仿宋" w:eastAsia="仿宋" w:cs="宋体"/>
                <w:b/>
                <w:sz w:val="16"/>
                <w:szCs w:val="18"/>
              </w:rPr>
              <w:t>名称</w:t>
            </w:r>
          </w:p>
        </w:tc>
        <w:tc>
          <w:tcPr>
            <w:tcW w:w="1285" w:type="dxa"/>
            <w:gridSpan w:val="2"/>
            <w:vAlign w:val="center"/>
          </w:tcPr>
          <w:p w14:paraId="120FB791">
            <w:pPr>
              <w:widowControl/>
              <w:jc w:val="center"/>
              <w:rPr>
                <w:rFonts w:ascii="仿宋" w:hAnsi="仿宋" w:eastAsia="仿宋" w:cs="宋体"/>
                <w:b/>
                <w:sz w:val="16"/>
                <w:szCs w:val="18"/>
              </w:rPr>
            </w:pPr>
            <w:r>
              <w:rPr>
                <w:rFonts w:hint="eastAsia" w:ascii="仿宋" w:hAnsi="仿宋" w:eastAsia="仿宋" w:cs="宋体"/>
                <w:b/>
                <w:sz w:val="16"/>
                <w:szCs w:val="18"/>
              </w:rPr>
              <w:t>规格</w:t>
            </w:r>
          </w:p>
        </w:tc>
        <w:tc>
          <w:tcPr>
            <w:tcW w:w="2413" w:type="dxa"/>
            <w:gridSpan w:val="2"/>
            <w:vAlign w:val="center"/>
          </w:tcPr>
          <w:p w14:paraId="2C40089F">
            <w:pPr>
              <w:widowControl/>
              <w:jc w:val="center"/>
              <w:rPr>
                <w:rFonts w:ascii="仿宋" w:hAnsi="仿宋" w:eastAsia="仿宋" w:cs="宋体"/>
                <w:b/>
                <w:sz w:val="16"/>
                <w:szCs w:val="18"/>
              </w:rPr>
            </w:pPr>
            <w:r>
              <w:rPr>
                <w:rFonts w:hint="eastAsia" w:ascii="仿宋" w:hAnsi="仿宋" w:eastAsia="仿宋" w:cs="宋体"/>
                <w:b/>
                <w:sz w:val="16"/>
                <w:szCs w:val="18"/>
              </w:rPr>
              <w:t>技术要求</w:t>
            </w:r>
          </w:p>
        </w:tc>
        <w:tc>
          <w:tcPr>
            <w:tcW w:w="568" w:type="dxa"/>
            <w:vAlign w:val="center"/>
          </w:tcPr>
          <w:p w14:paraId="27BEDCA4">
            <w:pPr>
              <w:widowControl/>
              <w:jc w:val="center"/>
              <w:rPr>
                <w:rFonts w:ascii="仿宋" w:hAnsi="仿宋" w:eastAsia="仿宋" w:cs="宋体"/>
                <w:b/>
                <w:sz w:val="16"/>
                <w:szCs w:val="18"/>
              </w:rPr>
            </w:pPr>
            <w:r>
              <w:rPr>
                <w:rFonts w:hint="eastAsia" w:ascii="仿宋" w:hAnsi="仿宋" w:eastAsia="仿宋" w:cs="宋体"/>
                <w:b/>
                <w:sz w:val="16"/>
                <w:szCs w:val="18"/>
              </w:rPr>
              <w:t>数量</w:t>
            </w:r>
          </w:p>
        </w:tc>
        <w:tc>
          <w:tcPr>
            <w:tcW w:w="993" w:type="dxa"/>
            <w:gridSpan w:val="2"/>
            <w:vAlign w:val="center"/>
          </w:tcPr>
          <w:p w14:paraId="2612C6B5">
            <w:pPr>
              <w:widowControl/>
              <w:jc w:val="center"/>
              <w:rPr>
                <w:rFonts w:ascii="仿宋" w:hAnsi="仿宋" w:eastAsia="仿宋" w:cs="宋体"/>
                <w:b/>
                <w:sz w:val="16"/>
                <w:szCs w:val="18"/>
              </w:rPr>
            </w:pPr>
            <w:r>
              <w:rPr>
                <w:rFonts w:hint="eastAsia" w:ascii="仿宋" w:hAnsi="仿宋" w:eastAsia="仿宋" w:cs="宋体"/>
                <w:b/>
                <w:sz w:val="16"/>
                <w:szCs w:val="18"/>
              </w:rPr>
              <w:t>生产商</w:t>
            </w:r>
          </w:p>
        </w:tc>
        <w:tc>
          <w:tcPr>
            <w:tcW w:w="992" w:type="dxa"/>
            <w:gridSpan w:val="2"/>
            <w:vAlign w:val="center"/>
          </w:tcPr>
          <w:p w14:paraId="3C2C6914">
            <w:pPr>
              <w:widowControl/>
              <w:jc w:val="center"/>
              <w:rPr>
                <w:rFonts w:ascii="仿宋" w:hAnsi="仿宋" w:eastAsia="仿宋" w:cs="宋体"/>
                <w:b/>
                <w:sz w:val="16"/>
                <w:szCs w:val="18"/>
              </w:rPr>
            </w:pPr>
            <w:r>
              <w:rPr>
                <w:rFonts w:hint="eastAsia" w:ascii="仿宋" w:hAnsi="仿宋" w:eastAsia="仿宋" w:cs="宋体"/>
                <w:b/>
                <w:sz w:val="16"/>
                <w:szCs w:val="18"/>
              </w:rPr>
              <w:t>供方参数</w:t>
            </w:r>
          </w:p>
        </w:tc>
        <w:tc>
          <w:tcPr>
            <w:tcW w:w="709" w:type="dxa"/>
            <w:gridSpan w:val="2"/>
            <w:vAlign w:val="center"/>
          </w:tcPr>
          <w:p w14:paraId="04D71C57">
            <w:pPr>
              <w:widowControl/>
              <w:jc w:val="center"/>
              <w:rPr>
                <w:rFonts w:ascii="仿宋" w:hAnsi="仿宋" w:eastAsia="仿宋" w:cs="宋体"/>
                <w:b/>
                <w:sz w:val="16"/>
                <w:szCs w:val="18"/>
              </w:rPr>
            </w:pPr>
            <w:r>
              <w:rPr>
                <w:rFonts w:hint="eastAsia" w:ascii="仿宋" w:hAnsi="仿宋" w:eastAsia="仿宋" w:cs="宋体"/>
                <w:b/>
                <w:sz w:val="16"/>
                <w:szCs w:val="18"/>
              </w:rPr>
              <w:t>是否</w:t>
            </w:r>
          </w:p>
          <w:p w14:paraId="072E976B">
            <w:pPr>
              <w:widowControl/>
              <w:jc w:val="center"/>
              <w:rPr>
                <w:rFonts w:ascii="仿宋" w:hAnsi="仿宋" w:eastAsia="仿宋" w:cs="宋体"/>
                <w:b/>
                <w:sz w:val="16"/>
                <w:szCs w:val="18"/>
              </w:rPr>
            </w:pPr>
            <w:r>
              <w:rPr>
                <w:rFonts w:hint="eastAsia" w:ascii="仿宋" w:hAnsi="仿宋" w:eastAsia="仿宋" w:cs="宋体"/>
                <w:b/>
                <w:sz w:val="16"/>
                <w:szCs w:val="18"/>
              </w:rPr>
              <w:t>偏离</w:t>
            </w:r>
          </w:p>
        </w:tc>
        <w:tc>
          <w:tcPr>
            <w:tcW w:w="1134" w:type="dxa"/>
            <w:vAlign w:val="center"/>
          </w:tcPr>
          <w:p w14:paraId="239021B3">
            <w:pPr>
              <w:widowControl/>
              <w:jc w:val="center"/>
              <w:rPr>
                <w:rFonts w:ascii="仿宋" w:hAnsi="仿宋" w:eastAsia="仿宋" w:cs="宋体"/>
                <w:b/>
                <w:sz w:val="16"/>
                <w:szCs w:val="18"/>
              </w:rPr>
            </w:pPr>
            <w:r>
              <w:rPr>
                <w:rFonts w:hint="eastAsia" w:ascii="仿宋" w:hAnsi="仿宋" w:eastAsia="仿宋" w:cs="宋体"/>
                <w:b/>
                <w:sz w:val="16"/>
                <w:szCs w:val="18"/>
              </w:rPr>
              <w:t>备注</w:t>
            </w:r>
          </w:p>
        </w:tc>
      </w:tr>
      <w:tr w14:paraId="50B1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42F6DED3">
            <w:pPr>
              <w:widowControl/>
              <w:jc w:val="center"/>
              <w:rPr>
                <w:rFonts w:ascii="仿宋" w:hAnsi="仿宋" w:eastAsia="仿宋" w:cs="宋体"/>
                <w:b/>
                <w:sz w:val="18"/>
                <w:szCs w:val="18"/>
              </w:rPr>
            </w:pPr>
            <w:r>
              <w:rPr>
                <w:rFonts w:hint="eastAsia" w:ascii="仿宋" w:hAnsi="仿宋" w:eastAsia="仿宋" w:cs="宋体"/>
                <w:b/>
                <w:sz w:val="18"/>
                <w:szCs w:val="18"/>
              </w:rPr>
              <w:t>1</w:t>
            </w:r>
          </w:p>
        </w:tc>
        <w:tc>
          <w:tcPr>
            <w:tcW w:w="1263" w:type="dxa"/>
            <w:gridSpan w:val="2"/>
            <w:vAlign w:val="center"/>
          </w:tcPr>
          <w:p w14:paraId="0E35B8F4">
            <w:pPr>
              <w:widowControl/>
              <w:jc w:val="center"/>
              <w:rPr>
                <w:rFonts w:ascii="仿宋" w:hAnsi="仿宋" w:eastAsia="仿宋" w:cs="宋体"/>
                <w:b/>
                <w:sz w:val="18"/>
                <w:szCs w:val="18"/>
              </w:rPr>
            </w:pPr>
            <w:r>
              <w:rPr>
                <w:rFonts w:hint="eastAsia" w:ascii="仿宋" w:hAnsi="仿宋" w:eastAsia="仿宋" w:cs="宋体"/>
                <w:b/>
                <w:sz w:val="18"/>
                <w:szCs w:val="18"/>
              </w:rPr>
              <w:t>螺杆真空泵</w:t>
            </w:r>
          </w:p>
        </w:tc>
        <w:tc>
          <w:tcPr>
            <w:tcW w:w="1285" w:type="dxa"/>
            <w:gridSpan w:val="2"/>
          </w:tcPr>
          <w:p w14:paraId="11BA2406">
            <w:pPr>
              <w:spacing w:line="300" w:lineRule="exact"/>
              <w:jc w:val="left"/>
              <w:rPr>
                <w:rFonts w:ascii="华文仿宋" w:hAnsi="华文仿宋" w:eastAsia="华文仿宋" w:cs="华文仿宋"/>
                <w:sz w:val="18"/>
                <w:szCs w:val="18"/>
              </w:rPr>
            </w:pPr>
            <w:r>
              <w:rPr>
                <w:rFonts w:hint="eastAsia" w:ascii="华文仿宋" w:hAnsi="华文仿宋" w:eastAsia="华文仿宋"/>
                <w:sz w:val="18"/>
                <w:szCs w:val="18"/>
              </w:rPr>
              <w:t>额定抽气速度（工作压力下）Q=200m³/min,极限压力：-80KPa，工作压力：-50</w:t>
            </w:r>
            <w:r>
              <w:rPr>
                <w:rFonts w:hint="eastAsia" w:ascii="华文仿宋" w:hAnsi="华文仿宋" w:eastAsia="华文仿宋" w:cs="华文仿宋"/>
                <w:sz w:val="18"/>
                <w:szCs w:val="18"/>
              </w:rPr>
              <w:t>~-60KPa，</w:t>
            </w:r>
          </w:p>
          <w:p w14:paraId="14C40FF8">
            <w:pPr>
              <w:spacing w:line="300" w:lineRule="exact"/>
              <w:jc w:val="left"/>
              <w:rPr>
                <w:rFonts w:ascii="华文仿宋" w:hAnsi="华文仿宋" w:eastAsia="华文仿宋"/>
                <w:sz w:val="18"/>
                <w:szCs w:val="18"/>
              </w:rPr>
            </w:pPr>
            <w:r>
              <w:rPr>
                <w:rFonts w:hint="eastAsia" w:ascii="华文仿宋" w:hAnsi="华文仿宋" w:eastAsia="华文仿宋"/>
                <w:sz w:val="18"/>
                <w:szCs w:val="18"/>
              </w:rPr>
              <w:t>功率P≤160Kw，具体输入转速</w:t>
            </w:r>
          </w:p>
          <w:p w14:paraId="05170607">
            <w:pPr>
              <w:spacing w:line="300" w:lineRule="exact"/>
              <w:jc w:val="left"/>
              <w:rPr>
                <w:rFonts w:ascii="华文仿宋" w:hAnsi="华文仿宋" w:eastAsia="华文仿宋"/>
                <w:sz w:val="18"/>
                <w:szCs w:val="18"/>
              </w:rPr>
            </w:pPr>
            <w:r>
              <w:rPr>
                <w:rFonts w:hint="eastAsia" w:ascii="华文仿宋" w:hAnsi="华文仿宋" w:eastAsia="华文仿宋"/>
                <w:sz w:val="18"/>
                <w:szCs w:val="18"/>
              </w:rPr>
              <w:t>由厂家核定。</w:t>
            </w:r>
          </w:p>
        </w:tc>
        <w:tc>
          <w:tcPr>
            <w:tcW w:w="2413" w:type="dxa"/>
            <w:gridSpan w:val="2"/>
          </w:tcPr>
          <w:p w14:paraId="0FC236B1">
            <w:pPr>
              <w:spacing w:line="300" w:lineRule="exact"/>
              <w:jc w:val="left"/>
              <w:rPr>
                <w:rFonts w:ascii="华文仿宋" w:hAnsi="华文仿宋" w:eastAsia="华文仿宋"/>
                <w:sz w:val="18"/>
                <w:szCs w:val="18"/>
              </w:rPr>
            </w:pPr>
            <w:r>
              <w:rPr>
                <w:rFonts w:hint="eastAsia" w:ascii="华文仿宋" w:hAnsi="华文仿宋" w:eastAsia="华文仿宋"/>
                <w:sz w:val="18"/>
                <w:szCs w:val="18"/>
              </w:rPr>
              <w:t>1、螺杆泵泵体、转子、轴材质316L(非涂层），其余未与介质接触部分采用碳钢、合金钢等组合件。转子采用多头螺旋线转子型线，单级，非单头变距螺杆或罗茨真空泵，螺杆泵轴承采用进口FAG或SKF高精度重载滚柱和滚锥轴承。</w:t>
            </w:r>
          </w:p>
          <w:p w14:paraId="0F176DC4">
            <w:pPr>
              <w:spacing w:line="300" w:lineRule="exact"/>
              <w:jc w:val="left"/>
              <w:rPr>
                <w:rFonts w:ascii="华文仿宋" w:hAnsi="华文仿宋" w:eastAsia="华文仿宋"/>
                <w:sz w:val="18"/>
                <w:szCs w:val="18"/>
              </w:rPr>
            </w:pPr>
            <w:r>
              <w:rPr>
                <w:rFonts w:hint="eastAsia" w:ascii="华文仿宋" w:hAnsi="华文仿宋" w:eastAsia="华文仿宋"/>
                <w:sz w:val="18"/>
                <w:szCs w:val="18"/>
              </w:rPr>
              <w:t>2、转速：1)3000r/min</w:t>
            </w:r>
          </w:p>
          <w:p w14:paraId="66A0A61F">
            <w:pPr>
              <w:spacing w:line="300" w:lineRule="exact"/>
              <w:jc w:val="left"/>
              <w:rPr>
                <w:rFonts w:ascii="华文仿宋" w:hAnsi="华文仿宋" w:eastAsia="华文仿宋"/>
                <w:sz w:val="18"/>
                <w:szCs w:val="18"/>
              </w:rPr>
            </w:pPr>
            <w:r>
              <w:rPr>
                <w:rFonts w:hint="eastAsia" w:ascii="华文仿宋" w:hAnsi="华文仿宋" w:eastAsia="华文仿宋"/>
                <w:sz w:val="18"/>
                <w:szCs w:val="18"/>
              </w:rPr>
              <w:t>2)2000r/min。采用任一方案均可，具体转速由厂家核定并标明。</w:t>
            </w:r>
          </w:p>
          <w:p w14:paraId="26633868">
            <w:pPr>
              <w:spacing w:line="300" w:lineRule="exact"/>
              <w:jc w:val="left"/>
              <w:rPr>
                <w:rFonts w:ascii="华文仿宋" w:hAnsi="华文仿宋" w:eastAsia="华文仿宋"/>
                <w:sz w:val="18"/>
                <w:szCs w:val="18"/>
              </w:rPr>
            </w:pPr>
            <w:r>
              <w:rPr>
                <w:rFonts w:hint="eastAsia" w:ascii="华文仿宋" w:hAnsi="华文仿宋" w:eastAsia="华文仿宋"/>
                <w:b/>
                <w:bCs/>
                <w:sz w:val="18"/>
                <w:szCs w:val="18"/>
              </w:rPr>
              <w:t>3、型线比：厂家核定并标明。</w:t>
            </w:r>
          </w:p>
        </w:tc>
        <w:tc>
          <w:tcPr>
            <w:tcW w:w="568" w:type="dxa"/>
            <w:vAlign w:val="center"/>
          </w:tcPr>
          <w:p w14:paraId="32349E95">
            <w:pPr>
              <w:spacing w:line="300" w:lineRule="exact"/>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vAlign w:val="center"/>
          </w:tcPr>
          <w:p w14:paraId="0E4554BE">
            <w:pPr>
              <w:spacing w:line="300" w:lineRule="exact"/>
              <w:jc w:val="center"/>
              <w:rPr>
                <w:rFonts w:ascii="华文仿宋" w:hAnsi="华文仿宋" w:eastAsia="华文仿宋"/>
                <w:sz w:val="18"/>
                <w:szCs w:val="18"/>
              </w:rPr>
            </w:pPr>
          </w:p>
        </w:tc>
        <w:tc>
          <w:tcPr>
            <w:tcW w:w="992" w:type="dxa"/>
            <w:gridSpan w:val="2"/>
          </w:tcPr>
          <w:p w14:paraId="0BC4D3DC">
            <w:pPr>
              <w:spacing w:line="300" w:lineRule="exact"/>
              <w:jc w:val="center"/>
              <w:rPr>
                <w:rFonts w:ascii="华文仿宋" w:hAnsi="华文仿宋" w:eastAsia="华文仿宋"/>
                <w:sz w:val="18"/>
                <w:szCs w:val="18"/>
              </w:rPr>
            </w:pPr>
          </w:p>
        </w:tc>
        <w:tc>
          <w:tcPr>
            <w:tcW w:w="709" w:type="dxa"/>
            <w:gridSpan w:val="2"/>
          </w:tcPr>
          <w:p w14:paraId="08D2E1C6">
            <w:pPr>
              <w:spacing w:line="300" w:lineRule="exact"/>
              <w:jc w:val="center"/>
              <w:rPr>
                <w:rFonts w:ascii="华文仿宋" w:hAnsi="华文仿宋" w:eastAsia="华文仿宋"/>
                <w:sz w:val="18"/>
                <w:szCs w:val="18"/>
              </w:rPr>
            </w:pPr>
          </w:p>
        </w:tc>
        <w:tc>
          <w:tcPr>
            <w:tcW w:w="1134" w:type="dxa"/>
          </w:tcPr>
          <w:p w14:paraId="1EEB7EFA">
            <w:pPr>
              <w:spacing w:line="300" w:lineRule="exact"/>
              <w:jc w:val="left"/>
              <w:rPr>
                <w:rFonts w:ascii="华文仿宋" w:hAnsi="华文仿宋" w:eastAsia="华文仿宋"/>
                <w:b/>
                <w:sz w:val="18"/>
                <w:szCs w:val="18"/>
              </w:rPr>
            </w:pPr>
            <w:r>
              <w:rPr>
                <w:rFonts w:hint="eastAsia" w:ascii="华文仿宋" w:hAnsi="华文仿宋" w:eastAsia="华文仿宋"/>
                <w:b/>
                <w:sz w:val="18"/>
                <w:szCs w:val="18"/>
              </w:rPr>
              <w:t>供方参数栏必须注明抽速、转速、功率、材质、型线比数值、单级，轴承生产商等。</w:t>
            </w:r>
          </w:p>
        </w:tc>
      </w:tr>
      <w:tr w14:paraId="6335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5A2E33B9">
            <w:pPr>
              <w:widowControl/>
              <w:jc w:val="center"/>
              <w:rPr>
                <w:rFonts w:ascii="仿宋" w:hAnsi="仿宋" w:eastAsia="仿宋" w:cs="宋体"/>
                <w:b/>
                <w:sz w:val="18"/>
                <w:szCs w:val="18"/>
              </w:rPr>
            </w:pPr>
            <w:r>
              <w:rPr>
                <w:rFonts w:hint="eastAsia" w:ascii="仿宋" w:hAnsi="仿宋" w:eastAsia="仿宋" w:cs="宋体"/>
                <w:b/>
                <w:sz w:val="18"/>
                <w:szCs w:val="18"/>
              </w:rPr>
              <w:t>2</w:t>
            </w:r>
          </w:p>
        </w:tc>
        <w:tc>
          <w:tcPr>
            <w:tcW w:w="1263" w:type="dxa"/>
            <w:gridSpan w:val="2"/>
            <w:vAlign w:val="center"/>
          </w:tcPr>
          <w:p w14:paraId="2C885F7F">
            <w:pPr>
              <w:widowControl/>
              <w:jc w:val="center"/>
              <w:rPr>
                <w:rFonts w:ascii="仿宋" w:hAnsi="仿宋" w:eastAsia="仿宋" w:cs="宋体"/>
                <w:b/>
                <w:sz w:val="18"/>
                <w:szCs w:val="18"/>
              </w:rPr>
            </w:pPr>
            <w:r>
              <w:rPr>
                <w:rFonts w:hint="eastAsia" w:ascii="仿宋" w:hAnsi="仿宋" w:eastAsia="仿宋" w:cs="宋体"/>
                <w:b/>
                <w:sz w:val="18"/>
                <w:szCs w:val="18"/>
              </w:rPr>
              <w:t>永磁同步变频电机</w:t>
            </w:r>
          </w:p>
        </w:tc>
        <w:tc>
          <w:tcPr>
            <w:tcW w:w="1285" w:type="dxa"/>
            <w:gridSpan w:val="2"/>
          </w:tcPr>
          <w:p w14:paraId="69B503F9">
            <w:pPr>
              <w:jc w:val="left"/>
              <w:rPr>
                <w:rFonts w:ascii="华文仿宋" w:hAnsi="华文仿宋" w:eastAsia="华文仿宋"/>
                <w:sz w:val="18"/>
                <w:szCs w:val="18"/>
              </w:rPr>
            </w:pPr>
            <w:r>
              <w:rPr>
                <w:rFonts w:hint="eastAsia" w:ascii="华文仿宋" w:hAnsi="华文仿宋" w:eastAsia="华文仿宋"/>
                <w:sz w:val="18"/>
                <w:szCs w:val="18"/>
              </w:rPr>
              <w:t>功率P≤160Kw，具体参数由厂家核定。</w:t>
            </w:r>
          </w:p>
          <w:p w14:paraId="0D6ED4FE">
            <w:pPr>
              <w:jc w:val="left"/>
              <w:rPr>
                <w:rFonts w:ascii="华文仿宋" w:hAnsi="华文仿宋" w:eastAsia="华文仿宋"/>
                <w:sz w:val="18"/>
                <w:szCs w:val="18"/>
              </w:rPr>
            </w:pPr>
            <w:r>
              <w:rPr>
                <w:rFonts w:hint="eastAsia" w:ascii="华文仿宋" w:hAnsi="华文仿宋" w:eastAsia="华文仿宋"/>
                <w:sz w:val="18"/>
                <w:szCs w:val="18"/>
              </w:rPr>
              <w:t>电机为国产主流</w:t>
            </w:r>
          </w:p>
        </w:tc>
        <w:tc>
          <w:tcPr>
            <w:tcW w:w="2413" w:type="dxa"/>
            <w:gridSpan w:val="2"/>
          </w:tcPr>
          <w:p w14:paraId="44BAEB0F">
            <w:pPr>
              <w:jc w:val="left"/>
              <w:rPr>
                <w:rFonts w:ascii="华文仿宋" w:hAnsi="华文仿宋" w:eastAsia="华文仿宋"/>
                <w:sz w:val="18"/>
                <w:szCs w:val="18"/>
              </w:rPr>
            </w:pPr>
            <w:r>
              <w:rPr>
                <w:rFonts w:hint="eastAsia" w:ascii="华文仿宋" w:hAnsi="华文仿宋" w:eastAsia="华文仿宋"/>
                <w:sz w:val="18"/>
                <w:szCs w:val="18"/>
              </w:rPr>
              <w:t>1）n=3000-3300r/min扭矩463-509N.M，防护等级IP55。2）n=2000-2200r/min扭矩694-764N.M，防护等级IP55。采用任一方案均可，具体由厂家核定并标明。轴承采用进口FAG或SKF轴承。</w:t>
            </w:r>
          </w:p>
        </w:tc>
        <w:tc>
          <w:tcPr>
            <w:tcW w:w="568" w:type="dxa"/>
            <w:vAlign w:val="center"/>
          </w:tcPr>
          <w:p w14:paraId="128B63CE">
            <w:pPr>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vAlign w:val="center"/>
          </w:tcPr>
          <w:p w14:paraId="36770AAD">
            <w:pPr>
              <w:jc w:val="center"/>
              <w:rPr>
                <w:rFonts w:ascii="华文仿宋" w:hAnsi="华文仿宋" w:eastAsia="华文仿宋"/>
                <w:sz w:val="18"/>
                <w:szCs w:val="18"/>
              </w:rPr>
            </w:pPr>
          </w:p>
        </w:tc>
        <w:tc>
          <w:tcPr>
            <w:tcW w:w="992" w:type="dxa"/>
            <w:gridSpan w:val="2"/>
          </w:tcPr>
          <w:p w14:paraId="65D99FF5">
            <w:pPr>
              <w:jc w:val="center"/>
              <w:rPr>
                <w:rFonts w:ascii="华文仿宋" w:hAnsi="华文仿宋" w:eastAsia="华文仿宋"/>
                <w:sz w:val="18"/>
                <w:szCs w:val="18"/>
              </w:rPr>
            </w:pPr>
          </w:p>
        </w:tc>
        <w:tc>
          <w:tcPr>
            <w:tcW w:w="709" w:type="dxa"/>
            <w:gridSpan w:val="2"/>
          </w:tcPr>
          <w:p w14:paraId="0DB00EA5">
            <w:pPr>
              <w:jc w:val="center"/>
              <w:rPr>
                <w:rFonts w:ascii="华文仿宋" w:hAnsi="华文仿宋" w:eastAsia="华文仿宋"/>
                <w:sz w:val="18"/>
                <w:szCs w:val="18"/>
              </w:rPr>
            </w:pPr>
          </w:p>
        </w:tc>
        <w:tc>
          <w:tcPr>
            <w:tcW w:w="1134" w:type="dxa"/>
          </w:tcPr>
          <w:p w14:paraId="6BC1695F">
            <w:pPr>
              <w:jc w:val="center"/>
              <w:rPr>
                <w:rFonts w:ascii="华文仿宋" w:hAnsi="华文仿宋" w:eastAsia="华文仿宋"/>
                <w:b/>
                <w:sz w:val="18"/>
                <w:szCs w:val="18"/>
              </w:rPr>
            </w:pPr>
            <w:r>
              <w:rPr>
                <w:rFonts w:hint="eastAsia" w:ascii="华文仿宋" w:hAnsi="华文仿宋" w:eastAsia="华文仿宋"/>
                <w:b/>
                <w:sz w:val="18"/>
                <w:szCs w:val="18"/>
              </w:rPr>
              <w:t>供方参数栏必须注明功率、扭矩、防护等级、轴承品牌等</w:t>
            </w:r>
          </w:p>
        </w:tc>
      </w:tr>
      <w:tr w14:paraId="2B4934DB">
        <w:tblPrEx>
          <w:tblCellMar>
            <w:top w:w="0" w:type="dxa"/>
            <w:left w:w="108" w:type="dxa"/>
            <w:bottom w:w="0" w:type="dxa"/>
            <w:right w:w="108" w:type="dxa"/>
          </w:tblCellMar>
        </w:tblPrEx>
        <w:tc>
          <w:tcPr>
            <w:tcW w:w="454" w:type="dxa"/>
            <w:vAlign w:val="center"/>
          </w:tcPr>
          <w:p w14:paraId="4D969956">
            <w:pPr>
              <w:widowControl/>
              <w:jc w:val="center"/>
              <w:rPr>
                <w:rFonts w:ascii="仿宋" w:hAnsi="仿宋" w:eastAsia="仿宋" w:cs="宋体"/>
                <w:b/>
                <w:sz w:val="18"/>
                <w:szCs w:val="18"/>
              </w:rPr>
            </w:pPr>
            <w:r>
              <w:rPr>
                <w:rFonts w:hint="eastAsia" w:ascii="仿宋" w:hAnsi="仿宋" w:eastAsia="仿宋" w:cs="宋体"/>
                <w:b/>
                <w:sz w:val="18"/>
                <w:szCs w:val="18"/>
              </w:rPr>
              <w:t>3</w:t>
            </w:r>
          </w:p>
        </w:tc>
        <w:tc>
          <w:tcPr>
            <w:tcW w:w="1263" w:type="dxa"/>
            <w:gridSpan w:val="2"/>
            <w:vAlign w:val="center"/>
          </w:tcPr>
          <w:p w14:paraId="3BD7920B">
            <w:pPr>
              <w:widowControl/>
              <w:jc w:val="center"/>
              <w:rPr>
                <w:rFonts w:ascii="仿宋" w:hAnsi="仿宋" w:eastAsia="仿宋" w:cs="宋体"/>
                <w:b/>
                <w:sz w:val="18"/>
                <w:szCs w:val="18"/>
              </w:rPr>
            </w:pPr>
            <w:r>
              <w:rPr>
                <w:rFonts w:hint="eastAsia" w:ascii="仿宋" w:hAnsi="仿宋" w:eastAsia="仿宋" w:cs="宋体"/>
                <w:b/>
                <w:sz w:val="18"/>
                <w:szCs w:val="18"/>
              </w:rPr>
              <w:t>变频器</w:t>
            </w:r>
          </w:p>
        </w:tc>
        <w:tc>
          <w:tcPr>
            <w:tcW w:w="1285" w:type="dxa"/>
            <w:gridSpan w:val="2"/>
          </w:tcPr>
          <w:p w14:paraId="7545AE85">
            <w:pPr>
              <w:jc w:val="center"/>
              <w:rPr>
                <w:rFonts w:ascii="华文仿宋" w:hAnsi="华文仿宋" w:eastAsia="华文仿宋"/>
                <w:sz w:val="18"/>
                <w:szCs w:val="18"/>
              </w:rPr>
            </w:pPr>
            <w:r>
              <w:rPr>
                <w:rFonts w:hint="eastAsia" w:ascii="华文仿宋" w:hAnsi="华文仿宋" w:eastAsia="华文仿宋"/>
                <w:sz w:val="18"/>
                <w:szCs w:val="18"/>
              </w:rPr>
              <w:t>功率P=200Kw</w:t>
            </w:r>
          </w:p>
        </w:tc>
        <w:tc>
          <w:tcPr>
            <w:tcW w:w="2413" w:type="dxa"/>
            <w:gridSpan w:val="2"/>
          </w:tcPr>
          <w:p w14:paraId="1AC76F3E">
            <w:pPr>
              <w:jc w:val="left"/>
              <w:rPr>
                <w:rFonts w:ascii="华文仿宋" w:hAnsi="华文仿宋" w:eastAsia="华文仿宋"/>
                <w:sz w:val="18"/>
                <w:szCs w:val="18"/>
              </w:rPr>
            </w:pPr>
            <w:r>
              <w:rPr>
                <w:rFonts w:hint="eastAsia" w:ascii="华文仿宋" w:hAnsi="华文仿宋" w:eastAsia="华文仿宋"/>
                <w:sz w:val="18"/>
                <w:szCs w:val="18"/>
              </w:rPr>
              <w:t>≥2倍额定扭矩，防护等级IP55，详见配置表汇川MD580系列、英威腾GD350A系列、希望森兰HOPE530系列</w:t>
            </w:r>
          </w:p>
        </w:tc>
        <w:tc>
          <w:tcPr>
            <w:tcW w:w="568" w:type="dxa"/>
            <w:vAlign w:val="center"/>
          </w:tcPr>
          <w:p w14:paraId="6851597C">
            <w:pPr>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vAlign w:val="center"/>
          </w:tcPr>
          <w:p w14:paraId="4E5200BB">
            <w:pPr>
              <w:jc w:val="center"/>
              <w:rPr>
                <w:rFonts w:ascii="华文仿宋" w:hAnsi="华文仿宋" w:eastAsia="华文仿宋"/>
                <w:sz w:val="18"/>
                <w:szCs w:val="18"/>
              </w:rPr>
            </w:pPr>
          </w:p>
        </w:tc>
        <w:tc>
          <w:tcPr>
            <w:tcW w:w="992" w:type="dxa"/>
            <w:gridSpan w:val="2"/>
          </w:tcPr>
          <w:p w14:paraId="56EFAA96">
            <w:pPr>
              <w:jc w:val="center"/>
              <w:rPr>
                <w:rFonts w:ascii="华文仿宋" w:hAnsi="华文仿宋" w:eastAsia="华文仿宋"/>
                <w:sz w:val="18"/>
                <w:szCs w:val="18"/>
              </w:rPr>
            </w:pPr>
          </w:p>
        </w:tc>
        <w:tc>
          <w:tcPr>
            <w:tcW w:w="709" w:type="dxa"/>
            <w:gridSpan w:val="2"/>
          </w:tcPr>
          <w:p w14:paraId="30C6FF4C">
            <w:pPr>
              <w:jc w:val="center"/>
              <w:rPr>
                <w:rFonts w:ascii="华文仿宋" w:hAnsi="华文仿宋" w:eastAsia="华文仿宋"/>
                <w:sz w:val="18"/>
                <w:szCs w:val="18"/>
              </w:rPr>
            </w:pPr>
          </w:p>
        </w:tc>
        <w:tc>
          <w:tcPr>
            <w:tcW w:w="1134" w:type="dxa"/>
          </w:tcPr>
          <w:p w14:paraId="431FC52A">
            <w:pPr>
              <w:jc w:val="center"/>
              <w:rPr>
                <w:rFonts w:ascii="华文仿宋" w:hAnsi="华文仿宋" w:eastAsia="华文仿宋"/>
                <w:b/>
                <w:sz w:val="18"/>
                <w:szCs w:val="18"/>
              </w:rPr>
            </w:pPr>
            <w:r>
              <w:rPr>
                <w:rFonts w:hint="eastAsia" w:ascii="华文仿宋" w:hAnsi="华文仿宋" w:eastAsia="华文仿宋"/>
                <w:b/>
                <w:sz w:val="18"/>
                <w:szCs w:val="18"/>
              </w:rPr>
              <w:t>供方参数栏在三个品牌系列中选择一种即可</w:t>
            </w:r>
          </w:p>
        </w:tc>
      </w:tr>
      <w:tr w14:paraId="4D4A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39BA650F">
            <w:pPr>
              <w:widowControl/>
              <w:jc w:val="center"/>
              <w:rPr>
                <w:rFonts w:ascii="仿宋" w:hAnsi="仿宋" w:eastAsia="仿宋" w:cs="宋体"/>
                <w:b/>
                <w:sz w:val="18"/>
                <w:szCs w:val="18"/>
              </w:rPr>
            </w:pPr>
            <w:r>
              <w:rPr>
                <w:rFonts w:hint="eastAsia" w:ascii="仿宋" w:hAnsi="仿宋" w:eastAsia="仿宋" w:cs="宋体"/>
                <w:b/>
                <w:sz w:val="18"/>
                <w:szCs w:val="18"/>
              </w:rPr>
              <w:t>4</w:t>
            </w:r>
          </w:p>
        </w:tc>
        <w:tc>
          <w:tcPr>
            <w:tcW w:w="1263" w:type="dxa"/>
            <w:gridSpan w:val="2"/>
            <w:vAlign w:val="center"/>
          </w:tcPr>
          <w:p w14:paraId="7BECA988">
            <w:pPr>
              <w:widowControl/>
              <w:jc w:val="center"/>
              <w:rPr>
                <w:rFonts w:ascii="仿宋" w:hAnsi="仿宋" w:eastAsia="仿宋" w:cs="宋体"/>
                <w:b/>
                <w:sz w:val="18"/>
                <w:szCs w:val="18"/>
              </w:rPr>
            </w:pPr>
            <w:r>
              <w:rPr>
                <w:rFonts w:hint="eastAsia" w:ascii="仿宋" w:hAnsi="仿宋" w:eastAsia="仿宋" w:cs="宋体"/>
                <w:b/>
                <w:sz w:val="18"/>
                <w:szCs w:val="18"/>
              </w:rPr>
              <w:t>联轴器</w:t>
            </w:r>
          </w:p>
        </w:tc>
        <w:tc>
          <w:tcPr>
            <w:tcW w:w="1285" w:type="dxa"/>
            <w:gridSpan w:val="2"/>
          </w:tcPr>
          <w:p w14:paraId="6F4EBF33">
            <w:pPr>
              <w:jc w:val="left"/>
              <w:rPr>
                <w:rFonts w:ascii="华文仿宋" w:hAnsi="华文仿宋" w:eastAsia="华文仿宋"/>
                <w:sz w:val="18"/>
                <w:szCs w:val="18"/>
              </w:rPr>
            </w:pPr>
            <w:r>
              <w:rPr>
                <w:rFonts w:hint="eastAsia" w:ascii="华文仿宋" w:hAnsi="华文仿宋" w:eastAsia="华文仿宋"/>
                <w:sz w:val="18"/>
                <w:szCs w:val="18"/>
              </w:rPr>
              <w:t>标配梅花联轴器</w:t>
            </w:r>
          </w:p>
        </w:tc>
        <w:tc>
          <w:tcPr>
            <w:tcW w:w="2413" w:type="dxa"/>
            <w:gridSpan w:val="2"/>
          </w:tcPr>
          <w:p w14:paraId="40C3D94B">
            <w:pPr>
              <w:jc w:val="left"/>
              <w:rPr>
                <w:rFonts w:ascii="华文仿宋" w:hAnsi="华文仿宋" w:eastAsia="华文仿宋"/>
                <w:sz w:val="18"/>
                <w:szCs w:val="18"/>
              </w:rPr>
            </w:pPr>
            <w:r>
              <w:rPr>
                <w:rFonts w:hint="eastAsia" w:ascii="华文仿宋" w:hAnsi="华文仿宋" w:eastAsia="华文仿宋"/>
                <w:sz w:val="18"/>
                <w:szCs w:val="18"/>
              </w:rPr>
              <w:t>电机和泵联接，碳钢</w:t>
            </w:r>
          </w:p>
        </w:tc>
        <w:tc>
          <w:tcPr>
            <w:tcW w:w="568" w:type="dxa"/>
            <w:vAlign w:val="center"/>
          </w:tcPr>
          <w:p w14:paraId="15B5CE23">
            <w:pPr>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vAlign w:val="center"/>
          </w:tcPr>
          <w:p w14:paraId="79910D7E">
            <w:pPr>
              <w:jc w:val="center"/>
              <w:rPr>
                <w:rFonts w:ascii="华文仿宋" w:hAnsi="华文仿宋" w:eastAsia="华文仿宋"/>
                <w:sz w:val="18"/>
                <w:szCs w:val="18"/>
              </w:rPr>
            </w:pPr>
          </w:p>
        </w:tc>
        <w:tc>
          <w:tcPr>
            <w:tcW w:w="992" w:type="dxa"/>
            <w:gridSpan w:val="2"/>
          </w:tcPr>
          <w:p w14:paraId="0B840AB0">
            <w:pPr>
              <w:jc w:val="center"/>
              <w:rPr>
                <w:rFonts w:ascii="华文仿宋" w:hAnsi="华文仿宋" w:eastAsia="华文仿宋"/>
                <w:sz w:val="18"/>
                <w:szCs w:val="18"/>
              </w:rPr>
            </w:pPr>
          </w:p>
        </w:tc>
        <w:tc>
          <w:tcPr>
            <w:tcW w:w="709" w:type="dxa"/>
            <w:gridSpan w:val="2"/>
          </w:tcPr>
          <w:p w14:paraId="7F320F99">
            <w:pPr>
              <w:jc w:val="center"/>
              <w:rPr>
                <w:rFonts w:ascii="华文仿宋" w:hAnsi="华文仿宋" w:eastAsia="华文仿宋"/>
                <w:sz w:val="18"/>
                <w:szCs w:val="18"/>
              </w:rPr>
            </w:pPr>
          </w:p>
        </w:tc>
        <w:tc>
          <w:tcPr>
            <w:tcW w:w="1134" w:type="dxa"/>
          </w:tcPr>
          <w:p w14:paraId="355F938D">
            <w:pPr>
              <w:jc w:val="center"/>
              <w:rPr>
                <w:rFonts w:ascii="华文仿宋" w:hAnsi="华文仿宋" w:eastAsia="华文仿宋"/>
                <w:sz w:val="18"/>
                <w:szCs w:val="18"/>
              </w:rPr>
            </w:pPr>
          </w:p>
        </w:tc>
      </w:tr>
      <w:tr w14:paraId="00F2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0C9E0DB7">
            <w:pPr>
              <w:widowControl/>
              <w:jc w:val="center"/>
              <w:rPr>
                <w:rFonts w:ascii="仿宋" w:hAnsi="仿宋" w:eastAsia="仿宋" w:cs="宋体"/>
                <w:b/>
                <w:sz w:val="18"/>
                <w:szCs w:val="18"/>
              </w:rPr>
            </w:pPr>
            <w:r>
              <w:rPr>
                <w:rFonts w:hint="eastAsia" w:ascii="仿宋" w:hAnsi="仿宋" w:eastAsia="仿宋" w:cs="宋体"/>
                <w:b/>
                <w:sz w:val="18"/>
                <w:szCs w:val="18"/>
              </w:rPr>
              <w:t>5</w:t>
            </w:r>
          </w:p>
        </w:tc>
        <w:tc>
          <w:tcPr>
            <w:tcW w:w="1263" w:type="dxa"/>
            <w:gridSpan w:val="2"/>
            <w:vAlign w:val="center"/>
          </w:tcPr>
          <w:p w14:paraId="0928FAE9">
            <w:pPr>
              <w:widowControl/>
              <w:jc w:val="center"/>
              <w:rPr>
                <w:rFonts w:ascii="仿宋" w:hAnsi="仿宋" w:eastAsia="仿宋" w:cs="宋体"/>
                <w:b/>
                <w:sz w:val="18"/>
                <w:szCs w:val="18"/>
              </w:rPr>
            </w:pPr>
            <w:r>
              <w:rPr>
                <w:rFonts w:hint="eastAsia" w:ascii="仿宋" w:hAnsi="仿宋" w:eastAsia="仿宋" w:cs="宋体"/>
                <w:b/>
                <w:sz w:val="18"/>
                <w:szCs w:val="18"/>
              </w:rPr>
              <w:t>进气缓冲罐</w:t>
            </w:r>
          </w:p>
        </w:tc>
        <w:tc>
          <w:tcPr>
            <w:tcW w:w="1285" w:type="dxa"/>
            <w:gridSpan w:val="2"/>
          </w:tcPr>
          <w:p w14:paraId="62860D06">
            <w:pPr>
              <w:jc w:val="center"/>
              <w:rPr>
                <w:rFonts w:ascii="华文仿宋" w:hAnsi="华文仿宋" w:eastAsia="华文仿宋"/>
                <w:sz w:val="18"/>
                <w:szCs w:val="18"/>
              </w:rPr>
            </w:pPr>
            <w:r>
              <w:rPr>
                <w:rFonts w:hint="eastAsia" w:ascii="华文仿宋" w:hAnsi="华文仿宋" w:eastAsia="华文仿宋"/>
                <w:sz w:val="18"/>
                <w:szCs w:val="18"/>
              </w:rPr>
              <w:t>Φ1800*5000*8</w:t>
            </w:r>
          </w:p>
        </w:tc>
        <w:tc>
          <w:tcPr>
            <w:tcW w:w="2413" w:type="dxa"/>
            <w:gridSpan w:val="2"/>
          </w:tcPr>
          <w:p w14:paraId="0698EA22">
            <w:pPr>
              <w:jc w:val="left"/>
              <w:rPr>
                <w:rFonts w:ascii="华文仿宋" w:hAnsi="华文仿宋" w:eastAsia="华文仿宋"/>
                <w:sz w:val="18"/>
                <w:szCs w:val="18"/>
              </w:rPr>
            </w:pPr>
            <w:r>
              <w:rPr>
                <w:rFonts w:hint="eastAsia" w:ascii="华文仿宋" w:hAnsi="华文仿宋" w:eastAsia="华文仿宋"/>
                <w:sz w:val="18"/>
                <w:szCs w:val="18"/>
              </w:rPr>
              <w:t>整体材质（包括内部格栅等附件）316L，进、出气口DN450。（罐体壁厚由制造厂复核强度、刚度是否满足要求）</w:t>
            </w:r>
          </w:p>
        </w:tc>
        <w:tc>
          <w:tcPr>
            <w:tcW w:w="568" w:type="dxa"/>
            <w:vAlign w:val="center"/>
          </w:tcPr>
          <w:p w14:paraId="774B7993">
            <w:pPr>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vAlign w:val="center"/>
          </w:tcPr>
          <w:p w14:paraId="3A9C1387">
            <w:pPr>
              <w:jc w:val="center"/>
              <w:rPr>
                <w:rFonts w:ascii="华文仿宋" w:hAnsi="华文仿宋" w:eastAsia="华文仿宋"/>
                <w:sz w:val="18"/>
                <w:szCs w:val="18"/>
              </w:rPr>
            </w:pPr>
          </w:p>
        </w:tc>
        <w:tc>
          <w:tcPr>
            <w:tcW w:w="992" w:type="dxa"/>
            <w:gridSpan w:val="2"/>
          </w:tcPr>
          <w:p w14:paraId="7687E1DB">
            <w:pPr>
              <w:jc w:val="center"/>
              <w:rPr>
                <w:rFonts w:ascii="华文仿宋" w:hAnsi="华文仿宋" w:eastAsia="华文仿宋"/>
                <w:sz w:val="18"/>
                <w:szCs w:val="18"/>
              </w:rPr>
            </w:pPr>
          </w:p>
        </w:tc>
        <w:tc>
          <w:tcPr>
            <w:tcW w:w="709" w:type="dxa"/>
            <w:gridSpan w:val="2"/>
          </w:tcPr>
          <w:p w14:paraId="5BEF07F1">
            <w:pPr>
              <w:jc w:val="center"/>
              <w:rPr>
                <w:rFonts w:ascii="华文仿宋" w:hAnsi="华文仿宋" w:eastAsia="华文仿宋"/>
                <w:sz w:val="18"/>
                <w:szCs w:val="18"/>
              </w:rPr>
            </w:pPr>
          </w:p>
        </w:tc>
        <w:tc>
          <w:tcPr>
            <w:tcW w:w="1134" w:type="dxa"/>
          </w:tcPr>
          <w:p w14:paraId="24E38169">
            <w:pPr>
              <w:jc w:val="left"/>
              <w:rPr>
                <w:rFonts w:ascii="华文仿宋" w:hAnsi="华文仿宋" w:eastAsia="华文仿宋"/>
                <w:b/>
                <w:sz w:val="18"/>
                <w:szCs w:val="18"/>
              </w:rPr>
            </w:pPr>
            <w:r>
              <w:rPr>
                <w:rFonts w:hint="eastAsia" w:ascii="华文仿宋" w:hAnsi="华文仿宋" w:eastAsia="华文仿宋"/>
                <w:b/>
                <w:sz w:val="18"/>
                <w:szCs w:val="18"/>
              </w:rPr>
              <w:t>罐体材质和外观尺寸不得修改，壁厚由厂家校核，不得减薄。</w:t>
            </w:r>
          </w:p>
        </w:tc>
      </w:tr>
      <w:tr w14:paraId="1B99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68C18C79">
            <w:pPr>
              <w:widowControl/>
              <w:jc w:val="center"/>
              <w:rPr>
                <w:rFonts w:ascii="仿宋" w:hAnsi="仿宋" w:eastAsia="仿宋" w:cs="宋体"/>
                <w:b/>
                <w:sz w:val="18"/>
                <w:szCs w:val="18"/>
              </w:rPr>
            </w:pPr>
            <w:r>
              <w:rPr>
                <w:rFonts w:hint="eastAsia" w:ascii="仿宋" w:hAnsi="仿宋" w:eastAsia="仿宋" w:cs="宋体"/>
                <w:b/>
                <w:sz w:val="18"/>
                <w:szCs w:val="18"/>
              </w:rPr>
              <w:t>6</w:t>
            </w:r>
          </w:p>
        </w:tc>
        <w:tc>
          <w:tcPr>
            <w:tcW w:w="1263" w:type="dxa"/>
            <w:gridSpan w:val="2"/>
            <w:vAlign w:val="center"/>
          </w:tcPr>
          <w:p w14:paraId="34AC9978">
            <w:pPr>
              <w:widowControl/>
              <w:jc w:val="center"/>
              <w:rPr>
                <w:rFonts w:ascii="仿宋" w:hAnsi="仿宋" w:eastAsia="仿宋" w:cs="宋体"/>
                <w:b/>
                <w:sz w:val="18"/>
                <w:szCs w:val="18"/>
              </w:rPr>
            </w:pPr>
            <w:r>
              <w:rPr>
                <w:rFonts w:hint="eastAsia" w:ascii="仿宋" w:hAnsi="仿宋" w:eastAsia="仿宋" w:cs="宋体"/>
                <w:b/>
                <w:sz w:val="18"/>
                <w:szCs w:val="18"/>
              </w:rPr>
              <w:t>进气过滤器</w:t>
            </w:r>
          </w:p>
        </w:tc>
        <w:tc>
          <w:tcPr>
            <w:tcW w:w="1285" w:type="dxa"/>
            <w:gridSpan w:val="2"/>
          </w:tcPr>
          <w:p w14:paraId="554A9644">
            <w:pPr>
              <w:jc w:val="center"/>
              <w:rPr>
                <w:rFonts w:ascii="华文仿宋" w:hAnsi="华文仿宋" w:eastAsia="华文仿宋"/>
                <w:sz w:val="18"/>
                <w:szCs w:val="18"/>
              </w:rPr>
            </w:pPr>
            <w:r>
              <w:rPr>
                <w:rFonts w:hint="eastAsia" w:ascii="华文仿宋" w:hAnsi="华文仿宋" w:eastAsia="华文仿宋"/>
                <w:sz w:val="18"/>
                <w:szCs w:val="18"/>
              </w:rPr>
              <w:t>Φ750*1400*8</w:t>
            </w:r>
          </w:p>
        </w:tc>
        <w:tc>
          <w:tcPr>
            <w:tcW w:w="2413" w:type="dxa"/>
            <w:gridSpan w:val="2"/>
          </w:tcPr>
          <w:p w14:paraId="1C4DDD88">
            <w:pPr>
              <w:jc w:val="left"/>
              <w:rPr>
                <w:rFonts w:ascii="华文仿宋" w:hAnsi="华文仿宋" w:eastAsia="华文仿宋"/>
                <w:sz w:val="18"/>
                <w:szCs w:val="18"/>
              </w:rPr>
            </w:pPr>
            <w:r>
              <w:rPr>
                <w:rFonts w:hint="eastAsia" w:ascii="华文仿宋" w:hAnsi="华文仿宋" w:eastAsia="华文仿宋"/>
                <w:sz w:val="18"/>
                <w:szCs w:val="18"/>
              </w:rPr>
              <w:t>整体材质（包括内部格栅等附件）316L，过滤棉，进、出气口DN450（罐体壁厚由制造厂复核强度、刚度是否满足要求）</w:t>
            </w:r>
          </w:p>
        </w:tc>
        <w:tc>
          <w:tcPr>
            <w:tcW w:w="568" w:type="dxa"/>
            <w:vAlign w:val="center"/>
          </w:tcPr>
          <w:p w14:paraId="0B3E9A99">
            <w:pPr>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vAlign w:val="center"/>
          </w:tcPr>
          <w:p w14:paraId="264E4F46">
            <w:pPr>
              <w:jc w:val="center"/>
              <w:rPr>
                <w:rFonts w:ascii="华文仿宋" w:hAnsi="华文仿宋" w:eastAsia="华文仿宋"/>
                <w:sz w:val="18"/>
                <w:szCs w:val="18"/>
              </w:rPr>
            </w:pPr>
          </w:p>
        </w:tc>
        <w:tc>
          <w:tcPr>
            <w:tcW w:w="992" w:type="dxa"/>
            <w:gridSpan w:val="2"/>
          </w:tcPr>
          <w:p w14:paraId="17B02DAC">
            <w:pPr>
              <w:jc w:val="center"/>
              <w:rPr>
                <w:rFonts w:ascii="华文仿宋" w:hAnsi="华文仿宋" w:eastAsia="华文仿宋"/>
                <w:sz w:val="18"/>
                <w:szCs w:val="18"/>
              </w:rPr>
            </w:pPr>
          </w:p>
        </w:tc>
        <w:tc>
          <w:tcPr>
            <w:tcW w:w="709" w:type="dxa"/>
            <w:gridSpan w:val="2"/>
          </w:tcPr>
          <w:p w14:paraId="076AB8D5">
            <w:pPr>
              <w:jc w:val="center"/>
              <w:rPr>
                <w:rFonts w:ascii="华文仿宋" w:hAnsi="华文仿宋" w:eastAsia="华文仿宋"/>
                <w:sz w:val="18"/>
                <w:szCs w:val="18"/>
              </w:rPr>
            </w:pPr>
          </w:p>
        </w:tc>
        <w:tc>
          <w:tcPr>
            <w:tcW w:w="1134" w:type="dxa"/>
          </w:tcPr>
          <w:p w14:paraId="1D234408">
            <w:pPr>
              <w:jc w:val="left"/>
              <w:rPr>
                <w:rFonts w:ascii="华文仿宋" w:hAnsi="华文仿宋" w:eastAsia="华文仿宋"/>
                <w:sz w:val="18"/>
                <w:szCs w:val="18"/>
              </w:rPr>
            </w:pPr>
            <w:r>
              <w:rPr>
                <w:rFonts w:hint="eastAsia" w:ascii="华文仿宋" w:hAnsi="华文仿宋" w:eastAsia="华文仿宋"/>
                <w:b/>
                <w:sz w:val="18"/>
                <w:szCs w:val="18"/>
              </w:rPr>
              <w:t>罐体材质和外观尺寸不得修改，壁厚由厂家校核，不得减薄。</w:t>
            </w:r>
          </w:p>
        </w:tc>
      </w:tr>
      <w:tr w14:paraId="63CF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2A80B40E">
            <w:pPr>
              <w:widowControl/>
              <w:jc w:val="center"/>
              <w:rPr>
                <w:rFonts w:ascii="仿宋" w:hAnsi="仿宋" w:eastAsia="仿宋" w:cs="宋体"/>
                <w:b/>
                <w:sz w:val="18"/>
                <w:szCs w:val="18"/>
              </w:rPr>
            </w:pPr>
            <w:r>
              <w:rPr>
                <w:rFonts w:hint="eastAsia" w:ascii="仿宋" w:hAnsi="仿宋" w:eastAsia="仿宋" w:cs="宋体"/>
                <w:b/>
                <w:sz w:val="18"/>
                <w:szCs w:val="18"/>
              </w:rPr>
              <w:t>7</w:t>
            </w:r>
          </w:p>
        </w:tc>
        <w:tc>
          <w:tcPr>
            <w:tcW w:w="1263" w:type="dxa"/>
            <w:gridSpan w:val="2"/>
            <w:vAlign w:val="center"/>
          </w:tcPr>
          <w:p w14:paraId="0AB264FD">
            <w:pPr>
              <w:widowControl/>
              <w:jc w:val="center"/>
              <w:rPr>
                <w:rFonts w:ascii="仿宋" w:hAnsi="仿宋" w:eastAsia="仿宋" w:cs="宋体"/>
                <w:b/>
                <w:sz w:val="18"/>
                <w:szCs w:val="18"/>
              </w:rPr>
            </w:pPr>
            <w:r>
              <w:rPr>
                <w:rFonts w:hint="eastAsia" w:ascii="仿宋" w:hAnsi="仿宋" w:eastAsia="仿宋" w:cs="宋体"/>
                <w:b/>
                <w:sz w:val="18"/>
                <w:szCs w:val="18"/>
              </w:rPr>
              <w:t>负压罐</w:t>
            </w:r>
          </w:p>
        </w:tc>
        <w:tc>
          <w:tcPr>
            <w:tcW w:w="1285" w:type="dxa"/>
            <w:gridSpan w:val="2"/>
          </w:tcPr>
          <w:p w14:paraId="18713C7B">
            <w:pPr>
              <w:jc w:val="center"/>
              <w:rPr>
                <w:rFonts w:ascii="华文仿宋" w:hAnsi="华文仿宋" w:eastAsia="华文仿宋"/>
                <w:sz w:val="18"/>
                <w:szCs w:val="18"/>
              </w:rPr>
            </w:pPr>
            <w:r>
              <w:rPr>
                <w:rFonts w:hint="eastAsia" w:ascii="华文仿宋" w:hAnsi="华文仿宋" w:eastAsia="华文仿宋"/>
                <w:sz w:val="18"/>
                <w:szCs w:val="18"/>
              </w:rPr>
              <w:t>Φ1200*1800*8</w:t>
            </w:r>
          </w:p>
        </w:tc>
        <w:tc>
          <w:tcPr>
            <w:tcW w:w="2413" w:type="dxa"/>
            <w:gridSpan w:val="2"/>
          </w:tcPr>
          <w:p w14:paraId="6796C57D">
            <w:pPr>
              <w:jc w:val="left"/>
              <w:rPr>
                <w:rFonts w:ascii="华文仿宋" w:hAnsi="华文仿宋" w:eastAsia="华文仿宋"/>
                <w:sz w:val="18"/>
                <w:szCs w:val="18"/>
              </w:rPr>
            </w:pPr>
            <w:r>
              <w:rPr>
                <w:rFonts w:hint="eastAsia" w:ascii="华文仿宋" w:hAnsi="华文仿宋" w:eastAsia="华文仿宋"/>
                <w:sz w:val="18"/>
                <w:szCs w:val="18"/>
              </w:rPr>
              <w:t>整体材质（包括内部等附件）316L，进、出气口DN450。（罐体壁厚由制造厂复核强度、刚度是否满足要求）</w:t>
            </w:r>
          </w:p>
        </w:tc>
        <w:tc>
          <w:tcPr>
            <w:tcW w:w="568" w:type="dxa"/>
            <w:vAlign w:val="center"/>
          </w:tcPr>
          <w:p w14:paraId="0165F259">
            <w:pPr>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vAlign w:val="center"/>
          </w:tcPr>
          <w:p w14:paraId="6268ADA3">
            <w:pPr>
              <w:jc w:val="center"/>
              <w:rPr>
                <w:rFonts w:ascii="华文仿宋" w:hAnsi="华文仿宋" w:eastAsia="华文仿宋"/>
                <w:sz w:val="18"/>
                <w:szCs w:val="18"/>
              </w:rPr>
            </w:pPr>
          </w:p>
        </w:tc>
        <w:tc>
          <w:tcPr>
            <w:tcW w:w="992" w:type="dxa"/>
            <w:gridSpan w:val="2"/>
          </w:tcPr>
          <w:p w14:paraId="55F8CE8E">
            <w:pPr>
              <w:jc w:val="center"/>
              <w:rPr>
                <w:rFonts w:ascii="华文仿宋" w:hAnsi="华文仿宋" w:eastAsia="华文仿宋"/>
                <w:sz w:val="18"/>
                <w:szCs w:val="18"/>
              </w:rPr>
            </w:pPr>
          </w:p>
        </w:tc>
        <w:tc>
          <w:tcPr>
            <w:tcW w:w="709" w:type="dxa"/>
            <w:gridSpan w:val="2"/>
          </w:tcPr>
          <w:p w14:paraId="1D91A7C5">
            <w:pPr>
              <w:jc w:val="center"/>
              <w:rPr>
                <w:rFonts w:ascii="华文仿宋" w:hAnsi="华文仿宋" w:eastAsia="华文仿宋"/>
                <w:sz w:val="18"/>
                <w:szCs w:val="18"/>
              </w:rPr>
            </w:pPr>
          </w:p>
        </w:tc>
        <w:tc>
          <w:tcPr>
            <w:tcW w:w="1134" w:type="dxa"/>
          </w:tcPr>
          <w:p w14:paraId="1D5DBC50">
            <w:pPr>
              <w:jc w:val="left"/>
              <w:rPr>
                <w:rFonts w:ascii="华文仿宋" w:hAnsi="华文仿宋" w:eastAsia="华文仿宋"/>
                <w:sz w:val="18"/>
                <w:szCs w:val="18"/>
              </w:rPr>
            </w:pPr>
            <w:r>
              <w:rPr>
                <w:rFonts w:hint="eastAsia" w:ascii="华文仿宋" w:hAnsi="华文仿宋" w:eastAsia="华文仿宋"/>
                <w:b/>
                <w:sz w:val="18"/>
                <w:szCs w:val="18"/>
              </w:rPr>
              <w:t>罐体材质和外观尺寸不得修改，壁厚由厂家校核，不得减薄。</w:t>
            </w:r>
          </w:p>
        </w:tc>
      </w:tr>
      <w:tr w14:paraId="2EC9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0A4695B8">
            <w:pPr>
              <w:widowControl/>
              <w:jc w:val="center"/>
              <w:rPr>
                <w:rFonts w:ascii="仿宋" w:hAnsi="仿宋" w:eastAsia="仿宋" w:cs="宋体"/>
                <w:b/>
                <w:sz w:val="18"/>
                <w:szCs w:val="18"/>
              </w:rPr>
            </w:pPr>
            <w:r>
              <w:rPr>
                <w:rFonts w:hint="eastAsia" w:ascii="仿宋" w:hAnsi="仿宋" w:eastAsia="仿宋" w:cs="宋体"/>
                <w:b/>
                <w:sz w:val="18"/>
                <w:szCs w:val="18"/>
              </w:rPr>
              <w:t>8</w:t>
            </w:r>
          </w:p>
        </w:tc>
        <w:tc>
          <w:tcPr>
            <w:tcW w:w="1263" w:type="dxa"/>
            <w:gridSpan w:val="2"/>
            <w:vAlign w:val="center"/>
          </w:tcPr>
          <w:p w14:paraId="602CAF95">
            <w:pPr>
              <w:widowControl/>
              <w:jc w:val="center"/>
              <w:rPr>
                <w:rFonts w:ascii="仿宋" w:hAnsi="仿宋" w:eastAsia="仿宋" w:cs="宋体"/>
                <w:b/>
                <w:sz w:val="18"/>
                <w:szCs w:val="18"/>
              </w:rPr>
            </w:pPr>
            <w:r>
              <w:rPr>
                <w:rFonts w:hint="eastAsia" w:ascii="仿宋" w:hAnsi="仿宋" w:eastAsia="仿宋" w:cs="宋体"/>
                <w:b/>
                <w:sz w:val="18"/>
                <w:szCs w:val="18"/>
              </w:rPr>
              <w:t>消声器</w:t>
            </w:r>
          </w:p>
        </w:tc>
        <w:tc>
          <w:tcPr>
            <w:tcW w:w="1285" w:type="dxa"/>
            <w:gridSpan w:val="2"/>
          </w:tcPr>
          <w:p w14:paraId="2F7B660B">
            <w:pPr>
              <w:jc w:val="center"/>
              <w:rPr>
                <w:rFonts w:ascii="华文仿宋" w:hAnsi="华文仿宋" w:eastAsia="华文仿宋"/>
                <w:sz w:val="18"/>
                <w:szCs w:val="18"/>
              </w:rPr>
            </w:pPr>
            <w:r>
              <w:rPr>
                <w:rFonts w:hint="eastAsia" w:ascii="华文仿宋" w:hAnsi="华文仿宋" w:eastAsia="华文仿宋"/>
                <w:sz w:val="18"/>
                <w:szCs w:val="18"/>
              </w:rPr>
              <w:t>Φ950*3000*8</w:t>
            </w:r>
          </w:p>
        </w:tc>
        <w:tc>
          <w:tcPr>
            <w:tcW w:w="2413" w:type="dxa"/>
            <w:gridSpan w:val="2"/>
          </w:tcPr>
          <w:p w14:paraId="22166D10">
            <w:pPr>
              <w:jc w:val="left"/>
              <w:rPr>
                <w:rFonts w:ascii="华文仿宋" w:hAnsi="华文仿宋" w:eastAsia="华文仿宋"/>
                <w:sz w:val="18"/>
                <w:szCs w:val="18"/>
              </w:rPr>
            </w:pPr>
            <w:r>
              <w:rPr>
                <w:rFonts w:hint="eastAsia" w:ascii="华文仿宋" w:hAnsi="华文仿宋" w:eastAsia="华文仿宋"/>
                <w:sz w:val="18"/>
                <w:szCs w:val="18"/>
              </w:rPr>
              <w:t>进、排气口DN450，316L壳体+316L格栅+消音棉（罐体壁厚由制造厂复核强度、刚度是否满足要求）</w:t>
            </w:r>
          </w:p>
        </w:tc>
        <w:tc>
          <w:tcPr>
            <w:tcW w:w="568" w:type="dxa"/>
            <w:vAlign w:val="center"/>
          </w:tcPr>
          <w:p w14:paraId="3112F748">
            <w:pPr>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vAlign w:val="center"/>
          </w:tcPr>
          <w:p w14:paraId="37C02D76">
            <w:pPr>
              <w:jc w:val="center"/>
              <w:rPr>
                <w:rFonts w:ascii="华文仿宋" w:hAnsi="华文仿宋" w:eastAsia="华文仿宋"/>
                <w:sz w:val="18"/>
                <w:szCs w:val="18"/>
              </w:rPr>
            </w:pPr>
          </w:p>
        </w:tc>
        <w:tc>
          <w:tcPr>
            <w:tcW w:w="992" w:type="dxa"/>
            <w:gridSpan w:val="2"/>
          </w:tcPr>
          <w:p w14:paraId="3E93F913">
            <w:pPr>
              <w:jc w:val="center"/>
              <w:rPr>
                <w:rFonts w:ascii="华文仿宋" w:hAnsi="华文仿宋" w:eastAsia="华文仿宋"/>
                <w:sz w:val="18"/>
                <w:szCs w:val="18"/>
              </w:rPr>
            </w:pPr>
          </w:p>
        </w:tc>
        <w:tc>
          <w:tcPr>
            <w:tcW w:w="709" w:type="dxa"/>
            <w:gridSpan w:val="2"/>
          </w:tcPr>
          <w:p w14:paraId="2C76C8C8">
            <w:pPr>
              <w:jc w:val="center"/>
              <w:rPr>
                <w:rFonts w:ascii="华文仿宋" w:hAnsi="华文仿宋" w:eastAsia="华文仿宋"/>
                <w:sz w:val="18"/>
                <w:szCs w:val="18"/>
              </w:rPr>
            </w:pPr>
          </w:p>
        </w:tc>
        <w:tc>
          <w:tcPr>
            <w:tcW w:w="1134" w:type="dxa"/>
          </w:tcPr>
          <w:p w14:paraId="6A0C04FE">
            <w:pPr>
              <w:jc w:val="left"/>
              <w:rPr>
                <w:rFonts w:ascii="华文仿宋" w:hAnsi="华文仿宋" w:eastAsia="华文仿宋"/>
                <w:sz w:val="18"/>
                <w:szCs w:val="18"/>
              </w:rPr>
            </w:pPr>
            <w:r>
              <w:rPr>
                <w:rFonts w:hint="eastAsia" w:ascii="华文仿宋" w:hAnsi="华文仿宋" w:eastAsia="华文仿宋"/>
                <w:b/>
                <w:sz w:val="18"/>
                <w:szCs w:val="18"/>
              </w:rPr>
              <w:t>罐体材质和外观尺寸不得修改，壁厚由厂家校核，不得减薄。</w:t>
            </w:r>
          </w:p>
        </w:tc>
      </w:tr>
      <w:tr w14:paraId="7C72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53DA4940">
            <w:pPr>
              <w:widowControl/>
              <w:jc w:val="center"/>
              <w:rPr>
                <w:rFonts w:ascii="仿宋" w:hAnsi="仿宋" w:eastAsia="仿宋" w:cs="宋体"/>
                <w:b/>
                <w:sz w:val="18"/>
                <w:szCs w:val="18"/>
              </w:rPr>
            </w:pPr>
            <w:r>
              <w:rPr>
                <w:rFonts w:hint="eastAsia" w:ascii="仿宋" w:hAnsi="仿宋" w:eastAsia="仿宋" w:cs="宋体"/>
                <w:b/>
                <w:sz w:val="18"/>
                <w:szCs w:val="18"/>
              </w:rPr>
              <w:t>9</w:t>
            </w:r>
          </w:p>
        </w:tc>
        <w:tc>
          <w:tcPr>
            <w:tcW w:w="1263" w:type="dxa"/>
            <w:gridSpan w:val="2"/>
            <w:vAlign w:val="center"/>
          </w:tcPr>
          <w:p w14:paraId="54B90D10">
            <w:pPr>
              <w:widowControl/>
              <w:jc w:val="center"/>
              <w:rPr>
                <w:rFonts w:ascii="仿宋" w:hAnsi="仿宋" w:eastAsia="仿宋" w:cs="宋体"/>
                <w:b/>
                <w:sz w:val="18"/>
                <w:szCs w:val="18"/>
              </w:rPr>
            </w:pPr>
            <w:r>
              <w:rPr>
                <w:rFonts w:hint="eastAsia" w:ascii="仿宋" w:hAnsi="仿宋" w:eastAsia="仿宋" w:cs="宋体"/>
                <w:b/>
                <w:sz w:val="18"/>
                <w:szCs w:val="18"/>
              </w:rPr>
              <w:t>气动闸阀</w:t>
            </w:r>
          </w:p>
        </w:tc>
        <w:tc>
          <w:tcPr>
            <w:tcW w:w="1285" w:type="dxa"/>
            <w:gridSpan w:val="2"/>
          </w:tcPr>
          <w:p w14:paraId="64E3FEFF">
            <w:pPr>
              <w:jc w:val="center"/>
              <w:rPr>
                <w:rFonts w:ascii="华文仿宋" w:hAnsi="华文仿宋" w:eastAsia="华文仿宋"/>
                <w:sz w:val="18"/>
                <w:szCs w:val="18"/>
              </w:rPr>
            </w:pPr>
            <w:r>
              <w:rPr>
                <w:rFonts w:hint="eastAsia" w:ascii="华文仿宋" w:hAnsi="华文仿宋" w:eastAsia="华文仿宋"/>
                <w:sz w:val="18"/>
                <w:szCs w:val="18"/>
              </w:rPr>
              <w:t>推荐PN6,DN450</w:t>
            </w:r>
          </w:p>
        </w:tc>
        <w:tc>
          <w:tcPr>
            <w:tcW w:w="2413" w:type="dxa"/>
            <w:gridSpan w:val="2"/>
          </w:tcPr>
          <w:p w14:paraId="553FF30F">
            <w:pPr>
              <w:jc w:val="left"/>
              <w:rPr>
                <w:rFonts w:ascii="华文仿宋" w:hAnsi="华文仿宋" w:eastAsia="华文仿宋"/>
                <w:sz w:val="18"/>
                <w:szCs w:val="18"/>
              </w:rPr>
            </w:pPr>
            <w:r>
              <w:rPr>
                <w:rFonts w:hint="eastAsia" w:ascii="华文仿宋" w:hAnsi="华文仿宋" w:eastAsia="华文仿宋"/>
                <w:sz w:val="18"/>
                <w:szCs w:val="18"/>
              </w:rPr>
              <w:t>材质316L，尺寸由制造厂核定</w:t>
            </w:r>
          </w:p>
        </w:tc>
        <w:tc>
          <w:tcPr>
            <w:tcW w:w="568" w:type="dxa"/>
            <w:vAlign w:val="center"/>
          </w:tcPr>
          <w:p w14:paraId="52A505E7">
            <w:pPr>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vAlign w:val="center"/>
          </w:tcPr>
          <w:p w14:paraId="10E5E8DB">
            <w:pPr>
              <w:jc w:val="center"/>
              <w:rPr>
                <w:rFonts w:ascii="华文仿宋" w:hAnsi="华文仿宋" w:eastAsia="华文仿宋"/>
                <w:sz w:val="18"/>
                <w:szCs w:val="18"/>
              </w:rPr>
            </w:pPr>
          </w:p>
        </w:tc>
        <w:tc>
          <w:tcPr>
            <w:tcW w:w="992" w:type="dxa"/>
            <w:gridSpan w:val="2"/>
          </w:tcPr>
          <w:p w14:paraId="7B60AF2C">
            <w:pPr>
              <w:jc w:val="center"/>
              <w:rPr>
                <w:rFonts w:ascii="华文仿宋" w:hAnsi="华文仿宋" w:eastAsia="华文仿宋"/>
                <w:sz w:val="18"/>
                <w:szCs w:val="18"/>
              </w:rPr>
            </w:pPr>
          </w:p>
        </w:tc>
        <w:tc>
          <w:tcPr>
            <w:tcW w:w="709" w:type="dxa"/>
            <w:gridSpan w:val="2"/>
          </w:tcPr>
          <w:p w14:paraId="63A72643">
            <w:pPr>
              <w:jc w:val="center"/>
              <w:rPr>
                <w:rFonts w:ascii="华文仿宋" w:hAnsi="华文仿宋" w:eastAsia="华文仿宋"/>
                <w:sz w:val="18"/>
                <w:szCs w:val="18"/>
              </w:rPr>
            </w:pPr>
          </w:p>
        </w:tc>
        <w:tc>
          <w:tcPr>
            <w:tcW w:w="1134" w:type="dxa"/>
          </w:tcPr>
          <w:p w14:paraId="49E2C048">
            <w:pPr>
              <w:jc w:val="left"/>
              <w:rPr>
                <w:rFonts w:ascii="华文仿宋" w:hAnsi="华文仿宋" w:eastAsia="华文仿宋"/>
                <w:sz w:val="18"/>
                <w:szCs w:val="18"/>
              </w:rPr>
            </w:pPr>
          </w:p>
        </w:tc>
      </w:tr>
      <w:tr w14:paraId="785CAB04">
        <w:tblPrEx>
          <w:tblCellMar>
            <w:top w:w="0" w:type="dxa"/>
            <w:left w:w="108" w:type="dxa"/>
            <w:bottom w:w="0" w:type="dxa"/>
            <w:right w:w="108" w:type="dxa"/>
          </w:tblCellMar>
        </w:tblPrEx>
        <w:tc>
          <w:tcPr>
            <w:tcW w:w="454" w:type="dxa"/>
            <w:vAlign w:val="center"/>
          </w:tcPr>
          <w:p w14:paraId="38549C2C">
            <w:pPr>
              <w:widowControl/>
              <w:jc w:val="center"/>
              <w:rPr>
                <w:rFonts w:ascii="仿宋" w:hAnsi="仿宋" w:eastAsia="仿宋" w:cs="宋体"/>
                <w:b/>
                <w:sz w:val="18"/>
                <w:szCs w:val="18"/>
              </w:rPr>
            </w:pPr>
            <w:r>
              <w:rPr>
                <w:rFonts w:hint="eastAsia" w:ascii="仿宋" w:hAnsi="仿宋" w:eastAsia="仿宋" w:cs="宋体"/>
                <w:b/>
                <w:sz w:val="18"/>
                <w:szCs w:val="18"/>
              </w:rPr>
              <w:t>10</w:t>
            </w:r>
          </w:p>
        </w:tc>
        <w:tc>
          <w:tcPr>
            <w:tcW w:w="1263" w:type="dxa"/>
            <w:gridSpan w:val="2"/>
            <w:vAlign w:val="center"/>
          </w:tcPr>
          <w:p w14:paraId="1673C197">
            <w:pPr>
              <w:widowControl/>
              <w:jc w:val="center"/>
              <w:rPr>
                <w:rFonts w:ascii="仿宋" w:hAnsi="仿宋" w:eastAsia="仿宋" w:cs="宋体"/>
                <w:b/>
                <w:sz w:val="18"/>
                <w:szCs w:val="18"/>
              </w:rPr>
            </w:pPr>
            <w:r>
              <w:rPr>
                <w:rFonts w:hint="eastAsia" w:ascii="仿宋" w:hAnsi="仿宋" w:eastAsia="仿宋" w:cs="宋体"/>
                <w:b/>
                <w:sz w:val="18"/>
                <w:szCs w:val="18"/>
              </w:rPr>
              <w:t>油滤芯</w:t>
            </w:r>
          </w:p>
        </w:tc>
        <w:tc>
          <w:tcPr>
            <w:tcW w:w="1285" w:type="dxa"/>
            <w:gridSpan w:val="2"/>
          </w:tcPr>
          <w:p w14:paraId="33E99907">
            <w:pPr>
              <w:jc w:val="center"/>
              <w:rPr>
                <w:rFonts w:ascii="华文仿宋" w:hAnsi="华文仿宋" w:eastAsia="华文仿宋"/>
                <w:sz w:val="18"/>
                <w:szCs w:val="18"/>
              </w:rPr>
            </w:pPr>
            <w:r>
              <w:rPr>
                <w:rFonts w:hint="eastAsia" w:ascii="华文仿宋" w:hAnsi="华文仿宋" w:eastAsia="华文仿宋"/>
                <w:sz w:val="18"/>
                <w:szCs w:val="18"/>
              </w:rPr>
              <w:t>推荐W962，</w:t>
            </w:r>
            <w:r>
              <w:rPr>
                <w:rFonts w:ascii="华文仿宋" w:hAnsi="华文仿宋" w:eastAsia="华文仿宋"/>
                <w:sz w:val="18"/>
                <w:szCs w:val="18"/>
              </w:rPr>
              <w:t xml:space="preserve"> </w:t>
            </w:r>
          </w:p>
        </w:tc>
        <w:tc>
          <w:tcPr>
            <w:tcW w:w="2413" w:type="dxa"/>
            <w:gridSpan w:val="2"/>
          </w:tcPr>
          <w:p w14:paraId="2FA41728">
            <w:pPr>
              <w:jc w:val="left"/>
              <w:rPr>
                <w:rFonts w:ascii="华文仿宋" w:hAnsi="华文仿宋" w:eastAsia="华文仿宋"/>
                <w:sz w:val="18"/>
                <w:szCs w:val="18"/>
              </w:rPr>
            </w:pPr>
            <w:r>
              <w:rPr>
                <w:rFonts w:hint="eastAsia" w:ascii="华文仿宋" w:hAnsi="华文仿宋" w:eastAsia="华文仿宋"/>
                <w:sz w:val="18"/>
                <w:szCs w:val="18"/>
              </w:rPr>
              <w:t>过滤精度5-10μm，具体型号由制造厂核定</w:t>
            </w:r>
          </w:p>
        </w:tc>
        <w:tc>
          <w:tcPr>
            <w:tcW w:w="568" w:type="dxa"/>
            <w:vAlign w:val="center"/>
          </w:tcPr>
          <w:p w14:paraId="155FB25C">
            <w:pPr>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vAlign w:val="center"/>
          </w:tcPr>
          <w:p w14:paraId="2D1EAB5B">
            <w:pPr>
              <w:jc w:val="center"/>
              <w:rPr>
                <w:rFonts w:ascii="华文仿宋" w:hAnsi="华文仿宋" w:eastAsia="华文仿宋"/>
                <w:sz w:val="18"/>
                <w:szCs w:val="18"/>
              </w:rPr>
            </w:pPr>
          </w:p>
        </w:tc>
        <w:tc>
          <w:tcPr>
            <w:tcW w:w="992" w:type="dxa"/>
            <w:gridSpan w:val="2"/>
          </w:tcPr>
          <w:p w14:paraId="20B3EC3C">
            <w:pPr>
              <w:jc w:val="center"/>
              <w:rPr>
                <w:rFonts w:ascii="华文仿宋" w:hAnsi="华文仿宋" w:eastAsia="华文仿宋"/>
                <w:sz w:val="18"/>
                <w:szCs w:val="18"/>
              </w:rPr>
            </w:pPr>
          </w:p>
        </w:tc>
        <w:tc>
          <w:tcPr>
            <w:tcW w:w="709" w:type="dxa"/>
            <w:gridSpan w:val="2"/>
          </w:tcPr>
          <w:p w14:paraId="3F7AFB63">
            <w:pPr>
              <w:jc w:val="center"/>
              <w:rPr>
                <w:rFonts w:ascii="华文仿宋" w:hAnsi="华文仿宋" w:eastAsia="华文仿宋"/>
                <w:sz w:val="18"/>
                <w:szCs w:val="18"/>
              </w:rPr>
            </w:pPr>
          </w:p>
        </w:tc>
        <w:tc>
          <w:tcPr>
            <w:tcW w:w="1134" w:type="dxa"/>
          </w:tcPr>
          <w:p w14:paraId="6461B027">
            <w:pPr>
              <w:jc w:val="center"/>
              <w:rPr>
                <w:rFonts w:ascii="华文仿宋" w:hAnsi="华文仿宋" w:eastAsia="华文仿宋"/>
                <w:sz w:val="18"/>
                <w:szCs w:val="18"/>
              </w:rPr>
            </w:pPr>
          </w:p>
        </w:tc>
      </w:tr>
      <w:tr w14:paraId="7465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345C63F0">
            <w:pPr>
              <w:widowControl/>
              <w:jc w:val="center"/>
              <w:rPr>
                <w:rFonts w:ascii="仿宋" w:hAnsi="仿宋" w:eastAsia="仿宋" w:cs="宋体"/>
                <w:b/>
                <w:sz w:val="18"/>
                <w:szCs w:val="18"/>
              </w:rPr>
            </w:pPr>
            <w:r>
              <w:rPr>
                <w:rFonts w:hint="eastAsia" w:ascii="仿宋" w:hAnsi="仿宋" w:eastAsia="仿宋" w:cs="宋体"/>
                <w:b/>
                <w:sz w:val="18"/>
                <w:szCs w:val="18"/>
              </w:rPr>
              <w:t>11</w:t>
            </w:r>
          </w:p>
        </w:tc>
        <w:tc>
          <w:tcPr>
            <w:tcW w:w="1263" w:type="dxa"/>
            <w:gridSpan w:val="2"/>
            <w:vAlign w:val="center"/>
          </w:tcPr>
          <w:p w14:paraId="28A4DD67">
            <w:pPr>
              <w:widowControl/>
              <w:jc w:val="center"/>
              <w:rPr>
                <w:rFonts w:ascii="仿宋" w:hAnsi="仿宋" w:eastAsia="仿宋" w:cs="宋体"/>
                <w:b/>
                <w:sz w:val="18"/>
                <w:szCs w:val="18"/>
              </w:rPr>
            </w:pPr>
            <w:r>
              <w:rPr>
                <w:rFonts w:hint="eastAsia" w:ascii="仿宋" w:hAnsi="仿宋" w:eastAsia="仿宋" w:cs="宋体"/>
                <w:b/>
                <w:sz w:val="18"/>
                <w:szCs w:val="18"/>
              </w:rPr>
              <w:t>控制器</w:t>
            </w:r>
          </w:p>
        </w:tc>
        <w:tc>
          <w:tcPr>
            <w:tcW w:w="1285" w:type="dxa"/>
            <w:gridSpan w:val="2"/>
            <w:vAlign w:val="center"/>
          </w:tcPr>
          <w:p w14:paraId="5F0C957F">
            <w:pPr>
              <w:jc w:val="center"/>
              <w:rPr>
                <w:rFonts w:ascii="华文仿宋" w:hAnsi="华文仿宋" w:eastAsia="华文仿宋"/>
                <w:sz w:val="18"/>
                <w:szCs w:val="18"/>
              </w:rPr>
            </w:pPr>
            <w:r>
              <w:rPr>
                <w:rFonts w:hint="eastAsia" w:ascii="华文仿宋" w:hAnsi="华文仿宋" w:eastAsia="华文仿宋"/>
                <w:sz w:val="18"/>
                <w:szCs w:val="18"/>
              </w:rPr>
              <w:t>推荐西门子ST30系列，具体型号由制造厂核定</w:t>
            </w:r>
          </w:p>
        </w:tc>
        <w:tc>
          <w:tcPr>
            <w:tcW w:w="2413" w:type="dxa"/>
            <w:gridSpan w:val="2"/>
            <w:vAlign w:val="center"/>
          </w:tcPr>
          <w:p w14:paraId="47423217">
            <w:pPr>
              <w:jc w:val="left"/>
              <w:rPr>
                <w:rFonts w:ascii="华文仿宋" w:hAnsi="华文仿宋" w:eastAsia="仿宋"/>
                <w:sz w:val="18"/>
                <w:szCs w:val="18"/>
              </w:rPr>
            </w:pPr>
            <w:r>
              <w:rPr>
                <w:rFonts w:hint="eastAsia" w:ascii="华文仿宋" w:hAnsi="华文仿宋" w:eastAsia="华文仿宋"/>
                <w:sz w:val="18"/>
                <w:szCs w:val="18"/>
              </w:rPr>
              <w:t>显示屏≥7寸，显示进口压力，油压、排气温度，油温，总运行时间，运行状态，主电机过载，允许启动，报警记录，故障记录，运行电流，运行模式，保养参数，运行状态，</w:t>
            </w:r>
            <w:r>
              <w:rPr>
                <w:rFonts w:hint="eastAsia" w:ascii="仿宋" w:hAnsi="仿宋" w:eastAsia="仿宋" w:cs="宋体"/>
                <w:sz w:val="18"/>
                <w:szCs w:val="18"/>
              </w:rPr>
              <w:t>配套DCS远程监控R485接口。</w:t>
            </w:r>
          </w:p>
        </w:tc>
        <w:tc>
          <w:tcPr>
            <w:tcW w:w="568" w:type="dxa"/>
          </w:tcPr>
          <w:p w14:paraId="5BAB8C5D">
            <w:pPr>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vAlign w:val="center"/>
          </w:tcPr>
          <w:p w14:paraId="56047A99">
            <w:pPr>
              <w:widowControl/>
              <w:jc w:val="center"/>
              <w:rPr>
                <w:rFonts w:ascii="仿宋" w:hAnsi="仿宋" w:eastAsia="仿宋" w:cs="宋体"/>
                <w:b/>
                <w:sz w:val="18"/>
                <w:szCs w:val="18"/>
              </w:rPr>
            </w:pPr>
          </w:p>
        </w:tc>
        <w:tc>
          <w:tcPr>
            <w:tcW w:w="992" w:type="dxa"/>
            <w:gridSpan w:val="2"/>
          </w:tcPr>
          <w:p w14:paraId="7FA64A9D">
            <w:pPr>
              <w:jc w:val="center"/>
              <w:rPr>
                <w:rFonts w:ascii="华文仿宋" w:hAnsi="华文仿宋" w:eastAsia="华文仿宋"/>
                <w:sz w:val="18"/>
                <w:szCs w:val="18"/>
              </w:rPr>
            </w:pPr>
          </w:p>
        </w:tc>
        <w:tc>
          <w:tcPr>
            <w:tcW w:w="709" w:type="dxa"/>
            <w:gridSpan w:val="2"/>
          </w:tcPr>
          <w:p w14:paraId="360DF6B8">
            <w:pPr>
              <w:jc w:val="left"/>
              <w:rPr>
                <w:rFonts w:ascii="华文仿宋" w:hAnsi="华文仿宋" w:eastAsia="华文仿宋"/>
                <w:sz w:val="18"/>
                <w:szCs w:val="18"/>
              </w:rPr>
            </w:pPr>
          </w:p>
        </w:tc>
        <w:tc>
          <w:tcPr>
            <w:tcW w:w="1134" w:type="dxa"/>
          </w:tcPr>
          <w:p w14:paraId="314EEEAC">
            <w:pPr>
              <w:jc w:val="center"/>
              <w:rPr>
                <w:rFonts w:ascii="华文仿宋" w:hAnsi="华文仿宋" w:eastAsia="华文仿宋"/>
                <w:sz w:val="18"/>
                <w:szCs w:val="18"/>
              </w:rPr>
            </w:pPr>
          </w:p>
        </w:tc>
      </w:tr>
      <w:tr w14:paraId="0D0B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6C2879EE">
            <w:pPr>
              <w:widowControl/>
              <w:jc w:val="center"/>
              <w:rPr>
                <w:rFonts w:ascii="仿宋" w:hAnsi="仿宋" w:eastAsia="仿宋" w:cs="宋体"/>
                <w:b/>
                <w:sz w:val="18"/>
                <w:szCs w:val="18"/>
              </w:rPr>
            </w:pPr>
            <w:r>
              <w:rPr>
                <w:rFonts w:hint="eastAsia" w:ascii="仿宋" w:hAnsi="仿宋" w:eastAsia="仿宋" w:cs="宋体"/>
                <w:b/>
                <w:sz w:val="18"/>
                <w:szCs w:val="18"/>
              </w:rPr>
              <w:t>12</w:t>
            </w:r>
          </w:p>
        </w:tc>
        <w:tc>
          <w:tcPr>
            <w:tcW w:w="1263" w:type="dxa"/>
            <w:gridSpan w:val="2"/>
            <w:vAlign w:val="center"/>
          </w:tcPr>
          <w:p w14:paraId="57C44E2E">
            <w:pPr>
              <w:widowControl/>
              <w:jc w:val="center"/>
              <w:rPr>
                <w:rFonts w:ascii="仿宋" w:hAnsi="仿宋" w:eastAsia="仿宋" w:cs="宋体"/>
                <w:b/>
                <w:sz w:val="18"/>
                <w:szCs w:val="18"/>
              </w:rPr>
            </w:pPr>
            <w:r>
              <w:rPr>
                <w:rFonts w:hint="eastAsia" w:ascii="仿宋" w:hAnsi="仿宋" w:eastAsia="仿宋" w:cs="宋体"/>
                <w:b/>
                <w:sz w:val="18"/>
                <w:szCs w:val="18"/>
              </w:rPr>
              <w:t>高压冷却油泵</w:t>
            </w:r>
          </w:p>
        </w:tc>
        <w:tc>
          <w:tcPr>
            <w:tcW w:w="1285" w:type="dxa"/>
            <w:gridSpan w:val="2"/>
            <w:vAlign w:val="center"/>
          </w:tcPr>
          <w:p w14:paraId="29C3BE8F">
            <w:pPr>
              <w:jc w:val="center"/>
              <w:rPr>
                <w:rFonts w:ascii="华文仿宋" w:hAnsi="华文仿宋" w:eastAsia="华文仿宋"/>
                <w:sz w:val="18"/>
                <w:szCs w:val="18"/>
              </w:rPr>
            </w:pPr>
            <w:r>
              <w:rPr>
                <w:rFonts w:hint="eastAsia" w:ascii="华文仿宋" w:hAnsi="华文仿宋" w:eastAsia="华文仿宋"/>
                <w:sz w:val="18"/>
                <w:szCs w:val="18"/>
              </w:rPr>
              <w:t>推荐WM-10</w:t>
            </w:r>
          </w:p>
        </w:tc>
        <w:tc>
          <w:tcPr>
            <w:tcW w:w="2413" w:type="dxa"/>
            <w:gridSpan w:val="2"/>
            <w:vAlign w:val="center"/>
          </w:tcPr>
          <w:p w14:paraId="5201F9E1">
            <w:pPr>
              <w:jc w:val="left"/>
              <w:rPr>
                <w:rFonts w:ascii="华文仿宋" w:hAnsi="华文仿宋" w:eastAsia="华文仿宋"/>
                <w:sz w:val="18"/>
                <w:szCs w:val="18"/>
              </w:rPr>
            </w:pPr>
            <w:r>
              <w:rPr>
                <w:rFonts w:hint="eastAsia" w:ascii="华文仿宋" w:hAnsi="华文仿宋" w:eastAsia="华文仿宋"/>
                <w:sz w:val="18"/>
                <w:szCs w:val="18"/>
              </w:rPr>
              <w:t>铸钢，具体型号由制造厂核定，轴承采用哈瓦洛</w:t>
            </w:r>
          </w:p>
        </w:tc>
        <w:tc>
          <w:tcPr>
            <w:tcW w:w="568" w:type="dxa"/>
          </w:tcPr>
          <w:p w14:paraId="5FFCAE05">
            <w:pPr>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vAlign w:val="center"/>
          </w:tcPr>
          <w:p w14:paraId="287B692D">
            <w:pPr>
              <w:jc w:val="center"/>
              <w:rPr>
                <w:rFonts w:ascii="华文仿宋" w:hAnsi="华文仿宋" w:eastAsia="华文仿宋"/>
                <w:sz w:val="18"/>
                <w:szCs w:val="18"/>
              </w:rPr>
            </w:pPr>
          </w:p>
        </w:tc>
        <w:tc>
          <w:tcPr>
            <w:tcW w:w="992" w:type="dxa"/>
            <w:gridSpan w:val="2"/>
          </w:tcPr>
          <w:p w14:paraId="5E71E130">
            <w:pPr>
              <w:jc w:val="center"/>
              <w:rPr>
                <w:rFonts w:ascii="华文仿宋" w:hAnsi="华文仿宋" w:eastAsia="华文仿宋"/>
                <w:sz w:val="18"/>
                <w:szCs w:val="18"/>
              </w:rPr>
            </w:pPr>
          </w:p>
        </w:tc>
        <w:tc>
          <w:tcPr>
            <w:tcW w:w="709" w:type="dxa"/>
            <w:gridSpan w:val="2"/>
          </w:tcPr>
          <w:p w14:paraId="54DFEF5B">
            <w:pPr>
              <w:jc w:val="center"/>
              <w:rPr>
                <w:rFonts w:ascii="华文仿宋" w:hAnsi="华文仿宋" w:eastAsia="华文仿宋"/>
                <w:sz w:val="18"/>
                <w:szCs w:val="18"/>
              </w:rPr>
            </w:pPr>
          </w:p>
        </w:tc>
        <w:tc>
          <w:tcPr>
            <w:tcW w:w="1134" w:type="dxa"/>
          </w:tcPr>
          <w:p w14:paraId="404C2DE8">
            <w:pPr>
              <w:jc w:val="center"/>
              <w:rPr>
                <w:rFonts w:ascii="华文仿宋" w:hAnsi="华文仿宋" w:eastAsia="华文仿宋"/>
                <w:sz w:val="18"/>
                <w:szCs w:val="18"/>
              </w:rPr>
            </w:pPr>
          </w:p>
        </w:tc>
      </w:tr>
      <w:tr w14:paraId="61E6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6F06DF1C">
            <w:pPr>
              <w:widowControl/>
              <w:jc w:val="center"/>
              <w:rPr>
                <w:rFonts w:ascii="仿宋" w:hAnsi="仿宋" w:eastAsia="仿宋" w:cs="宋体"/>
                <w:b/>
                <w:sz w:val="18"/>
                <w:szCs w:val="18"/>
              </w:rPr>
            </w:pPr>
            <w:r>
              <w:rPr>
                <w:rFonts w:hint="eastAsia" w:ascii="仿宋" w:hAnsi="仿宋" w:eastAsia="仿宋" w:cs="宋体"/>
                <w:b/>
                <w:sz w:val="18"/>
                <w:szCs w:val="18"/>
              </w:rPr>
              <w:t>13</w:t>
            </w:r>
          </w:p>
        </w:tc>
        <w:tc>
          <w:tcPr>
            <w:tcW w:w="1263" w:type="dxa"/>
            <w:gridSpan w:val="2"/>
            <w:vAlign w:val="center"/>
          </w:tcPr>
          <w:p w14:paraId="2BAF72C8">
            <w:pPr>
              <w:widowControl/>
              <w:jc w:val="center"/>
              <w:rPr>
                <w:rFonts w:ascii="仿宋" w:hAnsi="仿宋" w:eastAsia="仿宋" w:cs="宋体"/>
                <w:b/>
                <w:sz w:val="18"/>
                <w:szCs w:val="18"/>
              </w:rPr>
            </w:pPr>
            <w:r>
              <w:rPr>
                <w:rFonts w:hint="eastAsia" w:ascii="仿宋" w:hAnsi="仿宋" w:eastAsia="仿宋" w:cs="宋体"/>
                <w:b/>
                <w:sz w:val="18"/>
                <w:szCs w:val="18"/>
              </w:rPr>
              <w:t>散热器</w:t>
            </w:r>
          </w:p>
        </w:tc>
        <w:tc>
          <w:tcPr>
            <w:tcW w:w="1285" w:type="dxa"/>
            <w:gridSpan w:val="2"/>
            <w:vAlign w:val="center"/>
          </w:tcPr>
          <w:p w14:paraId="68539263">
            <w:pPr>
              <w:jc w:val="center"/>
              <w:rPr>
                <w:rFonts w:ascii="华文仿宋" w:hAnsi="华文仿宋" w:eastAsia="华文仿宋"/>
                <w:sz w:val="18"/>
                <w:szCs w:val="18"/>
              </w:rPr>
            </w:pPr>
            <w:r>
              <w:rPr>
                <w:rFonts w:hint="eastAsia" w:ascii="华文仿宋" w:hAnsi="华文仿宋" w:eastAsia="华文仿宋"/>
                <w:sz w:val="18"/>
                <w:szCs w:val="18"/>
              </w:rPr>
              <w:t>具体型号由制造厂核定</w:t>
            </w:r>
          </w:p>
        </w:tc>
        <w:tc>
          <w:tcPr>
            <w:tcW w:w="2413" w:type="dxa"/>
            <w:gridSpan w:val="2"/>
            <w:vAlign w:val="center"/>
          </w:tcPr>
          <w:p w14:paraId="5B2E80DE">
            <w:pPr>
              <w:jc w:val="left"/>
              <w:rPr>
                <w:rFonts w:ascii="华文仿宋" w:hAnsi="华文仿宋" w:eastAsia="华文仿宋"/>
                <w:sz w:val="18"/>
                <w:szCs w:val="18"/>
              </w:rPr>
            </w:pPr>
            <w:r>
              <w:rPr>
                <w:rFonts w:hint="eastAsia" w:ascii="华文仿宋" w:hAnsi="华文仿宋" w:eastAsia="华文仿宋"/>
                <w:sz w:val="18"/>
                <w:szCs w:val="18"/>
              </w:rPr>
              <w:t>具体结构由制造厂核定</w:t>
            </w:r>
          </w:p>
        </w:tc>
        <w:tc>
          <w:tcPr>
            <w:tcW w:w="568" w:type="dxa"/>
          </w:tcPr>
          <w:p w14:paraId="1A438844">
            <w:pPr>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vAlign w:val="center"/>
          </w:tcPr>
          <w:p w14:paraId="7A472B82">
            <w:pPr>
              <w:jc w:val="center"/>
              <w:rPr>
                <w:rFonts w:ascii="华文仿宋" w:hAnsi="华文仿宋" w:eastAsia="华文仿宋"/>
                <w:sz w:val="18"/>
                <w:szCs w:val="18"/>
              </w:rPr>
            </w:pPr>
          </w:p>
        </w:tc>
        <w:tc>
          <w:tcPr>
            <w:tcW w:w="992" w:type="dxa"/>
            <w:gridSpan w:val="2"/>
          </w:tcPr>
          <w:p w14:paraId="3A5195AE">
            <w:pPr>
              <w:jc w:val="center"/>
              <w:rPr>
                <w:rFonts w:ascii="华文仿宋" w:hAnsi="华文仿宋" w:eastAsia="华文仿宋"/>
                <w:sz w:val="18"/>
                <w:szCs w:val="18"/>
              </w:rPr>
            </w:pPr>
          </w:p>
        </w:tc>
        <w:tc>
          <w:tcPr>
            <w:tcW w:w="709" w:type="dxa"/>
            <w:gridSpan w:val="2"/>
          </w:tcPr>
          <w:p w14:paraId="26E7A606">
            <w:pPr>
              <w:jc w:val="center"/>
              <w:rPr>
                <w:rFonts w:ascii="华文仿宋" w:hAnsi="华文仿宋" w:eastAsia="华文仿宋"/>
                <w:sz w:val="18"/>
                <w:szCs w:val="18"/>
              </w:rPr>
            </w:pPr>
          </w:p>
        </w:tc>
        <w:tc>
          <w:tcPr>
            <w:tcW w:w="1134" w:type="dxa"/>
          </w:tcPr>
          <w:p w14:paraId="77862400">
            <w:pPr>
              <w:jc w:val="center"/>
              <w:rPr>
                <w:rFonts w:ascii="华文仿宋" w:hAnsi="华文仿宋" w:eastAsia="华文仿宋"/>
                <w:sz w:val="18"/>
                <w:szCs w:val="18"/>
              </w:rPr>
            </w:pPr>
          </w:p>
        </w:tc>
      </w:tr>
      <w:tr w14:paraId="424F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4D23C437">
            <w:pPr>
              <w:widowControl/>
              <w:jc w:val="center"/>
              <w:rPr>
                <w:rFonts w:ascii="仿宋" w:hAnsi="仿宋" w:eastAsia="仿宋" w:cs="宋体"/>
                <w:b/>
                <w:sz w:val="18"/>
                <w:szCs w:val="18"/>
              </w:rPr>
            </w:pPr>
            <w:r>
              <w:rPr>
                <w:rFonts w:hint="eastAsia" w:ascii="仿宋" w:hAnsi="仿宋" w:eastAsia="仿宋" w:cs="宋体"/>
                <w:b/>
                <w:sz w:val="18"/>
                <w:szCs w:val="18"/>
              </w:rPr>
              <w:t>14</w:t>
            </w:r>
          </w:p>
        </w:tc>
        <w:tc>
          <w:tcPr>
            <w:tcW w:w="1263" w:type="dxa"/>
            <w:gridSpan w:val="2"/>
            <w:vAlign w:val="center"/>
          </w:tcPr>
          <w:p w14:paraId="43ABF9E0">
            <w:pPr>
              <w:widowControl/>
              <w:jc w:val="center"/>
              <w:rPr>
                <w:rFonts w:ascii="仿宋" w:hAnsi="仿宋" w:eastAsia="仿宋" w:cs="宋体"/>
                <w:b/>
                <w:sz w:val="18"/>
                <w:szCs w:val="18"/>
              </w:rPr>
            </w:pPr>
            <w:r>
              <w:rPr>
                <w:rFonts w:hint="eastAsia" w:ascii="仿宋" w:hAnsi="仿宋" w:eastAsia="仿宋" w:cs="宋体"/>
                <w:b/>
                <w:sz w:val="18"/>
                <w:szCs w:val="18"/>
              </w:rPr>
              <w:t>隔音罩</w:t>
            </w:r>
          </w:p>
        </w:tc>
        <w:tc>
          <w:tcPr>
            <w:tcW w:w="1285" w:type="dxa"/>
            <w:gridSpan w:val="2"/>
            <w:vAlign w:val="center"/>
          </w:tcPr>
          <w:p w14:paraId="1D67DD7E">
            <w:pPr>
              <w:jc w:val="center"/>
              <w:rPr>
                <w:rFonts w:ascii="华文仿宋" w:hAnsi="华文仿宋" w:eastAsia="华文仿宋"/>
                <w:sz w:val="18"/>
                <w:szCs w:val="18"/>
              </w:rPr>
            </w:pPr>
            <w:r>
              <w:rPr>
                <w:rFonts w:hint="eastAsia" w:ascii="华文仿宋" w:hAnsi="华文仿宋" w:eastAsia="华文仿宋"/>
                <w:sz w:val="18"/>
                <w:szCs w:val="18"/>
              </w:rPr>
              <w:t>具体型号由制造厂核定</w:t>
            </w:r>
          </w:p>
        </w:tc>
        <w:tc>
          <w:tcPr>
            <w:tcW w:w="2413" w:type="dxa"/>
            <w:gridSpan w:val="2"/>
            <w:vAlign w:val="center"/>
          </w:tcPr>
          <w:p w14:paraId="6CA3A0FD">
            <w:pPr>
              <w:jc w:val="left"/>
              <w:rPr>
                <w:rFonts w:ascii="华文仿宋" w:hAnsi="华文仿宋" w:eastAsia="华文仿宋"/>
                <w:sz w:val="18"/>
                <w:szCs w:val="18"/>
              </w:rPr>
            </w:pPr>
            <w:r>
              <w:rPr>
                <w:rFonts w:hint="eastAsia" w:ascii="华文仿宋" w:hAnsi="华文仿宋" w:eastAsia="华文仿宋"/>
                <w:sz w:val="18"/>
                <w:szCs w:val="18"/>
              </w:rPr>
              <w:t>机架和面板为碳钢型材喷漆防腐，SPCC隔音罩内衬吸音棉，确保运行中的降噪效果，整机安装在减震底座上，避免因为震动带来的额外噪音。</w:t>
            </w:r>
          </w:p>
        </w:tc>
        <w:tc>
          <w:tcPr>
            <w:tcW w:w="568" w:type="dxa"/>
          </w:tcPr>
          <w:p w14:paraId="7C11FB99">
            <w:pPr>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tcPr>
          <w:p w14:paraId="64932E2F">
            <w:pPr>
              <w:jc w:val="center"/>
              <w:rPr>
                <w:rFonts w:ascii="华文仿宋" w:hAnsi="华文仿宋" w:eastAsia="华文仿宋"/>
                <w:sz w:val="18"/>
                <w:szCs w:val="18"/>
              </w:rPr>
            </w:pPr>
          </w:p>
        </w:tc>
        <w:tc>
          <w:tcPr>
            <w:tcW w:w="992" w:type="dxa"/>
            <w:gridSpan w:val="2"/>
          </w:tcPr>
          <w:p w14:paraId="7652CDD2">
            <w:pPr>
              <w:jc w:val="center"/>
              <w:rPr>
                <w:rFonts w:ascii="华文仿宋" w:hAnsi="华文仿宋" w:eastAsia="华文仿宋"/>
                <w:sz w:val="18"/>
                <w:szCs w:val="18"/>
              </w:rPr>
            </w:pPr>
          </w:p>
        </w:tc>
        <w:tc>
          <w:tcPr>
            <w:tcW w:w="709" w:type="dxa"/>
            <w:gridSpan w:val="2"/>
          </w:tcPr>
          <w:p w14:paraId="283D6823">
            <w:pPr>
              <w:jc w:val="center"/>
              <w:rPr>
                <w:rFonts w:ascii="华文仿宋" w:hAnsi="华文仿宋" w:eastAsia="华文仿宋"/>
                <w:sz w:val="18"/>
                <w:szCs w:val="18"/>
              </w:rPr>
            </w:pPr>
          </w:p>
        </w:tc>
        <w:tc>
          <w:tcPr>
            <w:tcW w:w="1134" w:type="dxa"/>
          </w:tcPr>
          <w:p w14:paraId="7EE3A078">
            <w:pPr>
              <w:jc w:val="left"/>
              <w:rPr>
                <w:rFonts w:ascii="华文仿宋" w:hAnsi="华文仿宋" w:eastAsia="华文仿宋"/>
                <w:b/>
                <w:sz w:val="18"/>
                <w:szCs w:val="18"/>
              </w:rPr>
            </w:pPr>
            <w:r>
              <w:rPr>
                <w:rFonts w:hint="eastAsia" w:ascii="华文仿宋" w:hAnsi="华文仿宋" w:eastAsia="华文仿宋"/>
                <w:b/>
                <w:sz w:val="18"/>
                <w:szCs w:val="18"/>
              </w:rPr>
              <w:t>整机安装在减震底座上，避免因为震动带来的额外噪音。</w:t>
            </w:r>
          </w:p>
        </w:tc>
      </w:tr>
      <w:tr w14:paraId="349B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41674DA1">
            <w:pPr>
              <w:widowControl/>
              <w:jc w:val="center"/>
              <w:rPr>
                <w:rFonts w:ascii="仿宋" w:hAnsi="仿宋" w:eastAsia="仿宋" w:cs="宋体"/>
                <w:b/>
                <w:sz w:val="18"/>
                <w:szCs w:val="18"/>
              </w:rPr>
            </w:pPr>
            <w:r>
              <w:rPr>
                <w:rFonts w:hint="eastAsia" w:ascii="仿宋" w:hAnsi="仿宋" w:eastAsia="仿宋" w:cs="宋体"/>
                <w:b/>
                <w:sz w:val="18"/>
                <w:szCs w:val="18"/>
              </w:rPr>
              <w:t>15</w:t>
            </w:r>
          </w:p>
        </w:tc>
        <w:tc>
          <w:tcPr>
            <w:tcW w:w="1263" w:type="dxa"/>
            <w:gridSpan w:val="2"/>
            <w:vAlign w:val="center"/>
          </w:tcPr>
          <w:p w14:paraId="1A4964DA">
            <w:pPr>
              <w:widowControl/>
              <w:jc w:val="center"/>
              <w:rPr>
                <w:rFonts w:ascii="仿宋" w:hAnsi="仿宋" w:eastAsia="仿宋" w:cs="宋体"/>
                <w:b/>
                <w:sz w:val="18"/>
                <w:szCs w:val="18"/>
              </w:rPr>
            </w:pPr>
            <w:r>
              <w:rPr>
                <w:rFonts w:hint="eastAsia" w:ascii="仿宋" w:hAnsi="仿宋" w:eastAsia="仿宋" w:cs="宋体"/>
                <w:b/>
                <w:sz w:val="18"/>
                <w:szCs w:val="18"/>
              </w:rPr>
              <w:t>电气元件</w:t>
            </w:r>
          </w:p>
        </w:tc>
        <w:tc>
          <w:tcPr>
            <w:tcW w:w="1285" w:type="dxa"/>
            <w:gridSpan w:val="2"/>
            <w:vAlign w:val="center"/>
          </w:tcPr>
          <w:p w14:paraId="327D72BE">
            <w:pPr>
              <w:jc w:val="center"/>
              <w:rPr>
                <w:rFonts w:ascii="华文仿宋" w:hAnsi="华文仿宋" w:eastAsia="华文仿宋"/>
                <w:sz w:val="18"/>
                <w:szCs w:val="18"/>
              </w:rPr>
            </w:pPr>
            <w:r>
              <w:rPr>
                <w:rFonts w:hint="eastAsia" w:ascii="华文仿宋" w:hAnsi="华文仿宋" w:eastAsia="华文仿宋"/>
                <w:sz w:val="18"/>
                <w:szCs w:val="18"/>
              </w:rPr>
              <w:t>施耐德</w:t>
            </w:r>
          </w:p>
        </w:tc>
        <w:tc>
          <w:tcPr>
            <w:tcW w:w="2413" w:type="dxa"/>
            <w:gridSpan w:val="2"/>
            <w:vAlign w:val="center"/>
          </w:tcPr>
          <w:p w14:paraId="5804C4D0">
            <w:pPr>
              <w:jc w:val="left"/>
              <w:rPr>
                <w:rFonts w:ascii="华文仿宋" w:hAnsi="华文仿宋" w:eastAsia="华文仿宋"/>
                <w:sz w:val="18"/>
                <w:szCs w:val="18"/>
              </w:rPr>
            </w:pPr>
            <w:r>
              <w:rPr>
                <w:rFonts w:hint="eastAsia" w:ascii="华文仿宋" w:hAnsi="华文仿宋" w:eastAsia="华文仿宋"/>
                <w:sz w:val="18"/>
                <w:szCs w:val="18"/>
              </w:rPr>
              <w:t>断路器/继电器/电源等主要元件</w:t>
            </w:r>
          </w:p>
        </w:tc>
        <w:tc>
          <w:tcPr>
            <w:tcW w:w="568" w:type="dxa"/>
          </w:tcPr>
          <w:p w14:paraId="74A772D8">
            <w:pPr>
              <w:jc w:val="center"/>
              <w:rPr>
                <w:rFonts w:ascii="华文仿宋" w:hAnsi="华文仿宋" w:eastAsia="华文仿宋"/>
                <w:sz w:val="18"/>
                <w:szCs w:val="18"/>
              </w:rPr>
            </w:pPr>
            <w:r>
              <w:rPr>
                <w:rFonts w:hint="eastAsia" w:ascii="华文仿宋" w:hAnsi="华文仿宋" w:eastAsia="华文仿宋"/>
                <w:sz w:val="18"/>
                <w:szCs w:val="18"/>
              </w:rPr>
              <w:t>1</w:t>
            </w:r>
          </w:p>
        </w:tc>
        <w:tc>
          <w:tcPr>
            <w:tcW w:w="993" w:type="dxa"/>
            <w:gridSpan w:val="2"/>
          </w:tcPr>
          <w:p w14:paraId="3EF9DD6C">
            <w:pPr>
              <w:jc w:val="center"/>
              <w:rPr>
                <w:rFonts w:ascii="华文仿宋" w:hAnsi="华文仿宋" w:eastAsia="华文仿宋"/>
                <w:sz w:val="18"/>
                <w:szCs w:val="18"/>
              </w:rPr>
            </w:pPr>
          </w:p>
        </w:tc>
        <w:tc>
          <w:tcPr>
            <w:tcW w:w="992" w:type="dxa"/>
            <w:gridSpan w:val="2"/>
          </w:tcPr>
          <w:p w14:paraId="4A4B52F4">
            <w:pPr>
              <w:jc w:val="center"/>
              <w:rPr>
                <w:rFonts w:ascii="华文仿宋" w:hAnsi="华文仿宋" w:eastAsia="华文仿宋"/>
                <w:sz w:val="18"/>
                <w:szCs w:val="18"/>
              </w:rPr>
            </w:pPr>
          </w:p>
        </w:tc>
        <w:tc>
          <w:tcPr>
            <w:tcW w:w="709" w:type="dxa"/>
            <w:gridSpan w:val="2"/>
          </w:tcPr>
          <w:p w14:paraId="79D33EE3">
            <w:pPr>
              <w:jc w:val="center"/>
              <w:rPr>
                <w:rFonts w:ascii="华文仿宋" w:hAnsi="华文仿宋" w:eastAsia="华文仿宋"/>
                <w:sz w:val="18"/>
                <w:szCs w:val="18"/>
              </w:rPr>
            </w:pPr>
          </w:p>
        </w:tc>
        <w:tc>
          <w:tcPr>
            <w:tcW w:w="1134" w:type="dxa"/>
          </w:tcPr>
          <w:p w14:paraId="1ED1FE86">
            <w:pPr>
              <w:jc w:val="left"/>
              <w:rPr>
                <w:rFonts w:ascii="华文仿宋" w:hAnsi="华文仿宋" w:eastAsia="华文仿宋"/>
                <w:b/>
                <w:sz w:val="18"/>
                <w:szCs w:val="18"/>
              </w:rPr>
            </w:pPr>
            <w:r>
              <w:rPr>
                <w:rFonts w:hint="eastAsia" w:ascii="华文仿宋" w:hAnsi="华文仿宋" w:eastAsia="华文仿宋"/>
                <w:b/>
                <w:sz w:val="18"/>
                <w:szCs w:val="18"/>
              </w:rPr>
              <w:t>电气品牌不得改变</w:t>
            </w:r>
          </w:p>
        </w:tc>
      </w:tr>
      <w:tr w14:paraId="3755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5D9DCD7A">
            <w:pPr>
              <w:widowControl/>
              <w:jc w:val="center"/>
              <w:rPr>
                <w:rFonts w:ascii="仿宋" w:hAnsi="仿宋" w:eastAsia="仿宋" w:cs="宋体"/>
                <w:b/>
                <w:sz w:val="18"/>
                <w:szCs w:val="18"/>
              </w:rPr>
            </w:pPr>
            <w:r>
              <w:rPr>
                <w:rFonts w:hint="eastAsia" w:ascii="仿宋" w:hAnsi="仿宋" w:eastAsia="仿宋" w:cs="宋体"/>
                <w:b/>
                <w:sz w:val="18"/>
                <w:szCs w:val="18"/>
              </w:rPr>
              <w:t>16</w:t>
            </w:r>
          </w:p>
        </w:tc>
        <w:tc>
          <w:tcPr>
            <w:tcW w:w="1263" w:type="dxa"/>
            <w:gridSpan w:val="2"/>
            <w:vAlign w:val="center"/>
          </w:tcPr>
          <w:p w14:paraId="48B5332F">
            <w:pPr>
              <w:widowControl/>
              <w:jc w:val="center"/>
              <w:rPr>
                <w:rFonts w:ascii="仿宋" w:hAnsi="仿宋" w:eastAsia="仿宋" w:cs="宋体"/>
                <w:b/>
                <w:sz w:val="18"/>
                <w:szCs w:val="18"/>
              </w:rPr>
            </w:pPr>
            <w:r>
              <w:rPr>
                <w:rFonts w:hint="eastAsia" w:ascii="仿宋" w:hAnsi="仿宋" w:eastAsia="仿宋" w:cs="宋体"/>
                <w:b/>
                <w:sz w:val="18"/>
                <w:szCs w:val="18"/>
              </w:rPr>
              <w:t>质保期</w:t>
            </w:r>
          </w:p>
        </w:tc>
        <w:tc>
          <w:tcPr>
            <w:tcW w:w="1285" w:type="dxa"/>
            <w:gridSpan w:val="2"/>
            <w:vAlign w:val="center"/>
          </w:tcPr>
          <w:p w14:paraId="4A48DFED">
            <w:pPr>
              <w:jc w:val="center"/>
              <w:rPr>
                <w:rFonts w:ascii="华文仿宋" w:hAnsi="华文仿宋" w:eastAsia="华文仿宋"/>
                <w:sz w:val="18"/>
                <w:szCs w:val="18"/>
              </w:rPr>
            </w:pPr>
          </w:p>
        </w:tc>
        <w:tc>
          <w:tcPr>
            <w:tcW w:w="2413" w:type="dxa"/>
            <w:gridSpan w:val="2"/>
            <w:vAlign w:val="center"/>
          </w:tcPr>
          <w:p w14:paraId="4397EEBA">
            <w:pPr>
              <w:jc w:val="left"/>
              <w:rPr>
                <w:rFonts w:ascii="华文仿宋" w:hAnsi="华文仿宋" w:eastAsia="华文仿宋"/>
                <w:sz w:val="18"/>
                <w:szCs w:val="18"/>
              </w:rPr>
            </w:pPr>
            <w:r>
              <w:rPr>
                <w:rFonts w:hint="eastAsia" w:ascii="华文仿宋" w:hAnsi="华文仿宋" w:eastAsia="华文仿宋"/>
                <w:sz w:val="18"/>
                <w:szCs w:val="18"/>
              </w:rPr>
              <w:t>真空泵机组整体（含配套设备、）质保期3年，</w:t>
            </w:r>
            <w:r>
              <w:rPr>
                <w:rFonts w:ascii="华文仿宋" w:hAnsi="华文仿宋" w:eastAsia="华文仿宋"/>
                <w:sz w:val="18"/>
                <w:szCs w:val="18"/>
              </w:rPr>
              <w:t>消耗品</w:t>
            </w:r>
            <w:r>
              <w:rPr>
                <w:rFonts w:hint="eastAsia" w:ascii="华文仿宋" w:hAnsi="华文仿宋" w:eastAsia="华文仿宋"/>
                <w:sz w:val="18"/>
                <w:szCs w:val="18"/>
              </w:rPr>
              <w:t>如</w:t>
            </w:r>
            <w:r>
              <w:rPr>
                <w:rFonts w:ascii="华文仿宋" w:hAnsi="华文仿宋" w:eastAsia="华文仿宋"/>
                <w:sz w:val="18"/>
                <w:szCs w:val="18"/>
              </w:rPr>
              <w:t>真空泵机油</w:t>
            </w:r>
            <w:r>
              <w:rPr>
                <w:rFonts w:hint="eastAsia" w:ascii="华文仿宋" w:hAnsi="华文仿宋" w:eastAsia="华文仿宋"/>
                <w:sz w:val="18"/>
                <w:szCs w:val="18"/>
              </w:rPr>
              <w:t>、</w:t>
            </w:r>
            <w:r>
              <w:rPr>
                <w:rFonts w:ascii="华文仿宋" w:hAnsi="华文仿宋" w:eastAsia="华文仿宋"/>
                <w:sz w:val="18"/>
                <w:szCs w:val="18"/>
              </w:rPr>
              <w:t>皮带、油管、电磁阀、联轴</w:t>
            </w:r>
            <w:r>
              <w:rPr>
                <w:rFonts w:hint="eastAsia" w:ascii="华文仿宋" w:hAnsi="华文仿宋" w:eastAsia="华文仿宋"/>
                <w:sz w:val="18"/>
                <w:szCs w:val="18"/>
              </w:rPr>
              <w:t>器</w:t>
            </w:r>
            <w:r>
              <w:rPr>
                <w:rFonts w:ascii="华文仿宋" w:hAnsi="华文仿宋" w:eastAsia="华文仿宋"/>
                <w:sz w:val="18"/>
                <w:szCs w:val="18"/>
              </w:rPr>
              <w:t>、保养包、过滤器芯、排水阀等易耗品保修</w:t>
            </w:r>
            <w:r>
              <w:rPr>
                <w:rFonts w:hint="eastAsia" w:ascii="华文仿宋" w:hAnsi="华文仿宋" w:eastAsia="华文仿宋"/>
                <w:sz w:val="18"/>
                <w:szCs w:val="18"/>
              </w:rPr>
              <w:t>1年；永磁电机5年整机质保，出现因设备自身质量，无条件更换电机。10年内出现消磁（功率因素≤0.92为考核标准），无条件更换电机。质保期自标的物运行验收合格之日起开始计算。</w:t>
            </w:r>
          </w:p>
        </w:tc>
        <w:tc>
          <w:tcPr>
            <w:tcW w:w="568" w:type="dxa"/>
          </w:tcPr>
          <w:p w14:paraId="34A142CD">
            <w:pPr>
              <w:jc w:val="center"/>
              <w:rPr>
                <w:rFonts w:ascii="华文仿宋" w:hAnsi="华文仿宋" w:eastAsia="华文仿宋"/>
                <w:sz w:val="18"/>
                <w:szCs w:val="18"/>
              </w:rPr>
            </w:pPr>
          </w:p>
        </w:tc>
        <w:tc>
          <w:tcPr>
            <w:tcW w:w="993" w:type="dxa"/>
            <w:gridSpan w:val="2"/>
          </w:tcPr>
          <w:p w14:paraId="7BF3071A">
            <w:pPr>
              <w:jc w:val="center"/>
              <w:rPr>
                <w:rFonts w:ascii="华文仿宋" w:hAnsi="华文仿宋" w:eastAsia="华文仿宋"/>
                <w:sz w:val="18"/>
                <w:szCs w:val="18"/>
              </w:rPr>
            </w:pPr>
          </w:p>
        </w:tc>
        <w:tc>
          <w:tcPr>
            <w:tcW w:w="992" w:type="dxa"/>
            <w:gridSpan w:val="2"/>
          </w:tcPr>
          <w:p w14:paraId="22DFBC7D">
            <w:pPr>
              <w:jc w:val="center"/>
              <w:rPr>
                <w:rFonts w:ascii="华文仿宋" w:hAnsi="华文仿宋" w:eastAsia="华文仿宋"/>
                <w:sz w:val="18"/>
                <w:szCs w:val="18"/>
              </w:rPr>
            </w:pPr>
          </w:p>
        </w:tc>
        <w:tc>
          <w:tcPr>
            <w:tcW w:w="709" w:type="dxa"/>
            <w:gridSpan w:val="2"/>
          </w:tcPr>
          <w:p w14:paraId="10D01A9F">
            <w:pPr>
              <w:jc w:val="center"/>
              <w:rPr>
                <w:rFonts w:ascii="华文仿宋" w:hAnsi="华文仿宋" w:eastAsia="华文仿宋"/>
                <w:sz w:val="18"/>
                <w:szCs w:val="18"/>
              </w:rPr>
            </w:pPr>
          </w:p>
        </w:tc>
        <w:tc>
          <w:tcPr>
            <w:tcW w:w="1134" w:type="dxa"/>
          </w:tcPr>
          <w:p w14:paraId="55AE6311">
            <w:pPr>
              <w:jc w:val="left"/>
              <w:rPr>
                <w:rFonts w:ascii="华文仿宋" w:hAnsi="华文仿宋" w:eastAsia="华文仿宋"/>
                <w:b/>
                <w:sz w:val="18"/>
                <w:szCs w:val="18"/>
              </w:rPr>
            </w:pPr>
            <w:r>
              <w:rPr>
                <w:rFonts w:hint="eastAsia" w:ascii="仿宋" w:hAnsi="仿宋" w:eastAsia="仿宋" w:cs="宋体"/>
                <w:b/>
                <w:sz w:val="18"/>
                <w:szCs w:val="18"/>
              </w:rPr>
              <w:t>质保期</w:t>
            </w:r>
            <w:r>
              <w:rPr>
                <w:rFonts w:hint="eastAsia" w:ascii="华文仿宋" w:hAnsi="华文仿宋" w:eastAsia="华文仿宋"/>
                <w:b/>
                <w:sz w:val="18"/>
                <w:szCs w:val="18"/>
              </w:rPr>
              <w:t>不得改变</w:t>
            </w:r>
          </w:p>
        </w:tc>
      </w:tr>
      <w:tr w14:paraId="7971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3AA2259E">
            <w:pPr>
              <w:widowControl/>
              <w:jc w:val="center"/>
              <w:rPr>
                <w:rFonts w:ascii="仿宋" w:hAnsi="仿宋" w:eastAsia="仿宋" w:cs="宋体"/>
                <w:b/>
                <w:sz w:val="18"/>
                <w:szCs w:val="18"/>
              </w:rPr>
            </w:pPr>
            <w:r>
              <w:rPr>
                <w:rFonts w:hint="eastAsia" w:ascii="仿宋" w:hAnsi="仿宋" w:eastAsia="仿宋" w:cs="宋体"/>
                <w:b/>
                <w:sz w:val="18"/>
                <w:szCs w:val="18"/>
              </w:rPr>
              <w:t>17</w:t>
            </w:r>
          </w:p>
        </w:tc>
        <w:tc>
          <w:tcPr>
            <w:tcW w:w="1263" w:type="dxa"/>
            <w:gridSpan w:val="2"/>
            <w:vAlign w:val="center"/>
          </w:tcPr>
          <w:p w14:paraId="4FC56DAB">
            <w:pPr>
              <w:widowControl/>
              <w:jc w:val="center"/>
              <w:rPr>
                <w:rFonts w:ascii="仿宋" w:hAnsi="仿宋" w:eastAsia="仿宋" w:cs="宋体"/>
                <w:b/>
                <w:sz w:val="18"/>
                <w:szCs w:val="18"/>
              </w:rPr>
            </w:pPr>
            <w:r>
              <w:rPr>
                <w:rFonts w:hint="eastAsia" w:ascii="仿宋" w:hAnsi="仿宋" w:eastAsia="仿宋" w:cs="宋体"/>
                <w:b/>
                <w:sz w:val="18"/>
                <w:szCs w:val="18"/>
              </w:rPr>
              <w:t>节电率</w:t>
            </w:r>
          </w:p>
        </w:tc>
        <w:tc>
          <w:tcPr>
            <w:tcW w:w="1285" w:type="dxa"/>
            <w:gridSpan w:val="2"/>
            <w:vAlign w:val="center"/>
          </w:tcPr>
          <w:p w14:paraId="57C58378">
            <w:pPr>
              <w:widowControl/>
              <w:jc w:val="center"/>
              <w:rPr>
                <w:rFonts w:ascii="华文仿宋" w:hAnsi="华文仿宋" w:eastAsia="华文仿宋"/>
                <w:sz w:val="18"/>
                <w:szCs w:val="18"/>
              </w:rPr>
            </w:pPr>
            <w:r>
              <w:rPr>
                <w:rFonts w:hint="eastAsia" w:ascii="仿宋" w:hAnsi="仿宋" w:eastAsia="仿宋" w:cs="宋体"/>
                <w:bCs/>
                <w:sz w:val="18"/>
                <w:szCs w:val="18"/>
              </w:rPr>
              <w:t>≥30%</w:t>
            </w:r>
            <w:r>
              <w:rPr>
                <w:rFonts w:ascii="华文仿宋" w:hAnsi="华文仿宋" w:eastAsia="华文仿宋"/>
                <w:sz w:val="18"/>
                <w:szCs w:val="18"/>
              </w:rPr>
              <w:t xml:space="preserve"> </w:t>
            </w:r>
          </w:p>
        </w:tc>
        <w:tc>
          <w:tcPr>
            <w:tcW w:w="2413" w:type="dxa"/>
            <w:gridSpan w:val="2"/>
            <w:vAlign w:val="center"/>
          </w:tcPr>
          <w:p w14:paraId="7700E6EB">
            <w:pPr>
              <w:jc w:val="center"/>
              <w:rPr>
                <w:rFonts w:ascii="华文仿宋" w:hAnsi="华文仿宋" w:eastAsia="华文仿宋"/>
                <w:sz w:val="18"/>
                <w:szCs w:val="18"/>
              </w:rPr>
            </w:pPr>
            <w:r>
              <w:rPr>
                <w:rFonts w:hint="eastAsia" w:ascii="仿宋" w:hAnsi="仿宋" w:eastAsia="仿宋" w:cs="宋体"/>
                <w:bCs/>
                <w:sz w:val="18"/>
                <w:szCs w:val="18"/>
              </w:rPr>
              <w:t>投标单位</w:t>
            </w:r>
            <w:r>
              <w:rPr>
                <w:rFonts w:hint="eastAsia" w:ascii="华文仿宋" w:hAnsi="华文仿宋" w:eastAsia="华文仿宋"/>
                <w:sz w:val="18"/>
                <w:szCs w:val="18"/>
              </w:rPr>
              <w:t>必须明确具体节电率，</w:t>
            </w:r>
            <w:r>
              <w:rPr>
                <w:rFonts w:hint="eastAsia" w:ascii="仿宋" w:hAnsi="仿宋" w:eastAsia="仿宋" w:cs="宋体"/>
                <w:bCs/>
                <w:sz w:val="18"/>
                <w:szCs w:val="18"/>
              </w:rPr>
              <w:t>节电率采用挂表检测更换前后电能消耗。（72小时）</w:t>
            </w:r>
          </w:p>
        </w:tc>
        <w:tc>
          <w:tcPr>
            <w:tcW w:w="568" w:type="dxa"/>
          </w:tcPr>
          <w:p w14:paraId="6B25E8F8">
            <w:pPr>
              <w:jc w:val="center"/>
              <w:rPr>
                <w:rFonts w:ascii="华文仿宋" w:hAnsi="华文仿宋" w:eastAsia="华文仿宋"/>
                <w:sz w:val="18"/>
                <w:szCs w:val="18"/>
              </w:rPr>
            </w:pPr>
          </w:p>
        </w:tc>
        <w:tc>
          <w:tcPr>
            <w:tcW w:w="993" w:type="dxa"/>
            <w:gridSpan w:val="2"/>
          </w:tcPr>
          <w:p w14:paraId="04D69E13">
            <w:pPr>
              <w:jc w:val="center"/>
              <w:rPr>
                <w:rFonts w:ascii="华文仿宋" w:hAnsi="华文仿宋" w:eastAsia="华文仿宋"/>
                <w:sz w:val="18"/>
                <w:szCs w:val="18"/>
              </w:rPr>
            </w:pPr>
          </w:p>
        </w:tc>
        <w:tc>
          <w:tcPr>
            <w:tcW w:w="992" w:type="dxa"/>
            <w:gridSpan w:val="2"/>
          </w:tcPr>
          <w:p w14:paraId="43DB252A">
            <w:pPr>
              <w:jc w:val="center"/>
              <w:rPr>
                <w:rFonts w:ascii="华文仿宋" w:hAnsi="华文仿宋" w:eastAsia="华文仿宋"/>
                <w:sz w:val="18"/>
                <w:szCs w:val="18"/>
              </w:rPr>
            </w:pPr>
          </w:p>
        </w:tc>
        <w:tc>
          <w:tcPr>
            <w:tcW w:w="709" w:type="dxa"/>
            <w:gridSpan w:val="2"/>
          </w:tcPr>
          <w:p w14:paraId="05C25F73">
            <w:pPr>
              <w:jc w:val="center"/>
              <w:rPr>
                <w:rFonts w:ascii="华文仿宋" w:hAnsi="华文仿宋" w:eastAsia="华文仿宋"/>
                <w:sz w:val="18"/>
                <w:szCs w:val="18"/>
              </w:rPr>
            </w:pPr>
          </w:p>
        </w:tc>
        <w:tc>
          <w:tcPr>
            <w:tcW w:w="1134" w:type="dxa"/>
          </w:tcPr>
          <w:p w14:paraId="7160C47B">
            <w:pPr>
              <w:jc w:val="center"/>
              <w:rPr>
                <w:rFonts w:ascii="华文仿宋" w:hAnsi="华文仿宋" w:eastAsia="华文仿宋"/>
                <w:b/>
                <w:sz w:val="18"/>
                <w:szCs w:val="18"/>
              </w:rPr>
            </w:pPr>
            <w:r>
              <w:rPr>
                <w:rFonts w:hint="eastAsia" w:ascii="华文仿宋" w:hAnsi="华文仿宋" w:eastAsia="华文仿宋"/>
                <w:b/>
                <w:sz w:val="18"/>
                <w:szCs w:val="18"/>
              </w:rPr>
              <w:t>必须注明节电率具体数值，未注明投标无效。</w:t>
            </w:r>
          </w:p>
        </w:tc>
      </w:tr>
      <w:tr w14:paraId="1DB9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1" w:type="dxa"/>
            <w:gridSpan w:val="15"/>
            <w:vAlign w:val="center"/>
          </w:tcPr>
          <w:p w14:paraId="47397E18">
            <w:pPr>
              <w:jc w:val="left"/>
              <w:rPr>
                <w:rFonts w:ascii="华文仿宋" w:hAnsi="华文仿宋" w:eastAsia="华文仿宋"/>
                <w:sz w:val="18"/>
                <w:szCs w:val="18"/>
              </w:rPr>
            </w:pPr>
            <w:r>
              <w:rPr>
                <w:rFonts w:hint="eastAsia" w:ascii="仿宋" w:hAnsi="仿宋" w:eastAsia="仿宋" w:cs="宋体"/>
                <w:b/>
                <w:sz w:val="18"/>
                <w:szCs w:val="18"/>
              </w:rPr>
              <w:t>二、单套永磁电机及变频器</w:t>
            </w:r>
          </w:p>
        </w:tc>
      </w:tr>
      <w:tr w14:paraId="36F68916">
        <w:tblPrEx>
          <w:tblCellMar>
            <w:top w:w="0" w:type="dxa"/>
            <w:left w:w="108" w:type="dxa"/>
            <w:bottom w:w="0" w:type="dxa"/>
            <w:right w:w="108" w:type="dxa"/>
          </w:tblCellMar>
        </w:tblPrEx>
        <w:tc>
          <w:tcPr>
            <w:tcW w:w="676" w:type="dxa"/>
            <w:gridSpan w:val="2"/>
            <w:vAlign w:val="center"/>
          </w:tcPr>
          <w:p w14:paraId="59166943">
            <w:pPr>
              <w:widowControl/>
              <w:jc w:val="center"/>
              <w:rPr>
                <w:rFonts w:ascii="仿宋" w:hAnsi="仿宋" w:eastAsia="仿宋" w:cs="宋体"/>
                <w:b/>
                <w:sz w:val="18"/>
                <w:szCs w:val="18"/>
              </w:rPr>
            </w:pPr>
            <w:r>
              <w:rPr>
                <w:rFonts w:hint="eastAsia" w:ascii="仿宋" w:hAnsi="仿宋" w:eastAsia="仿宋" w:cs="宋体"/>
                <w:b/>
                <w:sz w:val="18"/>
                <w:szCs w:val="18"/>
              </w:rPr>
              <w:t>序号</w:t>
            </w:r>
          </w:p>
        </w:tc>
        <w:tc>
          <w:tcPr>
            <w:tcW w:w="1479" w:type="dxa"/>
            <w:gridSpan w:val="2"/>
            <w:vAlign w:val="center"/>
          </w:tcPr>
          <w:p w14:paraId="6A1E82F6">
            <w:pPr>
              <w:widowControl/>
              <w:jc w:val="center"/>
              <w:rPr>
                <w:rFonts w:ascii="仿宋" w:hAnsi="仿宋" w:eastAsia="仿宋" w:cs="宋体"/>
                <w:b/>
                <w:sz w:val="18"/>
                <w:szCs w:val="18"/>
              </w:rPr>
            </w:pPr>
            <w:r>
              <w:rPr>
                <w:rFonts w:hint="eastAsia" w:ascii="仿宋" w:hAnsi="仿宋" w:eastAsia="仿宋" w:cs="宋体"/>
                <w:b/>
                <w:sz w:val="18"/>
                <w:szCs w:val="18"/>
              </w:rPr>
              <w:t>名称</w:t>
            </w:r>
          </w:p>
        </w:tc>
        <w:tc>
          <w:tcPr>
            <w:tcW w:w="2601" w:type="dxa"/>
            <w:gridSpan w:val="2"/>
            <w:vAlign w:val="center"/>
          </w:tcPr>
          <w:p w14:paraId="7F5AE76D">
            <w:pPr>
              <w:widowControl/>
              <w:jc w:val="center"/>
              <w:rPr>
                <w:rFonts w:ascii="仿宋" w:hAnsi="仿宋" w:eastAsia="仿宋" w:cs="宋体"/>
                <w:b/>
                <w:sz w:val="18"/>
                <w:szCs w:val="18"/>
              </w:rPr>
            </w:pPr>
            <w:r>
              <w:rPr>
                <w:rFonts w:hint="eastAsia" w:ascii="仿宋" w:hAnsi="仿宋" w:eastAsia="仿宋" w:cs="宋体"/>
                <w:b/>
                <w:sz w:val="18"/>
                <w:szCs w:val="18"/>
              </w:rPr>
              <w:t>技术要求</w:t>
            </w:r>
          </w:p>
        </w:tc>
        <w:tc>
          <w:tcPr>
            <w:tcW w:w="1272" w:type="dxa"/>
            <w:gridSpan w:val="3"/>
            <w:vAlign w:val="center"/>
          </w:tcPr>
          <w:p w14:paraId="5355E616">
            <w:pPr>
              <w:widowControl/>
              <w:jc w:val="center"/>
              <w:rPr>
                <w:rFonts w:ascii="仿宋" w:hAnsi="仿宋" w:eastAsia="仿宋" w:cs="宋体"/>
                <w:b/>
                <w:sz w:val="18"/>
                <w:szCs w:val="18"/>
              </w:rPr>
            </w:pPr>
            <w:r>
              <w:rPr>
                <w:rFonts w:hint="eastAsia" w:ascii="仿宋" w:hAnsi="仿宋" w:eastAsia="仿宋" w:cs="宋体"/>
                <w:b/>
                <w:sz w:val="18"/>
                <w:szCs w:val="18"/>
              </w:rPr>
              <w:t>生产商</w:t>
            </w:r>
          </w:p>
        </w:tc>
        <w:tc>
          <w:tcPr>
            <w:tcW w:w="1126" w:type="dxa"/>
            <w:gridSpan w:val="2"/>
            <w:vAlign w:val="center"/>
          </w:tcPr>
          <w:p w14:paraId="604B8EA4">
            <w:pPr>
              <w:widowControl/>
              <w:jc w:val="center"/>
              <w:rPr>
                <w:rFonts w:ascii="仿宋" w:hAnsi="仿宋" w:eastAsia="仿宋" w:cs="宋体"/>
                <w:b/>
                <w:sz w:val="18"/>
                <w:szCs w:val="18"/>
              </w:rPr>
            </w:pPr>
            <w:r>
              <w:rPr>
                <w:rFonts w:hint="eastAsia" w:ascii="仿宋" w:hAnsi="仿宋" w:eastAsia="仿宋" w:cs="宋体"/>
                <w:b/>
                <w:sz w:val="18"/>
                <w:szCs w:val="18"/>
              </w:rPr>
              <w:t>卖方参数</w:t>
            </w:r>
          </w:p>
        </w:tc>
        <w:tc>
          <w:tcPr>
            <w:tcW w:w="1097" w:type="dxa"/>
            <w:gridSpan w:val="2"/>
            <w:vAlign w:val="center"/>
          </w:tcPr>
          <w:p w14:paraId="2160D081">
            <w:pPr>
              <w:widowControl/>
              <w:jc w:val="center"/>
              <w:rPr>
                <w:rFonts w:ascii="仿宋" w:hAnsi="仿宋" w:eastAsia="仿宋" w:cs="宋体"/>
                <w:b/>
                <w:sz w:val="18"/>
                <w:szCs w:val="18"/>
              </w:rPr>
            </w:pPr>
            <w:r>
              <w:rPr>
                <w:rFonts w:hint="eastAsia" w:ascii="仿宋" w:hAnsi="仿宋" w:eastAsia="仿宋" w:cs="宋体"/>
                <w:b/>
                <w:sz w:val="18"/>
                <w:szCs w:val="18"/>
              </w:rPr>
              <w:t>是否偏离</w:t>
            </w:r>
          </w:p>
        </w:tc>
        <w:tc>
          <w:tcPr>
            <w:tcW w:w="1560" w:type="dxa"/>
            <w:gridSpan w:val="2"/>
            <w:vAlign w:val="center"/>
          </w:tcPr>
          <w:p w14:paraId="4D4F57F4">
            <w:pPr>
              <w:widowControl/>
              <w:jc w:val="center"/>
              <w:rPr>
                <w:rFonts w:ascii="仿宋" w:hAnsi="仿宋" w:eastAsia="仿宋" w:cs="宋体"/>
                <w:b/>
                <w:sz w:val="18"/>
                <w:szCs w:val="18"/>
              </w:rPr>
            </w:pPr>
            <w:r>
              <w:rPr>
                <w:rFonts w:hint="eastAsia" w:ascii="仿宋" w:hAnsi="仿宋" w:eastAsia="仿宋" w:cs="宋体"/>
                <w:b/>
                <w:sz w:val="18"/>
                <w:szCs w:val="18"/>
              </w:rPr>
              <w:t>备注</w:t>
            </w:r>
          </w:p>
        </w:tc>
      </w:tr>
      <w:tr w14:paraId="1A1E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574AF21F">
            <w:pPr>
              <w:widowControl/>
              <w:jc w:val="center"/>
              <w:rPr>
                <w:rFonts w:ascii="仿宋" w:hAnsi="仿宋" w:eastAsia="仿宋" w:cs="宋体"/>
                <w:b/>
                <w:sz w:val="18"/>
                <w:szCs w:val="18"/>
              </w:rPr>
            </w:pPr>
            <w:r>
              <w:rPr>
                <w:rFonts w:hint="eastAsia" w:ascii="仿宋" w:hAnsi="仿宋" w:eastAsia="仿宋" w:cs="宋体"/>
                <w:b/>
                <w:sz w:val="18"/>
                <w:szCs w:val="18"/>
              </w:rPr>
              <w:t>18</w:t>
            </w:r>
          </w:p>
        </w:tc>
        <w:tc>
          <w:tcPr>
            <w:tcW w:w="1479" w:type="dxa"/>
            <w:gridSpan w:val="2"/>
            <w:vAlign w:val="center"/>
          </w:tcPr>
          <w:p w14:paraId="2F8D99DB">
            <w:pPr>
              <w:widowControl/>
              <w:jc w:val="left"/>
              <w:rPr>
                <w:rFonts w:ascii="仿宋" w:hAnsi="仿宋" w:eastAsia="仿宋" w:cs="宋体"/>
                <w:b/>
                <w:sz w:val="18"/>
                <w:szCs w:val="18"/>
              </w:rPr>
            </w:pPr>
            <w:r>
              <w:rPr>
                <w:rFonts w:hint="eastAsia" w:ascii="仿宋" w:hAnsi="仿宋" w:eastAsia="仿宋" w:cs="宋体"/>
                <w:b/>
                <w:sz w:val="18"/>
                <w:szCs w:val="18"/>
              </w:rPr>
              <w:t>额定转速r/min</w:t>
            </w:r>
          </w:p>
        </w:tc>
        <w:tc>
          <w:tcPr>
            <w:tcW w:w="2601" w:type="dxa"/>
            <w:gridSpan w:val="2"/>
          </w:tcPr>
          <w:p w14:paraId="59ECD079">
            <w:pPr>
              <w:jc w:val="center"/>
              <w:rPr>
                <w:rFonts w:ascii="仿宋" w:hAnsi="仿宋" w:eastAsia="仿宋" w:cs="宋体"/>
                <w:sz w:val="18"/>
                <w:szCs w:val="18"/>
              </w:rPr>
            </w:pPr>
            <w:r>
              <w:rPr>
                <w:rFonts w:hint="eastAsia" w:ascii="仿宋" w:hAnsi="仿宋" w:eastAsia="仿宋" w:cs="宋体"/>
                <w:sz w:val="18"/>
                <w:szCs w:val="18"/>
              </w:rPr>
              <w:t>3000-3300（或2000-2200）</w:t>
            </w:r>
          </w:p>
        </w:tc>
        <w:tc>
          <w:tcPr>
            <w:tcW w:w="1272" w:type="dxa"/>
            <w:gridSpan w:val="3"/>
          </w:tcPr>
          <w:p w14:paraId="4E54A565">
            <w:pPr>
              <w:jc w:val="center"/>
              <w:rPr>
                <w:rFonts w:ascii="华文仿宋" w:hAnsi="华文仿宋" w:eastAsia="华文仿宋"/>
                <w:sz w:val="18"/>
                <w:szCs w:val="18"/>
              </w:rPr>
            </w:pPr>
          </w:p>
        </w:tc>
        <w:tc>
          <w:tcPr>
            <w:tcW w:w="1126" w:type="dxa"/>
            <w:gridSpan w:val="2"/>
          </w:tcPr>
          <w:p w14:paraId="07B6E842">
            <w:pPr>
              <w:jc w:val="center"/>
              <w:rPr>
                <w:rFonts w:ascii="华文仿宋" w:hAnsi="华文仿宋" w:eastAsia="华文仿宋"/>
                <w:sz w:val="18"/>
                <w:szCs w:val="18"/>
              </w:rPr>
            </w:pPr>
            <w:r>
              <w:rPr>
                <w:rFonts w:hint="eastAsia" w:ascii="仿宋" w:hAnsi="仿宋" w:eastAsia="仿宋" w:cs="宋体"/>
                <w:sz w:val="18"/>
                <w:szCs w:val="18"/>
              </w:rPr>
              <w:t>3000-3300（或2000-2200）</w:t>
            </w:r>
          </w:p>
        </w:tc>
        <w:tc>
          <w:tcPr>
            <w:tcW w:w="1097" w:type="dxa"/>
            <w:gridSpan w:val="2"/>
          </w:tcPr>
          <w:p w14:paraId="4EE021AC">
            <w:pPr>
              <w:jc w:val="center"/>
              <w:rPr>
                <w:rFonts w:ascii="华文仿宋" w:hAnsi="华文仿宋" w:eastAsia="华文仿宋"/>
                <w:sz w:val="18"/>
                <w:szCs w:val="18"/>
              </w:rPr>
            </w:pPr>
            <w:r>
              <w:rPr>
                <w:rFonts w:hint="eastAsia" w:ascii="华文仿宋" w:hAnsi="华文仿宋" w:eastAsia="华文仿宋"/>
                <w:sz w:val="18"/>
                <w:szCs w:val="18"/>
              </w:rPr>
              <w:t>无偏离</w:t>
            </w:r>
          </w:p>
        </w:tc>
        <w:tc>
          <w:tcPr>
            <w:tcW w:w="1560" w:type="dxa"/>
            <w:gridSpan w:val="2"/>
          </w:tcPr>
          <w:p w14:paraId="16B73248">
            <w:pPr>
              <w:jc w:val="center"/>
              <w:rPr>
                <w:rFonts w:ascii="华文仿宋" w:hAnsi="华文仿宋" w:eastAsia="华文仿宋"/>
                <w:b/>
                <w:sz w:val="18"/>
                <w:szCs w:val="18"/>
              </w:rPr>
            </w:pPr>
            <w:r>
              <w:rPr>
                <w:rFonts w:hint="eastAsia" w:ascii="华文仿宋" w:hAnsi="华文仿宋" w:eastAsia="华文仿宋"/>
                <w:b/>
                <w:sz w:val="18"/>
                <w:szCs w:val="18"/>
              </w:rPr>
              <w:t>选择1种</w:t>
            </w:r>
          </w:p>
        </w:tc>
      </w:tr>
      <w:tr w14:paraId="286349B6">
        <w:tblPrEx>
          <w:tblCellMar>
            <w:top w:w="0" w:type="dxa"/>
            <w:left w:w="108" w:type="dxa"/>
            <w:bottom w:w="0" w:type="dxa"/>
            <w:right w:w="108" w:type="dxa"/>
          </w:tblCellMar>
        </w:tblPrEx>
        <w:tc>
          <w:tcPr>
            <w:tcW w:w="676" w:type="dxa"/>
            <w:gridSpan w:val="2"/>
            <w:vAlign w:val="center"/>
          </w:tcPr>
          <w:p w14:paraId="00D5ED03">
            <w:pPr>
              <w:widowControl/>
              <w:jc w:val="center"/>
              <w:rPr>
                <w:rFonts w:ascii="仿宋" w:hAnsi="仿宋" w:eastAsia="仿宋" w:cs="宋体"/>
                <w:b/>
                <w:sz w:val="18"/>
                <w:szCs w:val="18"/>
              </w:rPr>
            </w:pPr>
            <w:r>
              <w:rPr>
                <w:rFonts w:hint="eastAsia" w:ascii="仿宋" w:hAnsi="仿宋" w:eastAsia="仿宋" w:cs="宋体"/>
                <w:b/>
                <w:sz w:val="18"/>
                <w:szCs w:val="18"/>
              </w:rPr>
              <w:t>19</w:t>
            </w:r>
          </w:p>
        </w:tc>
        <w:tc>
          <w:tcPr>
            <w:tcW w:w="1479" w:type="dxa"/>
            <w:gridSpan w:val="2"/>
            <w:vAlign w:val="center"/>
          </w:tcPr>
          <w:p w14:paraId="4C387676">
            <w:pPr>
              <w:widowControl/>
              <w:jc w:val="left"/>
              <w:rPr>
                <w:rFonts w:ascii="仿宋" w:hAnsi="仿宋" w:eastAsia="仿宋" w:cs="宋体"/>
                <w:b/>
                <w:sz w:val="18"/>
                <w:szCs w:val="18"/>
              </w:rPr>
            </w:pPr>
            <w:r>
              <w:rPr>
                <w:rFonts w:hint="eastAsia" w:ascii="仿宋" w:hAnsi="仿宋" w:eastAsia="仿宋" w:cs="宋体"/>
                <w:b/>
                <w:sz w:val="18"/>
                <w:szCs w:val="18"/>
              </w:rPr>
              <w:t>额定功率kw</w:t>
            </w:r>
          </w:p>
        </w:tc>
        <w:tc>
          <w:tcPr>
            <w:tcW w:w="2601" w:type="dxa"/>
            <w:gridSpan w:val="2"/>
          </w:tcPr>
          <w:p w14:paraId="11B10635">
            <w:pPr>
              <w:jc w:val="center"/>
              <w:rPr>
                <w:rFonts w:ascii="仿宋" w:hAnsi="仿宋" w:eastAsia="仿宋" w:cs="宋体"/>
                <w:sz w:val="18"/>
                <w:szCs w:val="18"/>
              </w:rPr>
            </w:pPr>
            <w:r>
              <w:rPr>
                <w:rFonts w:hint="eastAsia" w:ascii="仿宋" w:hAnsi="仿宋" w:eastAsia="仿宋" w:cs="宋体"/>
                <w:sz w:val="18"/>
                <w:szCs w:val="18"/>
              </w:rPr>
              <w:t>≤160，具体参数厂家核定</w:t>
            </w:r>
          </w:p>
        </w:tc>
        <w:tc>
          <w:tcPr>
            <w:tcW w:w="1272" w:type="dxa"/>
            <w:gridSpan w:val="3"/>
          </w:tcPr>
          <w:p w14:paraId="625A7F06">
            <w:pPr>
              <w:jc w:val="center"/>
              <w:rPr>
                <w:rFonts w:ascii="华文仿宋" w:hAnsi="华文仿宋" w:eastAsia="华文仿宋"/>
                <w:sz w:val="18"/>
                <w:szCs w:val="18"/>
              </w:rPr>
            </w:pPr>
          </w:p>
        </w:tc>
        <w:tc>
          <w:tcPr>
            <w:tcW w:w="1126" w:type="dxa"/>
            <w:gridSpan w:val="2"/>
          </w:tcPr>
          <w:p w14:paraId="3D511DAB">
            <w:pPr>
              <w:jc w:val="center"/>
              <w:rPr>
                <w:rFonts w:ascii="华文仿宋" w:hAnsi="华文仿宋" w:eastAsia="华文仿宋"/>
                <w:sz w:val="18"/>
                <w:szCs w:val="18"/>
              </w:rPr>
            </w:pPr>
          </w:p>
        </w:tc>
        <w:tc>
          <w:tcPr>
            <w:tcW w:w="1097" w:type="dxa"/>
            <w:gridSpan w:val="2"/>
          </w:tcPr>
          <w:p w14:paraId="0FAD6F9A">
            <w:pPr>
              <w:jc w:val="center"/>
              <w:rPr>
                <w:rFonts w:ascii="华文仿宋" w:hAnsi="华文仿宋" w:eastAsia="华文仿宋"/>
                <w:sz w:val="18"/>
                <w:szCs w:val="18"/>
              </w:rPr>
            </w:pPr>
          </w:p>
        </w:tc>
        <w:tc>
          <w:tcPr>
            <w:tcW w:w="1560" w:type="dxa"/>
            <w:gridSpan w:val="2"/>
          </w:tcPr>
          <w:p w14:paraId="685213FF">
            <w:pPr>
              <w:jc w:val="center"/>
              <w:rPr>
                <w:rFonts w:ascii="华文仿宋" w:hAnsi="华文仿宋" w:eastAsia="华文仿宋"/>
                <w:b/>
                <w:sz w:val="18"/>
                <w:szCs w:val="18"/>
              </w:rPr>
            </w:pPr>
          </w:p>
        </w:tc>
      </w:tr>
      <w:tr w14:paraId="203A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16210A51">
            <w:pPr>
              <w:widowControl/>
              <w:jc w:val="center"/>
              <w:rPr>
                <w:rFonts w:ascii="仿宋" w:hAnsi="仿宋" w:eastAsia="仿宋" w:cs="宋体"/>
                <w:b/>
                <w:sz w:val="18"/>
                <w:szCs w:val="18"/>
              </w:rPr>
            </w:pPr>
            <w:r>
              <w:rPr>
                <w:rFonts w:hint="eastAsia" w:ascii="仿宋" w:hAnsi="仿宋" w:eastAsia="仿宋" w:cs="宋体"/>
                <w:b/>
                <w:sz w:val="18"/>
                <w:szCs w:val="18"/>
              </w:rPr>
              <w:t>20</w:t>
            </w:r>
          </w:p>
        </w:tc>
        <w:tc>
          <w:tcPr>
            <w:tcW w:w="1479" w:type="dxa"/>
            <w:gridSpan w:val="2"/>
            <w:vAlign w:val="center"/>
          </w:tcPr>
          <w:p w14:paraId="7240AE17">
            <w:pPr>
              <w:widowControl/>
              <w:jc w:val="left"/>
              <w:rPr>
                <w:rFonts w:ascii="仿宋" w:hAnsi="仿宋" w:eastAsia="仿宋" w:cs="宋体"/>
                <w:b/>
                <w:sz w:val="18"/>
                <w:szCs w:val="18"/>
              </w:rPr>
            </w:pPr>
            <w:r>
              <w:rPr>
                <w:rFonts w:hint="eastAsia" w:ascii="仿宋" w:hAnsi="仿宋" w:eastAsia="仿宋" w:cs="宋体"/>
                <w:b/>
                <w:sz w:val="18"/>
                <w:szCs w:val="18"/>
              </w:rPr>
              <w:t>额定电流A</w:t>
            </w:r>
          </w:p>
        </w:tc>
        <w:tc>
          <w:tcPr>
            <w:tcW w:w="2601" w:type="dxa"/>
            <w:gridSpan w:val="2"/>
          </w:tcPr>
          <w:p w14:paraId="03B8AF5B">
            <w:pPr>
              <w:jc w:val="center"/>
              <w:rPr>
                <w:rFonts w:ascii="仿宋" w:hAnsi="仿宋" w:eastAsia="仿宋" w:cs="宋体"/>
                <w:sz w:val="18"/>
                <w:szCs w:val="18"/>
              </w:rPr>
            </w:pPr>
            <w:r>
              <w:rPr>
                <w:rFonts w:hint="eastAsia" w:ascii="仿宋" w:hAnsi="仿宋" w:eastAsia="仿宋" w:cs="宋体"/>
                <w:sz w:val="18"/>
                <w:szCs w:val="18"/>
              </w:rPr>
              <w:t>厂家核定</w:t>
            </w:r>
          </w:p>
        </w:tc>
        <w:tc>
          <w:tcPr>
            <w:tcW w:w="1272" w:type="dxa"/>
            <w:gridSpan w:val="3"/>
          </w:tcPr>
          <w:p w14:paraId="01057B91">
            <w:pPr>
              <w:jc w:val="center"/>
              <w:rPr>
                <w:rFonts w:ascii="华文仿宋" w:hAnsi="华文仿宋" w:eastAsia="华文仿宋"/>
                <w:sz w:val="18"/>
                <w:szCs w:val="18"/>
              </w:rPr>
            </w:pPr>
          </w:p>
        </w:tc>
        <w:tc>
          <w:tcPr>
            <w:tcW w:w="1126" w:type="dxa"/>
            <w:gridSpan w:val="2"/>
          </w:tcPr>
          <w:p w14:paraId="6350CF93">
            <w:pPr>
              <w:jc w:val="center"/>
              <w:rPr>
                <w:rFonts w:ascii="华文仿宋" w:hAnsi="华文仿宋" w:eastAsia="华文仿宋"/>
                <w:sz w:val="18"/>
                <w:szCs w:val="18"/>
              </w:rPr>
            </w:pPr>
          </w:p>
        </w:tc>
        <w:tc>
          <w:tcPr>
            <w:tcW w:w="1097" w:type="dxa"/>
            <w:gridSpan w:val="2"/>
          </w:tcPr>
          <w:p w14:paraId="61022721">
            <w:pPr>
              <w:jc w:val="center"/>
              <w:rPr>
                <w:rFonts w:ascii="华文仿宋" w:hAnsi="华文仿宋" w:eastAsia="华文仿宋"/>
                <w:sz w:val="18"/>
                <w:szCs w:val="18"/>
              </w:rPr>
            </w:pPr>
          </w:p>
        </w:tc>
        <w:tc>
          <w:tcPr>
            <w:tcW w:w="1560" w:type="dxa"/>
            <w:gridSpan w:val="2"/>
          </w:tcPr>
          <w:p w14:paraId="64672DB7">
            <w:pPr>
              <w:jc w:val="center"/>
              <w:rPr>
                <w:rFonts w:ascii="华文仿宋" w:hAnsi="华文仿宋" w:eastAsia="华文仿宋"/>
                <w:b/>
                <w:sz w:val="18"/>
                <w:szCs w:val="18"/>
              </w:rPr>
            </w:pPr>
          </w:p>
        </w:tc>
      </w:tr>
      <w:tr w14:paraId="761D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19F77A54">
            <w:pPr>
              <w:widowControl/>
              <w:jc w:val="center"/>
              <w:rPr>
                <w:rFonts w:ascii="仿宋" w:hAnsi="仿宋" w:eastAsia="仿宋" w:cs="宋体"/>
                <w:b/>
                <w:sz w:val="18"/>
                <w:szCs w:val="18"/>
              </w:rPr>
            </w:pPr>
            <w:r>
              <w:rPr>
                <w:rFonts w:hint="eastAsia" w:ascii="仿宋" w:hAnsi="仿宋" w:eastAsia="仿宋" w:cs="宋体"/>
                <w:b/>
                <w:sz w:val="18"/>
                <w:szCs w:val="18"/>
              </w:rPr>
              <w:t>21</w:t>
            </w:r>
          </w:p>
        </w:tc>
        <w:tc>
          <w:tcPr>
            <w:tcW w:w="1479" w:type="dxa"/>
            <w:gridSpan w:val="2"/>
            <w:vAlign w:val="center"/>
          </w:tcPr>
          <w:p w14:paraId="5A030EEE">
            <w:pPr>
              <w:widowControl/>
              <w:jc w:val="left"/>
              <w:rPr>
                <w:rFonts w:ascii="仿宋" w:hAnsi="仿宋" w:eastAsia="仿宋" w:cs="宋体"/>
                <w:b/>
                <w:sz w:val="18"/>
                <w:szCs w:val="18"/>
              </w:rPr>
            </w:pPr>
            <w:r>
              <w:rPr>
                <w:rFonts w:hint="eastAsia" w:ascii="仿宋" w:hAnsi="仿宋" w:eastAsia="仿宋" w:cs="宋体"/>
                <w:b/>
                <w:sz w:val="18"/>
                <w:szCs w:val="18"/>
              </w:rPr>
              <w:t>额定扭矩N.m</w:t>
            </w:r>
          </w:p>
        </w:tc>
        <w:tc>
          <w:tcPr>
            <w:tcW w:w="2601" w:type="dxa"/>
            <w:gridSpan w:val="2"/>
          </w:tcPr>
          <w:p w14:paraId="4C7AA12E">
            <w:pPr>
              <w:jc w:val="center"/>
              <w:rPr>
                <w:rFonts w:ascii="仿宋" w:hAnsi="仿宋" w:eastAsia="仿宋" w:cs="宋体"/>
                <w:sz w:val="18"/>
                <w:szCs w:val="18"/>
              </w:rPr>
            </w:pPr>
            <w:r>
              <w:rPr>
                <w:rFonts w:hint="eastAsia" w:ascii="仿宋" w:hAnsi="仿宋" w:eastAsia="仿宋" w:cs="宋体"/>
                <w:sz w:val="18"/>
                <w:szCs w:val="18"/>
              </w:rPr>
              <w:t>463-509（或</w:t>
            </w:r>
            <w:r>
              <w:rPr>
                <w:rFonts w:hint="eastAsia" w:ascii="华文仿宋" w:hAnsi="华文仿宋" w:eastAsia="华文仿宋"/>
                <w:sz w:val="18"/>
                <w:szCs w:val="18"/>
              </w:rPr>
              <w:t>694-764</w:t>
            </w:r>
            <w:r>
              <w:rPr>
                <w:rFonts w:hint="eastAsia" w:ascii="仿宋" w:hAnsi="仿宋" w:eastAsia="仿宋" w:cs="宋体"/>
                <w:sz w:val="18"/>
                <w:szCs w:val="18"/>
              </w:rPr>
              <w:t>）</w:t>
            </w:r>
          </w:p>
        </w:tc>
        <w:tc>
          <w:tcPr>
            <w:tcW w:w="1272" w:type="dxa"/>
            <w:gridSpan w:val="3"/>
          </w:tcPr>
          <w:p w14:paraId="2E67B45C">
            <w:pPr>
              <w:jc w:val="center"/>
              <w:rPr>
                <w:rFonts w:ascii="华文仿宋" w:hAnsi="华文仿宋" w:eastAsia="华文仿宋"/>
                <w:sz w:val="18"/>
                <w:szCs w:val="18"/>
              </w:rPr>
            </w:pPr>
          </w:p>
        </w:tc>
        <w:tc>
          <w:tcPr>
            <w:tcW w:w="1126" w:type="dxa"/>
            <w:gridSpan w:val="2"/>
          </w:tcPr>
          <w:p w14:paraId="65944106">
            <w:pPr>
              <w:jc w:val="center"/>
              <w:rPr>
                <w:rFonts w:ascii="华文仿宋" w:hAnsi="华文仿宋" w:eastAsia="华文仿宋"/>
                <w:sz w:val="18"/>
                <w:szCs w:val="18"/>
              </w:rPr>
            </w:pPr>
          </w:p>
        </w:tc>
        <w:tc>
          <w:tcPr>
            <w:tcW w:w="1097" w:type="dxa"/>
            <w:gridSpan w:val="2"/>
          </w:tcPr>
          <w:p w14:paraId="481546F4">
            <w:pPr>
              <w:jc w:val="center"/>
              <w:rPr>
                <w:rFonts w:ascii="华文仿宋" w:hAnsi="华文仿宋" w:eastAsia="华文仿宋"/>
                <w:sz w:val="18"/>
                <w:szCs w:val="18"/>
              </w:rPr>
            </w:pPr>
          </w:p>
        </w:tc>
        <w:tc>
          <w:tcPr>
            <w:tcW w:w="1560" w:type="dxa"/>
            <w:gridSpan w:val="2"/>
          </w:tcPr>
          <w:p w14:paraId="45E41170">
            <w:pPr>
              <w:jc w:val="center"/>
              <w:rPr>
                <w:rFonts w:ascii="华文仿宋" w:hAnsi="华文仿宋" w:eastAsia="华文仿宋"/>
                <w:b/>
                <w:sz w:val="18"/>
                <w:szCs w:val="18"/>
              </w:rPr>
            </w:pPr>
            <w:r>
              <w:rPr>
                <w:rFonts w:hint="eastAsia" w:ascii="华文仿宋" w:hAnsi="华文仿宋" w:eastAsia="华文仿宋"/>
                <w:b/>
                <w:sz w:val="18"/>
                <w:szCs w:val="18"/>
              </w:rPr>
              <w:t>选择1种</w:t>
            </w:r>
          </w:p>
        </w:tc>
      </w:tr>
      <w:tr w14:paraId="041C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67A55AD4">
            <w:pPr>
              <w:widowControl/>
              <w:jc w:val="center"/>
              <w:rPr>
                <w:rFonts w:ascii="仿宋" w:hAnsi="仿宋" w:eastAsia="仿宋" w:cs="宋体"/>
                <w:b/>
                <w:sz w:val="18"/>
                <w:szCs w:val="18"/>
              </w:rPr>
            </w:pPr>
            <w:r>
              <w:rPr>
                <w:rFonts w:hint="eastAsia" w:ascii="仿宋" w:hAnsi="仿宋" w:eastAsia="仿宋" w:cs="宋体"/>
                <w:b/>
                <w:sz w:val="18"/>
                <w:szCs w:val="18"/>
              </w:rPr>
              <w:t>22</w:t>
            </w:r>
          </w:p>
        </w:tc>
        <w:tc>
          <w:tcPr>
            <w:tcW w:w="1479" w:type="dxa"/>
            <w:gridSpan w:val="2"/>
            <w:vAlign w:val="center"/>
          </w:tcPr>
          <w:p w14:paraId="5353B4FE">
            <w:pPr>
              <w:widowControl/>
              <w:jc w:val="left"/>
              <w:rPr>
                <w:rFonts w:ascii="仿宋" w:hAnsi="仿宋" w:eastAsia="仿宋" w:cs="宋体"/>
                <w:b/>
                <w:sz w:val="18"/>
                <w:szCs w:val="18"/>
              </w:rPr>
            </w:pPr>
            <w:r>
              <w:rPr>
                <w:rFonts w:hint="eastAsia" w:ascii="仿宋" w:hAnsi="仿宋" w:eastAsia="仿宋" w:cs="宋体"/>
                <w:b/>
                <w:sz w:val="18"/>
                <w:szCs w:val="18"/>
              </w:rPr>
              <w:t>峰值扭矩N.m</w:t>
            </w:r>
          </w:p>
        </w:tc>
        <w:tc>
          <w:tcPr>
            <w:tcW w:w="2601" w:type="dxa"/>
            <w:gridSpan w:val="2"/>
          </w:tcPr>
          <w:p w14:paraId="6532091E">
            <w:pPr>
              <w:jc w:val="center"/>
              <w:rPr>
                <w:rFonts w:ascii="仿宋" w:hAnsi="仿宋" w:eastAsia="仿宋" w:cs="宋体"/>
                <w:sz w:val="18"/>
                <w:szCs w:val="18"/>
              </w:rPr>
            </w:pPr>
            <w:r>
              <w:rPr>
                <w:rFonts w:hint="eastAsia" w:ascii="仿宋" w:hAnsi="仿宋" w:eastAsia="仿宋" w:cs="宋体"/>
                <w:sz w:val="18"/>
                <w:szCs w:val="18"/>
              </w:rPr>
              <w:t>不低于2倍额定扭矩</w:t>
            </w:r>
          </w:p>
        </w:tc>
        <w:tc>
          <w:tcPr>
            <w:tcW w:w="1272" w:type="dxa"/>
            <w:gridSpan w:val="3"/>
          </w:tcPr>
          <w:p w14:paraId="5F3AE5F5">
            <w:pPr>
              <w:jc w:val="center"/>
              <w:rPr>
                <w:rFonts w:ascii="华文仿宋" w:hAnsi="华文仿宋" w:eastAsia="华文仿宋"/>
                <w:sz w:val="18"/>
                <w:szCs w:val="18"/>
              </w:rPr>
            </w:pPr>
          </w:p>
        </w:tc>
        <w:tc>
          <w:tcPr>
            <w:tcW w:w="1126" w:type="dxa"/>
            <w:gridSpan w:val="2"/>
          </w:tcPr>
          <w:p w14:paraId="63BDF26E">
            <w:pPr>
              <w:jc w:val="center"/>
              <w:rPr>
                <w:rFonts w:ascii="华文仿宋" w:hAnsi="华文仿宋" w:eastAsia="华文仿宋"/>
                <w:sz w:val="18"/>
                <w:szCs w:val="18"/>
              </w:rPr>
            </w:pPr>
          </w:p>
        </w:tc>
        <w:tc>
          <w:tcPr>
            <w:tcW w:w="1097" w:type="dxa"/>
            <w:gridSpan w:val="2"/>
          </w:tcPr>
          <w:p w14:paraId="11BEF8A6">
            <w:pPr>
              <w:jc w:val="center"/>
              <w:rPr>
                <w:rFonts w:ascii="华文仿宋" w:hAnsi="华文仿宋" w:eastAsia="华文仿宋"/>
                <w:sz w:val="18"/>
                <w:szCs w:val="18"/>
              </w:rPr>
            </w:pPr>
          </w:p>
        </w:tc>
        <w:tc>
          <w:tcPr>
            <w:tcW w:w="1560" w:type="dxa"/>
            <w:gridSpan w:val="2"/>
          </w:tcPr>
          <w:p w14:paraId="677E7F8D">
            <w:pPr>
              <w:jc w:val="center"/>
              <w:rPr>
                <w:rFonts w:ascii="华文仿宋" w:hAnsi="华文仿宋" w:eastAsia="华文仿宋"/>
                <w:b/>
                <w:sz w:val="18"/>
                <w:szCs w:val="18"/>
              </w:rPr>
            </w:pPr>
          </w:p>
        </w:tc>
      </w:tr>
      <w:tr w14:paraId="2C1A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1241661A">
            <w:pPr>
              <w:widowControl/>
              <w:jc w:val="center"/>
              <w:rPr>
                <w:rFonts w:ascii="仿宋" w:hAnsi="仿宋" w:eastAsia="仿宋" w:cs="宋体"/>
                <w:b/>
                <w:sz w:val="18"/>
                <w:szCs w:val="18"/>
              </w:rPr>
            </w:pPr>
            <w:r>
              <w:rPr>
                <w:rFonts w:hint="eastAsia" w:ascii="仿宋" w:hAnsi="仿宋" w:eastAsia="仿宋" w:cs="宋体"/>
                <w:b/>
                <w:sz w:val="18"/>
                <w:szCs w:val="18"/>
              </w:rPr>
              <w:t>23</w:t>
            </w:r>
          </w:p>
        </w:tc>
        <w:tc>
          <w:tcPr>
            <w:tcW w:w="1479" w:type="dxa"/>
            <w:gridSpan w:val="2"/>
            <w:vAlign w:val="center"/>
          </w:tcPr>
          <w:p w14:paraId="402027E4">
            <w:pPr>
              <w:widowControl/>
              <w:jc w:val="left"/>
              <w:rPr>
                <w:rFonts w:ascii="仿宋" w:hAnsi="仿宋" w:eastAsia="仿宋" w:cs="宋体"/>
                <w:b/>
                <w:sz w:val="18"/>
                <w:szCs w:val="18"/>
              </w:rPr>
            </w:pPr>
            <w:r>
              <w:rPr>
                <w:rFonts w:hint="eastAsia" w:ascii="仿宋" w:hAnsi="仿宋" w:eastAsia="仿宋" w:cs="宋体"/>
                <w:b/>
                <w:sz w:val="18"/>
                <w:szCs w:val="18"/>
              </w:rPr>
              <w:t>控制器功率kw</w:t>
            </w:r>
          </w:p>
        </w:tc>
        <w:tc>
          <w:tcPr>
            <w:tcW w:w="2601" w:type="dxa"/>
            <w:gridSpan w:val="2"/>
          </w:tcPr>
          <w:p w14:paraId="441794CD">
            <w:pPr>
              <w:jc w:val="center"/>
              <w:rPr>
                <w:rFonts w:ascii="仿宋" w:hAnsi="仿宋" w:eastAsia="仿宋" w:cs="宋体"/>
                <w:sz w:val="18"/>
                <w:szCs w:val="18"/>
              </w:rPr>
            </w:pPr>
            <w:r>
              <w:rPr>
                <w:rFonts w:hint="eastAsia" w:ascii="仿宋" w:hAnsi="仿宋" w:eastAsia="仿宋" w:cs="宋体"/>
                <w:sz w:val="18"/>
                <w:szCs w:val="18"/>
              </w:rPr>
              <w:t>≥200</w:t>
            </w:r>
          </w:p>
        </w:tc>
        <w:tc>
          <w:tcPr>
            <w:tcW w:w="1272" w:type="dxa"/>
            <w:gridSpan w:val="3"/>
          </w:tcPr>
          <w:p w14:paraId="6850DD7A">
            <w:pPr>
              <w:jc w:val="center"/>
              <w:rPr>
                <w:rFonts w:ascii="华文仿宋" w:hAnsi="华文仿宋" w:eastAsia="华文仿宋"/>
                <w:sz w:val="18"/>
                <w:szCs w:val="18"/>
              </w:rPr>
            </w:pPr>
          </w:p>
        </w:tc>
        <w:tc>
          <w:tcPr>
            <w:tcW w:w="1126" w:type="dxa"/>
            <w:gridSpan w:val="2"/>
          </w:tcPr>
          <w:p w14:paraId="77A529E2">
            <w:pPr>
              <w:jc w:val="center"/>
              <w:rPr>
                <w:rFonts w:ascii="华文仿宋" w:hAnsi="华文仿宋" w:eastAsia="华文仿宋"/>
                <w:sz w:val="18"/>
                <w:szCs w:val="18"/>
              </w:rPr>
            </w:pPr>
          </w:p>
        </w:tc>
        <w:tc>
          <w:tcPr>
            <w:tcW w:w="1097" w:type="dxa"/>
            <w:gridSpan w:val="2"/>
          </w:tcPr>
          <w:p w14:paraId="0E9CCFFD">
            <w:pPr>
              <w:jc w:val="center"/>
              <w:rPr>
                <w:rFonts w:ascii="华文仿宋" w:hAnsi="华文仿宋" w:eastAsia="华文仿宋"/>
                <w:sz w:val="18"/>
                <w:szCs w:val="18"/>
              </w:rPr>
            </w:pPr>
          </w:p>
        </w:tc>
        <w:tc>
          <w:tcPr>
            <w:tcW w:w="1560" w:type="dxa"/>
            <w:gridSpan w:val="2"/>
          </w:tcPr>
          <w:p w14:paraId="49E7037B">
            <w:pPr>
              <w:jc w:val="center"/>
              <w:rPr>
                <w:rFonts w:ascii="华文仿宋" w:hAnsi="华文仿宋" w:eastAsia="华文仿宋"/>
                <w:b/>
                <w:sz w:val="18"/>
                <w:szCs w:val="18"/>
              </w:rPr>
            </w:pPr>
          </w:p>
        </w:tc>
      </w:tr>
      <w:tr w14:paraId="3354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550F53EF">
            <w:pPr>
              <w:widowControl/>
              <w:jc w:val="center"/>
              <w:rPr>
                <w:rFonts w:ascii="仿宋" w:hAnsi="仿宋" w:eastAsia="仿宋" w:cs="宋体"/>
                <w:b/>
                <w:sz w:val="18"/>
                <w:szCs w:val="18"/>
              </w:rPr>
            </w:pPr>
            <w:r>
              <w:rPr>
                <w:rFonts w:hint="eastAsia" w:ascii="仿宋" w:hAnsi="仿宋" w:eastAsia="仿宋" w:cs="宋体"/>
                <w:b/>
                <w:sz w:val="18"/>
                <w:szCs w:val="18"/>
              </w:rPr>
              <w:t>24</w:t>
            </w:r>
          </w:p>
        </w:tc>
        <w:tc>
          <w:tcPr>
            <w:tcW w:w="1479" w:type="dxa"/>
            <w:gridSpan w:val="2"/>
            <w:vAlign w:val="center"/>
          </w:tcPr>
          <w:p w14:paraId="2F052417">
            <w:pPr>
              <w:widowControl/>
              <w:jc w:val="left"/>
              <w:rPr>
                <w:rFonts w:ascii="仿宋" w:hAnsi="仿宋" w:eastAsia="仿宋" w:cs="宋体"/>
                <w:b/>
                <w:sz w:val="18"/>
                <w:szCs w:val="18"/>
              </w:rPr>
            </w:pPr>
            <w:r>
              <w:rPr>
                <w:rFonts w:hint="eastAsia" w:ascii="仿宋" w:hAnsi="仿宋" w:eastAsia="仿宋" w:cs="宋体"/>
                <w:b/>
                <w:sz w:val="18"/>
                <w:szCs w:val="18"/>
              </w:rPr>
              <w:t>功率因素</w:t>
            </w:r>
          </w:p>
        </w:tc>
        <w:tc>
          <w:tcPr>
            <w:tcW w:w="2601" w:type="dxa"/>
            <w:gridSpan w:val="2"/>
          </w:tcPr>
          <w:p w14:paraId="420B0DB7">
            <w:pPr>
              <w:jc w:val="center"/>
              <w:rPr>
                <w:rFonts w:ascii="仿宋" w:hAnsi="仿宋" w:eastAsia="仿宋" w:cs="宋体"/>
                <w:sz w:val="18"/>
                <w:szCs w:val="18"/>
              </w:rPr>
            </w:pPr>
            <w:r>
              <w:rPr>
                <w:rFonts w:hint="eastAsia" w:ascii="仿宋" w:hAnsi="仿宋" w:eastAsia="仿宋" w:cs="宋体"/>
                <w:sz w:val="18"/>
                <w:szCs w:val="18"/>
              </w:rPr>
              <w:t>≥0.95</w:t>
            </w:r>
          </w:p>
        </w:tc>
        <w:tc>
          <w:tcPr>
            <w:tcW w:w="1272" w:type="dxa"/>
            <w:gridSpan w:val="3"/>
          </w:tcPr>
          <w:p w14:paraId="6EC9A90C">
            <w:pPr>
              <w:jc w:val="center"/>
              <w:rPr>
                <w:rFonts w:ascii="华文仿宋" w:hAnsi="华文仿宋" w:eastAsia="华文仿宋"/>
                <w:sz w:val="18"/>
                <w:szCs w:val="18"/>
              </w:rPr>
            </w:pPr>
          </w:p>
        </w:tc>
        <w:tc>
          <w:tcPr>
            <w:tcW w:w="1126" w:type="dxa"/>
            <w:gridSpan w:val="2"/>
          </w:tcPr>
          <w:p w14:paraId="1AE3A455">
            <w:pPr>
              <w:jc w:val="center"/>
              <w:rPr>
                <w:rFonts w:ascii="华文仿宋" w:hAnsi="华文仿宋" w:eastAsia="华文仿宋"/>
                <w:sz w:val="18"/>
                <w:szCs w:val="18"/>
              </w:rPr>
            </w:pPr>
          </w:p>
        </w:tc>
        <w:tc>
          <w:tcPr>
            <w:tcW w:w="1097" w:type="dxa"/>
            <w:gridSpan w:val="2"/>
          </w:tcPr>
          <w:p w14:paraId="64BFAAE5">
            <w:pPr>
              <w:jc w:val="center"/>
              <w:rPr>
                <w:rFonts w:ascii="华文仿宋" w:hAnsi="华文仿宋" w:eastAsia="华文仿宋"/>
                <w:sz w:val="18"/>
                <w:szCs w:val="18"/>
              </w:rPr>
            </w:pPr>
          </w:p>
        </w:tc>
        <w:tc>
          <w:tcPr>
            <w:tcW w:w="1560" w:type="dxa"/>
            <w:gridSpan w:val="2"/>
          </w:tcPr>
          <w:p w14:paraId="4376E6E8">
            <w:pPr>
              <w:jc w:val="center"/>
              <w:rPr>
                <w:rFonts w:ascii="华文仿宋" w:hAnsi="华文仿宋" w:eastAsia="华文仿宋"/>
                <w:b/>
                <w:sz w:val="18"/>
                <w:szCs w:val="18"/>
              </w:rPr>
            </w:pPr>
          </w:p>
        </w:tc>
      </w:tr>
      <w:tr w14:paraId="4C34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08B8183B">
            <w:pPr>
              <w:widowControl/>
              <w:jc w:val="center"/>
              <w:rPr>
                <w:rFonts w:ascii="仿宋" w:hAnsi="仿宋" w:eastAsia="仿宋" w:cs="宋体"/>
                <w:b/>
                <w:sz w:val="18"/>
                <w:szCs w:val="18"/>
              </w:rPr>
            </w:pPr>
            <w:r>
              <w:rPr>
                <w:rFonts w:hint="eastAsia" w:ascii="仿宋" w:hAnsi="仿宋" w:eastAsia="仿宋" w:cs="宋体"/>
                <w:b/>
                <w:sz w:val="18"/>
                <w:szCs w:val="18"/>
              </w:rPr>
              <w:t>25</w:t>
            </w:r>
          </w:p>
        </w:tc>
        <w:tc>
          <w:tcPr>
            <w:tcW w:w="1479" w:type="dxa"/>
            <w:gridSpan w:val="2"/>
            <w:vAlign w:val="center"/>
          </w:tcPr>
          <w:p w14:paraId="6C15D907">
            <w:pPr>
              <w:widowControl/>
              <w:jc w:val="left"/>
              <w:rPr>
                <w:rFonts w:ascii="仿宋" w:hAnsi="仿宋" w:eastAsia="仿宋" w:cs="宋体"/>
                <w:b/>
                <w:sz w:val="18"/>
                <w:szCs w:val="18"/>
              </w:rPr>
            </w:pPr>
            <w:r>
              <w:rPr>
                <w:rFonts w:hint="eastAsia" w:ascii="仿宋" w:hAnsi="仿宋" w:eastAsia="仿宋" w:cs="宋体"/>
                <w:b/>
                <w:sz w:val="18"/>
                <w:szCs w:val="18"/>
              </w:rPr>
              <w:t>冷却方式</w:t>
            </w:r>
          </w:p>
        </w:tc>
        <w:tc>
          <w:tcPr>
            <w:tcW w:w="2601" w:type="dxa"/>
            <w:gridSpan w:val="2"/>
          </w:tcPr>
          <w:p w14:paraId="0E31E020">
            <w:pPr>
              <w:jc w:val="center"/>
              <w:rPr>
                <w:rFonts w:ascii="仿宋" w:hAnsi="仿宋" w:eastAsia="仿宋" w:cs="宋体"/>
                <w:sz w:val="18"/>
                <w:szCs w:val="18"/>
              </w:rPr>
            </w:pPr>
            <w:r>
              <w:rPr>
                <w:rFonts w:hint="eastAsia" w:ascii="仿宋" w:hAnsi="仿宋" w:eastAsia="仿宋" w:cs="宋体"/>
                <w:sz w:val="18"/>
                <w:szCs w:val="18"/>
              </w:rPr>
              <w:t>强制风冷却或水冷</w:t>
            </w:r>
          </w:p>
        </w:tc>
        <w:tc>
          <w:tcPr>
            <w:tcW w:w="1272" w:type="dxa"/>
            <w:gridSpan w:val="3"/>
          </w:tcPr>
          <w:p w14:paraId="58706C55">
            <w:pPr>
              <w:jc w:val="center"/>
              <w:rPr>
                <w:rFonts w:ascii="华文仿宋" w:hAnsi="华文仿宋" w:eastAsia="华文仿宋"/>
                <w:sz w:val="18"/>
                <w:szCs w:val="18"/>
              </w:rPr>
            </w:pPr>
          </w:p>
        </w:tc>
        <w:tc>
          <w:tcPr>
            <w:tcW w:w="1126" w:type="dxa"/>
            <w:gridSpan w:val="2"/>
          </w:tcPr>
          <w:p w14:paraId="118FF102">
            <w:pPr>
              <w:jc w:val="center"/>
              <w:rPr>
                <w:rFonts w:ascii="华文仿宋" w:hAnsi="华文仿宋" w:eastAsia="华文仿宋"/>
                <w:sz w:val="18"/>
                <w:szCs w:val="18"/>
              </w:rPr>
            </w:pPr>
          </w:p>
        </w:tc>
        <w:tc>
          <w:tcPr>
            <w:tcW w:w="1097" w:type="dxa"/>
            <w:gridSpan w:val="2"/>
          </w:tcPr>
          <w:p w14:paraId="389B4868">
            <w:pPr>
              <w:jc w:val="center"/>
              <w:rPr>
                <w:rFonts w:ascii="华文仿宋" w:hAnsi="华文仿宋" w:eastAsia="华文仿宋"/>
                <w:sz w:val="18"/>
                <w:szCs w:val="18"/>
              </w:rPr>
            </w:pPr>
          </w:p>
        </w:tc>
        <w:tc>
          <w:tcPr>
            <w:tcW w:w="1560" w:type="dxa"/>
            <w:gridSpan w:val="2"/>
          </w:tcPr>
          <w:p w14:paraId="2C26D563">
            <w:pPr>
              <w:jc w:val="center"/>
              <w:rPr>
                <w:rFonts w:ascii="华文仿宋" w:hAnsi="华文仿宋" w:eastAsia="华文仿宋"/>
                <w:b/>
                <w:sz w:val="18"/>
                <w:szCs w:val="18"/>
              </w:rPr>
            </w:pPr>
            <w:r>
              <w:rPr>
                <w:rFonts w:hint="eastAsia" w:ascii="华文仿宋" w:hAnsi="华文仿宋" w:eastAsia="华文仿宋"/>
                <w:b/>
                <w:sz w:val="18"/>
                <w:szCs w:val="18"/>
              </w:rPr>
              <w:t>选择1种</w:t>
            </w:r>
          </w:p>
        </w:tc>
      </w:tr>
      <w:tr w14:paraId="3542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14921CF3">
            <w:pPr>
              <w:widowControl/>
              <w:jc w:val="center"/>
              <w:rPr>
                <w:rFonts w:ascii="仿宋" w:hAnsi="仿宋" w:eastAsia="仿宋" w:cs="宋体"/>
                <w:b/>
                <w:sz w:val="18"/>
                <w:szCs w:val="18"/>
              </w:rPr>
            </w:pPr>
            <w:r>
              <w:rPr>
                <w:rFonts w:hint="eastAsia" w:ascii="仿宋" w:hAnsi="仿宋" w:eastAsia="仿宋" w:cs="宋体"/>
                <w:b/>
                <w:sz w:val="18"/>
                <w:szCs w:val="18"/>
              </w:rPr>
              <w:t>26</w:t>
            </w:r>
          </w:p>
        </w:tc>
        <w:tc>
          <w:tcPr>
            <w:tcW w:w="1479" w:type="dxa"/>
            <w:gridSpan w:val="2"/>
            <w:vAlign w:val="center"/>
          </w:tcPr>
          <w:p w14:paraId="1D0EE853">
            <w:pPr>
              <w:widowControl/>
              <w:jc w:val="left"/>
              <w:rPr>
                <w:rFonts w:ascii="仿宋" w:hAnsi="仿宋" w:eastAsia="仿宋" w:cs="宋体"/>
                <w:b/>
                <w:sz w:val="18"/>
                <w:szCs w:val="18"/>
              </w:rPr>
            </w:pPr>
            <w:r>
              <w:rPr>
                <w:rFonts w:hint="eastAsia" w:ascii="仿宋" w:hAnsi="仿宋" w:eastAsia="仿宋" w:cs="宋体"/>
                <w:b/>
                <w:sz w:val="18"/>
                <w:szCs w:val="18"/>
              </w:rPr>
              <w:t>连接方式</w:t>
            </w:r>
          </w:p>
        </w:tc>
        <w:tc>
          <w:tcPr>
            <w:tcW w:w="2601" w:type="dxa"/>
            <w:gridSpan w:val="2"/>
          </w:tcPr>
          <w:p w14:paraId="1B78A693">
            <w:pPr>
              <w:jc w:val="center"/>
              <w:rPr>
                <w:rFonts w:ascii="仿宋" w:hAnsi="仿宋" w:eastAsia="仿宋" w:cs="宋体"/>
                <w:sz w:val="18"/>
                <w:szCs w:val="18"/>
              </w:rPr>
            </w:pPr>
            <w:r>
              <w:rPr>
                <w:rFonts w:hint="eastAsia" w:ascii="仿宋" w:hAnsi="仿宋" w:eastAsia="仿宋" w:cs="宋体"/>
                <w:sz w:val="18"/>
                <w:szCs w:val="18"/>
              </w:rPr>
              <w:t>卧式电机，螺栓连接</w:t>
            </w:r>
          </w:p>
        </w:tc>
        <w:tc>
          <w:tcPr>
            <w:tcW w:w="1272" w:type="dxa"/>
            <w:gridSpan w:val="3"/>
          </w:tcPr>
          <w:p w14:paraId="1EC6DD92">
            <w:pPr>
              <w:jc w:val="center"/>
              <w:rPr>
                <w:rFonts w:ascii="华文仿宋" w:hAnsi="华文仿宋" w:eastAsia="华文仿宋"/>
                <w:sz w:val="18"/>
                <w:szCs w:val="18"/>
              </w:rPr>
            </w:pPr>
          </w:p>
        </w:tc>
        <w:tc>
          <w:tcPr>
            <w:tcW w:w="1126" w:type="dxa"/>
            <w:gridSpan w:val="2"/>
          </w:tcPr>
          <w:p w14:paraId="5B5A720F">
            <w:pPr>
              <w:jc w:val="center"/>
              <w:rPr>
                <w:rFonts w:ascii="华文仿宋" w:hAnsi="华文仿宋" w:eastAsia="华文仿宋"/>
                <w:sz w:val="18"/>
                <w:szCs w:val="18"/>
              </w:rPr>
            </w:pPr>
          </w:p>
        </w:tc>
        <w:tc>
          <w:tcPr>
            <w:tcW w:w="1097" w:type="dxa"/>
            <w:gridSpan w:val="2"/>
          </w:tcPr>
          <w:p w14:paraId="0F639471">
            <w:pPr>
              <w:jc w:val="center"/>
              <w:rPr>
                <w:rFonts w:ascii="华文仿宋" w:hAnsi="华文仿宋" w:eastAsia="华文仿宋"/>
                <w:sz w:val="18"/>
                <w:szCs w:val="18"/>
              </w:rPr>
            </w:pPr>
          </w:p>
        </w:tc>
        <w:tc>
          <w:tcPr>
            <w:tcW w:w="1560" w:type="dxa"/>
            <w:gridSpan w:val="2"/>
          </w:tcPr>
          <w:p w14:paraId="2092DB95">
            <w:pPr>
              <w:jc w:val="center"/>
              <w:rPr>
                <w:rFonts w:ascii="华文仿宋" w:hAnsi="华文仿宋" w:eastAsia="华文仿宋"/>
                <w:sz w:val="18"/>
                <w:szCs w:val="18"/>
              </w:rPr>
            </w:pPr>
          </w:p>
        </w:tc>
      </w:tr>
      <w:tr w14:paraId="20E3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61881AC0">
            <w:pPr>
              <w:widowControl/>
              <w:jc w:val="center"/>
              <w:rPr>
                <w:rFonts w:ascii="仿宋" w:hAnsi="仿宋" w:eastAsia="仿宋" w:cs="宋体"/>
                <w:b/>
                <w:sz w:val="18"/>
                <w:szCs w:val="18"/>
              </w:rPr>
            </w:pPr>
            <w:r>
              <w:rPr>
                <w:rFonts w:hint="eastAsia" w:ascii="仿宋" w:hAnsi="仿宋" w:eastAsia="仿宋" w:cs="宋体"/>
                <w:b/>
                <w:sz w:val="18"/>
                <w:szCs w:val="18"/>
              </w:rPr>
              <w:t>27</w:t>
            </w:r>
          </w:p>
        </w:tc>
        <w:tc>
          <w:tcPr>
            <w:tcW w:w="1479" w:type="dxa"/>
            <w:gridSpan w:val="2"/>
            <w:vAlign w:val="center"/>
          </w:tcPr>
          <w:p w14:paraId="4259D7A5">
            <w:pPr>
              <w:widowControl/>
              <w:jc w:val="left"/>
              <w:rPr>
                <w:rFonts w:ascii="仿宋" w:hAnsi="仿宋" w:eastAsia="仿宋" w:cs="宋体"/>
                <w:b/>
                <w:sz w:val="18"/>
                <w:szCs w:val="18"/>
              </w:rPr>
            </w:pPr>
            <w:r>
              <w:rPr>
                <w:rFonts w:hint="eastAsia" w:ascii="仿宋" w:hAnsi="仿宋" w:eastAsia="仿宋" w:cs="宋体"/>
                <w:b/>
                <w:sz w:val="18"/>
                <w:szCs w:val="18"/>
              </w:rPr>
              <w:t>调速范围（%）</w:t>
            </w:r>
          </w:p>
        </w:tc>
        <w:tc>
          <w:tcPr>
            <w:tcW w:w="2601" w:type="dxa"/>
            <w:gridSpan w:val="2"/>
          </w:tcPr>
          <w:p w14:paraId="6ED21C4E">
            <w:pPr>
              <w:jc w:val="center"/>
              <w:rPr>
                <w:rFonts w:ascii="仿宋" w:hAnsi="仿宋" w:eastAsia="仿宋" w:cs="宋体"/>
                <w:sz w:val="18"/>
                <w:szCs w:val="18"/>
              </w:rPr>
            </w:pPr>
            <w:r>
              <w:rPr>
                <w:rFonts w:hint="eastAsia" w:ascii="仿宋" w:hAnsi="仿宋" w:eastAsia="仿宋" w:cs="宋体"/>
                <w:sz w:val="18"/>
                <w:szCs w:val="18"/>
              </w:rPr>
              <w:t>0-120</w:t>
            </w:r>
          </w:p>
        </w:tc>
        <w:tc>
          <w:tcPr>
            <w:tcW w:w="1272" w:type="dxa"/>
            <w:gridSpan w:val="3"/>
          </w:tcPr>
          <w:p w14:paraId="7E742F50">
            <w:pPr>
              <w:jc w:val="center"/>
              <w:rPr>
                <w:rFonts w:ascii="华文仿宋" w:hAnsi="华文仿宋" w:eastAsia="华文仿宋"/>
                <w:sz w:val="18"/>
                <w:szCs w:val="18"/>
              </w:rPr>
            </w:pPr>
          </w:p>
        </w:tc>
        <w:tc>
          <w:tcPr>
            <w:tcW w:w="1126" w:type="dxa"/>
            <w:gridSpan w:val="2"/>
          </w:tcPr>
          <w:p w14:paraId="4362A902">
            <w:pPr>
              <w:jc w:val="center"/>
              <w:rPr>
                <w:rFonts w:ascii="华文仿宋" w:hAnsi="华文仿宋" w:eastAsia="华文仿宋"/>
                <w:sz w:val="18"/>
                <w:szCs w:val="18"/>
              </w:rPr>
            </w:pPr>
          </w:p>
        </w:tc>
        <w:tc>
          <w:tcPr>
            <w:tcW w:w="1097" w:type="dxa"/>
            <w:gridSpan w:val="2"/>
          </w:tcPr>
          <w:p w14:paraId="79B5A8C8">
            <w:pPr>
              <w:jc w:val="center"/>
              <w:rPr>
                <w:rFonts w:ascii="华文仿宋" w:hAnsi="华文仿宋" w:eastAsia="华文仿宋"/>
                <w:sz w:val="18"/>
                <w:szCs w:val="18"/>
              </w:rPr>
            </w:pPr>
          </w:p>
        </w:tc>
        <w:tc>
          <w:tcPr>
            <w:tcW w:w="1560" w:type="dxa"/>
            <w:gridSpan w:val="2"/>
          </w:tcPr>
          <w:p w14:paraId="5A49E3B5">
            <w:pPr>
              <w:jc w:val="center"/>
              <w:rPr>
                <w:rFonts w:ascii="华文仿宋" w:hAnsi="华文仿宋" w:eastAsia="华文仿宋"/>
                <w:sz w:val="18"/>
                <w:szCs w:val="18"/>
              </w:rPr>
            </w:pPr>
          </w:p>
        </w:tc>
      </w:tr>
      <w:tr w14:paraId="1CBB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342374C8">
            <w:pPr>
              <w:widowControl/>
              <w:jc w:val="center"/>
              <w:rPr>
                <w:rFonts w:ascii="仿宋" w:hAnsi="仿宋" w:eastAsia="仿宋" w:cs="宋体"/>
                <w:b/>
                <w:sz w:val="18"/>
                <w:szCs w:val="18"/>
              </w:rPr>
            </w:pPr>
            <w:r>
              <w:rPr>
                <w:rFonts w:hint="eastAsia" w:ascii="仿宋" w:hAnsi="仿宋" w:eastAsia="仿宋" w:cs="宋体"/>
                <w:b/>
                <w:sz w:val="18"/>
                <w:szCs w:val="18"/>
              </w:rPr>
              <w:t>28</w:t>
            </w:r>
          </w:p>
        </w:tc>
        <w:tc>
          <w:tcPr>
            <w:tcW w:w="1479" w:type="dxa"/>
            <w:gridSpan w:val="2"/>
            <w:vAlign w:val="center"/>
          </w:tcPr>
          <w:p w14:paraId="61D026FB">
            <w:pPr>
              <w:widowControl/>
              <w:jc w:val="left"/>
              <w:rPr>
                <w:rFonts w:ascii="仿宋" w:hAnsi="仿宋" w:eastAsia="仿宋" w:cs="宋体"/>
                <w:b/>
                <w:sz w:val="18"/>
                <w:szCs w:val="18"/>
              </w:rPr>
            </w:pPr>
            <w:r>
              <w:rPr>
                <w:rFonts w:hint="eastAsia" w:ascii="仿宋" w:hAnsi="仿宋" w:eastAsia="仿宋" w:cs="宋体"/>
                <w:b/>
                <w:sz w:val="18"/>
                <w:szCs w:val="18"/>
              </w:rPr>
              <w:t>效率（%）</w:t>
            </w:r>
          </w:p>
        </w:tc>
        <w:tc>
          <w:tcPr>
            <w:tcW w:w="2601" w:type="dxa"/>
            <w:gridSpan w:val="2"/>
          </w:tcPr>
          <w:p w14:paraId="1713A6F7">
            <w:pPr>
              <w:jc w:val="center"/>
              <w:rPr>
                <w:rFonts w:ascii="仿宋" w:hAnsi="仿宋" w:eastAsia="仿宋" w:cs="宋体"/>
                <w:sz w:val="18"/>
                <w:szCs w:val="18"/>
              </w:rPr>
            </w:pPr>
            <w:r>
              <w:rPr>
                <w:rFonts w:hint="eastAsia" w:ascii="仿宋" w:hAnsi="仿宋" w:eastAsia="仿宋" w:cs="宋体"/>
                <w:sz w:val="18"/>
                <w:szCs w:val="18"/>
              </w:rPr>
              <w:t>≥94</w:t>
            </w:r>
          </w:p>
        </w:tc>
        <w:tc>
          <w:tcPr>
            <w:tcW w:w="1272" w:type="dxa"/>
            <w:gridSpan w:val="3"/>
          </w:tcPr>
          <w:p w14:paraId="6EBF48D5">
            <w:pPr>
              <w:jc w:val="center"/>
              <w:rPr>
                <w:rFonts w:ascii="华文仿宋" w:hAnsi="华文仿宋" w:eastAsia="华文仿宋"/>
                <w:sz w:val="18"/>
                <w:szCs w:val="18"/>
              </w:rPr>
            </w:pPr>
          </w:p>
        </w:tc>
        <w:tc>
          <w:tcPr>
            <w:tcW w:w="1126" w:type="dxa"/>
            <w:gridSpan w:val="2"/>
          </w:tcPr>
          <w:p w14:paraId="1EF62616">
            <w:pPr>
              <w:jc w:val="center"/>
              <w:rPr>
                <w:rFonts w:ascii="华文仿宋" w:hAnsi="华文仿宋" w:eastAsia="华文仿宋"/>
                <w:sz w:val="18"/>
                <w:szCs w:val="18"/>
              </w:rPr>
            </w:pPr>
          </w:p>
        </w:tc>
        <w:tc>
          <w:tcPr>
            <w:tcW w:w="1097" w:type="dxa"/>
            <w:gridSpan w:val="2"/>
          </w:tcPr>
          <w:p w14:paraId="075E99C5">
            <w:pPr>
              <w:jc w:val="center"/>
              <w:rPr>
                <w:rFonts w:ascii="华文仿宋" w:hAnsi="华文仿宋" w:eastAsia="华文仿宋"/>
                <w:sz w:val="18"/>
                <w:szCs w:val="18"/>
              </w:rPr>
            </w:pPr>
          </w:p>
        </w:tc>
        <w:tc>
          <w:tcPr>
            <w:tcW w:w="1560" w:type="dxa"/>
            <w:gridSpan w:val="2"/>
          </w:tcPr>
          <w:p w14:paraId="4EEA35FF">
            <w:pPr>
              <w:jc w:val="center"/>
              <w:rPr>
                <w:rFonts w:ascii="华文仿宋" w:hAnsi="华文仿宋" w:eastAsia="华文仿宋"/>
                <w:sz w:val="18"/>
                <w:szCs w:val="18"/>
              </w:rPr>
            </w:pPr>
          </w:p>
        </w:tc>
      </w:tr>
      <w:tr w14:paraId="49B0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6BEA8C41">
            <w:pPr>
              <w:widowControl/>
              <w:jc w:val="center"/>
              <w:rPr>
                <w:rFonts w:ascii="仿宋" w:hAnsi="仿宋" w:eastAsia="仿宋" w:cs="宋体"/>
                <w:b/>
                <w:sz w:val="18"/>
                <w:szCs w:val="18"/>
              </w:rPr>
            </w:pPr>
            <w:r>
              <w:rPr>
                <w:rFonts w:hint="eastAsia" w:ascii="仿宋" w:hAnsi="仿宋" w:eastAsia="仿宋" w:cs="宋体"/>
                <w:b/>
                <w:sz w:val="18"/>
                <w:szCs w:val="18"/>
              </w:rPr>
              <w:t>29</w:t>
            </w:r>
          </w:p>
        </w:tc>
        <w:tc>
          <w:tcPr>
            <w:tcW w:w="1479" w:type="dxa"/>
            <w:gridSpan w:val="2"/>
            <w:vAlign w:val="center"/>
          </w:tcPr>
          <w:p w14:paraId="0D662DA0">
            <w:pPr>
              <w:widowControl/>
              <w:jc w:val="left"/>
              <w:rPr>
                <w:rFonts w:ascii="仿宋" w:hAnsi="仿宋" w:eastAsia="仿宋" w:cs="宋体"/>
                <w:b/>
                <w:sz w:val="18"/>
                <w:szCs w:val="18"/>
              </w:rPr>
            </w:pPr>
            <w:r>
              <w:rPr>
                <w:rFonts w:hint="eastAsia" w:ascii="仿宋" w:hAnsi="仿宋" w:eastAsia="仿宋" w:cs="宋体"/>
                <w:b/>
                <w:sz w:val="18"/>
                <w:szCs w:val="18"/>
              </w:rPr>
              <w:t>防护等级</w:t>
            </w:r>
          </w:p>
        </w:tc>
        <w:tc>
          <w:tcPr>
            <w:tcW w:w="2601" w:type="dxa"/>
            <w:gridSpan w:val="2"/>
          </w:tcPr>
          <w:p w14:paraId="2C4119FE">
            <w:pPr>
              <w:jc w:val="center"/>
              <w:rPr>
                <w:rFonts w:ascii="仿宋" w:hAnsi="仿宋" w:eastAsia="仿宋" w:cs="宋体"/>
                <w:sz w:val="18"/>
                <w:szCs w:val="18"/>
              </w:rPr>
            </w:pPr>
            <w:r>
              <w:rPr>
                <w:rFonts w:hint="eastAsia" w:ascii="仿宋" w:hAnsi="仿宋" w:eastAsia="仿宋" w:cs="宋体"/>
                <w:sz w:val="18"/>
                <w:szCs w:val="18"/>
              </w:rPr>
              <w:t>IP55，露天布置</w:t>
            </w:r>
          </w:p>
        </w:tc>
        <w:tc>
          <w:tcPr>
            <w:tcW w:w="1272" w:type="dxa"/>
            <w:gridSpan w:val="3"/>
          </w:tcPr>
          <w:p w14:paraId="570E4E5A">
            <w:pPr>
              <w:jc w:val="center"/>
              <w:rPr>
                <w:rFonts w:ascii="华文仿宋" w:hAnsi="华文仿宋" w:eastAsia="华文仿宋"/>
                <w:sz w:val="18"/>
                <w:szCs w:val="18"/>
              </w:rPr>
            </w:pPr>
          </w:p>
        </w:tc>
        <w:tc>
          <w:tcPr>
            <w:tcW w:w="1126" w:type="dxa"/>
            <w:gridSpan w:val="2"/>
          </w:tcPr>
          <w:p w14:paraId="5DA1284A">
            <w:pPr>
              <w:jc w:val="center"/>
              <w:rPr>
                <w:rFonts w:ascii="华文仿宋" w:hAnsi="华文仿宋" w:eastAsia="华文仿宋"/>
                <w:sz w:val="18"/>
                <w:szCs w:val="18"/>
              </w:rPr>
            </w:pPr>
          </w:p>
        </w:tc>
        <w:tc>
          <w:tcPr>
            <w:tcW w:w="1097" w:type="dxa"/>
            <w:gridSpan w:val="2"/>
          </w:tcPr>
          <w:p w14:paraId="2429AF9E">
            <w:pPr>
              <w:jc w:val="center"/>
              <w:rPr>
                <w:rFonts w:ascii="华文仿宋" w:hAnsi="华文仿宋" w:eastAsia="华文仿宋"/>
                <w:sz w:val="18"/>
                <w:szCs w:val="18"/>
              </w:rPr>
            </w:pPr>
          </w:p>
        </w:tc>
        <w:tc>
          <w:tcPr>
            <w:tcW w:w="1560" w:type="dxa"/>
            <w:gridSpan w:val="2"/>
          </w:tcPr>
          <w:p w14:paraId="3B9689EB">
            <w:pPr>
              <w:jc w:val="center"/>
              <w:rPr>
                <w:rFonts w:ascii="华文仿宋" w:hAnsi="华文仿宋" w:eastAsia="华文仿宋"/>
                <w:sz w:val="18"/>
                <w:szCs w:val="18"/>
              </w:rPr>
            </w:pPr>
          </w:p>
        </w:tc>
      </w:tr>
      <w:tr w14:paraId="480B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31068818">
            <w:pPr>
              <w:widowControl/>
              <w:jc w:val="center"/>
              <w:rPr>
                <w:rFonts w:ascii="仿宋" w:hAnsi="仿宋" w:eastAsia="仿宋" w:cs="宋体"/>
                <w:b/>
                <w:sz w:val="18"/>
                <w:szCs w:val="18"/>
              </w:rPr>
            </w:pPr>
            <w:r>
              <w:rPr>
                <w:rFonts w:hint="eastAsia" w:ascii="仿宋" w:hAnsi="仿宋" w:eastAsia="仿宋" w:cs="宋体"/>
                <w:b/>
                <w:sz w:val="18"/>
                <w:szCs w:val="18"/>
              </w:rPr>
              <w:t>30</w:t>
            </w:r>
          </w:p>
        </w:tc>
        <w:tc>
          <w:tcPr>
            <w:tcW w:w="1479" w:type="dxa"/>
            <w:gridSpan w:val="2"/>
            <w:vAlign w:val="center"/>
          </w:tcPr>
          <w:p w14:paraId="102BA743">
            <w:pPr>
              <w:widowControl/>
              <w:jc w:val="left"/>
              <w:rPr>
                <w:rFonts w:ascii="仿宋" w:hAnsi="仿宋" w:eastAsia="仿宋" w:cs="宋体"/>
                <w:b/>
                <w:sz w:val="18"/>
                <w:szCs w:val="18"/>
              </w:rPr>
            </w:pPr>
            <w:r>
              <w:rPr>
                <w:rFonts w:hint="eastAsia" w:ascii="仿宋" w:hAnsi="仿宋" w:eastAsia="仿宋" w:cs="宋体"/>
                <w:b/>
                <w:sz w:val="18"/>
                <w:szCs w:val="18"/>
              </w:rPr>
              <w:t>绝缘等级</w:t>
            </w:r>
          </w:p>
        </w:tc>
        <w:tc>
          <w:tcPr>
            <w:tcW w:w="2601" w:type="dxa"/>
            <w:gridSpan w:val="2"/>
          </w:tcPr>
          <w:p w14:paraId="756FDFFF">
            <w:pPr>
              <w:jc w:val="center"/>
              <w:rPr>
                <w:rFonts w:ascii="仿宋" w:hAnsi="仿宋" w:eastAsia="仿宋" w:cs="宋体"/>
                <w:sz w:val="18"/>
                <w:szCs w:val="18"/>
              </w:rPr>
            </w:pPr>
            <w:r>
              <w:rPr>
                <w:rFonts w:hint="eastAsia" w:ascii="仿宋" w:hAnsi="仿宋" w:eastAsia="仿宋" w:cs="宋体"/>
                <w:sz w:val="18"/>
                <w:szCs w:val="18"/>
              </w:rPr>
              <w:t>H</w:t>
            </w:r>
          </w:p>
        </w:tc>
        <w:tc>
          <w:tcPr>
            <w:tcW w:w="1272" w:type="dxa"/>
            <w:gridSpan w:val="3"/>
          </w:tcPr>
          <w:p w14:paraId="7837A422">
            <w:pPr>
              <w:jc w:val="center"/>
              <w:rPr>
                <w:rFonts w:ascii="华文仿宋" w:hAnsi="华文仿宋" w:eastAsia="华文仿宋"/>
                <w:sz w:val="18"/>
                <w:szCs w:val="18"/>
              </w:rPr>
            </w:pPr>
          </w:p>
        </w:tc>
        <w:tc>
          <w:tcPr>
            <w:tcW w:w="1126" w:type="dxa"/>
            <w:gridSpan w:val="2"/>
          </w:tcPr>
          <w:p w14:paraId="7AF84156">
            <w:pPr>
              <w:jc w:val="center"/>
              <w:rPr>
                <w:rFonts w:ascii="华文仿宋" w:hAnsi="华文仿宋" w:eastAsia="华文仿宋"/>
                <w:sz w:val="18"/>
                <w:szCs w:val="18"/>
              </w:rPr>
            </w:pPr>
          </w:p>
        </w:tc>
        <w:tc>
          <w:tcPr>
            <w:tcW w:w="1097" w:type="dxa"/>
            <w:gridSpan w:val="2"/>
          </w:tcPr>
          <w:p w14:paraId="22FDC691">
            <w:pPr>
              <w:jc w:val="center"/>
              <w:rPr>
                <w:rFonts w:ascii="华文仿宋" w:hAnsi="华文仿宋" w:eastAsia="华文仿宋"/>
                <w:sz w:val="18"/>
                <w:szCs w:val="18"/>
              </w:rPr>
            </w:pPr>
          </w:p>
        </w:tc>
        <w:tc>
          <w:tcPr>
            <w:tcW w:w="1560" w:type="dxa"/>
            <w:gridSpan w:val="2"/>
          </w:tcPr>
          <w:p w14:paraId="1F7AB664">
            <w:pPr>
              <w:jc w:val="center"/>
              <w:rPr>
                <w:rFonts w:ascii="华文仿宋" w:hAnsi="华文仿宋" w:eastAsia="华文仿宋"/>
                <w:sz w:val="18"/>
                <w:szCs w:val="18"/>
              </w:rPr>
            </w:pPr>
          </w:p>
        </w:tc>
      </w:tr>
      <w:tr w14:paraId="5256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6ACDCB60">
            <w:pPr>
              <w:widowControl/>
              <w:jc w:val="center"/>
              <w:rPr>
                <w:rFonts w:ascii="仿宋" w:hAnsi="仿宋" w:eastAsia="仿宋" w:cs="宋体"/>
                <w:b/>
                <w:sz w:val="18"/>
                <w:szCs w:val="18"/>
              </w:rPr>
            </w:pPr>
            <w:r>
              <w:rPr>
                <w:rFonts w:hint="eastAsia" w:ascii="仿宋" w:hAnsi="仿宋" w:eastAsia="仿宋" w:cs="宋体"/>
                <w:b/>
                <w:sz w:val="18"/>
                <w:szCs w:val="18"/>
              </w:rPr>
              <w:t>31</w:t>
            </w:r>
          </w:p>
        </w:tc>
        <w:tc>
          <w:tcPr>
            <w:tcW w:w="1479" w:type="dxa"/>
            <w:gridSpan w:val="2"/>
            <w:vAlign w:val="center"/>
          </w:tcPr>
          <w:p w14:paraId="569EFFAB">
            <w:pPr>
              <w:widowControl/>
              <w:jc w:val="left"/>
              <w:rPr>
                <w:rFonts w:ascii="仿宋" w:hAnsi="仿宋" w:eastAsia="仿宋" w:cs="宋体"/>
                <w:b/>
                <w:sz w:val="18"/>
                <w:szCs w:val="18"/>
              </w:rPr>
            </w:pPr>
            <w:r>
              <w:rPr>
                <w:rFonts w:hint="eastAsia" w:ascii="仿宋" w:hAnsi="仿宋" w:eastAsia="仿宋" w:cs="宋体"/>
                <w:b/>
                <w:sz w:val="18"/>
                <w:szCs w:val="18"/>
              </w:rPr>
              <w:t>轴承</w:t>
            </w:r>
          </w:p>
        </w:tc>
        <w:tc>
          <w:tcPr>
            <w:tcW w:w="2601" w:type="dxa"/>
            <w:gridSpan w:val="2"/>
          </w:tcPr>
          <w:p w14:paraId="0AFD4BBF">
            <w:pPr>
              <w:jc w:val="left"/>
              <w:rPr>
                <w:rFonts w:ascii="仿宋" w:hAnsi="仿宋" w:eastAsia="仿宋" w:cs="宋体"/>
                <w:sz w:val="18"/>
                <w:szCs w:val="18"/>
              </w:rPr>
            </w:pPr>
            <w:r>
              <w:rPr>
                <w:rFonts w:hint="eastAsia" w:ascii="仿宋" w:hAnsi="仿宋" w:eastAsia="仿宋" w:cs="宋体"/>
                <w:bCs/>
                <w:sz w:val="18"/>
                <w:szCs w:val="18"/>
              </w:rPr>
              <w:t>永磁电机采用FAG/SKF进口轴承，质量证明书验收</w:t>
            </w:r>
          </w:p>
        </w:tc>
        <w:tc>
          <w:tcPr>
            <w:tcW w:w="1272" w:type="dxa"/>
            <w:gridSpan w:val="3"/>
          </w:tcPr>
          <w:p w14:paraId="0281CAA2">
            <w:pPr>
              <w:jc w:val="center"/>
              <w:rPr>
                <w:rFonts w:ascii="华文仿宋" w:hAnsi="华文仿宋" w:eastAsia="华文仿宋"/>
                <w:sz w:val="18"/>
                <w:szCs w:val="18"/>
              </w:rPr>
            </w:pPr>
          </w:p>
        </w:tc>
        <w:tc>
          <w:tcPr>
            <w:tcW w:w="1126" w:type="dxa"/>
            <w:gridSpan w:val="2"/>
          </w:tcPr>
          <w:p w14:paraId="33D3EC4E">
            <w:pPr>
              <w:jc w:val="center"/>
              <w:rPr>
                <w:rFonts w:ascii="华文仿宋" w:hAnsi="华文仿宋" w:eastAsia="华文仿宋"/>
                <w:sz w:val="18"/>
                <w:szCs w:val="18"/>
              </w:rPr>
            </w:pPr>
          </w:p>
        </w:tc>
        <w:tc>
          <w:tcPr>
            <w:tcW w:w="1097" w:type="dxa"/>
            <w:gridSpan w:val="2"/>
          </w:tcPr>
          <w:p w14:paraId="3F9D6464">
            <w:pPr>
              <w:jc w:val="center"/>
              <w:rPr>
                <w:rFonts w:ascii="华文仿宋" w:hAnsi="华文仿宋" w:eastAsia="华文仿宋"/>
                <w:sz w:val="18"/>
                <w:szCs w:val="18"/>
              </w:rPr>
            </w:pPr>
          </w:p>
        </w:tc>
        <w:tc>
          <w:tcPr>
            <w:tcW w:w="1560" w:type="dxa"/>
            <w:gridSpan w:val="2"/>
          </w:tcPr>
          <w:p w14:paraId="5F0149C9">
            <w:pPr>
              <w:jc w:val="center"/>
              <w:rPr>
                <w:rFonts w:ascii="华文仿宋" w:hAnsi="华文仿宋" w:eastAsia="华文仿宋"/>
                <w:sz w:val="18"/>
                <w:szCs w:val="18"/>
              </w:rPr>
            </w:pPr>
            <w:r>
              <w:rPr>
                <w:rFonts w:hint="eastAsia" w:ascii="华文仿宋" w:hAnsi="华文仿宋" w:eastAsia="华文仿宋"/>
                <w:b/>
                <w:sz w:val="18"/>
                <w:szCs w:val="18"/>
              </w:rPr>
              <w:t>选择1种</w:t>
            </w:r>
          </w:p>
        </w:tc>
      </w:tr>
      <w:tr w14:paraId="6B2B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5DFEA727">
            <w:pPr>
              <w:widowControl/>
              <w:jc w:val="center"/>
              <w:rPr>
                <w:rFonts w:ascii="仿宋" w:hAnsi="仿宋" w:eastAsia="仿宋" w:cs="宋体"/>
                <w:b/>
                <w:sz w:val="18"/>
                <w:szCs w:val="18"/>
              </w:rPr>
            </w:pPr>
            <w:r>
              <w:rPr>
                <w:rFonts w:hint="eastAsia" w:ascii="仿宋" w:hAnsi="仿宋" w:eastAsia="仿宋" w:cs="宋体"/>
                <w:b/>
                <w:sz w:val="18"/>
                <w:szCs w:val="18"/>
              </w:rPr>
              <w:t>32</w:t>
            </w:r>
          </w:p>
        </w:tc>
        <w:tc>
          <w:tcPr>
            <w:tcW w:w="1479" w:type="dxa"/>
            <w:gridSpan w:val="2"/>
            <w:vAlign w:val="center"/>
          </w:tcPr>
          <w:p w14:paraId="4132D11B">
            <w:pPr>
              <w:widowControl/>
              <w:jc w:val="left"/>
              <w:rPr>
                <w:rFonts w:ascii="仿宋" w:hAnsi="仿宋" w:eastAsia="仿宋" w:cs="宋体"/>
                <w:b/>
                <w:sz w:val="18"/>
                <w:szCs w:val="18"/>
              </w:rPr>
            </w:pPr>
            <w:r>
              <w:rPr>
                <w:rFonts w:hint="eastAsia" w:ascii="仿宋" w:hAnsi="仿宋" w:eastAsia="仿宋" w:cs="宋体"/>
                <w:b/>
                <w:sz w:val="18"/>
                <w:szCs w:val="18"/>
              </w:rPr>
              <w:t>安装方式</w:t>
            </w:r>
          </w:p>
        </w:tc>
        <w:tc>
          <w:tcPr>
            <w:tcW w:w="2601" w:type="dxa"/>
            <w:gridSpan w:val="2"/>
          </w:tcPr>
          <w:p w14:paraId="6DCD4FA9">
            <w:pPr>
              <w:jc w:val="center"/>
              <w:rPr>
                <w:rFonts w:ascii="仿宋" w:hAnsi="仿宋" w:eastAsia="仿宋" w:cs="宋体"/>
                <w:sz w:val="18"/>
                <w:szCs w:val="18"/>
              </w:rPr>
            </w:pPr>
            <w:r>
              <w:rPr>
                <w:rFonts w:hint="eastAsia" w:ascii="仿宋" w:hAnsi="仿宋" w:eastAsia="仿宋" w:cs="宋体"/>
                <w:sz w:val="18"/>
                <w:szCs w:val="18"/>
              </w:rPr>
              <w:t>卧式安装，水平输出</w:t>
            </w:r>
          </w:p>
        </w:tc>
        <w:tc>
          <w:tcPr>
            <w:tcW w:w="1272" w:type="dxa"/>
            <w:gridSpan w:val="3"/>
          </w:tcPr>
          <w:p w14:paraId="571BFE8C">
            <w:pPr>
              <w:jc w:val="center"/>
              <w:rPr>
                <w:rFonts w:ascii="华文仿宋" w:hAnsi="华文仿宋" w:eastAsia="华文仿宋"/>
                <w:sz w:val="18"/>
                <w:szCs w:val="18"/>
              </w:rPr>
            </w:pPr>
          </w:p>
        </w:tc>
        <w:tc>
          <w:tcPr>
            <w:tcW w:w="1126" w:type="dxa"/>
            <w:gridSpan w:val="2"/>
          </w:tcPr>
          <w:p w14:paraId="576B6BDB">
            <w:pPr>
              <w:jc w:val="center"/>
              <w:rPr>
                <w:rFonts w:ascii="华文仿宋" w:hAnsi="华文仿宋" w:eastAsia="华文仿宋"/>
                <w:sz w:val="18"/>
                <w:szCs w:val="18"/>
              </w:rPr>
            </w:pPr>
          </w:p>
        </w:tc>
        <w:tc>
          <w:tcPr>
            <w:tcW w:w="1097" w:type="dxa"/>
            <w:gridSpan w:val="2"/>
          </w:tcPr>
          <w:p w14:paraId="71F30980">
            <w:pPr>
              <w:jc w:val="center"/>
              <w:rPr>
                <w:rFonts w:ascii="华文仿宋" w:hAnsi="华文仿宋" w:eastAsia="华文仿宋"/>
                <w:sz w:val="18"/>
                <w:szCs w:val="18"/>
              </w:rPr>
            </w:pPr>
          </w:p>
        </w:tc>
        <w:tc>
          <w:tcPr>
            <w:tcW w:w="1560" w:type="dxa"/>
            <w:gridSpan w:val="2"/>
          </w:tcPr>
          <w:p w14:paraId="2AF341A4">
            <w:pPr>
              <w:jc w:val="center"/>
              <w:rPr>
                <w:rFonts w:ascii="华文仿宋" w:hAnsi="华文仿宋" w:eastAsia="华文仿宋"/>
                <w:sz w:val="18"/>
                <w:szCs w:val="18"/>
              </w:rPr>
            </w:pPr>
          </w:p>
        </w:tc>
      </w:tr>
      <w:tr w14:paraId="00A1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4EBD319F">
            <w:pPr>
              <w:widowControl/>
              <w:jc w:val="center"/>
              <w:rPr>
                <w:rFonts w:ascii="仿宋" w:hAnsi="仿宋" w:eastAsia="仿宋" w:cs="宋体"/>
                <w:b/>
                <w:sz w:val="18"/>
                <w:szCs w:val="18"/>
              </w:rPr>
            </w:pPr>
            <w:r>
              <w:rPr>
                <w:rFonts w:hint="eastAsia" w:ascii="仿宋" w:hAnsi="仿宋" w:eastAsia="仿宋" w:cs="宋体"/>
                <w:b/>
                <w:sz w:val="18"/>
                <w:szCs w:val="18"/>
              </w:rPr>
              <w:t>33</w:t>
            </w:r>
          </w:p>
        </w:tc>
        <w:tc>
          <w:tcPr>
            <w:tcW w:w="1479" w:type="dxa"/>
            <w:gridSpan w:val="2"/>
            <w:vAlign w:val="center"/>
          </w:tcPr>
          <w:p w14:paraId="21667D4D">
            <w:pPr>
              <w:widowControl/>
              <w:jc w:val="left"/>
              <w:rPr>
                <w:rFonts w:ascii="仿宋" w:hAnsi="仿宋" w:eastAsia="仿宋" w:cs="宋体"/>
                <w:b/>
                <w:sz w:val="18"/>
                <w:szCs w:val="18"/>
              </w:rPr>
            </w:pPr>
            <w:r>
              <w:rPr>
                <w:rFonts w:hint="eastAsia" w:ascii="仿宋" w:hAnsi="仿宋" w:eastAsia="仿宋" w:cs="宋体"/>
                <w:b/>
                <w:sz w:val="18"/>
                <w:szCs w:val="18"/>
              </w:rPr>
              <w:t>电机重量（t）</w:t>
            </w:r>
          </w:p>
        </w:tc>
        <w:tc>
          <w:tcPr>
            <w:tcW w:w="2601" w:type="dxa"/>
            <w:gridSpan w:val="2"/>
          </w:tcPr>
          <w:p w14:paraId="2F560B12">
            <w:pPr>
              <w:jc w:val="center"/>
              <w:rPr>
                <w:rFonts w:ascii="仿宋" w:hAnsi="仿宋" w:eastAsia="仿宋" w:cs="宋体"/>
                <w:sz w:val="18"/>
                <w:szCs w:val="18"/>
              </w:rPr>
            </w:pPr>
            <w:r>
              <w:rPr>
                <w:rFonts w:hint="eastAsia" w:ascii="仿宋" w:hAnsi="仿宋" w:eastAsia="仿宋" w:cs="宋体"/>
                <w:sz w:val="18"/>
                <w:szCs w:val="18"/>
              </w:rPr>
              <w:t>≥0.40，小于则视为不满足招标要求。</w:t>
            </w:r>
          </w:p>
        </w:tc>
        <w:tc>
          <w:tcPr>
            <w:tcW w:w="1272" w:type="dxa"/>
            <w:gridSpan w:val="3"/>
          </w:tcPr>
          <w:p w14:paraId="25A59695">
            <w:pPr>
              <w:jc w:val="center"/>
              <w:rPr>
                <w:rFonts w:ascii="华文仿宋" w:hAnsi="华文仿宋" w:eastAsia="华文仿宋"/>
                <w:sz w:val="18"/>
                <w:szCs w:val="18"/>
              </w:rPr>
            </w:pPr>
          </w:p>
        </w:tc>
        <w:tc>
          <w:tcPr>
            <w:tcW w:w="1126" w:type="dxa"/>
            <w:gridSpan w:val="2"/>
          </w:tcPr>
          <w:p w14:paraId="3EA11243">
            <w:pPr>
              <w:jc w:val="center"/>
              <w:rPr>
                <w:rFonts w:ascii="华文仿宋" w:hAnsi="华文仿宋" w:eastAsia="华文仿宋"/>
                <w:sz w:val="18"/>
                <w:szCs w:val="18"/>
              </w:rPr>
            </w:pPr>
          </w:p>
        </w:tc>
        <w:tc>
          <w:tcPr>
            <w:tcW w:w="1097" w:type="dxa"/>
            <w:gridSpan w:val="2"/>
          </w:tcPr>
          <w:p w14:paraId="411E2C83">
            <w:pPr>
              <w:jc w:val="center"/>
              <w:rPr>
                <w:rFonts w:ascii="华文仿宋" w:hAnsi="华文仿宋" w:eastAsia="华文仿宋"/>
                <w:sz w:val="18"/>
                <w:szCs w:val="18"/>
              </w:rPr>
            </w:pPr>
          </w:p>
        </w:tc>
        <w:tc>
          <w:tcPr>
            <w:tcW w:w="1560" w:type="dxa"/>
            <w:gridSpan w:val="2"/>
          </w:tcPr>
          <w:p w14:paraId="073A21AE">
            <w:pPr>
              <w:jc w:val="left"/>
              <w:rPr>
                <w:rFonts w:ascii="华文仿宋" w:hAnsi="华文仿宋" w:eastAsia="华文仿宋"/>
                <w:b/>
                <w:sz w:val="18"/>
                <w:szCs w:val="18"/>
              </w:rPr>
            </w:pPr>
            <w:r>
              <w:rPr>
                <w:rFonts w:hint="eastAsia" w:ascii="华文仿宋" w:hAnsi="华文仿宋" w:eastAsia="华文仿宋"/>
                <w:b/>
                <w:sz w:val="18"/>
                <w:szCs w:val="18"/>
              </w:rPr>
              <w:t>填写的重量必须符合实际重量</w:t>
            </w:r>
          </w:p>
        </w:tc>
      </w:tr>
      <w:tr w14:paraId="2DC5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589C008A">
            <w:pPr>
              <w:widowControl/>
              <w:jc w:val="center"/>
              <w:rPr>
                <w:rFonts w:ascii="仿宋" w:hAnsi="仿宋" w:eastAsia="仿宋" w:cs="宋体"/>
                <w:b/>
                <w:sz w:val="18"/>
                <w:szCs w:val="18"/>
              </w:rPr>
            </w:pPr>
            <w:r>
              <w:rPr>
                <w:rFonts w:hint="eastAsia" w:ascii="仿宋" w:hAnsi="仿宋" w:eastAsia="仿宋" w:cs="宋体"/>
                <w:b/>
                <w:sz w:val="18"/>
                <w:szCs w:val="18"/>
              </w:rPr>
              <w:t>34</w:t>
            </w:r>
          </w:p>
        </w:tc>
        <w:tc>
          <w:tcPr>
            <w:tcW w:w="1479" w:type="dxa"/>
            <w:gridSpan w:val="2"/>
            <w:vAlign w:val="center"/>
          </w:tcPr>
          <w:p w14:paraId="54AD28A3">
            <w:pPr>
              <w:widowControl/>
              <w:jc w:val="left"/>
              <w:rPr>
                <w:rFonts w:ascii="仿宋" w:hAnsi="仿宋" w:eastAsia="仿宋" w:cs="宋体"/>
                <w:b/>
                <w:sz w:val="18"/>
                <w:szCs w:val="18"/>
              </w:rPr>
            </w:pPr>
            <w:r>
              <w:rPr>
                <w:rFonts w:hint="eastAsia" w:ascii="仿宋" w:hAnsi="仿宋" w:eastAsia="仿宋" w:cs="宋体"/>
                <w:b/>
                <w:sz w:val="18"/>
                <w:szCs w:val="18"/>
              </w:rPr>
              <w:t>永磁体材料</w:t>
            </w:r>
          </w:p>
        </w:tc>
        <w:tc>
          <w:tcPr>
            <w:tcW w:w="2601" w:type="dxa"/>
            <w:gridSpan w:val="2"/>
          </w:tcPr>
          <w:p w14:paraId="1B6B45BC">
            <w:pPr>
              <w:jc w:val="center"/>
              <w:rPr>
                <w:rFonts w:ascii="仿宋" w:hAnsi="仿宋" w:eastAsia="仿宋" w:cs="宋体"/>
                <w:sz w:val="18"/>
                <w:szCs w:val="18"/>
              </w:rPr>
            </w:pPr>
            <w:r>
              <w:rPr>
                <w:rFonts w:hint="eastAsia" w:ascii="仿宋" w:hAnsi="仿宋" w:eastAsia="仿宋" w:cs="宋体"/>
                <w:sz w:val="18"/>
                <w:szCs w:val="18"/>
              </w:rPr>
              <w:t>N40UH（国产大厂提供）及以上</w:t>
            </w:r>
          </w:p>
        </w:tc>
        <w:tc>
          <w:tcPr>
            <w:tcW w:w="1272" w:type="dxa"/>
            <w:gridSpan w:val="3"/>
          </w:tcPr>
          <w:p w14:paraId="034CFF85">
            <w:pPr>
              <w:jc w:val="center"/>
              <w:rPr>
                <w:rFonts w:ascii="华文仿宋" w:hAnsi="华文仿宋" w:eastAsia="华文仿宋"/>
                <w:sz w:val="18"/>
                <w:szCs w:val="18"/>
              </w:rPr>
            </w:pPr>
          </w:p>
        </w:tc>
        <w:tc>
          <w:tcPr>
            <w:tcW w:w="1126" w:type="dxa"/>
            <w:gridSpan w:val="2"/>
          </w:tcPr>
          <w:p w14:paraId="115DE816">
            <w:pPr>
              <w:jc w:val="center"/>
              <w:rPr>
                <w:rFonts w:ascii="华文仿宋" w:hAnsi="华文仿宋" w:eastAsia="华文仿宋"/>
                <w:sz w:val="18"/>
                <w:szCs w:val="18"/>
              </w:rPr>
            </w:pPr>
          </w:p>
        </w:tc>
        <w:tc>
          <w:tcPr>
            <w:tcW w:w="1097" w:type="dxa"/>
            <w:gridSpan w:val="2"/>
          </w:tcPr>
          <w:p w14:paraId="1D34A8D2">
            <w:pPr>
              <w:jc w:val="center"/>
              <w:rPr>
                <w:rFonts w:ascii="华文仿宋" w:hAnsi="华文仿宋" w:eastAsia="华文仿宋"/>
                <w:sz w:val="18"/>
                <w:szCs w:val="18"/>
              </w:rPr>
            </w:pPr>
          </w:p>
        </w:tc>
        <w:tc>
          <w:tcPr>
            <w:tcW w:w="1560" w:type="dxa"/>
            <w:gridSpan w:val="2"/>
          </w:tcPr>
          <w:p w14:paraId="20F9E481">
            <w:pPr>
              <w:jc w:val="center"/>
              <w:rPr>
                <w:rFonts w:ascii="华文仿宋" w:hAnsi="华文仿宋" w:eastAsia="华文仿宋"/>
                <w:sz w:val="18"/>
                <w:szCs w:val="18"/>
              </w:rPr>
            </w:pPr>
          </w:p>
        </w:tc>
      </w:tr>
      <w:tr w14:paraId="2026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56A23F09">
            <w:pPr>
              <w:widowControl/>
              <w:jc w:val="center"/>
              <w:rPr>
                <w:rFonts w:ascii="仿宋" w:hAnsi="仿宋" w:eastAsia="仿宋" w:cs="宋体"/>
                <w:b/>
                <w:sz w:val="18"/>
                <w:szCs w:val="18"/>
              </w:rPr>
            </w:pPr>
            <w:r>
              <w:rPr>
                <w:rFonts w:hint="eastAsia" w:ascii="仿宋" w:hAnsi="仿宋" w:eastAsia="仿宋" w:cs="宋体"/>
                <w:b/>
                <w:sz w:val="18"/>
                <w:szCs w:val="18"/>
              </w:rPr>
              <w:t>35</w:t>
            </w:r>
          </w:p>
        </w:tc>
        <w:tc>
          <w:tcPr>
            <w:tcW w:w="1479" w:type="dxa"/>
            <w:gridSpan w:val="2"/>
            <w:vAlign w:val="center"/>
          </w:tcPr>
          <w:p w14:paraId="3C19A718">
            <w:pPr>
              <w:widowControl/>
              <w:jc w:val="left"/>
              <w:rPr>
                <w:rFonts w:ascii="仿宋" w:hAnsi="仿宋" w:eastAsia="仿宋" w:cs="宋体"/>
                <w:b/>
                <w:sz w:val="18"/>
                <w:szCs w:val="18"/>
              </w:rPr>
            </w:pPr>
            <w:r>
              <w:rPr>
                <w:rFonts w:hint="eastAsia" w:ascii="仿宋" w:hAnsi="仿宋" w:eastAsia="仿宋" w:cs="宋体"/>
                <w:b/>
                <w:sz w:val="18"/>
                <w:szCs w:val="18"/>
              </w:rPr>
              <w:t>电机变频器品牌</w:t>
            </w:r>
          </w:p>
        </w:tc>
        <w:tc>
          <w:tcPr>
            <w:tcW w:w="2601" w:type="dxa"/>
            <w:gridSpan w:val="2"/>
          </w:tcPr>
          <w:p w14:paraId="1941AF64">
            <w:pPr>
              <w:jc w:val="left"/>
              <w:rPr>
                <w:rFonts w:ascii="仿宋" w:hAnsi="仿宋" w:eastAsia="仿宋" w:cs="宋体"/>
                <w:sz w:val="18"/>
                <w:szCs w:val="18"/>
              </w:rPr>
            </w:pPr>
            <w:r>
              <w:rPr>
                <w:rFonts w:hint="eastAsia" w:ascii="华文仿宋" w:hAnsi="华文仿宋" w:eastAsia="华文仿宋"/>
                <w:sz w:val="18"/>
                <w:szCs w:val="18"/>
              </w:rPr>
              <w:t>汇川MD580系列、英威腾GD350A系列、希望森兰HOPE530系列</w:t>
            </w:r>
          </w:p>
        </w:tc>
        <w:tc>
          <w:tcPr>
            <w:tcW w:w="1272" w:type="dxa"/>
            <w:gridSpan w:val="3"/>
          </w:tcPr>
          <w:p w14:paraId="31182AAD">
            <w:pPr>
              <w:jc w:val="center"/>
              <w:rPr>
                <w:rFonts w:ascii="华文仿宋" w:hAnsi="华文仿宋" w:eastAsia="华文仿宋"/>
                <w:sz w:val="18"/>
                <w:szCs w:val="18"/>
              </w:rPr>
            </w:pPr>
          </w:p>
        </w:tc>
        <w:tc>
          <w:tcPr>
            <w:tcW w:w="1126" w:type="dxa"/>
            <w:gridSpan w:val="2"/>
          </w:tcPr>
          <w:p w14:paraId="1C5E3298">
            <w:pPr>
              <w:jc w:val="center"/>
              <w:rPr>
                <w:rFonts w:ascii="华文仿宋" w:hAnsi="华文仿宋" w:eastAsia="华文仿宋"/>
                <w:sz w:val="18"/>
                <w:szCs w:val="18"/>
              </w:rPr>
            </w:pPr>
          </w:p>
        </w:tc>
        <w:tc>
          <w:tcPr>
            <w:tcW w:w="1097" w:type="dxa"/>
            <w:gridSpan w:val="2"/>
          </w:tcPr>
          <w:p w14:paraId="0E3192F8">
            <w:pPr>
              <w:jc w:val="center"/>
              <w:rPr>
                <w:rFonts w:ascii="华文仿宋" w:hAnsi="华文仿宋" w:eastAsia="华文仿宋"/>
                <w:sz w:val="18"/>
                <w:szCs w:val="18"/>
              </w:rPr>
            </w:pPr>
          </w:p>
        </w:tc>
        <w:tc>
          <w:tcPr>
            <w:tcW w:w="1560" w:type="dxa"/>
            <w:gridSpan w:val="2"/>
          </w:tcPr>
          <w:p w14:paraId="7DC58F3E">
            <w:pPr>
              <w:jc w:val="center"/>
              <w:rPr>
                <w:rFonts w:ascii="华文仿宋" w:hAnsi="华文仿宋" w:eastAsia="华文仿宋"/>
                <w:sz w:val="18"/>
                <w:szCs w:val="18"/>
              </w:rPr>
            </w:pPr>
            <w:r>
              <w:rPr>
                <w:rFonts w:hint="eastAsia" w:ascii="华文仿宋" w:hAnsi="华文仿宋" w:eastAsia="华文仿宋"/>
                <w:b/>
                <w:sz w:val="18"/>
                <w:szCs w:val="18"/>
              </w:rPr>
              <w:t>选择1种</w:t>
            </w:r>
          </w:p>
        </w:tc>
      </w:tr>
      <w:tr w14:paraId="3EF6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vAlign w:val="center"/>
          </w:tcPr>
          <w:p w14:paraId="48C1FB1A">
            <w:pPr>
              <w:widowControl/>
              <w:jc w:val="center"/>
              <w:rPr>
                <w:rFonts w:ascii="仿宋" w:hAnsi="仿宋" w:eastAsia="仿宋" w:cs="宋体"/>
                <w:b/>
                <w:sz w:val="18"/>
                <w:szCs w:val="18"/>
              </w:rPr>
            </w:pPr>
            <w:r>
              <w:rPr>
                <w:rFonts w:hint="eastAsia" w:ascii="仿宋" w:hAnsi="仿宋" w:eastAsia="仿宋" w:cs="宋体"/>
                <w:b/>
                <w:sz w:val="18"/>
                <w:szCs w:val="18"/>
              </w:rPr>
              <w:t>36</w:t>
            </w:r>
          </w:p>
        </w:tc>
        <w:tc>
          <w:tcPr>
            <w:tcW w:w="1479" w:type="dxa"/>
            <w:gridSpan w:val="2"/>
            <w:vAlign w:val="center"/>
          </w:tcPr>
          <w:p w14:paraId="041546B7">
            <w:pPr>
              <w:widowControl/>
              <w:jc w:val="left"/>
              <w:rPr>
                <w:rFonts w:ascii="仿宋" w:hAnsi="仿宋" w:eastAsia="仿宋" w:cs="宋体"/>
                <w:b/>
                <w:sz w:val="18"/>
                <w:szCs w:val="18"/>
              </w:rPr>
            </w:pPr>
            <w:r>
              <w:rPr>
                <w:rFonts w:hint="eastAsia" w:ascii="仿宋" w:hAnsi="仿宋" w:eastAsia="仿宋" w:cs="宋体"/>
                <w:b/>
                <w:sz w:val="18"/>
                <w:szCs w:val="18"/>
              </w:rPr>
              <w:t>监测仪表</w:t>
            </w:r>
          </w:p>
        </w:tc>
        <w:tc>
          <w:tcPr>
            <w:tcW w:w="2601" w:type="dxa"/>
            <w:gridSpan w:val="2"/>
          </w:tcPr>
          <w:p w14:paraId="629C07D1">
            <w:pPr>
              <w:jc w:val="left"/>
              <w:rPr>
                <w:rFonts w:ascii="仿宋" w:hAnsi="仿宋" w:eastAsia="仿宋" w:cs="宋体"/>
                <w:sz w:val="18"/>
                <w:szCs w:val="18"/>
              </w:rPr>
            </w:pPr>
            <w:r>
              <w:rPr>
                <w:rFonts w:hint="eastAsia" w:ascii="仿宋" w:hAnsi="仿宋" w:eastAsia="仿宋" w:cs="宋体"/>
                <w:sz w:val="18"/>
                <w:szCs w:val="18"/>
              </w:rPr>
              <w:t>配电机三相绕组温度检测（3点绕组在用+3点绕组备用+前后端轴承2点的温度）和电机前后端振动监测仪（前后各1点），合计10点，配套DCS远程监控R485接口。</w:t>
            </w:r>
          </w:p>
        </w:tc>
        <w:tc>
          <w:tcPr>
            <w:tcW w:w="1272" w:type="dxa"/>
            <w:gridSpan w:val="3"/>
          </w:tcPr>
          <w:p w14:paraId="36A806CE">
            <w:pPr>
              <w:jc w:val="center"/>
              <w:rPr>
                <w:rFonts w:ascii="华文仿宋" w:hAnsi="华文仿宋" w:eastAsia="华文仿宋"/>
                <w:sz w:val="18"/>
                <w:szCs w:val="18"/>
              </w:rPr>
            </w:pPr>
          </w:p>
        </w:tc>
        <w:tc>
          <w:tcPr>
            <w:tcW w:w="1126" w:type="dxa"/>
            <w:gridSpan w:val="2"/>
          </w:tcPr>
          <w:p w14:paraId="44DDD896">
            <w:pPr>
              <w:jc w:val="center"/>
              <w:rPr>
                <w:rFonts w:ascii="华文仿宋" w:hAnsi="华文仿宋" w:eastAsia="华文仿宋"/>
                <w:sz w:val="18"/>
                <w:szCs w:val="18"/>
              </w:rPr>
            </w:pPr>
          </w:p>
        </w:tc>
        <w:tc>
          <w:tcPr>
            <w:tcW w:w="1097" w:type="dxa"/>
            <w:gridSpan w:val="2"/>
          </w:tcPr>
          <w:p w14:paraId="2C0D4A92">
            <w:pPr>
              <w:jc w:val="center"/>
              <w:rPr>
                <w:rFonts w:ascii="华文仿宋" w:hAnsi="华文仿宋" w:eastAsia="华文仿宋"/>
                <w:sz w:val="18"/>
                <w:szCs w:val="18"/>
              </w:rPr>
            </w:pPr>
          </w:p>
        </w:tc>
        <w:tc>
          <w:tcPr>
            <w:tcW w:w="1560" w:type="dxa"/>
            <w:gridSpan w:val="2"/>
          </w:tcPr>
          <w:p w14:paraId="5DB5482A">
            <w:pPr>
              <w:jc w:val="center"/>
              <w:rPr>
                <w:rFonts w:ascii="华文仿宋" w:hAnsi="华文仿宋" w:eastAsia="华文仿宋"/>
                <w:sz w:val="18"/>
                <w:szCs w:val="18"/>
              </w:rPr>
            </w:pPr>
          </w:p>
        </w:tc>
      </w:tr>
    </w:tbl>
    <w:p w14:paraId="38C96583">
      <w:pPr>
        <w:spacing w:line="400" w:lineRule="exact"/>
        <w:rPr>
          <w:rFonts w:ascii="黑体" w:hAnsi="黑体" w:eastAsia="黑体"/>
          <w:sz w:val="24"/>
          <w:szCs w:val="24"/>
        </w:rPr>
      </w:pPr>
      <w:r>
        <w:rPr>
          <w:rFonts w:hint="eastAsia" w:ascii="黑体" w:hAnsi="黑体" w:eastAsia="黑体"/>
          <w:sz w:val="24"/>
          <w:szCs w:val="24"/>
        </w:rPr>
        <w:t>说明：</w:t>
      </w:r>
    </w:p>
    <w:p w14:paraId="461606A1">
      <w:pPr>
        <w:spacing w:line="400" w:lineRule="exact"/>
        <w:rPr>
          <w:rFonts w:ascii="黑体" w:hAnsi="黑体" w:eastAsia="黑体"/>
          <w:sz w:val="24"/>
          <w:szCs w:val="24"/>
        </w:rPr>
      </w:pPr>
      <w:r>
        <w:rPr>
          <w:rFonts w:hint="eastAsia" w:ascii="黑体" w:hAnsi="黑体" w:eastAsia="黑体"/>
          <w:sz w:val="24"/>
          <w:szCs w:val="24"/>
        </w:rPr>
        <w:t>1.投标人应当如实填写上表“技术响应评审文件”处内容，对采购文件提出的要求和条件作出明确响应，并列明具体响应数值或内容。投标人需要说明的内容若需特殊表达，应先在本表中进行相应说明，再另页应答，否则投标无效。</w:t>
      </w:r>
    </w:p>
    <w:p w14:paraId="0621A937">
      <w:pPr>
        <w:spacing w:line="400" w:lineRule="exact"/>
        <w:rPr>
          <w:rFonts w:ascii="黑体" w:hAnsi="黑体" w:eastAsia="黑体"/>
          <w:sz w:val="24"/>
          <w:szCs w:val="24"/>
        </w:rPr>
      </w:pPr>
      <w:r>
        <w:rPr>
          <w:rFonts w:hint="eastAsia" w:ascii="黑体" w:hAnsi="黑体" w:eastAsia="黑体"/>
          <w:sz w:val="24"/>
          <w:szCs w:val="24"/>
        </w:rPr>
        <w:t>2. 上表中生产商和供方参数需投标方填报。系统配置说明：包括但不仅限于以上相关设备配置，即包括厂家优化相关流程的必备和专属配置。</w:t>
      </w:r>
    </w:p>
    <w:p w14:paraId="0C06D6CC">
      <w:pPr>
        <w:spacing w:line="400" w:lineRule="exact"/>
        <w:rPr>
          <w:rFonts w:ascii="黑体" w:hAnsi="黑体" w:eastAsia="黑体"/>
          <w:sz w:val="24"/>
          <w:szCs w:val="24"/>
        </w:rPr>
      </w:pPr>
      <w:r>
        <w:rPr>
          <w:rFonts w:hint="eastAsia" w:ascii="黑体" w:hAnsi="黑体" w:eastAsia="黑体"/>
          <w:sz w:val="24"/>
          <w:szCs w:val="24"/>
        </w:rPr>
        <w:t>3.“是否偏离”项下应按不同型号单独列出，填写：优于的，填写“正偏离”；符合的，填写“无偏离”；低于的，填写“负偏离”。但上表5-9项除厚度外，外形尺寸调整不作为“负偏离”。上表1-2项选择1种方案即可满足评审要求。</w:t>
      </w:r>
    </w:p>
    <w:p w14:paraId="7E5EC46E">
      <w:pPr>
        <w:spacing w:line="400" w:lineRule="exact"/>
        <w:rPr>
          <w:rFonts w:ascii="黑体" w:hAnsi="黑体" w:eastAsia="黑体"/>
          <w:sz w:val="24"/>
          <w:szCs w:val="24"/>
        </w:rPr>
      </w:pPr>
      <w:r>
        <w:rPr>
          <w:rFonts w:hint="eastAsia" w:ascii="黑体" w:hAnsi="黑体" w:eastAsia="黑体"/>
          <w:sz w:val="24"/>
          <w:szCs w:val="24"/>
        </w:rPr>
        <w:t>4.“备注”处可填写偏离情况的说明。</w:t>
      </w:r>
    </w:p>
    <w:p w14:paraId="724607DA">
      <w:pPr>
        <w:widowControl/>
        <w:spacing w:line="400" w:lineRule="exact"/>
        <w:jc w:val="left"/>
        <w:rPr>
          <w:rFonts w:ascii="黑体" w:hAnsi="黑体" w:eastAsia="黑体"/>
          <w:sz w:val="24"/>
          <w:szCs w:val="24"/>
        </w:rPr>
      </w:pPr>
      <w:r>
        <w:rPr>
          <w:rFonts w:hint="eastAsia" w:ascii="黑体" w:hAnsi="黑体" w:eastAsia="黑体"/>
          <w:sz w:val="24"/>
          <w:szCs w:val="24"/>
        </w:rPr>
        <w:t>5.投标人必须据实填写，不得虚假应答，否则将取消其响应或中选资格。</w:t>
      </w:r>
    </w:p>
    <w:p w14:paraId="7A35FBD8">
      <w:pPr>
        <w:widowControl/>
        <w:spacing w:line="400" w:lineRule="exact"/>
        <w:jc w:val="left"/>
        <w:rPr>
          <w:rFonts w:ascii="黑体" w:hAnsi="黑体" w:eastAsia="黑体"/>
        </w:rPr>
      </w:pPr>
      <w:r>
        <w:rPr>
          <w:rFonts w:hint="eastAsia" w:ascii="黑体" w:hAnsi="黑体" w:eastAsia="黑体"/>
          <w:sz w:val="24"/>
          <w:szCs w:val="24"/>
        </w:rPr>
        <w:t>6.若未明确应答的条款均视为接受及满足采购文件要求。</w:t>
      </w:r>
      <w:r>
        <w:rPr>
          <w:rFonts w:hint="eastAsia" w:ascii="黑体" w:hAnsi="黑体" w:eastAsia="黑体"/>
        </w:rPr>
        <w:t xml:space="preserve">  </w:t>
      </w:r>
    </w:p>
    <w:p w14:paraId="43703B11">
      <w:pPr>
        <w:spacing w:line="400" w:lineRule="exact"/>
        <w:ind w:firstLine="3120" w:firstLineChars="1300"/>
        <w:jc w:val="right"/>
        <w:rPr>
          <w:rFonts w:ascii="黑体" w:hAnsi="黑体" w:eastAsia="黑体"/>
          <w:sz w:val="24"/>
          <w:szCs w:val="24"/>
        </w:rPr>
      </w:pPr>
      <w:r>
        <w:rPr>
          <w:rFonts w:hint="eastAsia" w:ascii="黑体" w:hAnsi="黑体" w:eastAsia="黑体"/>
          <w:kern w:val="0"/>
          <w:sz w:val="24"/>
          <w:szCs w:val="24"/>
        </w:rPr>
        <w:t>投标人名称</w:t>
      </w:r>
      <w:r>
        <w:rPr>
          <w:rFonts w:hint="eastAsia" w:ascii="黑体" w:hAnsi="黑体" w:eastAsia="黑体"/>
          <w:sz w:val="24"/>
          <w:szCs w:val="24"/>
        </w:rPr>
        <w:t>（全称并加盖公章）</w:t>
      </w:r>
      <w:r>
        <w:rPr>
          <w:rFonts w:hint="eastAsia" w:ascii="黑体" w:hAnsi="黑体" w:eastAsia="黑体"/>
          <w:kern w:val="0"/>
          <w:sz w:val="24"/>
          <w:szCs w:val="24"/>
        </w:rPr>
        <w:t>：</w:t>
      </w:r>
      <w:r>
        <w:rPr>
          <w:rFonts w:hint="eastAsia" w:ascii="黑体" w:hAnsi="黑体" w:eastAsia="黑体"/>
          <w:kern w:val="0"/>
          <w:sz w:val="24"/>
          <w:szCs w:val="24"/>
          <w:u w:val="single"/>
        </w:rPr>
        <w:t xml:space="preserve">       </w:t>
      </w:r>
      <w:r>
        <w:rPr>
          <w:rFonts w:hint="eastAsia" w:ascii="黑体" w:hAnsi="黑体" w:eastAsia="黑体"/>
          <w:sz w:val="24"/>
          <w:szCs w:val="24"/>
          <w:u w:val="single"/>
        </w:rPr>
        <w:t xml:space="preserve">         </w:t>
      </w:r>
    </w:p>
    <w:p w14:paraId="2F4102F0">
      <w:pPr>
        <w:spacing w:line="400" w:lineRule="exact"/>
        <w:ind w:firstLine="3120" w:firstLineChars="1300"/>
        <w:jc w:val="right"/>
        <w:rPr>
          <w:rFonts w:ascii="黑体" w:hAnsi="黑体" w:eastAsia="黑体"/>
          <w:sz w:val="24"/>
          <w:szCs w:val="24"/>
        </w:rPr>
      </w:pPr>
      <w:r>
        <w:rPr>
          <w:rFonts w:hint="eastAsia" w:ascii="黑体" w:hAnsi="黑体" w:eastAsia="黑体"/>
          <w:bCs/>
          <w:sz w:val="24"/>
          <w:szCs w:val="24"/>
        </w:rPr>
        <w:t>日 期:</w:t>
      </w:r>
      <w:r>
        <w:rPr>
          <w:rFonts w:hint="eastAsia" w:ascii="黑体" w:hAnsi="黑体" w:eastAsia="黑体"/>
          <w:bCs/>
          <w:sz w:val="24"/>
          <w:szCs w:val="24"/>
          <w:u w:val="single"/>
        </w:rPr>
        <w:t xml:space="preserve">      </w:t>
      </w:r>
      <w:r>
        <w:rPr>
          <w:rFonts w:hint="eastAsia" w:ascii="黑体" w:hAnsi="黑体" w:eastAsia="黑体"/>
          <w:bCs/>
          <w:sz w:val="24"/>
          <w:szCs w:val="24"/>
        </w:rPr>
        <w:t>年</w:t>
      </w:r>
      <w:r>
        <w:rPr>
          <w:rFonts w:hint="eastAsia" w:ascii="黑体" w:hAnsi="黑体" w:eastAsia="黑体"/>
          <w:bCs/>
          <w:sz w:val="24"/>
          <w:szCs w:val="24"/>
          <w:u w:val="single"/>
        </w:rPr>
        <w:t xml:space="preserve">    </w:t>
      </w:r>
      <w:r>
        <w:rPr>
          <w:rFonts w:hint="eastAsia" w:ascii="黑体" w:hAnsi="黑体" w:eastAsia="黑体"/>
          <w:bCs/>
          <w:sz w:val="24"/>
          <w:szCs w:val="24"/>
        </w:rPr>
        <w:t>月</w:t>
      </w:r>
      <w:r>
        <w:rPr>
          <w:rFonts w:hint="eastAsia" w:ascii="黑体" w:hAnsi="黑体" w:eastAsia="黑体"/>
          <w:bCs/>
          <w:sz w:val="24"/>
          <w:szCs w:val="24"/>
          <w:u w:val="single"/>
        </w:rPr>
        <w:t xml:space="preserve">    </w:t>
      </w:r>
      <w:r>
        <w:rPr>
          <w:rFonts w:hint="eastAsia" w:ascii="黑体" w:hAnsi="黑体" w:eastAsia="黑体"/>
          <w:bCs/>
          <w:sz w:val="24"/>
          <w:szCs w:val="24"/>
        </w:rPr>
        <w:t>日</w:t>
      </w:r>
    </w:p>
    <w:p w14:paraId="5993AA07">
      <w:pPr>
        <w:spacing w:line="360" w:lineRule="auto"/>
        <w:rPr>
          <w:rFonts w:ascii="宋体" w:hAnsi="宋体"/>
          <w:b/>
          <w:sz w:val="28"/>
        </w:rPr>
      </w:pPr>
    </w:p>
    <w:p w14:paraId="6EBEB1E7">
      <w:pPr>
        <w:spacing w:line="360" w:lineRule="auto"/>
        <w:ind w:firstLine="562" w:firstLineChars="200"/>
        <w:jc w:val="center"/>
        <w:rPr>
          <w:rFonts w:hint="eastAsia" w:ascii="宋体" w:hAnsi="宋体" w:cs="宋体"/>
          <w:b/>
          <w:bCs/>
          <w:sz w:val="28"/>
          <w:szCs w:val="28"/>
        </w:rPr>
      </w:pPr>
    </w:p>
    <w:p w14:paraId="17D8AE1C">
      <w:pPr>
        <w:spacing w:line="360" w:lineRule="auto"/>
        <w:ind w:firstLine="562" w:firstLineChars="200"/>
        <w:jc w:val="center"/>
        <w:rPr>
          <w:rFonts w:hint="eastAsia" w:ascii="宋体" w:hAnsi="宋体" w:cs="宋体"/>
          <w:b/>
          <w:bCs/>
          <w:sz w:val="28"/>
          <w:szCs w:val="28"/>
        </w:rPr>
      </w:pPr>
    </w:p>
    <w:p w14:paraId="1042F496">
      <w:pPr>
        <w:spacing w:line="360" w:lineRule="auto"/>
        <w:ind w:firstLine="562" w:firstLineChars="200"/>
        <w:jc w:val="center"/>
        <w:rPr>
          <w:rFonts w:hint="eastAsia" w:ascii="宋体" w:hAnsi="宋体" w:cs="宋体"/>
          <w:b/>
          <w:bCs/>
          <w:sz w:val="28"/>
          <w:szCs w:val="28"/>
        </w:rPr>
      </w:pPr>
    </w:p>
    <w:p w14:paraId="5C3C320C">
      <w:pPr>
        <w:spacing w:line="360" w:lineRule="auto"/>
        <w:ind w:firstLine="562" w:firstLineChars="200"/>
        <w:jc w:val="center"/>
        <w:rPr>
          <w:rFonts w:hint="eastAsia" w:ascii="宋体" w:hAnsi="宋体" w:cs="宋体"/>
          <w:b/>
          <w:bCs/>
          <w:sz w:val="28"/>
          <w:szCs w:val="28"/>
        </w:rPr>
      </w:pPr>
    </w:p>
    <w:p w14:paraId="0D51570E">
      <w:pPr>
        <w:spacing w:line="360" w:lineRule="auto"/>
        <w:ind w:firstLine="562" w:firstLineChars="200"/>
        <w:jc w:val="center"/>
        <w:rPr>
          <w:rFonts w:hint="eastAsia" w:ascii="宋体" w:hAnsi="宋体" w:cs="宋体"/>
          <w:b/>
          <w:bCs/>
          <w:sz w:val="28"/>
          <w:szCs w:val="28"/>
        </w:rPr>
      </w:pPr>
    </w:p>
    <w:p w14:paraId="43E16B51">
      <w:pPr>
        <w:spacing w:line="360" w:lineRule="auto"/>
        <w:ind w:firstLine="562" w:firstLineChars="200"/>
        <w:jc w:val="center"/>
        <w:rPr>
          <w:rFonts w:hint="eastAsia" w:ascii="宋体" w:hAnsi="宋体" w:cs="宋体"/>
          <w:b/>
          <w:bCs/>
          <w:sz w:val="28"/>
          <w:szCs w:val="28"/>
        </w:rPr>
      </w:pPr>
    </w:p>
    <w:p w14:paraId="7C51B14F">
      <w:pPr>
        <w:spacing w:line="360" w:lineRule="auto"/>
        <w:ind w:firstLine="562" w:firstLineChars="200"/>
        <w:jc w:val="center"/>
        <w:rPr>
          <w:rFonts w:hint="eastAsia" w:ascii="宋体" w:hAnsi="宋体" w:cs="宋体"/>
          <w:b/>
          <w:bCs/>
          <w:sz w:val="28"/>
          <w:szCs w:val="28"/>
        </w:rPr>
      </w:pPr>
    </w:p>
    <w:p w14:paraId="7BD45A46">
      <w:pPr>
        <w:spacing w:line="360" w:lineRule="auto"/>
        <w:ind w:firstLine="562" w:firstLineChars="200"/>
        <w:jc w:val="center"/>
        <w:rPr>
          <w:rFonts w:hint="eastAsia" w:ascii="宋体" w:hAnsi="宋体" w:cs="宋体"/>
          <w:b/>
          <w:bCs/>
          <w:sz w:val="28"/>
          <w:szCs w:val="28"/>
        </w:rPr>
      </w:pPr>
    </w:p>
    <w:p w14:paraId="212B0BC3">
      <w:pPr>
        <w:spacing w:line="360" w:lineRule="auto"/>
        <w:ind w:firstLine="562" w:firstLineChars="200"/>
        <w:jc w:val="center"/>
        <w:rPr>
          <w:rFonts w:hint="eastAsia" w:ascii="宋体" w:hAnsi="宋体" w:cs="宋体"/>
          <w:b/>
          <w:bCs/>
          <w:sz w:val="28"/>
          <w:szCs w:val="28"/>
        </w:rPr>
      </w:pPr>
    </w:p>
    <w:p w14:paraId="0E2048CA">
      <w:pPr>
        <w:spacing w:line="360" w:lineRule="auto"/>
        <w:ind w:firstLine="562" w:firstLineChars="200"/>
        <w:jc w:val="center"/>
        <w:rPr>
          <w:rFonts w:hint="eastAsia" w:ascii="宋体" w:hAnsi="宋体" w:cs="宋体"/>
          <w:b/>
          <w:bCs/>
          <w:sz w:val="28"/>
          <w:szCs w:val="28"/>
        </w:rPr>
      </w:pPr>
    </w:p>
    <w:p w14:paraId="36A3C686">
      <w:pPr>
        <w:spacing w:line="360" w:lineRule="auto"/>
        <w:ind w:firstLine="562" w:firstLineChars="200"/>
        <w:jc w:val="center"/>
        <w:rPr>
          <w:rFonts w:hint="eastAsia" w:ascii="宋体" w:hAnsi="宋体" w:cs="宋体"/>
          <w:b/>
          <w:bCs/>
          <w:sz w:val="28"/>
          <w:szCs w:val="28"/>
        </w:rPr>
      </w:pPr>
    </w:p>
    <w:p w14:paraId="19EB2103">
      <w:pPr>
        <w:spacing w:line="360" w:lineRule="auto"/>
        <w:ind w:firstLine="562" w:firstLineChars="200"/>
        <w:jc w:val="center"/>
        <w:rPr>
          <w:rFonts w:hint="eastAsia" w:ascii="宋体" w:hAnsi="宋体" w:cs="宋体"/>
          <w:b/>
          <w:bCs/>
          <w:sz w:val="28"/>
          <w:szCs w:val="28"/>
        </w:rPr>
      </w:pPr>
    </w:p>
    <w:p w14:paraId="6B80A2FF">
      <w:pPr>
        <w:spacing w:line="360" w:lineRule="auto"/>
        <w:ind w:firstLine="562" w:firstLineChars="200"/>
        <w:jc w:val="center"/>
        <w:rPr>
          <w:rFonts w:hint="eastAsia" w:ascii="宋体" w:hAnsi="宋体" w:cs="宋体"/>
          <w:b/>
          <w:bCs/>
          <w:sz w:val="28"/>
          <w:szCs w:val="28"/>
        </w:rPr>
      </w:pPr>
    </w:p>
    <w:p w14:paraId="30D63B6E">
      <w:pPr>
        <w:spacing w:line="360" w:lineRule="auto"/>
        <w:ind w:firstLine="562" w:firstLineChars="200"/>
        <w:jc w:val="center"/>
        <w:rPr>
          <w:rFonts w:ascii="宋体" w:hAnsi="宋体" w:cs="宋体"/>
          <w:b/>
          <w:bCs/>
          <w:sz w:val="28"/>
          <w:szCs w:val="28"/>
        </w:rPr>
      </w:pPr>
      <w:r>
        <w:rPr>
          <w:rFonts w:hint="eastAsia" w:ascii="宋体" w:hAnsi="宋体" w:cs="宋体"/>
          <w:b/>
          <w:bCs/>
          <w:sz w:val="28"/>
          <w:szCs w:val="28"/>
        </w:rPr>
        <w:t>（四）业绩文件（销售合同复印件）</w:t>
      </w:r>
    </w:p>
    <w:p w14:paraId="75EC1DEB">
      <w:pPr>
        <w:pStyle w:val="35"/>
        <w:spacing w:line="460" w:lineRule="exact"/>
        <w:ind w:firstLine="560"/>
        <w:rPr>
          <w:rFonts w:cs="Segoe UI" w:asciiTheme="minorEastAsia" w:hAnsiTheme="minorEastAsia"/>
          <w:color w:val="000000" w:themeColor="text1"/>
          <w:kern w:val="0"/>
          <w:sz w:val="28"/>
          <w:szCs w:val="28"/>
        </w:rPr>
      </w:pPr>
      <w:r>
        <w:rPr>
          <w:rFonts w:hint="eastAsia" w:cs="Segoe UI" w:asciiTheme="minorEastAsia" w:hAnsiTheme="minorEastAsia"/>
          <w:color w:val="000000" w:themeColor="text1"/>
          <w:kern w:val="0"/>
          <w:sz w:val="28"/>
          <w:szCs w:val="28"/>
        </w:rPr>
        <w:t>提供近三年（2023年3月-2026年3月）无油螺杆真空泵机组生产销售业绩（转子采用多线转子型线，单级，非单头变距螺杆或非罗茨真空泵）5个及以上合同（至少1个316L不锈钢无油螺杆真空泵业绩，具有磷化工湿法磷酸行业业绩的产品优先）。附合同扫描件，合同包括已履约完成和正在履约均可，同一家单位多次采购，合同数量可累计。代理商提供生产商业绩予以认可，</w:t>
      </w:r>
      <w:r>
        <w:rPr>
          <w:rFonts w:hint="eastAsia" w:cs="黑体" w:asciiTheme="minorEastAsia" w:hAnsiTheme="minorEastAsia"/>
          <w:color w:val="000000" w:themeColor="text1"/>
          <w:sz w:val="28"/>
          <w:szCs w:val="28"/>
        </w:rPr>
        <w:t>生产商提供代理商业绩予以认可。</w:t>
      </w:r>
    </w:p>
    <w:p w14:paraId="4BECE4FA">
      <w:pPr>
        <w:pStyle w:val="35"/>
        <w:spacing w:line="460" w:lineRule="exact"/>
        <w:ind w:firstLine="560"/>
        <w:rPr>
          <w:rFonts w:cs="Segoe UI" w:asciiTheme="minorEastAsia" w:hAnsiTheme="minorEastAsia"/>
          <w:color w:val="000000" w:themeColor="text1"/>
          <w:kern w:val="0"/>
          <w:sz w:val="28"/>
          <w:szCs w:val="28"/>
        </w:rPr>
      </w:pPr>
      <w:r>
        <w:rPr>
          <w:rFonts w:hint="eastAsia" w:cs="Segoe UI" w:asciiTheme="minorEastAsia" w:hAnsiTheme="minorEastAsia"/>
          <w:color w:val="000000" w:themeColor="text1"/>
          <w:kern w:val="0"/>
          <w:sz w:val="28"/>
          <w:szCs w:val="28"/>
        </w:rPr>
        <w:t>1、合同包括已履约完成和正在履约均可，同一家单位多次采购，合同数量可累计。代理商提供生产商业绩予以认可，生产商提供代理商业绩予以认可。生产销售业绩汇总表如下：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572"/>
        <w:gridCol w:w="1751"/>
        <w:gridCol w:w="1124"/>
        <w:gridCol w:w="1125"/>
        <w:gridCol w:w="1125"/>
        <w:gridCol w:w="1126"/>
      </w:tblGrid>
      <w:tr w14:paraId="30D8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15552160">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序号</w:t>
            </w:r>
          </w:p>
        </w:tc>
        <w:tc>
          <w:tcPr>
            <w:tcW w:w="1829" w:type="dxa"/>
            <w:vAlign w:val="center"/>
          </w:tcPr>
          <w:p w14:paraId="7CBDFB39">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合同签订时间</w:t>
            </w:r>
          </w:p>
        </w:tc>
        <w:tc>
          <w:tcPr>
            <w:tcW w:w="1612" w:type="dxa"/>
            <w:vAlign w:val="center"/>
          </w:tcPr>
          <w:p w14:paraId="58B3FDEF">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业绩单位</w:t>
            </w:r>
          </w:p>
        </w:tc>
        <w:tc>
          <w:tcPr>
            <w:tcW w:w="1278" w:type="dxa"/>
            <w:vAlign w:val="center"/>
          </w:tcPr>
          <w:p w14:paraId="6D233FFC">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产品规格</w:t>
            </w:r>
          </w:p>
        </w:tc>
        <w:tc>
          <w:tcPr>
            <w:tcW w:w="1279" w:type="dxa"/>
            <w:vAlign w:val="center"/>
          </w:tcPr>
          <w:p w14:paraId="20485492">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泵体材质</w:t>
            </w:r>
          </w:p>
        </w:tc>
        <w:tc>
          <w:tcPr>
            <w:tcW w:w="1279" w:type="dxa"/>
            <w:vAlign w:val="center"/>
          </w:tcPr>
          <w:p w14:paraId="76B98C99">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产品数量</w:t>
            </w:r>
          </w:p>
        </w:tc>
        <w:tc>
          <w:tcPr>
            <w:tcW w:w="1279" w:type="dxa"/>
            <w:vAlign w:val="center"/>
          </w:tcPr>
          <w:p w14:paraId="287BF59E">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备注</w:t>
            </w:r>
          </w:p>
        </w:tc>
      </w:tr>
      <w:tr w14:paraId="75A2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6EBCF3B0">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1</w:t>
            </w:r>
          </w:p>
        </w:tc>
        <w:tc>
          <w:tcPr>
            <w:tcW w:w="1829" w:type="dxa"/>
          </w:tcPr>
          <w:p w14:paraId="3F6FDEE6">
            <w:pPr>
              <w:pStyle w:val="35"/>
              <w:ind w:firstLine="0" w:firstLineChars="0"/>
              <w:rPr>
                <w:rFonts w:cs="Segoe UI" w:asciiTheme="minorEastAsia" w:hAnsiTheme="minorEastAsia"/>
                <w:kern w:val="0"/>
                <w:sz w:val="24"/>
                <w:szCs w:val="24"/>
              </w:rPr>
            </w:pPr>
          </w:p>
        </w:tc>
        <w:tc>
          <w:tcPr>
            <w:tcW w:w="1612" w:type="dxa"/>
          </w:tcPr>
          <w:p w14:paraId="5F3FC6D2">
            <w:pPr>
              <w:pStyle w:val="35"/>
              <w:ind w:firstLine="0" w:firstLineChars="0"/>
              <w:rPr>
                <w:rFonts w:cs="Segoe UI" w:asciiTheme="minorEastAsia" w:hAnsiTheme="minorEastAsia"/>
                <w:kern w:val="0"/>
                <w:sz w:val="24"/>
                <w:szCs w:val="24"/>
              </w:rPr>
            </w:pPr>
          </w:p>
        </w:tc>
        <w:tc>
          <w:tcPr>
            <w:tcW w:w="1278" w:type="dxa"/>
          </w:tcPr>
          <w:p w14:paraId="30C10915">
            <w:pPr>
              <w:pStyle w:val="35"/>
              <w:ind w:firstLine="0" w:firstLineChars="0"/>
              <w:rPr>
                <w:rFonts w:cs="Segoe UI" w:asciiTheme="minorEastAsia" w:hAnsiTheme="minorEastAsia"/>
                <w:kern w:val="0"/>
                <w:sz w:val="24"/>
                <w:szCs w:val="24"/>
              </w:rPr>
            </w:pPr>
          </w:p>
        </w:tc>
        <w:tc>
          <w:tcPr>
            <w:tcW w:w="1279" w:type="dxa"/>
          </w:tcPr>
          <w:p w14:paraId="270FD5CD">
            <w:pPr>
              <w:pStyle w:val="35"/>
              <w:ind w:firstLine="0" w:firstLineChars="0"/>
              <w:rPr>
                <w:rFonts w:cs="Segoe UI" w:asciiTheme="minorEastAsia" w:hAnsiTheme="minorEastAsia"/>
                <w:kern w:val="0"/>
                <w:sz w:val="24"/>
                <w:szCs w:val="24"/>
              </w:rPr>
            </w:pPr>
          </w:p>
        </w:tc>
        <w:tc>
          <w:tcPr>
            <w:tcW w:w="1279" w:type="dxa"/>
          </w:tcPr>
          <w:p w14:paraId="3A55E4B4">
            <w:pPr>
              <w:pStyle w:val="35"/>
              <w:ind w:firstLine="0" w:firstLineChars="0"/>
              <w:rPr>
                <w:rFonts w:cs="Segoe UI" w:asciiTheme="minorEastAsia" w:hAnsiTheme="minorEastAsia"/>
                <w:kern w:val="0"/>
                <w:sz w:val="24"/>
                <w:szCs w:val="24"/>
              </w:rPr>
            </w:pPr>
          </w:p>
        </w:tc>
        <w:tc>
          <w:tcPr>
            <w:tcW w:w="1279" w:type="dxa"/>
          </w:tcPr>
          <w:p w14:paraId="69B088B4">
            <w:pPr>
              <w:pStyle w:val="35"/>
              <w:ind w:firstLine="0" w:firstLineChars="0"/>
              <w:rPr>
                <w:rFonts w:cs="Segoe UI" w:asciiTheme="minorEastAsia" w:hAnsiTheme="minorEastAsia"/>
                <w:kern w:val="0"/>
                <w:sz w:val="24"/>
                <w:szCs w:val="24"/>
              </w:rPr>
            </w:pPr>
          </w:p>
        </w:tc>
      </w:tr>
      <w:tr w14:paraId="1BA5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4322831F">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2</w:t>
            </w:r>
          </w:p>
        </w:tc>
        <w:tc>
          <w:tcPr>
            <w:tcW w:w="1829" w:type="dxa"/>
          </w:tcPr>
          <w:p w14:paraId="607BC590">
            <w:pPr>
              <w:pStyle w:val="35"/>
              <w:ind w:firstLine="0" w:firstLineChars="0"/>
              <w:rPr>
                <w:rFonts w:cs="Segoe UI" w:asciiTheme="minorEastAsia" w:hAnsiTheme="minorEastAsia"/>
                <w:kern w:val="0"/>
                <w:sz w:val="24"/>
                <w:szCs w:val="24"/>
              </w:rPr>
            </w:pPr>
          </w:p>
        </w:tc>
        <w:tc>
          <w:tcPr>
            <w:tcW w:w="1612" w:type="dxa"/>
          </w:tcPr>
          <w:p w14:paraId="02C82566">
            <w:pPr>
              <w:pStyle w:val="35"/>
              <w:ind w:firstLine="0" w:firstLineChars="0"/>
              <w:rPr>
                <w:rFonts w:cs="Segoe UI" w:asciiTheme="minorEastAsia" w:hAnsiTheme="minorEastAsia"/>
                <w:kern w:val="0"/>
                <w:sz w:val="24"/>
                <w:szCs w:val="24"/>
              </w:rPr>
            </w:pPr>
          </w:p>
        </w:tc>
        <w:tc>
          <w:tcPr>
            <w:tcW w:w="1278" w:type="dxa"/>
          </w:tcPr>
          <w:p w14:paraId="7CC61122">
            <w:pPr>
              <w:pStyle w:val="35"/>
              <w:ind w:firstLine="0" w:firstLineChars="0"/>
              <w:rPr>
                <w:rFonts w:cs="Segoe UI" w:asciiTheme="minorEastAsia" w:hAnsiTheme="minorEastAsia"/>
                <w:kern w:val="0"/>
                <w:sz w:val="24"/>
                <w:szCs w:val="24"/>
              </w:rPr>
            </w:pPr>
          </w:p>
        </w:tc>
        <w:tc>
          <w:tcPr>
            <w:tcW w:w="1279" w:type="dxa"/>
          </w:tcPr>
          <w:p w14:paraId="37E27534">
            <w:pPr>
              <w:pStyle w:val="35"/>
              <w:ind w:firstLine="0" w:firstLineChars="0"/>
              <w:rPr>
                <w:rFonts w:cs="Segoe UI" w:asciiTheme="minorEastAsia" w:hAnsiTheme="minorEastAsia"/>
                <w:kern w:val="0"/>
                <w:sz w:val="24"/>
                <w:szCs w:val="24"/>
              </w:rPr>
            </w:pPr>
          </w:p>
        </w:tc>
        <w:tc>
          <w:tcPr>
            <w:tcW w:w="1279" w:type="dxa"/>
          </w:tcPr>
          <w:p w14:paraId="5CDBA5D3">
            <w:pPr>
              <w:pStyle w:val="35"/>
              <w:ind w:firstLine="0" w:firstLineChars="0"/>
              <w:rPr>
                <w:rFonts w:cs="Segoe UI" w:asciiTheme="minorEastAsia" w:hAnsiTheme="minorEastAsia"/>
                <w:kern w:val="0"/>
                <w:sz w:val="24"/>
                <w:szCs w:val="24"/>
              </w:rPr>
            </w:pPr>
          </w:p>
        </w:tc>
        <w:tc>
          <w:tcPr>
            <w:tcW w:w="1279" w:type="dxa"/>
          </w:tcPr>
          <w:p w14:paraId="6D55B57D">
            <w:pPr>
              <w:pStyle w:val="35"/>
              <w:ind w:firstLine="0" w:firstLineChars="0"/>
              <w:rPr>
                <w:rFonts w:cs="Segoe UI" w:asciiTheme="minorEastAsia" w:hAnsiTheme="minorEastAsia"/>
                <w:kern w:val="0"/>
                <w:sz w:val="24"/>
                <w:szCs w:val="24"/>
              </w:rPr>
            </w:pPr>
          </w:p>
        </w:tc>
      </w:tr>
      <w:tr w14:paraId="6DB3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780EB4DE">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3</w:t>
            </w:r>
          </w:p>
        </w:tc>
        <w:tc>
          <w:tcPr>
            <w:tcW w:w="1829" w:type="dxa"/>
          </w:tcPr>
          <w:p w14:paraId="2FE82E21">
            <w:pPr>
              <w:pStyle w:val="35"/>
              <w:ind w:firstLine="0" w:firstLineChars="0"/>
              <w:rPr>
                <w:rFonts w:cs="Segoe UI" w:asciiTheme="minorEastAsia" w:hAnsiTheme="minorEastAsia"/>
                <w:kern w:val="0"/>
                <w:sz w:val="24"/>
                <w:szCs w:val="24"/>
              </w:rPr>
            </w:pPr>
          </w:p>
        </w:tc>
        <w:tc>
          <w:tcPr>
            <w:tcW w:w="1612" w:type="dxa"/>
          </w:tcPr>
          <w:p w14:paraId="09721E77">
            <w:pPr>
              <w:pStyle w:val="35"/>
              <w:ind w:firstLine="0" w:firstLineChars="0"/>
              <w:rPr>
                <w:rFonts w:cs="Segoe UI" w:asciiTheme="minorEastAsia" w:hAnsiTheme="minorEastAsia"/>
                <w:kern w:val="0"/>
                <w:sz w:val="24"/>
                <w:szCs w:val="24"/>
              </w:rPr>
            </w:pPr>
          </w:p>
        </w:tc>
        <w:tc>
          <w:tcPr>
            <w:tcW w:w="1278" w:type="dxa"/>
          </w:tcPr>
          <w:p w14:paraId="750595E0">
            <w:pPr>
              <w:pStyle w:val="35"/>
              <w:ind w:firstLine="0" w:firstLineChars="0"/>
              <w:rPr>
                <w:rFonts w:cs="Segoe UI" w:asciiTheme="minorEastAsia" w:hAnsiTheme="minorEastAsia"/>
                <w:kern w:val="0"/>
                <w:sz w:val="24"/>
                <w:szCs w:val="24"/>
              </w:rPr>
            </w:pPr>
          </w:p>
        </w:tc>
        <w:tc>
          <w:tcPr>
            <w:tcW w:w="1279" w:type="dxa"/>
          </w:tcPr>
          <w:p w14:paraId="4DCC830F">
            <w:pPr>
              <w:pStyle w:val="35"/>
              <w:ind w:firstLine="0" w:firstLineChars="0"/>
              <w:rPr>
                <w:rFonts w:cs="Segoe UI" w:asciiTheme="minorEastAsia" w:hAnsiTheme="minorEastAsia"/>
                <w:kern w:val="0"/>
                <w:sz w:val="24"/>
                <w:szCs w:val="24"/>
              </w:rPr>
            </w:pPr>
          </w:p>
        </w:tc>
        <w:tc>
          <w:tcPr>
            <w:tcW w:w="1279" w:type="dxa"/>
          </w:tcPr>
          <w:p w14:paraId="7D438DBF">
            <w:pPr>
              <w:pStyle w:val="35"/>
              <w:ind w:firstLine="0" w:firstLineChars="0"/>
              <w:rPr>
                <w:rFonts w:cs="Segoe UI" w:asciiTheme="minorEastAsia" w:hAnsiTheme="minorEastAsia"/>
                <w:kern w:val="0"/>
                <w:sz w:val="24"/>
                <w:szCs w:val="24"/>
              </w:rPr>
            </w:pPr>
          </w:p>
        </w:tc>
        <w:tc>
          <w:tcPr>
            <w:tcW w:w="1279" w:type="dxa"/>
          </w:tcPr>
          <w:p w14:paraId="667F4616">
            <w:pPr>
              <w:pStyle w:val="35"/>
              <w:ind w:firstLine="0" w:firstLineChars="0"/>
              <w:rPr>
                <w:rFonts w:cs="Segoe UI" w:asciiTheme="minorEastAsia" w:hAnsiTheme="minorEastAsia"/>
                <w:kern w:val="0"/>
                <w:sz w:val="24"/>
                <w:szCs w:val="24"/>
              </w:rPr>
            </w:pPr>
          </w:p>
        </w:tc>
      </w:tr>
      <w:tr w14:paraId="009E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309A3DEA">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4</w:t>
            </w:r>
          </w:p>
        </w:tc>
        <w:tc>
          <w:tcPr>
            <w:tcW w:w="1829" w:type="dxa"/>
          </w:tcPr>
          <w:p w14:paraId="52E20B7E">
            <w:pPr>
              <w:pStyle w:val="35"/>
              <w:ind w:firstLine="0" w:firstLineChars="0"/>
              <w:rPr>
                <w:rFonts w:cs="Segoe UI" w:asciiTheme="minorEastAsia" w:hAnsiTheme="minorEastAsia"/>
                <w:kern w:val="0"/>
                <w:sz w:val="24"/>
                <w:szCs w:val="24"/>
              </w:rPr>
            </w:pPr>
          </w:p>
        </w:tc>
        <w:tc>
          <w:tcPr>
            <w:tcW w:w="1612" w:type="dxa"/>
          </w:tcPr>
          <w:p w14:paraId="65EC05CB">
            <w:pPr>
              <w:pStyle w:val="35"/>
              <w:ind w:firstLine="0" w:firstLineChars="0"/>
              <w:rPr>
                <w:rFonts w:cs="Segoe UI" w:asciiTheme="minorEastAsia" w:hAnsiTheme="minorEastAsia"/>
                <w:kern w:val="0"/>
                <w:sz w:val="24"/>
                <w:szCs w:val="24"/>
              </w:rPr>
            </w:pPr>
          </w:p>
        </w:tc>
        <w:tc>
          <w:tcPr>
            <w:tcW w:w="1278" w:type="dxa"/>
          </w:tcPr>
          <w:p w14:paraId="1DAF336F">
            <w:pPr>
              <w:pStyle w:val="35"/>
              <w:ind w:firstLine="0" w:firstLineChars="0"/>
              <w:rPr>
                <w:rFonts w:cs="Segoe UI" w:asciiTheme="minorEastAsia" w:hAnsiTheme="minorEastAsia"/>
                <w:kern w:val="0"/>
                <w:sz w:val="24"/>
                <w:szCs w:val="24"/>
              </w:rPr>
            </w:pPr>
          </w:p>
        </w:tc>
        <w:tc>
          <w:tcPr>
            <w:tcW w:w="1279" w:type="dxa"/>
          </w:tcPr>
          <w:p w14:paraId="3DDD73A8">
            <w:pPr>
              <w:pStyle w:val="35"/>
              <w:ind w:firstLine="0" w:firstLineChars="0"/>
              <w:rPr>
                <w:rFonts w:cs="Segoe UI" w:asciiTheme="minorEastAsia" w:hAnsiTheme="minorEastAsia"/>
                <w:kern w:val="0"/>
                <w:sz w:val="24"/>
                <w:szCs w:val="24"/>
              </w:rPr>
            </w:pPr>
          </w:p>
        </w:tc>
        <w:tc>
          <w:tcPr>
            <w:tcW w:w="1279" w:type="dxa"/>
          </w:tcPr>
          <w:p w14:paraId="7084EAB4">
            <w:pPr>
              <w:pStyle w:val="35"/>
              <w:ind w:firstLine="0" w:firstLineChars="0"/>
              <w:rPr>
                <w:rFonts w:cs="Segoe UI" w:asciiTheme="minorEastAsia" w:hAnsiTheme="minorEastAsia"/>
                <w:kern w:val="0"/>
                <w:sz w:val="24"/>
                <w:szCs w:val="24"/>
              </w:rPr>
            </w:pPr>
          </w:p>
        </w:tc>
        <w:tc>
          <w:tcPr>
            <w:tcW w:w="1279" w:type="dxa"/>
          </w:tcPr>
          <w:p w14:paraId="7FF6286B">
            <w:pPr>
              <w:pStyle w:val="35"/>
              <w:ind w:firstLine="0" w:firstLineChars="0"/>
              <w:rPr>
                <w:rFonts w:cs="Segoe UI" w:asciiTheme="minorEastAsia" w:hAnsiTheme="minorEastAsia"/>
                <w:kern w:val="0"/>
                <w:sz w:val="24"/>
                <w:szCs w:val="24"/>
              </w:rPr>
            </w:pPr>
          </w:p>
        </w:tc>
      </w:tr>
      <w:tr w14:paraId="0606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372A1DBA">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6</w:t>
            </w:r>
          </w:p>
        </w:tc>
        <w:tc>
          <w:tcPr>
            <w:tcW w:w="1829" w:type="dxa"/>
          </w:tcPr>
          <w:p w14:paraId="5059183D">
            <w:pPr>
              <w:pStyle w:val="35"/>
              <w:ind w:firstLine="0" w:firstLineChars="0"/>
              <w:rPr>
                <w:rFonts w:cs="Segoe UI" w:asciiTheme="minorEastAsia" w:hAnsiTheme="minorEastAsia"/>
                <w:kern w:val="0"/>
                <w:sz w:val="24"/>
                <w:szCs w:val="24"/>
              </w:rPr>
            </w:pPr>
          </w:p>
        </w:tc>
        <w:tc>
          <w:tcPr>
            <w:tcW w:w="1612" w:type="dxa"/>
          </w:tcPr>
          <w:p w14:paraId="7BFC757A">
            <w:pPr>
              <w:pStyle w:val="35"/>
              <w:ind w:firstLine="0" w:firstLineChars="0"/>
              <w:rPr>
                <w:rFonts w:cs="Segoe UI" w:asciiTheme="minorEastAsia" w:hAnsiTheme="minorEastAsia"/>
                <w:kern w:val="0"/>
                <w:sz w:val="24"/>
                <w:szCs w:val="24"/>
              </w:rPr>
            </w:pPr>
          </w:p>
        </w:tc>
        <w:tc>
          <w:tcPr>
            <w:tcW w:w="1278" w:type="dxa"/>
          </w:tcPr>
          <w:p w14:paraId="0CA13746">
            <w:pPr>
              <w:pStyle w:val="35"/>
              <w:ind w:firstLine="0" w:firstLineChars="0"/>
              <w:rPr>
                <w:rFonts w:cs="Segoe UI" w:asciiTheme="minorEastAsia" w:hAnsiTheme="minorEastAsia"/>
                <w:kern w:val="0"/>
                <w:sz w:val="24"/>
                <w:szCs w:val="24"/>
              </w:rPr>
            </w:pPr>
          </w:p>
        </w:tc>
        <w:tc>
          <w:tcPr>
            <w:tcW w:w="1279" w:type="dxa"/>
          </w:tcPr>
          <w:p w14:paraId="599A929D">
            <w:pPr>
              <w:pStyle w:val="35"/>
              <w:ind w:firstLine="0" w:firstLineChars="0"/>
              <w:rPr>
                <w:rFonts w:cs="Segoe UI" w:asciiTheme="minorEastAsia" w:hAnsiTheme="minorEastAsia"/>
                <w:kern w:val="0"/>
                <w:sz w:val="24"/>
                <w:szCs w:val="24"/>
              </w:rPr>
            </w:pPr>
          </w:p>
        </w:tc>
        <w:tc>
          <w:tcPr>
            <w:tcW w:w="1279" w:type="dxa"/>
          </w:tcPr>
          <w:p w14:paraId="4A2DEEF6">
            <w:pPr>
              <w:pStyle w:val="35"/>
              <w:ind w:firstLine="0" w:firstLineChars="0"/>
              <w:rPr>
                <w:rFonts w:cs="Segoe UI" w:asciiTheme="minorEastAsia" w:hAnsiTheme="minorEastAsia"/>
                <w:kern w:val="0"/>
                <w:sz w:val="24"/>
                <w:szCs w:val="24"/>
              </w:rPr>
            </w:pPr>
          </w:p>
        </w:tc>
        <w:tc>
          <w:tcPr>
            <w:tcW w:w="1279" w:type="dxa"/>
          </w:tcPr>
          <w:p w14:paraId="1FA1E277">
            <w:pPr>
              <w:pStyle w:val="35"/>
              <w:ind w:firstLine="0" w:firstLineChars="0"/>
              <w:rPr>
                <w:rFonts w:cs="Segoe UI" w:asciiTheme="minorEastAsia" w:hAnsiTheme="minorEastAsia"/>
                <w:kern w:val="0"/>
                <w:sz w:val="24"/>
                <w:szCs w:val="24"/>
              </w:rPr>
            </w:pPr>
          </w:p>
        </w:tc>
      </w:tr>
      <w:tr w14:paraId="4CD6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25BDD18">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w:t>
            </w:r>
          </w:p>
        </w:tc>
        <w:tc>
          <w:tcPr>
            <w:tcW w:w="1829" w:type="dxa"/>
          </w:tcPr>
          <w:p w14:paraId="7F8940D7">
            <w:pPr>
              <w:pStyle w:val="35"/>
              <w:ind w:firstLine="0" w:firstLineChars="0"/>
              <w:rPr>
                <w:rFonts w:cs="Segoe UI" w:asciiTheme="minorEastAsia" w:hAnsiTheme="minorEastAsia"/>
                <w:kern w:val="0"/>
                <w:sz w:val="24"/>
                <w:szCs w:val="24"/>
              </w:rPr>
            </w:pPr>
          </w:p>
        </w:tc>
        <w:tc>
          <w:tcPr>
            <w:tcW w:w="1612" w:type="dxa"/>
          </w:tcPr>
          <w:p w14:paraId="323FDF73">
            <w:pPr>
              <w:pStyle w:val="35"/>
              <w:ind w:firstLine="0" w:firstLineChars="0"/>
              <w:rPr>
                <w:rFonts w:cs="Segoe UI" w:asciiTheme="minorEastAsia" w:hAnsiTheme="minorEastAsia"/>
                <w:kern w:val="0"/>
                <w:sz w:val="24"/>
                <w:szCs w:val="24"/>
              </w:rPr>
            </w:pPr>
          </w:p>
        </w:tc>
        <w:tc>
          <w:tcPr>
            <w:tcW w:w="1278" w:type="dxa"/>
          </w:tcPr>
          <w:p w14:paraId="7EF36CE2">
            <w:pPr>
              <w:pStyle w:val="35"/>
              <w:ind w:firstLine="0" w:firstLineChars="0"/>
              <w:rPr>
                <w:rFonts w:cs="Segoe UI" w:asciiTheme="minorEastAsia" w:hAnsiTheme="minorEastAsia"/>
                <w:kern w:val="0"/>
                <w:sz w:val="24"/>
                <w:szCs w:val="24"/>
              </w:rPr>
            </w:pPr>
          </w:p>
        </w:tc>
        <w:tc>
          <w:tcPr>
            <w:tcW w:w="1279" w:type="dxa"/>
          </w:tcPr>
          <w:p w14:paraId="6392DD49">
            <w:pPr>
              <w:pStyle w:val="35"/>
              <w:ind w:firstLine="0" w:firstLineChars="0"/>
              <w:rPr>
                <w:rFonts w:cs="Segoe UI" w:asciiTheme="minorEastAsia" w:hAnsiTheme="minorEastAsia"/>
                <w:kern w:val="0"/>
                <w:sz w:val="24"/>
                <w:szCs w:val="24"/>
              </w:rPr>
            </w:pPr>
          </w:p>
        </w:tc>
        <w:tc>
          <w:tcPr>
            <w:tcW w:w="1279" w:type="dxa"/>
          </w:tcPr>
          <w:p w14:paraId="3B9F0379">
            <w:pPr>
              <w:pStyle w:val="35"/>
              <w:ind w:firstLine="0" w:firstLineChars="0"/>
              <w:rPr>
                <w:rFonts w:cs="Segoe UI" w:asciiTheme="minorEastAsia" w:hAnsiTheme="minorEastAsia"/>
                <w:kern w:val="0"/>
                <w:sz w:val="24"/>
                <w:szCs w:val="24"/>
              </w:rPr>
            </w:pPr>
          </w:p>
        </w:tc>
        <w:tc>
          <w:tcPr>
            <w:tcW w:w="1279" w:type="dxa"/>
          </w:tcPr>
          <w:p w14:paraId="183E41AB">
            <w:pPr>
              <w:pStyle w:val="35"/>
              <w:ind w:firstLine="0" w:firstLineChars="0"/>
              <w:rPr>
                <w:rFonts w:cs="Segoe UI" w:asciiTheme="minorEastAsia" w:hAnsiTheme="minorEastAsia"/>
                <w:kern w:val="0"/>
                <w:sz w:val="24"/>
                <w:szCs w:val="24"/>
              </w:rPr>
            </w:pPr>
          </w:p>
        </w:tc>
      </w:tr>
      <w:tr w14:paraId="3428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C466C49">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合计</w:t>
            </w:r>
          </w:p>
        </w:tc>
        <w:tc>
          <w:tcPr>
            <w:tcW w:w="1829" w:type="dxa"/>
          </w:tcPr>
          <w:p w14:paraId="16199E9A">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w:t>
            </w:r>
          </w:p>
        </w:tc>
        <w:tc>
          <w:tcPr>
            <w:tcW w:w="1612" w:type="dxa"/>
          </w:tcPr>
          <w:p w14:paraId="397C9C46">
            <w:pPr>
              <w:pStyle w:val="35"/>
              <w:ind w:right="560" w:firstLine="840" w:firstLineChars="350"/>
              <w:jc w:val="left"/>
              <w:rPr>
                <w:rFonts w:cs="Segoe UI" w:asciiTheme="minorEastAsia" w:hAnsiTheme="minorEastAsia"/>
                <w:kern w:val="0"/>
                <w:sz w:val="24"/>
                <w:szCs w:val="24"/>
              </w:rPr>
            </w:pPr>
            <w:r>
              <w:rPr>
                <w:rFonts w:hint="eastAsia" w:cs="Segoe UI" w:asciiTheme="minorEastAsia" w:hAnsiTheme="minorEastAsia"/>
                <w:kern w:val="0"/>
                <w:sz w:val="24"/>
                <w:szCs w:val="24"/>
              </w:rPr>
              <w:t>家</w:t>
            </w:r>
          </w:p>
        </w:tc>
        <w:tc>
          <w:tcPr>
            <w:tcW w:w="1278" w:type="dxa"/>
          </w:tcPr>
          <w:p w14:paraId="0064A6FE">
            <w:pPr>
              <w:pStyle w:val="35"/>
              <w:ind w:firstLine="0" w:firstLineChars="0"/>
              <w:jc w:val="center"/>
              <w:rPr>
                <w:rFonts w:cs="Segoe UI" w:asciiTheme="minorEastAsia" w:hAnsiTheme="minorEastAsia"/>
                <w:kern w:val="0"/>
                <w:sz w:val="24"/>
                <w:szCs w:val="24"/>
              </w:rPr>
            </w:pPr>
            <w:r>
              <w:rPr>
                <w:rFonts w:hint="eastAsia" w:cs="Segoe UI" w:asciiTheme="minorEastAsia" w:hAnsiTheme="minorEastAsia"/>
                <w:kern w:val="0"/>
                <w:sz w:val="24"/>
                <w:szCs w:val="24"/>
              </w:rPr>
              <w:t>/</w:t>
            </w:r>
          </w:p>
        </w:tc>
        <w:tc>
          <w:tcPr>
            <w:tcW w:w="1279" w:type="dxa"/>
          </w:tcPr>
          <w:p w14:paraId="1DE04D6F">
            <w:pPr>
              <w:pStyle w:val="35"/>
              <w:ind w:firstLine="0" w:firstLineChars="0"/>
              <w:jc w:val="center"/>
              <w:rPr>
                <w:rFonts w:cs="Segoe UI" w:asciiTheme="minorEastAsia" w:hAnsiTheme="minorEastAsia"/>
                <w:kern w:val="0"/>
                <w:sz w:val="24"/>
                <w:szCs w:val="24"/>
              </w:rPr>
            </w:pPr>
          </w:p>
        </w:tc>
        <w:tc>
          <w:tcPr>
            <w:tcW w:w="1279" w:type="dxa"/>
          </w:tcPr>
          <w:p w14:paraId="14DC5CBC">
            <w:pPr>
              <w:pStyle w:val="35"/>
              <w:ind w:firstLine="0" w:firstLineChars="0"/>
              <w:jc w:val="right"/>
              <w:rPr>
                <w:rFonts w:cs="Segoe UI" w:asciiTheme="minorEastAsia" w:hAnsiTheme="minorEastAsia"/>
                <w:kern w:val="0"/>
                <w:sz w:val="24"/>
                <w:szCs w:val="24"/>
              </w:rPr>
            </w:pPr>
            <w:r>
              <w:rPr>
                <w:rFonts w:hint="eastAsia" w:cs="Segoe UI" w:asciiTheme="minorEastAsia" w:hAnsiTheme="minorEastAsia"/>
                <w:kern w:val="0"/>
                <w:sz w:val="24"/>
                <w:szCs w:val="24"/>
              </w:rPr>
              <w:t>台</w:t>
            </w:r>
          </w:p>
        </w:tc>
        <w:tc>
          <w:tcPr>
            <w:tcW w:w="1279" w:type="dxa"/>
          </w:tcPr>
          <w:p w14:paraId="4C1D42DA">
            <w:pPr>
              <w:pStyle w:val="35"/>
              <w:ind w:firstLine="0" w:firstLineChars="0"/>
              <w:jc w:val="right"/>
              <w:rPr>
                <w:rFonts w:cs="Segoe UI" w:asciiTheme="minorEastAsia" w:hAnsiTheme="minorEastAsia"/>
                <w:kern w:val="0"/>
                <w:sz w:val="24"/>
                <w:szCs w:val="24"/>
              </w:rPr>
            </w:pPr>
          </w:p>
        </w:tc>
      </w:tr>
    </w:tbl>
    <w:p w14:paraId="64AD6BD4">
      <w:pPr>
        <w:pStyle w:val="35"/>
        <w:ind w:firstLine="0" w:firstLineChars="0"/>
        <w:rPr>
          <w:rFonts w:cs="Segoe UI" w:asciiTheme="minorEastAsia" w:hAnsiTheme="minorEastAsia"/>
          <w:color w:val="000000" w:themeColor="text1"/>
          <w:kern w:val="0"/>
          <w:sz w:val="28"/>
          <w:szCs w:val="28"/>
        </w:rPr>
      </w:pPr>
      <w:r>
        <w:rPr>
          <w:rFonts w:hint="eastAsia" w:cs="Segoe UI" w:asciiTheme="minorEastAsia" w:hAnsiTheme="minorEastAsia"/>
          <w:kern w:val="0"/>
          <w:sz w:val="28"/>
          <w:szCs w:val="28"/>
        </w:rPr>
        <w:t>备注栏标明行业（磷化工湿法磷酸、新能源、石油化工、医药、造纸、机械、矿山等），本表后请附：合同扫描件1、2、3...</w:t>
      </w:r>
    </w:p>
    <w:p w14:paraId="734AFE2D">
      <w:pPr>
        <w:pStyle w:val="35"/>
        <w:ind w:firstLine="560"/>
        <w:rPr>
          <w:rFonts w:cs="Segoe UI" w:asciiTheme="minorEastAsia" w:hAnsiTheme="minorEastAsia"/>
          <w:color w:val="000000" w:themeColor="text1"/>
          <w:kern w:val="0"/>
          <w:sz w:val="28"/>
          <w:szCs w:val="28"/>
        </w:rPr>
      </w:pPr>
      <w:r>
        <w:rPr>
          <w:rFonts w:hint="eastAsia" w:cs="Segoe UI" w:asciiTheme="minorEastAsia" w:hAnsiTheme="minorEastAsia"/>
          <w:color w:val="000000" w:themeColor="text1"/>
          <w:kern w:val="0"/>
          <w:sz w:val="28"/>
          <w:szCs w:val="28"/>
        </w:rPr>
        <w:t>2、</w:t>
      </w:r>
      <w:r>
        <w:rPr>
          <w:rFonts w:hint="eastAsia" w:cs="黑体" w:asciiTheme="minorEastAsia" w:hAnsiTheme="minorEastAsia"/>
          <w:sz w:val="28"/>
          <w:szCs w:val="28"/>
        </w:rPr>
        <w:t>业绩证明</w:t>
      </w:r>
    </w:p>
    <w:p w14:paraId="74229C56">
      <w:pPr>
        <w:spacing w:line="360" w:lineRule="auto"/>
        <w:jc w:val="left"/>
        <w:rPr>
          <w:rFonts w:ascii="宋体" w:hAnsi="宋体" w:cs="宋体"/>
          <w:b/>
          <w:bCs/>
          <w:sz w:val="28"/>
          <w:szCs w:val="28"/>
        </w:rPr>
      </w:pPr>
      <w:r>
        <w:rPr>
          <w:rFonts w:hint="eastAsia" w:cs="Segoe UI" w:asciiTheme="minorEastAsia" w:hAnsiTheme="minorEastAsia"/>
          <w:color w:val="000000" w:themeColor="text1"/>
          <w:kern w:val="0"/>
          <w:sz w:val="28"/>
          <w:szCs w:val="28"/>
        </w:rPr>
        <w:t>合同后附对应的技术协议（供需双方盖公章的原件或复印件），协议中包括介质的技术参数，真空泵的材质、具体配置参数等。</w:t>
      </w:r>
    </w:p>
    <w:p w14:paraId="6E55ECF0">
      <w:pPr>
        <w:pStyle w:val="35"/>
        <w:ind w:firstLine="0" w:firstLineChars="0"/>
        <w:rPr>
          <w:rFonts w:cs="Segoe UI" w:asciiTheme="minorEastAsia" w:hAnsiTheme="minorEastAsia"/>
          <w:color w:val="000000" w:themeColor="text1"/>
          <w:kern w:val="0"/>
          <w:sz w:val="28"/>
          <w:szCs w:val="28"/>
        </w:rPr>
      </w:pPr>
      <w:r>
        <w:rPr>
          <w:rFonts w:hint="eastAsia" w:cs="Segoe UI" w:asciiTheme="minorEastAsia" w:hAnsiTheme="minorEastAsia"/>
          <w:color w:val="000000" w:themeColor="text1"/>
          <w:kern w:val="0"/>
          <w:sz w:val="28"/>
          <w:szCs w:val="28"/>
        </w:rPr>
        <w:t xml:space="preserve">    1）XX公司无油螺杆真空泵机组合同及技术协议。</w:t>
      </w:r>
    </w:p>
    <w:p w14:paraId="2854A4D5">
      <w:pPr>
        <w:pStyle w:val="35"/>
        <w:ind w:firstLine="560"/>
        <w:rPr>
          <w:rFonts w:cs="Segoe UI" w:asciiTheme="minorEastAsia" w:hAnsiTheme="minorEastAsia"/>
          <w:color w:val="000000" w:themeColor="text1"/>
          <w:kern w:val="0"/>
          <w:sz w:val="28"/>
          <w:szCs w:val="28"/>
        </w:rPr>
      </w:pPr>
      <w:r>
        <w:rPr>
          <w:rFonts w:hint="eastAsia" w:cs="Segoe UI" w:asciiTheme="minorEastAsia" w:hAnsiTheme="minorEastAsia"/>
          <w:color w:val="000000" w:themeColor="text1"/>
          <w:kern w:val="0"/>
          <w:sz w:val="28"/>
          <w:szCs w:val="28"/>
        </w:rPr>
        <w:t>2）XX公司无油螺杆真空泵机组合同及技术协议。</w:t>
      </w:r>
    </w:p>
    <w:p w14:paraId="1FF12127">
      <w:pPr>
        <w:pStyle w:val="35"/>
        <w:ind w:firstLine="560"/>
        <w:rPr>
          <w:rFonts w:cs="Segoe UI" w:asciiTheme="minorEastAsia" w:hAnsiTheme="minorEastAsia"/>
          <w:color w:val="000000" w:themeColor="text1"/>
          <w:kern w:val="0"/>
          <w:sz w:val="28"/>
          <w:szCs w:val="28"/>
        </w:rPr>
      </w:pPr>
      <w:r>
        <w:rPr>
          <w:rFonts w:hint="eastAsia" w:cs="Segoe UI" w:asciiTheme="minorEastAsia" w:hAnsiTheme="minorEastAsia"/>
          <w:color w:val="000000" w:themeColor="text1"/>
          <w:kern w:val="0"/>
          <w:sz w:val="28"/>
          <w:szCs w:val="28"/>
        </w:rPr>
        <w:t>3）XX公司无油螺杆真空泵机组合同及技术协议。</w:t>
      </w:r>
    </w:p>
    <w:p w14:paraId="127AD97D">
      <w:pPr>
        <w:pStyle w:val="35"/>
        <w:ind w:firstLine="560"/>
        <w:rPr>
          <w:rFonts w:cs="Segoe UI" w:asciiTheme="minorEastAsia" w:hAnsiTheme="minorEastAsia"/>
          <w:color w:val="000000" w:themeColor="text1"/>
          <w:kern w:val="0"/>
          <w:sz w:val="28"/>
          <w:szCs w:val="28"/>
        </w:rPr>
      </w:pPr>
      <w:r>
        <w:rPr>
          <w:rFonts w:hint="eastAsia" w:cs="Segoe UI" w:asciiTheme="minorEastAsia" w:hAnsiTheme="minorEastAsia"/>
          <w:color w:val="000000" w:themeColor="text1"/>
          <w:kern w:val="0"/>
          <w:sz w:val="28"/>
          <w:szCs w:val="28"/>
        </w:rPr>
        <w:t>...</w:t>
      </w:r>
    </w:p>
    <w:p w14:paraId="55B0C711">
      <w:pPr>
        <w:jc w:val="center"/>
        <w:rPr>
          <w:rFonts w:asciiTheme="minorEastAsia" w:hAnsiTheme="minorEastAsia"/>
          <w:b/>
          <w:sz w:val="36"/>
          <w:szCs w:val="36"/>
        </w:rPr>
      </w:pPr>
      <w:r>
        <w:rPr>
          <w:rFonts w:hint="eastAsia" w:ascii="宋体" w:hAnsi="宋体"/>
          <w:b/>
          <w:bCs/>
          <w:sz w:val="36"/>
          <w:szCs w:val="36"/>
        </w:rPr>
        <w:t>第四章</w:t>
      </w:r>
      <w:r>
        <w:rPr>
          <w:rFonts w:hint="eastAsia" w:asciiTheme="minorEastAsia" w:hAnsiTheme="minorEastAsia"/>
          <w:b/>
          <w:sz w:val="36"/>
          <w:szCs w:val="36"/>
        </w:rPr>
        <w:t xml:space="preserve">购销合同 </w:t>
      </w:r>
    </w:p>
    <w:p w14:paraId="0F13566F">
      <w:pPr>
        <w:spacing w:line="400" w:lineRule="exact"/>
        <w:jc w:val="center"/>
        <w:rPr>
          <w:rFonts w:asciiTheme="minorEastAsia" w:hAnsiTheme="minorEastAsia"/>
          <w:b/>
          <w:sz w:val="36"/>
          <w:szCs w:val="36"/>
        </w:rPr>
      </w:pPr>
      <w:r>
        <w:rPr>
          <w:rFonts w:hint="eastAsia" w:asciiTheme="minorEastAsia" w:hAnsiTheme="minorEastAsia"/>
          <w:b/>
          <w:sz w:val="36"/>
          <w:szCs w:val="36"/>
        </w:rPr>
        <w:t>无油螺杆真空泵机组购销合同</w:t>
      </w:r>
    </w:p>
    <w:p w14:paraId="21D29178">
      <w:pPr>
        <w:spacing w:line="400" w:lineRule="exact"/>
        <w:jc w:val="center"/>
        <w:rPr>
          <w:rFonts w:asciiTheme="minorEastAsia" w:hAnsiTheme="minorEastAsia"/>
          <w:bCs/>
          <w:sz w:val="36"/>
          <w:szCs w:val="36"/>
        </w:rPr>
      </w:pPr>
    </w:p>
    <w:p w14:paraId="326C2B04">
      <w:pPr>
        <w:spacing w:line="400" w:lineRule="exact"/>
        <w:ind w:right="750"/>
        <w:jc w:val="right"/>
        <w:rPr>
          <w:rFonts w:cs="黑体" w:asciiTheme="minorEastAsia" w:hAnsiTheme="minorEastAsia"/>
          <w:sz w:val="28"/>
          <w:szCs w:val="28"/>
          <w:u w:val="single"/>
        </w:rPr>
      </w:pPr>
      <w:r>
        <w:rPr>
          <w:rFonts w:hint="eastAsia" w:cs="黑体" w:asciiTheme="minorEastAsia" w:hAnsiTheme="minorEastAsia"/>
          <w:sz w:val="28"/>
          <w:szCs w:val="28"/>
        </w:rPr>
        <w:t xml:space="preserve">  合同编号：GY-2026-</w:t>
      </w:r>
    </w:p>
    <w:p w14:paraId="68A26134">
      <w:pPr>
        <w:spacing w:line="400" w:lineRule="exact"/>
        <w:rPr>
          <w:rFonts w:cs="黑体" w:asciiTheme="minorEastAsia" w:hAnsiTheme="minorEastAsia"/>
          <w:sz w:val="28"/>
          <w:szCs w:val="28"/>
        </w:rPr>
      </w:pPr>
      <w:r>
        <w:rPr>
          <w:rFonts w:hint="eastAsia" w:cs="黑体" w:asciiTheme="minorEastAsia" w:hAnsiTheme="minorEastAsia"/>
          <w:sz w:val="28"/>
          <w:szCs w:val="28"/>
        </w:rPr>
        <w:t>买方：四川宏达股份有限公司</w:t>
      </w:r>
    </w:p>
    <w:p w14:paraId="3E54F695">
      <w:pPr>
        <w:spacing w:line="400" w:lineRule="exact"/>
        <w:rPr>
          <w:rFonts w:cs="黑体" w:asciiTheme="minorEastAsia" w:hAnsiTheme="minorEastAsia"/>
          <w:b/>
          <w:sz w:val="28"/>
          <w:szCs w:val="28"/>
        </w:rPr>
      </w:pPr>
      <w:r>
        <w:rPr>
          <w:rFonts w:hint="eastAsia" w:cs="黑体" w:asciiTheme="minorEastAsia" w:hAnsiTheme="minorEastAsia"/>
          <w:sz w:val="28"/>
          <w:szCs w:val="28"/>
        </w:rPr>
        <w:t>卖方：</w:t>
      </w:r>
    </w:p>
    <w:p w14:paraId="1F73CED6">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根据《中华人民共和国民法典》及相关法律法规的规定，本着平等互利、诚实守信的原则，经买卖双方协商一致，就买方向卖方购买无油螺杆真空泵机组事宜达成本合同，具体内容如下：</w:t>
      </w:r>
    </w:p>
    <w:p w14:paraId="440A72F5">
      <w:pPr>
        <w:pStyle w:val="49"/>
        <w:numPr>
          <w:ilvl w:val="0"/>
          <w:numId w:val="4"/>
        </w:numPr>
        <w:spacing w:line="400" w:lineRule="exact"/>
        <w:ind w:firstLineChars="0"/>
        <w:jc w:val="left"/>
        <w:rPr>
          <w:rFonts w:asciiTheme="minorEastAsia" w:hAnsiTheme="minorEastAsia" w:cstheme="minorEastAsia"/>
          <w:b/>
          <w:sz w:val="24"/>
          <w:szCs w:val="24"/>
        </w:rPr>
      </w:pPr>
      <w:r>
        <w:rPr>
          <w:rFonts w:hint="eastAsia" w:asciiTheme="minorEastAsia" w:hAnsiTheme="minorEastAsia" w:cstheme="minorEastAsia"/>
          <w:b/>
          <w:sz w:val="24"/>
          <w:szCs w:val="24"/>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707"/>
        <w:gridCol w:w="709"/>
        <w:gridCol w:w="1276"/>
        <w:gridCol w:w="567"/>
        <w:gridCol w:w="992"/>
        <w:gridCol w:w="1276"/>
        <w:gridCol w:w="1438"/>
      </w:tblGrid>
      <w:tr w14:paraId="60643F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87E4CF">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5BD4F">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品种规格</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E5E5FA3">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计量</w:t>
            </w:r>
          </w:p>
          <w:p w14:paraId="0AFA4DE0">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单位</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DBDA7F">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数量</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93BECB">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到厂单价（元）</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63BC82">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税率</w:t>
            </w: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41C900E8">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税额（元）</w:t>
            </w: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3090F6F0">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不含税金额（元）</w:t>
            </w: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52B4608">
            <w:pPr>
              <w:pStyle w:val="49"/>
              <w:spacing w:line="400" w:lineRule="exact"/>
              <w:ind w:firstLine="0" w:firstLineChars="0"/>
              <w:jc w:val="center"/>
              <w:rPr>
                <w:rFonts w:asciiTheme="minorEastAsia" w:hAnsiTheme="minorEastAsia" w:cstheme="minorEastAsia"/>
                <w:b/>
                <w:sz w:val="24"/>
                <w:szCs w:val="24"/>
              </w:rPr>
            </w:pPr>
            <w:r>
              <w:rPr>
                <w:rFonts w:hint="eastAsia" w:asciiTheme="minorEastAsia" w:hAnsiTheme="minorEastAsia" w:cstheme="minorEastAsia"/>
                <w:b/>
                <w:sz w:val="24"/>
                <w:szCs w:val="24"/>
              </w:rPr>
              <w:t>含税金额（元）</w:t>
            </w:r>
          </w:p>
        </w:tc>
      </w:tr>
      <w:tr w14:paraId="7D3DCA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F2A1DF">
            <w:pPr>
              <w:pStyle w:val="49"/>
              <w:spacing w:line="400" w:lineRule="exact"/>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无油螺杆真空泵机组</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06CB50">
            <w:pPr>
              <w:pStyle w:val="49"/>
              <w:spacing w:line="400" w:lineRule="exact"/>
              <w:ind w:firstLine="0" w:firstLineChars="0"/>
              <w:jc w:val="center"/>
              <w:rPr>
                <w:rFonts w:asciiTheme="minorEastAsia" w:hAnsiTheme="minorEastAsia" w:cstheme="minorEastAsia"/>
                <w:sz w:val="24"/>
                <w:szCs w:val="24"/>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01F404">
            <w:pPr>
              <w:pStyle w:val="49"/>
              <w:spacing w:line="400" w:lineRule="exact"/>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台套</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299D58">
            <w:pPr>
              <w:pStyle w:val="49"/>
              <w:spacing w:line="400" w:lineRule="exact"/>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3F7E59">
            <w:pPr>
              <w:pStyle w:val="49"/>
              <w:spacing w:line="400" w:lineRule="exact"/>
              <w:ind w:firstLine="0" w:firstLineChars="0"/>
              <w:jc w:val="center"/>
              <w:rPr>
                <w:rFonts w:asciiTheme="minorEastAsia" w:hAnsiTheme="minorEastAsia" w:cstheme="minorEastAsia"/>
                <w:sz w:val="24"/>
                <w:szCs w:val="24"/>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CF73">
            <w:pPr>
              <w:pStyle w:val="49"/>
              <w:spacing w:line="400" w:lineRule="exact"/>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13%</w:t>
            </w: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7BC22094">
            <w:pPr>
              <w:pStyle w:val="49"/>
              <w:spacing w:line="400" w:lineRule="exact"/>
              <w:ind w:firstLine="0" w:firstLineChars="0"/>
              <w:jc w:val="center"/>
              <w:rPr>
                <w:rFonts w:asciiTheme="minorEastAsia" w:hAnsiTheme="minorEastAsia" w:cstheme="minorEastAsia"/>
                <w:sz w:val="24"/>
                <w:szCs w:val="24"/>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1052BB0F">
            <w:pPr>
              <w:pStyle w:val="49"/>
              <w:spacing w:line="400" w:lineRule="exact"/>
              <w:ind w:firstLine="0" w:firstLineChars="0"/>
              <w:jc w:val="center"/>
              <w:rPr>
                <w:rFonts w:asciiTheme="minorEastAsia" w:hAnsiTheme="minorEastAsia" w:cstheme="minorEastAsia"/>
                <w:sz w:val="24"/>
                <w:szCs w:val="24"/>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256E2F">
            <w:pPr>
              <w:pStyle w:val="49"/>
              <w:spacing w:line="400" w:lineRule="exact"/>
              <w:ind w:firstLine="0" w:firstLineChars="0"/>
              <w:jc w:val="center"/>
              <w:rPr>
                <w:rFonts w:asciiTheme="minorEastAsia" w:hAnsiTheme="minorEastAsia" w:cstheme="minorEastAsia"/>
                <w:sz w:val="24"/>
                <w:szCs w:val="24"/>
              </w:rPr>
            </w:pPr>
          </w:p>
        </w:tc>
      </w:tr>
      <w:tr w14:paraId="02679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1E5BE5">
            <w:pPr>
              <w:pStyle w:val="49"/>
              <w:spacing w:line="400" w:lineRule="exact"/>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主要</w:t>
            </w:r>
          </w:p>
          <w:p w14:paraId="59073538">
            <w:pPr>
              <w:pStyle w:val="49"/>
              <w:spacing w:line="400" w:lineRule="exact"/>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技术参数</w:t>
            </w:r>
          </w:p>
        </w:tc>
        <w:tc>
          <w:tcPr>
            <w:tcW w:w="8175"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6A93E6E">
            <w:pPr>
              <w:widowControl/>
              <w:numPr>
                <w:ilvl w:val="0"/>
                <w:numId w:val="5"/>
              </w:numPr>
              <w:jc w:val="left"/>
              <w:textAlignment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额定抽速（工作压力下）：200 m³/min；     </w:t>
            </w:r>
          </w:p>
          <w:p w14:paraId="490BDEF5">
            <w:pPr>
              <w:widowControl/>
              <w:numPr>
                <w:ilvl w:val="0"/>
                <w:numId w:val="5"/>
              </w:numPr>
              <w:jc w:val="left"/>
              <w:textAlignment w:val="center"/>
              <w:rPr>
                <w:rFonts w:ascii="宋体" w:hAnsi="宋体" w:eastAsia="宋体" w:cs="宋体"/>
                <w:color w:val="000000" w:themeColor="text1"/>
                <w:sz w:val="22"/>
              </w:rPr>
            </w:pPr>
            <w:r>
              <w:rPr>
                <w:rFonts w:hint="eastAsia" w:ascii="宋体" w:hAnsi="宋体" w:eastAsia="宋体" w:cs="宋体"/>
                <w:color w:val="000000" w:themeColor="text1"/>
                <w:kern w:val="0"/>
                <w:sz w:val="22"/>
              </w:rPr>
              <w:t xml:space="preserve">极限压力：-80KPa；工作压力：-50 KPa ~ -60 KPa ；   </w:t>
            </w:r>
          </w:p>
          <w:p w14:paraId="025A2B9C">
            <w:pPr>
              <w:widowControl/>
              <w:numPr>
                <w:ilvl w:val="0"/>
                <w:numId w:val="5"/>
              </w:numPr>
              <w:jc w:val="left"/>
              <w:textAlignment w:val="center"/>
              <w:rPr>
                <w:rStyle w:val="54"/>
                <w:rFonts w:hint="default"/>
                <w:color w:val="000000" w:themeColor="text1"/>
              </w:rPr>
            </w:pPr>
            <w:r>
              <w:rPr>
                <w:rStyle w:val="54"/>
                <w:rFonts w:hint="default"/>
                <w:color w:val="000000" w:themeColor="text1"/>
              </w:rPr>
              <w:t>介质</w:t>
            </w:r>
            <w:r>
              <w:rPr>
                <w:rFonts w:hint="eastAsia" w:ascii="宋体" w:hAnsi="宋体" w:eastAsia="宋体" w:cs="宋体"/>
                <w:color w:val="000000" w:themeColor="text1"/>
                <w:kern w:val="0"/>
                <w:sz w:val="22"/>
              </w:rPr>
              <w:t>温度：</w:t>
            </w:r>
            <w:r>
              <w:rPr>
                <w:rStyle w:val="54"/>
                <w:rFonts w:hint="default"/>
                <w:color w:val="000000" w:themeColor="text1"/>
              </w:rPr>
              <w:t xml:space="preserve">≤65℃；      </w:t>
            </w:r>
          </w:p>
          <w:p w14:paraId="05EACC12">
            <w:pPr>
              <w:widowControl/>
              <w:numPr>
                <w:ilvl w:val="0"/>
                <w:numId w:val="5"/>
              </w:numPr>
              <w:jc w:val="left"/>
              <w:textAlignment w:val="center"/>
              <w:rPr>
                <w:rStyle w:val="54"/>
                <w:rFonts w:hint="default"/>
                <w:color w:val="000000" w:themeColor="text1"/>
              </w:rPr>
            </w:pPr>
            <w:r>
              <w:rPr>
                <w:rStyle w:val="54"/>
                <w:rFonts w:hint="default"/>
                <w:color w:val="000000" w:themeColor="text1"/>
              </w:rPr>
              <w:t xml:space="preserve">介质相对湿度：≤90%；      </w:t>
            </w:r>
          </w:p>
          <w:p w14:paraId="5D10CFE4">
            <w:pPr>
              <w:widowControl/>
              <w:numPr>
                <w:ilvl w:val="0"/>
                <w:numId w:val="5"/>
              </w:numPr>
              <w:jc w:val="left"/>
              <w:textAlignment w:val="center"/>
              <w:rPr>
                <w:rStyle w:val="54"/>
                <w:rFonts w:hint="default"/>
                <w:color w:val="000000" w:themeColor="text1"/>
              </w:rPr>
            </w:pPr>
            <w:r>
              <w:rPr>
                <w:rStyle w:val="54"/>
                <w:rFonts w:hint="default"/>
                <w:color w:val="000000" w:themeColor="text1"/>
              </w:rPr>
              <w:t xml:space="preserve">功率：≤160Kw；           </w:t>
            </w:r>
          </w:p>
          <w:p w14:paraId="26F387B4">
            <w:pPr>
              <w:widowControl/>
              <w:numPr>
                <w:ilvl w:val="0"/>
                <w:numId w:val="5"/>
              </w:numPr>
              <w:jc w:val="left"/>
              <w:textAlignment w:val="center"/>
              <w:rPr>
                <w:rStyle w:val="54"/>
                <w:rFonts w:hint="default"/>
                <w:color w:val="000000" w:themeColor="text1"/>
              </w:rPr>
            </w:pPr>
            <w:r>
              <w:rPr>
                <w:rStyle w:val="54"/>
                <w:rFonts w:hint="default"/>
                <w:color w:val="000000" w:themeColor="text1"/>
              </w:rPr>
              <w:t xml:space="preserve">电源：380V/3相/50Hz；   </w:t>
            </w:r>
          </w:p>
          <w:p w14:paraId="163DD0C4">
            <w:pPr>
              <w:widowControl/>
              <w:numPr>
                <w:ilvl w:val="0"/>
                <w:numId w:val="5"/>
              </w:numPr>
              <w:jc w:val="left"/>
              <w:textAlignment w:val="center"/>
              <w:rPr>
                <w:rStyle w:val="54"/>
                <w:rFonts w:hint="default"/>
                <w:color w:val="000000" w:themeColor="text1"/>
              </w:rPr>
            </w:pPr>
            <w:r>
              <w:rPr>
                <w:rStyle w:val="54"/>
                <w:rFonts w:hint="default"/>
                <w:color w:val="000000" w:themeColor="text1"/>
              </w:rPr>
              <w:t xml:space="preserve">真空泵机组内置变频器，通过压力控制和流量设置，抽速调节范围：30-110%。     </w:t>
            </w:r>
          </w:p>
          <w:p w14:paraId="1F3895BC">
            <w:pPr>
              <w:pStyle w:val="49"/>
              <w:spacing w:line="400" w:lineRule="exact"/>
              <w:ind w:firstLine="0" w:firstLineChars="0"/>
              <w:jc w:val="left"/>
              <w:rPr>
                <w:b/>
                <w:sz w:val="22"/>
              </w:rPr>
            </w:pPr>
            <w:r>
              <w:rPr>
                <w:rStyle w:val="54"/>
                <w:rFonts w:hint="default"/>
                <w:color w:val="000000" w:themeColor="text1"/>
              </w:rPr>
              <w:t>8、介质状况：尾气含氟量1%，稀磷酸含量0.5%，剩余主要为水蒸气，温度55-65℃，卖方需将气温降至55℃以下再进入真空泵。</w:t>
            </w:r>
          </w:p>
        </w:tc>
      </w:tr>
      <w:tr w14:paraId="6E3DE3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8"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D65881">
            <w:pPr>
              <w:pStyle w:val="49"/>
              <w:spacing w:line="400" w:lineRule="exact"/>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供货范围</w:t>
            </w:r>
          </w:p>
        </w:tc>
        <w:tc>
          <w:tcPr>
            <w:tcW w:w="8175"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9FDB9D">
            <w:pPr>
              <w:pStyle w:val="49"/>
              <w:spacing w:line="400" w:lineRule="exact"/>
              <w:ind w:firstLine="0" w:firstLineChars="0"/>
              <w:jc w:val="left"/>
              <w:rPr>
                <w:rFonts w:asciiTheme="minorEastAsia" w:hAnsiTheme="minorEastAsia" w:cstheme="minorEastAsia"/>
                <w:sz w:val="24"/>
                <w:szCs w:val="24"/>
              </w:rPr>
            </w:pPr>
            <w:r>
              <w:rPr>
                <w:rFonts w:hint="eastAsia"/>
                <w:sz w:val="22"/>
              </w:rPr>
              <w:t>1、螺杆泵整体材质31</w:t>
            </w:r>
            <w:r>
              <w:rPr>
                <w:rFonts w:hint="eastAsia"/>
                <w:color w:val="000000" w:themeColor="text1"/>
                <w:sz w:val="22"/>
              </w:rPr>
              <w:t>6L(非涂层）</w:t>
            </w:r>
            <w:r>
              <w:rPr>
                <w:rFonts w:hint="eastAsia"/>
                <w:sz w:val="22"/>
              </w:rPr>
              <w:t>，转子采用多线转子型线，单级，非单头变距螺杆或非罗茨真空泵；2、螺杆泵电机采用永磁同步变频电机。3、螺杆泵轴承采用FAG或SKF高精度重载滚柱和滚锥轴承。4、机组配置：包含无油螺杆真空泵、散热器、负压罐、高温油泵、进气缓冲罐，进气过滤器，出气消音器，汽水自调阀组，及喷淋冲洗装置、散热系统、自控系统等集成机组。包括但不仅限于以上相关设备配置，即包括厂家为优化相关流程、工艺参数的必备和专属配置。5、提供现场指导安装及调试和培训服务。</w:t>
            </w:r>
          </w:p>
        </w:tc>
      </w:tr>
      <w:tr w14:paraId="438EB1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F9C2EE8">
            <w:pPr>
              <w:pStyle w:val="49"/>
              <w:spacing w:line="300" w:lineRule="exact"/>
              <w:ind w:firstLine="0" w:firstLineChars="0"/>
              <w:jc w:val="center"/>
              <w:rPr>
                <w:rFonts w:asciiTheme="minorEastAsia" w:hAnsiTheme="minorEastAsia" w:cstheme="minorEastAsia"/>
                <w:sz w:val="24"/>
                <w:szCs w:val="24"/>
              </w:rPr>
            </w:pPr>
            <w:r>
              <w:rPr>
                <w:rFonts w:hint="eastAsia" w:asciiTheme="minorEastAsia" w:hAnsiTheme="minorEastAsia" w:cstheme="minorEastAsia"/>
                <w:sz w:val="24"/>
                <w:szCs w:val="24"/>
              </w:rPr>
              <w:t>含税总金额（大写）</w:t>
            </w:r>
          </w:p>
        </w:tc>
        <w:tc>
          <w:tcPr>
            <w:tcW w:w="8175"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FF0C7D">
            <w:pPr>
              <w:pStyle w:val="49"/>
              <w:spacing w:line="400" w:lineRule="exact"/>
              <w:ind w:firstLine="0" w:firstLineChars="0"/>
              <w:jc w:val="left"/>
              <w:rPr>
                <w:rFonts w:asciiTheme="minorEastAsia" w:hAnsiTheme="minorEastAsia" w:cstheme="minorEastAsia"/>
                <w:sz w:val="24"/>
                <w:szCs w:val="24"/>
              </w:rPr>
            </w:pPr>
          </w:p>
        </w:tc>
      </w:tr>
      <w:tr w14:paraId="6CDB19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6538A0">
            <w:pPr>
              <w:pStyle w:val="49"/>
              <w:spacing w:line="300" w:lineRule="exact"/>
              <w:ind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该价款为系卖方履行本合同项下的所有内容而能获得的全部价款，包括货款、运费、上车费、保险费、包装费、指导安装、调试、培训费、税金等，除此之外，不做任何调整，如有遗漏，均视为卖方的自愿让利行为。</w:t>
            </w:r>
          </w:p>
        </w:tc>
      </w:tr>
    </w:tbl>
    <w:p w14:paraId="25727C8D">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第二条质量标准及验收要求</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1.质量要求：执行国家现行法律法规及行业相关标准，且满足买方使用要求。</w:t>
      </w:r>
    </w:p>
    <w:p w14:paraId="0975E318">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2.质保期：标的物（包括设备及相关配件）质量实行质保期内“三包”，质保期为真空泵机组整体（含配套设备）质保期3年，消耗品如真空泵机油、皮带、油管、电磁阀、联轴器、保养包、过滤器芯、排水阀等易消耗品保修1年；永磁同步变频电机5年整机质保，出现因设备自身质量，无条件更换永磁同步变频电机。10年内出现消磁（功率因素≤0.92为考核标准），无条件更换永磁同步变频电机。质保期自标的物运行验收合格之日起开始计算。</w:t>
      </w:r>
    </w:p>
    <w:p w14:paraId="194C716D">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3.验收要求：</w:t>
      </w:r>
    </w:p>
    <w:p w14:paraId="0F8CC2A1">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3.1标的物到厂验收：买方和卖方共同验收设备详细配置清单范围内的货物，货物型号、规格、数量、铭牌参数、生产商（品牌）等与配置清单一致，无外观质量问题、缺件、错件等，视为到厂验收合格。</w:t>
      </w:r>
    </w:p>
    <w:p w14:paraId="042164AB">
      <w:pPr>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3.2标的物运行验收：买卖双方共同开展72小时运行验收，运行验收包括设备整体运行性能参数、72小时节电率考核。无油螺杆真空泵额定抽速（工作压力下）, 极限压力，工作压力，节电率，达到合同第十一条其它约定事项约定，视为运行验收合格。</w:t>
      </w:r>
    </w:p>
    <w:p w14:paraId="37AA390E">
      <w:pPr>
        <w:adjustRightInd w:val="0"/>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第三条交货地点、交货方式及交货时间</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1.交货地点：买方指定地点：四川省德阳市什邡市洛水镇买方物资仓库。</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2.交货方式：卖方负责送（发）货到本合同项下交货地点。</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3.交货时间：合同签订生效后，预付款到账之日起90个自然日内完成交货。</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第四条运输方式、包装要求、费用承担</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1.运输方式：汽车运输。</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3.风险及费用承担：标的物运输过程中的一切货损风险和交付买方之前的运费、保险费、上车费、杂费等相关费用均由卖方承担。</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第五条标的物验收及异议处理</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1.标的物验收标准按本合同第二条（质量标准及验收要求）执行，标的物的数量、质量、型号规格、外观等一切货物指标以买方的验收结果为准。</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第六条付款方式及发票</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w:t>
      </w:r>
      <w:r>
        <w:rPr>
          <w:rFonts w:hint="eastAsia" w:cs="黑体" w:asciiTheme="minorEastAsia" w:hAnsiTheme="minorEastAsia"/>
          <w:kern w:val="0"/>
          <w:sz w:val="28"/>
          <w:szCs w:val="28"/>
        </w:rPr>
        <w:t xml:space="preserve"> </w:t>
      </w:r>
      <w:r>
        <w:rPr>
          <w:rFonts w:hint="eastAsia" w:asciiTheme="minorEastAsia" w:hAnsiTheme="minorEastAsia" w:cstheme="minorEastAsia"/>
          <w:sz w:val="24"/>
          <w:szCs w:val="24"/>
        </w:rPr>
        <w:t>付款方式：以现汇或银行电子承兑汇票支付，合同签订生效之日起，招标方按合同总额的30%向中标方支付预付款；货物发（送）到招标方指定交货地点，经招标方初步验收合格，并收到中标方开具的合法有效的全额增值税专用发票后，招标方按合同总额的30%支付到货款；设备安装调试验收合格后，招标方再按合同总额的30%支付货款，剩余合同总额的10%作为质保金，从计算质保开始满1年且无任何质量问题后无息付清。</w:t>
      </w:r>
      <w:r>
        <w:rPr>
          <w:rFonts w:hint="eastAsia" w:asciiTheme="minorEastAsia" w:hAnsiTheme="minorEastAsia" w:cstheme="minorEastAsia"/>
          <w:b/>
          <w:sz w:val="24"/>
          <w:szCs w:val="24"/>
        </w:rPr>
        <w:t>发票：一票制，卖方开具全额增值税专用发票（税率13%）。</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第七条违约责任</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1.卖方应具备合法的经营资质，并向买方主动提供相应证件。买方有权核验卖方的主体资格、资信状况、相关资质等。如因弄虚作假造成的一切法律责任和经济纠纷由卖方承担。</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2.卖方必须保证所供货物的质量及数量，如卖方弄虚作假，买方不予结算。给买方造成损失的，卖方承担相应的经济责任与法律责任。</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3.卖方必须按合同约定，提前或按时交付标的物。否则，每逾期一天，卖方按合同总金额的0.5％向买方支付违约金。若逾期时间超过20个自然日，买方有权提前解除本合同，卖方应在合同终止之日起5个工作日内全额退还买方已支付的全部款项，并按合同总金额20%向买方支付违约金，给买方造成损失的，还应赔偿。</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2AA3E74B">
      <w:pPr>
        <w:adjustRightInd w:val="0"/>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5.因不可抗力使合同无法履行，则应解除合同。如不可抗力只是暂时阻碍合同履行，则一般采取延期履行合同的方式。凡发生不可抗力事件，当事方已尽力采取补救措施但仍未避免损失的情况下，可不负赔偿责任，但是应立即以书面形式通知对方，并在7日内提交记载不可抗力的详细情况及无法履行本合同的证明文件。市场价格波动、铁路运力不足不得作为免责事由，双方另有约定的除外。</w:t>
      </w:r>
    </w:p>
    <w:p w14:paraId="08D48916">
      <w:pPr>
        <w:adjustRightInd w:val="0"/>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第八条争议解决方式</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因履行本合同而产生争议或纠纷，买卖双方应尽量协商解决，协商不成的，应向买方住所地有管辖权的人民法院提起诉讼。</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第九条合同有效期限</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本合同有效期自2026年X月X日起至质保期结束之日止。</w:t>
      </w:r>
    </w:p>
    <w:p w14:paraId="3A4A6FE7">
      <w:pPr>
        <w:adjustRightInd w:val="0"/>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第十条合同生效及份数                 </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本合同自买卖双方加盖公章/合同专用章后生效。本合同一式肆份，买卖双方各执贰份，具有同等法律效力。</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第十一条其它约定事项</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1.买方的真实意思表示以买方用印公章/合同专用章后的合同为准，本合同项下加盖的其他买方印章及买方员工签字无效，对买方不具有约束力。若由此给卖方造成损失的，买方不承担任何责任。</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质量问题处理：质保期内，经双方业务代表现场检查并确认是产品质量问题的，卖方无条件予以更换或退货，更换或退货所产生的所有费用，由卖方全额承担；如买方选择退货处理的，卖方须在买方发出退货通知后7个自然日内全额退还买方已付款项，同时买卖双方需另行签订产品质量问题处理协议书。</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3.双方以本合同载明的通讯联络方式作为通知的依据，双方员工通过未载明的微信账号发送通知的，应出具证明劳动关系的响应材料。双方通讯方式变更的，应提前三天书面通知对方，否则按原通讯方式送达仍视为有效送达。</w:t>
      </w:r>
    </w:p>
    <w:p w14:paraId="1299BE2E">
      <w:pPr>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4.无油螺杆真空泵组由买方负责安装，经卖方检查和调试合格后，买卖双方共同开展72小时运行验收，运行验收包括设备整体运行性能参数、72小时节电率考核。若无油螺杆真空泵额定抽速（工作压力下）, 极限压力，工作压力达不到合同约定参数要求，经卖方调试后，仍不能达到合同约定参数要求的，买方有权要求直接退货，并有权要求卖方按合同总金额的30%的额度，向买方支付经济损失；无油螺杆真空泵节电率最低必须达到30%及以上，低于20%直接退货，并由卖方按合同总金额的30%的额度，向买方支付经济损失；节电率在20-30%，每差1%（节电率保留小数点后两位，不够1%，按1%计算，</w:t>
      </w:r>
      <w:r>
        <w:rPr>
          <w:rFonts w:hint="eastAsia" w:cs="黑体" w:asciiTheme="minorEastAsia" w:hAnsiTheme="minorEastAsia"/>
        </w:rPr>
        <w:t>采用四舍</w:t>
      </w:r>
      <w:r>
        <w:rPr>
          <w:rFonts w:hint="eastAsia" w:asciiTheme="minorEastAsia" w:hAnsiTheme="minorEastAsia" w:cstheme="minorEastAsia"/>
          <w:sz w:val="24"/>
          <w:szCs w:val="24"/>
        </w:rPr>
        <w:t>五入进行计算），每差1%折扣货款=（合同单价-水环真空泵采购单价（65万元））/10。</w:t>
      </w:r>
    </w:p>
    <w:p w14:paraId="55676499">
      <w:pPr>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5.随机附产品使用说明书、产品合格证等文件资料。</w:t>
      </w:r>
    </w:p>
    <w:p w14:paraId="62627572">
      <w:pPr>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6.买方逾期付款的，卖方自愿给与买方一定的宽限期。宽限期经过买方仍未付款的，则以逾期未付金额为基础按发生时中国人民 银行授权全国银行间同业拆借中心公布的一年期贷款市场报价利率（LPR）为标准，向卖方支付违约金（含资金占用利息），最高不超过逾期未付金额的10%。</w:t>
      </w:r>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25D0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4" w:type="dxa"/>
            <w:tcBorders>
              <w:top w:val="single" w:color="auto" w:sz="4" w:space="0"/>
              <w:left w:val="single" w:color="auto" w:sz="4" w:space="0"/>
              <w:bottom w:val="single" w:color="auto" w:sz="4" w:space="0"/>
              <w:right w:val="single" w:color="auto" w:sz="4" w:space="0"/>
            </w:tcBorders>
          </w:tcPr>
          <w:p w14:paraId="3AD36B42">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买方（盖章）：四川宏达股份有限公司</w:t>
            </w:r>
          </w:p>
        </w:tc>
        <w:tc>
          <w:tcPr>
            <w:tcW w:w="4820" w:type="dxa"/>
            <w:tcBorders>
              <w:top w:val="single" w:color="auto" w:sz="4" w:space="0"/>
              <w:left w:val="nil"/>
              <w:bottom w:val="single" w:color="auto" w:sz="4" w:space="0"/>
              <w:right w:val="single" w:color="auto" w:sz="4" w:space="0"/>
            </w:tcBorders>
          </w:tcPr>
          <w:p w14:paraId="1604C9E8">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卖方（盖章）：</w:t>
            </w:r>
          </w:p>
        </w:tc>
      </w:tr>
      <w:tr w14:paraId="61F2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4" w:type="dxa"/>
            <w:tcBorders>
              <w:top w:val="single" w:color="auto" w:sz="4" w:space="0"/>
              <w:left w:val="single" w:color="auto" w:sz="4" w:space="0"/>
              <w:bottom w:val="single" w:color="auto" w:sz="4" w:space="0"/>
              <w:right w:val="single" w:color="auto" w:sz="4" w:space="0"/>
            </w:tcBorders>
          </w:tcPr>
          <w:p w14:paraId="57883121">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法定代表人或委托代理人（签字）：</w:t>
            </w:r>
          </w:p>
        </w:tc>
        <w:tc>
          <w:tcPr>
            <w:tcW w:w="4820" w:type="dxa"/>
            <w:tcBorders>
              <w:top w:val="single" w:color="auto" w:sz="4" w:space="0"/>
              <w:left w:val="nil"/>
              <w:bottom w:val="single" w:color="auto" w:sz="4" w:space="0"/>
              <w:right w:val="single" w:color="auto" w:sz="4" w:space="0"/>
            </w:tcBorders>
          </w:tcPr>
          <w:p w14:paraId="0026AAE6">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法定代表人或委托代理人（签字）：</w:t>
            </w:r>
          </w:p>
        </w:tc>
      </w:tr>
      <w:tr w14:paraId="2199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4" w:type="dxa"/>
            <w:tcBorders>
              <w:top w:val="single" w:color="auto" w:sz="4" w:space="0"/>
              <w:left w:val="single" w:color="auto" w:sz="4" w:space="0"/>
              <w:bottom w:val="single" w:color="auto" w:sz="4" w:space="0"/>
              <w:right w:val="single" w:color="auto" w:sz="4" w:space="0"/>
            </w:tcBorders>
            <w:vAlign w:val="center"/>
          </w:tcPr>
          <w:p w14:paraId="5A2886F8">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联系电话：08388702056</w:t>
            </w:r>
          </w:p>
        </w:tc>
        <w:tc>
          <w:tcPr>
            <w:tcW w:w="4820" w:type="dxa"/>
            <w:tcBorders>
              <w:top w:val="single" w:color="auto" w:sz="4" w:space="0"/>
              <w:left w:val="nil"/>
              <w:bottom w:val="single" w:color="auto" w:sz="4" w:space="0"/>
              <w:right w:val="single" w:color="auto" w:sz="4" w:space="0"/>
            </w:tcBorders>
            <w:vAlign w:val="center"/>
          </w:tcPr>
          <w:p w14:paraId="6080B25E">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联系电话：</w:t>
            </w:r>
          </w:p>
        </w:tc>
      </w:tr>
      <w:tr w14:paraId="5D8C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4" w:type="dxa"/>
            <w:tcBorders>
              <w:top w:val="single" w:color="auto" w:sz="4" w:space="0"/>
              <w:left w:val="single" w:color="auto" w:sz="4" w:space="0"/>
              <w:bottom w:val="single" w:color="auto" w:sz="4" w:space="0"/>
              <w:right w:val="single" w:color="auto" w:sz="4" w:space="0"/>
            </w:tcBorders>
            <w:vAlign w:val="center"/>
          </w:tcPr>
          <w:p w14:paraId="1185B4D5">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通讯地址：四川省什邡市师古镇九里埂村</w:t>
            </w:r>
          </w:p>
        </w:tc>
        <w:tc>
          <w:tcPr>
            <w:tcW w:w="4820" w:type="dxa"/>
            <w:tcBorders>
              <w:top w:val="single" w:color="auto" w:sz="4" w:space="0"/>
              <w:left w:val="nil"/>
              <w:bottom w:val="single" w:color="auto" w:sz="4" w:space="0"/>
              <w:right w:val="single" w:color="auto" w:sz="4" w:space="0"/>
            </w:tcBorders>
            <w:vAlign w:val="center"/>
          </w:tcPr>
          <w:p w14:paraId="06031560">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通讯地址：</w:t>
            </w:r>
          </w:p>
        </w:tc>
      </w:tr>
      <w:tr w14:paraId="1BB3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4" w:type="dxa"/>
            <w:tcBorders>
              <w:top w:val="single" w:color="auto" w:sz="4" w:space="0"/>
              <w:left w:val="single" w:color="auto" w:sz="4" w:space="0"/>
              <w:bottom w:val="single" w:color="auto" w:sz="4" w:space="0"/>
              <w:right w:val="single" w:color="auto" w:sz="4" w:space="0"/>
            </w:tcBorders>
            <w:vAlign w:val="center"/>
          </w:tcPr>
          <w:p w14:paraId="122962D9">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开户行：中国银行什邡支行</w:t>
            </w:r>
          </w:p>
        </w:tc>
        <w:tc>
          <w:tcPr>
            <w:tcW w:w="4820" w:type="dxa"/>
            <w:tcBorders>
              <w:top w:val="single" w:color="auto" w:sz="4" w:space="0"/>
              <w:left w:val="nil"/>
              <w:bottom w:val="single" w:color="auto" w:sz="4" w:space="0"/>
              <w:right w:val="single" w:color="auto" w:sz="4" w:space="0"/>
            </w:tcBorders>
            <w:vAlign w:val="center"/>
          </w:tcPr>
          <w:p w14:paraId="4A9E1BC2">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开户行：</w:t>
            </w:r>
          </w:p>
        </w:tc>
      </w:tr>
      <w:tr w14:paraId="5887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4" w:type="dxa"/>
            <w:tcBorders>
              <w:top w:val="single" w:color="auto" w:sz="4" w:space="0"/>
              <w:left w:val="single" w:color="auto" w:sz="4" w:space="0"/>
              <w:bottom w:val="single" w:color="auto" w:sz="4" w:space="0"/>
              <w:right w:val="single" w:color="auto" w:sz="4" w:space="0"/>
            </w:tcBorders>
            <w:vAlign w:val="center"/>
          </w:tcPr>
          <w:p w14:paraId="6AA5CF2B">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帐号：121203636202</w:t>
            </w:r>
          </w:p>
        </w:tc>
        <w:tc>
          <w:tcPr>
            <w:tcW w:w="4820" w:type="dxa"/>
            <w:tcBorders>
              <w:top w:val="single" w:color="auto" w:sz="4" w:space="0"/>
              <w:left w:val="nil"/>
              <w:bottom w:val="single" w:color="auto" w:sz="4" w:space="0"/>
              <w:right w:val="single" w:color="auto" w:sz="4" w:space="0"/>
            </w:tcBorders>
            <w:vAlign w:val="center"/>
          </w:tcPr>
          <w:p w14:paraId="535578B0">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帐号：</w:t>
            </w:r>
          </w:p>
        </w:tc>
      </w:tr>
      <w:tr w14:paraId="3AF0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4" w:type="dxa"/>
            <w:tcBorders>
              <w:top w:val="single" w:color="auto" w:sz="4" w:space="0"/>
              <w:left w:val="single" w:color="auto" w:sz="4" w:space="0"/>
              <w:bottom w:val="single" w:color="auto" w:sz="4" w:space="0"/>
              <w:right w:val="single" w:color="auto" w:sz="4" w:space="0"/>
            </w:tcBorders>
            <w:vAlign w:val="center"/>
          </w:tcPr>
          <w:p w14:paraId="0CD7A6E2">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税号：91510600205363163Y</w:t>
            </w:r>
          </w:p>
        </w:tc>
        <w:tc>
          <w:tcPr>
            <w:tcW w:w="4820" w:type="dxa"/>
            <w:tcBorders>
              <w:top w:val="single" w:color="auto" w:sz="4" w:space="0"/>
              <w:left w:val="nil"/>
              <w:bottom w:val="single" w:color="auto" w:sz="4" w:space="0"/>
              <w:right w:val="single" w:color="auto" w:sz="4" w:space="0"/>
            </w:tcBorders>
            <w:vAlign w:val="center"/>
          </w:tcPr>
          <w:p w14:paraId="7922140D">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税号:</w:t>
            </w:r>
          </w:p>
        </w:tc>
      </w:tr>
      <w:tr w14:paraId="3C82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4" w:type="dxa"/>
            <w:tcBorders>
              <w:top w:val="single" w:color="auto" w:sz="4" w:space="0"/>
              <w:left w:val="single" w:color="auto" w:sz="4" w:space="0"/>
              <w:bottom w:val="single" w:color="auto" w:sz="4" w:space="0"/>
              <w:right w:val="single" w:color="auto" w:sz="4" w:space="0"/>
            </w:tcBorders>
            <w:vAlign w:val="center"/>
          </w:tcPr>
          <w:p w14:paraId="1DD5653F">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签订地点：四川省什邡市洛水镇</w:t>
            </w:r>
          </w:p>
        </w:tc>
        <w:tc>
          <w:tcPr>
            <w:tcW w:w="4820" w:type="dxa"/>
            <w:tcBorders>
              <w:top w:val="single" w:color="auto" w:sz="4" w:space="0"/>
              <w:left w:val="nil"/>
              <w:bottom w:val="single" w:color="auto" w:sz="4" w:space="0"/>
              <w:right w:val="single" w:color="auto" w:sz="4" w:space="0"/>
            </w:tcBorders>
            <w:vAlign w:val="center"/>
          </w:tcPr>
          <w:p w14:paraId="0EFA2962">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签订日期：</w:t>
            </w:r>
          </w:p>
        </w:tc>
      </w:tr>
    </w:tbl>
    <w:p w14:paraId="4D9B96E4">
      <w:pPr>
        <w:spacing w:line="460" w:lineRule="exact"/>
        <w:jc w:val="left"/>
        <w:rPr>
          <w:rFonts w:asciiTheme="minorEastAsia" w:hAnsiTheme="minorEastAsia" w:cstheme="minorEastAsia"/>
          <w:b/>
          <w:sz w:val="24"/>
          <w:szCs w:val="24"/>
        </w:rPr>
      </w:pPr>
      <w:r>
        <w:rPr>
          <w:rFonts w:hint="eastAsia" w:asciiTheme="minorEastAsia" w:hAnsiTheme="minorEastAsia" w:cstheme="minorEastAsia"/>
          <w:sz w:val="24"/>
          <w:szCs w:val="24"/>
        </w:rPr>
        <w:t>（以下无正文）</w:t>
      </w:r>
    </w:p>
    <w:p w14:paraId="431D896C">
      <w:pPr>
        <w:spacing w:line="360" w:lineRule="exact"/>
        <w:rPr>
          <w:rFonts w:ascii="黑体" w:hAnsi="黑体" w:eastAsia="黑体" w:cs="宋体"/>
          <w:b/>
          <w:kern w:val="0"/>
          <w:sz w:val="28"/>
          <w:szCs w:val="28"/>
        </w:rPr>
      </w:pPr>
    </w:p>
    <w:p w14:paraId="6CE33AAB">
      <w:pPr>
        <w:spacing w:line="360" w:lineRule="exact"/>
        <w:rPr>
          <w:rFonts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8EC7D">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35689">
    <w:pPr>
      <w:pStyle w:val="10"/>
      <w:ind w:right="360"/>
      <w:jc w:val="center"/>
    </w:pPr>
    <w:r>
      <w:fldChar w:fldCharType="begin"/>
    </w:r>
    <w:r>
      <w:rPr>
        <w:rStyle w:val="21"/>
      </w:rPr>
      <w:instrText xml:space="preserve"> PAGE </w:instrText>
    </w:r>
    <w:r>
      <w:fldChar w:fldCharType="separate"/>
    </w:r>
    <w:r>
      <w:rPr>
        <w:rStyle w:val="21"/>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D4AE">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18</w:t>
    </w:r>
    <w:r>
      <w:fldChar w:fldCharType="end"/>
    </w:r>
  </w:p>
  <w:p w14:paraId="791452A4">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EF33">
    <w:pPr>
      <w:pStyle w:val="10"/>
      <w:framePr w:wrap="around" w:vAnchor="text" w:hAnchor="margin" w:xAlign="center" w:y="1"/>
      <w:rPr>
        <w:rStyle w:val="21"/>
      </w:rPr>
    </w:pPr>
    <w:r>
      <w:fldChar w:fldCharType="begin"/>
    </w:r>
    <w:r>
      <w:rPr>
        <w:rStyle w:val="21"/>
      </w:rPr>
      <w:instrText xml:space="preserve">PAGE  </w:instrText>
    </w:r>
    <w:r>
      <w:fldChar w:fldCharType="end"/>
    </w:r>
  </w:p>
  <w:p w14:paraId="7038186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A7CA9">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647C7"/>
    <w:multiLevelType w:val="singleLevel"/>
    <w:tmpl w:val="E59647C7"/>
    <w:lvl w:ilvl="0" w:tentative="0">
      <w:start w:val="1"/>
      <w:numFmt w:val="decimal"/>
      <w:suff w:val="nothing"/>
      <w:lvlText w:val="%1、"/>
      <w:lvlJc w:val="left"/>
    </w:lvl>
  </w:abstractNum>
  <w:abstractNum w:abstractNumId="1">
    <w:nsid w:val="013F7167"/>
    <w:multiLevelType w:val="singleLevel"/>
    <w:tmpl w:val="013F7167"/>
    <w:lvl w:ilvl="0" w:tentative="0">
      <w:start w:val="1"/>
      <w:numFmt w:val="decimal"/>
      <w:suff w:val="nothing"/>
      <w:lvlText w:val="%1、"/>
      <w:lvlJc w:val="left"/>
      <w:pPr>
        <w:ind w:left="0" w:firstLine="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1191"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yOGYyNzU4ZjdjOWViYjQ0ZDczZWJlNGIxYWRkMDkifQ=="/>
  </w:docVars>
  <w:rsids>
    <w:rsidRoot w:val="0065569C"/>
    <w:rsid w:val="00003FDE"/>
    <w:rsid w:val="00007AEF"/>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37022"/>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1E2F"/>
    <w:rsid w:val="00205084"/>
    <w:rsid w:val="00214289"/>
    <w:rsid w:val="002203ED"/>
    <w:rsid w:val="0025465A"/>
    <w:rsid w:val="00262E43"/>
    <w:rsid w:val="00270166"/>
    <w:rsid w:val="0027355F"/>
    <w:rsid w:val="00295E7C"/>
    <w:rsid w:val="002A2975"/>
    <w:rsid w:val="002B167D"/>
    <w:rsid w:val="002B37D6"/>
    <w:rsid w:val="002C0F82"/>
    <w:rsid w:val="002C4DAC"/>
    <w:rsid w:val="002C6AA4"/>
    <w:rsid w:val="002D02EB"/>
    <w:rsid w:val="002D0865"/>
    <w:rsid w:val="002D190E"/>
    <w:rsid w:val="002E7A79"/>
    <w:rsid w:val="00301EF7"/>
    <w:rsid w:val="0031109D"/>
    <w:rsid w:val="00312836"/>
    <w:rsid w:val="003173D1"/>
    <w:rsid w:val="00337D58"/>
    <w:rsid w:val="0034055A"/>
    <w:rsid w:val="003414F3"/>
    <w:rsid w:val="003470FC"/>
    <w:rsid w:val="003476B8"/>
    <w:rsid w:val="003550A6"/>
    <w:rsid w:val="00361905"/>
    <w:rsid w:val="003646F9"/>
    <w:rsid w:val="003666B5"/>
    <w:rsid w:val="00372182"/>
    <w:rsid w:val="003762CA"/>
    <w:rsid w:val="00383CF0"/>
    <w:rsid w:val="00393C4C"/>
    <w:rsid w:val="003A30DB"/>
    <w:rsid w:val="003A6BF8"/>
    <w:rsid w:val="003C0DF1"/>
    <w:rsid w:val="003C6CE6"/>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4F61D5"/>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92784"/>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02BA"/>
    <w:rsid w:val="006B05D3"/>
    <w:rsid w:val="006B0C12"/>
    <w:rsid w:val="006D68F2"/>
    <w:rsid w:val="006E2ACF"/>
    <w:rsid w:val="006E3C45"/>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C532E"/>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261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5114"/>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B30"/>
    <w:rsid w:val="00CB2D5B"/>
    <w:rsid w:val="00CC4E32"/>
    <w:rsid w:val="00CC6A94"/>
    <w:rsid w:val="00CC72C9"/>
    <w:rsid w:val="00CD4F90"/>
    <w:rsid w:val="00CD7CCE"/>
    <w:rsid w:val="00CE2297"/>
    <w:rsid w:val="00CE7E01"/>
    <w:rsid w:val="00CF036A"/>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34123"/>
    <w:rsid w:val="00E42739"/>
    <w:rsid w:val="00E45179"/>
    <w:rsid w:val="00E454BC"/>
    <w:rsid w:val="00E5028C"/>
    <w:rsid w:val="00E67ADB"/>
    <w:rsid w:val="00E70EA2"/>
    <w:rsid w:val="00E7146C"/>
    <w:rsid w:val="00E7505E"/>
    <w:rsid w:val="00E7711F"/>
    <w:rsid w:val="00E91EA2"/>
    <w:rsid w:val="00E935F6"/>
    <w:rsid w:val="00E944A0"/>
    <w:rsid w:val="00E94CF8"/>
    <w:rsid w:val="00E965E0"/>
    <w:rsid w:val="00E97CC4"/>
    <w:rsid w:val="00EA2469"/>
    <w:rsid w:val="00EA465B"/>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38F62BE"/>
    <w:rsid w:val="03A80897"/>
    <w:rsid w:val="03BC1030"/>
    <w:rsid w:val="041E3808"/>
    <w:rsid w:val="043B2184"/>
    <w:rsid w:val="0475718F"/>
    <w:rsid w:val="0485137E"/>
    <w:rsid w:val="04A403E3"/>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0E68DA"/>
    <w:rsid w:val="172F5937"/>
    <w:rsid w:val="17660053"/>
    <w:rsid w:val="177C482D"/>
    <w:rsid w:val="19032776"/>
    <w:rsid w:val="190E59FE"/>
    <w:rsid w:val="19393A07"/>
    <w:rsid w:val="1A294B27"/>
    <w:rsid w:val="1A683441"/>
    <w:rsid w:val="1C4C57FF"/>
    <w:rsid w:val="1D64697C"/>
    <w:rsid w:val="1DD969AB"/>
    <w:rsid w:val="1E114CD5"/>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ED53FF"/>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6A62C6"/>
    <w:rsid w:val="347D19AD"/>
    <w:rsid w:val="34C32719"/>
    <w:rsid w:val="34E44129"/>
    <w:rsid w:val="34E65643"/>
    <w:rsid w:val="3539753D"/>
    <w:rsid w:val="35771A99"/>
    <w:rsid w:val="361436EF"/>
    <w:rsid w:val="363D49D0"/>
    <w:rsid w:val="36481456"/>
    <w:rsid w:val="36E1650E"/>
    <w:rsid w:val="371A057C"/>
    <w:rsid w:val="37296A11"/>
    <w:rsid w:val="380534F8"/>
    <w:rsid w:val="388861A3"/>
    <w:rsid w:val="38DC340E"/>
    <w:rsid w:val="39E31BD5"/>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0C36D5"/>
    <w:rsid w:val="42587944"/>
    <w:rsid w:val="428F32F8"/>
    <w:rsid w:val="42932E0A"/>
    <w:rsid w:val="43243278"/>
    <w:rsid w:val="434B6345"/>
    <w:rsid w:val="435B56FC"/>
    <w:rsid w:val="43884ABF"/>
    <w:rsid w:val="43B86527"/>
    <w:rsid w:val="44A00219"/>
    <w:rsid w:val="45367494"/>
    <w:rsid w:val="45877724"/>
    <w:rsid w:val="467A2DE5"/>
    <w:rsid w:val="470A03A4"/>
    <w:rsid w:val="47F46EAE"/>
    <w:rsid w:val="480204A1"/>
    <w:rsid w:val="48724017"/>
    <w:rsid w:val="48750F6C"/>
    <w:rsid w:val="48F20CD3"/>
    <w:rsid w:val="492B4B3C"/>
    <w:rsid w:val="4A185620"/>
    <w:rsid w:val="4A6F4C2B"/>
    <w:rsid w:val="4B4B5449"/>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5E7496C"/>
    <w:rsid w:val="57193C9E"/>
    <w:rsid w:val="57541431"/>
    <w:rsid w:val="576C2775"/>
    <w:rsid w:val="586048F0"/>
    <w:rsid w:val="588549CE"/>
    <w:rsid w:val="58AE7DA1"/>
    <w:rsid w:val="58DD7D9A"/>
    <w:rsid w:val="59AD4E28"/>
    <w:rsid w:val="5AEC1D31"/>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5287EBA"/>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0BF74C3"/>
    <w:rsid w:val="71710FBA"/>
    <w:rsid w:val="71DA4A0E"/>
    <w:rsid w:val="72F9402A"/>
    <w:rsid w:val="733A4279"/>
    <w:rsid w:val="74125240"/>
    <w:rsid w:val="74D06143"/>
    <w:rsid w:val="75284014"/>
    <w:rsid w:val="75D4756D"/>
    <w:rsid w:val="75E36E5B"/>
    <w:rsid w:val="775744D2"/>
    <w:rsid w:val="77E24ED1"/>
    <w:rsid w:val="789E730E"/>
    <w:rsid w:val="79042BD4"/>
    <w:rsid w:val="7A450456"/>
    <w:rsid w:val="7AC516D6"/>
    <w:rsid w:val="7BBE5F26"/>
    <w:rsid w:val="7CF93BBA"/>
    <w:rsid w:val="7D902913"/>
    <w:rsid w:val="7DA00113"/>
    <w:rsid w:val="7DCA16EC"/>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7"/>
    <w:qFormat/>
    <w:uiPriority w:val="0"/>
    <w:pPr>
      <w:ind w:left="420" w:leftChars="200"/>
    </w:pPr>
  </w:style>
  <w:style w:type="paragraph" w:styleId="7">
    <w:name w:val="envelope return"/>
    <w:basedOn w:val="1"/>
    <w:qFormat/>
    <w:uiPriority w:val="0"/>
  </w:style>
  <w:style w:type="paragraph" w:styleId="8">
    <w:name w:val="Plain Text"/>
    <w:basedOn w:val="1"/>
    <w:qFormat/>
    <w:uiPriority w:val="0"/>
    <w:rPr>
      <w:rFonts w:ascii="宋体" w:hAnsi="Courier New" w:cs="金山简魏碑"/>
      <w:szCs w:val="21"/>
    </w:rPr>
  </w:style>
  <w:style w:type="paragraph" w:styleId="9">
    <w:name w:val="Balloon Text"/>
    <w:basedOn w:val="1"/>
    <w:link w:val="41"/>
    <w:semiHidden/>
    <w:unhideWhenUsed/>
    <w:qFormat/>
    <w:uiPriority w:val="99"/>
    <w:rPr>
      <w:sz w:val="18"/>
      <w:szCs w:val="18"/>
    </w:rPr>
  </w:style>
  <w:style w:type="paragraph" w:styleId="10">
    <w:name w:val="footer"/>
    <w:basedOn w:val="1"/>
    <w:link w:val="40"/>
    <w:unhideWhenUsed/>
    <w:qFormat/>
    <w:uiPriority w:val="99"/>
    <w:pPr>
      <w:tabs>
        <w:tab w:val="center" w:pos="4153"/>
        <w:tab w:val="right" w:pos="8306"/>
      </w:tabs>
      <w:snapToGrid w:val="0"/>
      <w:jc w:val="left"/>
    </w:pPr>
    <w:rPr>
      <w:sz w:val="18"/>
      <w:szCs w:val="18"/>
    </w:rPr>
  </w:style>
  <w:style w:type="paragraph" w:styleId="1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1"/>
    <w:qFormat/>
    <w:uiPriority w:val="99"/>
    <w:rPr>
      <w:rFonts w:asciiTheme="minorHAnsi" w:hAnsiTheme="minorHAnsi" w:eastAsiaTheme="minorEastAsia" w:cstheme="minorBidi"/>
      <w:kern w:val="2"/>
      <w:sz w:val="18"/>
      <w:szCs w:val="18"/>
    </w:rPr>
  </w:style>
  <w:style w:type="character" w:customStyle="1" w:styleId="40">
    <w:name w:val="页脚 Char"/>
    <w:basedOn w:val="19"/>
    <w:link w:val="10"/>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9"/>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tabs>
        <w:tab w:val="right" w:leader="dot" w:pos="9009"/>
      </w:tabs>
    </w:pPr>
    <w:rPr>
      <w:rFonts w:ascii="Arial" w:hAnsi="Arial" w:eastAsia="宋体" w:cs="Times New Roman"/>
      <w:sz w:val="28"/>
      <w:szCs w:val="24"/>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3">
    <w:name w:val="无间隔1"/>
    <w:basedOn w:val="1"/>
    <w:qFormat/>
    <w:uiPriority w:val="1"/>
    <w:pPr>
      <w:spacing w:line="400" w:lineRule="exact"/>
    </w:pPr>
    <w:rPr>
      <w:rFonts w:ascii="Times New Roman" w:hAnsi="Times New Roman" w:eastAsia="宋体" w:cs="Times New Roman"/>
      <w:sz w:val="24"/>
      <w:szCs w:val="24"/>
    </w:rPr>
  </w:style>
  <w:style w:type="character" w:customStyle="1" w:styleId="54">
    <w:name w:val="font01"/>
    <w:basedOn w:val="19"/>
    <w:qFormat/>
    <w:uiPriority w:val="0"/>
    <w:rPr>
      <w:rFonts w:hint="eastAsia" w:ascii="宋体" w:hAnsi="宋体" w:eastAsia="宋体" w:cs="宋体"/>
      <w:color w:val="000000"/>
      <w:sz w:val="22"/>
      <w:szCs w:val="22"/>
      <w:u w:val="none"/>
    </w:rPr>
  </w:style>
  <w:style w:type="paragraph" w:customStyle="1" w:styleId="55">
    <w:name w:val="标题 5（有编号）（绿盟科技）"/>
    <w:basedOn w:val="1"/>
    <w:next w:val="56"/>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56">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7F747-83A5-4805-B0BA-538548FB2FA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6622</Words>
  <Characters>7321</Characters>
  <Lines>91</Lines>
  <Paragraphs>25</Paragraphs>
  <TotalTime>40</TotalTime>
  <ScaleCrop>false</ScaleCrop>
  <LinksUpToDate>false</LinksUpToDate>
  <CharactersWithSpaces>7968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谢恩贵</cp:lastModifiedBy>
  <dcterms:modified xsi:type="dcterms:W3CDTF">2026-04-16T08:39:51Z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eyJoZGlkIjoiNjJhMDM0YjI4NWVkYjMxOGI1MDEyOTdmNWU4MDhiMmUiLCJ1c2VySWQiOiI1MjQwMTQ3NTEifQ==</vt:lpwstr>
  </property>
  <property fmtid="{D5CDD505-2E9C-101B-9397-08002B2CF9AE}" pid="3" name="KSOProductBuildVer">
    <vt:lpwstr>2052-12.1.0.25225</vt:lpwstr>
  </property>
  <property fmtid="{D5CDD505-2E9C-101B-9397-08002B2CF9AE}" pid="4" name="ICV">
    <vt:lpwstr>2318444D11D446F5A4EF7FA32F1A57AE_13</vt:lpwstr>
  </property>
</Properties>
</file>