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FF2C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四川绵竹川润化工有限公司</w:t>
      </w:r>
    </w:p>
    <w:p w14:paraId="31E2761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技术招标文件</w:t>
      </w:r>
    </w:p>
    <w:p w14:paraId="346A596E">
      <w:pPr>
        <w:keepNext w:val="0"/>
        <w:keepLines w:val="0"/>
        <w:pageBreakBefore w:val="0"/>
        <w:widowControl w:val="0"/>
        <w:kinsoku/>
        <w:wordWrap/>
        <w:overflowPunct/>
        <w:topLinePunct w:val="0"/>
        <w:autoSpaceDE/>
        <w:autoSpaceDN/>
        <w:bidi w:val="0"/>
        <w:adjustRightInd/>
        <w:snapToGrid/>
        <w:spacing w:after="581" w:afterLines="100" w:line="6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val="en-US" w:eastAsia="zh-CN"/>
        </w:rPr>
        <w:t>膜分离系统二级膜</w:t>
      </w:r>
      <w:r>
        <w:rPr>
          <w:rFonts w:hint="eastAsia" w:ascii="方正小标宋简体" w:hAnsi="方正小标宋简体" w:eastAsia="方正小标宋简体" w:cs="方正小标宋简体"/>
          <w:b/>
          <w:sz w:val="44"/>
          <w:szCs w:val="44"/>
        </w:rPr>
        <w:t>采购条件及技术要求</w:t>
      </w:r>
    </w:p>
    <w:p w14:paraId="16B56C52">
      <w:pPr>
        <w:keepNext w:val="0"/>
        <w:keepLines w:val="0"/>
        <w:pageBreakBefore w:val="0"/>
        <w:widowControl w:val="0"/>
        <w:numPr>
          <w:ilvl w:val="0"/>
          <w:numId w:val="1"/>
        </w:numPr>
        <w:kinsoku/>
        <w:wordWrap/>
        <w:overflowPunct/>
        <w:topLinePunct w:val="0"/>
        <w:autoSpaceDE/>
        <w:autoSpaceDN/>
        <w:bidi w:val="0"/>
        <w:adjustRightInd/>
        <w:snapToGrid/>
        <w:spacing w:after="120" w:line="64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装置概况</w:t>
      </w:r>
    </w:p>
    <w:p w14:paraId="07910C8E">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lef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四川绵竹川润化工有限公司是一家以天然气为原料生产合成氨的企业，现有液氨和副产稀氨水两个产品。</w:t>
      </w:r>
    </w:p>
    <w:p w14:paraId="1B520DA4">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lef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我公司现有一套氢回收装置（撬装式），设计处理气量4050Nm</w:t>
      </w:r>
      <w:r>
        <w:rPr>
          <w:rFonts w:hint="default" w:ascii="Times New Roman" w:hAnsi="Times New Roman" w:eastAsia="仿宋_GB2312" w:cs="Times New Roman"/>
          <w:color w:val="000000"/>
          <w:sz w:val="32"/>
          <w:szCs w:val="32"/>
          <w:vertAlign w:val="superscript"/>
        </w:rPr>
        <w:t>3</w:t>
      </w:r>
      <w:r>
        <w:rPr>
          <w:rFonts w:hint="default" w:ascii="Times New Roman" w:hAnsi="Times New Roman" w:eastAsia="仿宋_GB2312" w:cs="Times New Roman"/>
          <w:color w:val="000000"/>
          <w:sz w:val="32"/>
          <w:szCs w:val="32"/>
        </w:rPr>
        <w:t>/h</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采用二级膜回收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目前</w:t>
      </w:r>
      <w:r>
        <w:rPr>
          <w:rFonts w:hint="default" w:ascii="Times New Roman" w:hAnsi="Times New Roman" w:eastAsia="仿宋_GB2312" w:cs="Times New Roman"/>
          <w:color w:val="000000"/>
          <w:sz w:val="32"/>
          <w:szCs w:val="32"/>
        </w:rPr>
        <w:t>二级膜</w:t>
      </w:r>
      <w:r>
        <w:rPr>
          <w:rFonts w:hint="default" w:ascii="Times New Roman" w:hAnsi="Times New Roman" w:eastAsia="仿宋_GB2312" w:cs="Times New Roman"/>
          <w:color w:val="000000"/>
          <w:sz w:val="32"/>
          <w:szCs w:val="32"/>
          <w:lang w:val="en-US" w:eastAsia="zh-CN"/>
        </w:rPr>
        <w:t>氢气回收效率下降</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不能满足工艺要求，现仅使用一级膜</w:t>
      </w:r>
      <w:r>
        <w:rPr>
          <w:rFonts w:hint="eastAsia" w:eastAsia="仿宋_GB2312" w:cs="Times New Roman"/>
          <w:color w:val="000000"/>
          <w:sz w:val="32"/>
          <w:szCs w:val="32"/>
          <w:lang w:val="en-US" w:eastAsia="zh-CN"/>
        </w:rPr>
        <w:t>，</w:t>
      </w:r>
      <w:r>
        <w:rPr>
          <w:rFonts w:hint="default" w:ascii="Times New Roman" w:hAnsi="Times New Roman" w:eastAsia="仿宋_GB2312" w:cs="Times New Roman"/>
          <w:sz w:val="32"/>
          <w:szCs w:val="32"/>
        </w:rPr>
        <w:t>运行流量2800Nm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/h，出膜提氢气流量：1700Nm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/h</w:t>
      </w:r>
      <w:r>
        <w:rPr>
          <w:rFonts w:hint="default" w:ascii="Times New Roman" w:hAnsi="Times New Roman" w:eastAsia="仿宋_GB2312" w:cs="Times New Roman"/>
          <w:color w:val="000000"/>
          <w:sz w:val="32"/>
          <w:szCs w:val="32"/>
          <w:lang w:val="en-US" w:eastAsia="zh-CN"/>
        </w:rPr>
        <w:t>。为改善工况，</w:t>
      </w:r>
      <w:r>
        <w:rPr>
          <w:rFonts w:hint="default" w:ascii="Times New Roman" w:hAnsi="Times New Roman" w:eastAsia="仿宋_GB2312" w:cs="Times New Roman"/>
          <w:color w:val="000000"/>
          <w:sz w:val="32"/>
          <w:szCs w:val="32"/>
        </w:rPr>
        <w:t>拟更换</w:t>
      </w:r>
      <w:r>
        <w:rPr>
          <w:rFonts w:hint="eastAsia" w:eastAsia="仿宋_GB2312" w:cs="Times New Roman"/>
          <w:color w:val="000000"/>
          <w:sz w:val="32"/>
          <w:szCs w:val="32"/>
          <w:lang w:val="en-US" w:eastAsia="zh-CN"/>
        </w:rPr>
        <w:t>一台4寸</w:t>
      </w:r>
      <w:r>
        <w:rPr>
          <w:rFonts w:hint="default" w:ascii="Times New Roman" w:hAnsi="Times New Roman" w:eastAsia="仿宋_GB2312" w:cs="Times New Roman"/>
          <w:color w:val="000000"/>
          <w:sz w:val="32"/>
          <w:szCs w:val="32"/>
        </w:rPr>
        <w:t>二级膜</w:t>
      </w:r>
      <w:r>
        <w:rPr>
          <w:rFonts w:hint="eastAsia" w:eastAsia="仿宋_GB2312" w:cs="Times New Roman"/>
          <w:color w:val="000000"/>
          <w:sz w:val="32"/>
          <w:szCs w:val="32"/>
          <w:lang w:val="en-US" w:eastAsia="zh-CN"/>
        </w:rPr>
        <w:t>分离器（含膜</w:t>
      </w:r>
      <w:r>
        <w:rPr>
          <w:rFonts w:hint="default" w:ascii="Times New Roman" w:hAnsi="Times New Roman" w:eastAsia="仿宋_GB2312" w:cs="Times New Roman"/>
          <w:color w:val="000000"/>
          <w:sz w:val="32"/>
          <w:szCs w:val="32"/>
          <w:lang w:val="en-US" w:eastAsia="zh-CN"/>
        </w:rPr>
        <w:t>及膜壳</w:t>
      </w:r>
      <w:r>
        <w:rPr>
          <w:rFonts w:hint="eastAsia" w:eastAsia="仿宋_GB2312" w:cs="Times New Roman"/>
          <w:color w:val="000000"/>
          <w:sz w:val="32"/>
          <w:szCs w:val="32"/>
          <w:lang w:val="en-US" w:eastAsia="zh-CN"/>
        </w:rPr>
        <w:t>）</w:t>
      </w:r>
      <w:r>
        <w:rPr>
          <w:rFonts w:hint="default" w:ascii="Times New Roman" w:hAnsi="Times New Roman" w:eastAsia="仿宋_GB2312" w:cs="Times New Roman"/>
          <w:sz w:val="32"/>
          <w:szCs w:val="32"/>
        </w:rPr>
        <w:t>。</w:t>
      </w:r>
    </w:p>
    <w:p w14:paraId="55527BF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lef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欢迎</w:t>
      </w:r>
      <w:r>
        <w:rPr>
          <w:rFonts w:hint="default" w:ascii="Times New Roman" w:hAnsi="Times New Roman" w:eastAsia="仿宋_GB2312" w:cs="Times New Roman"/>
          <w:sz w:val="32"/>
          <w:szCs w:val="32"/>
          <w:lang w:val="en-US" w:eastAsia="zh-CN"/>
        </w:rPr>
        <w:t>有实力的专业单位</w:t>
      </w:r>
      <w:r>
        <w:rPr>
          <w:rFonts w:hint="default" w:ascii="Times New Roman" w:hAnsi="Times New Roman" w:eastAsia="仿宋_GB2312" w:cs="Times New Roman"/>
          <w:sz w:val="32"/>
          <w:szCs w:val="32"/>
        </w:rPr>
        <w:t>到我公司进行实地踏勘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充分交流沟通，并制定最佳技术方案</w:t>
      </w:r>
      <w:r>
        <w:rPr>
          <w:rFonts w:hint="default" w:ascii="Times New Roman" w:hAnsi="Times New Roman" w:eastAsia="仿宋_GB2312" w:cs="Times New Roman"/>
          <w:sz w:val="32"/>
          <w:szCs w:val="32"/>
          <w:lang w:eastAsia="zh-CN"/>
        </w:rPr>
        <w:t>。</w:t>
      </w:r>
    </w:p>
    <w:p w14:paraId="083C9F48">
      <w:pPr>
        <w:keepNext w:val="0"/>
        <w:keepLines w:val="0"/>
        <w:pageBreakBefore w:val="0"/>
        <w:widowControl w:val="0"/>
        <w:numPr>
          <w:ilvl w:val="0"/>
          <w:numId w:val="1"/>
        </w:numPr>
        <w:kinsoku/>
        <w:wordWrap/>
        <w:overflowPunct/>
        <w:topLinePunct w:val="0"/>
        <w:autoSpaceDE/>
        <w:autoSpaceDN/>
        <w:bidi w:val="0"/>
        <w:adjustRightInd/>
        <w:snapToGrid/>
        <w:spacing w:after="120" w:line="640" w:lineRule="exac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供货范围划分</w:t>
      </w:r>
    </w:p>
    <w:p w14:paraId="1536D29B">
      <w:pPr>
        <w:keepNext w:val="0"/>
        <w:keepLines w:val="0"/>
        <w:pageBreakBefore w:val="0"/>
        <w:widowControl w:val="0"/>
        <w:numPr>
          <w:ilvl w:val="0"/>
          <w:numId w:val="2"/>
        </w:numPr>
        <w:kinsoku/>
        <w:wordWrap/>
        <w:overflowPunct/>
        <w:topLinePunct w:val="0"/>
        <w:autoSpaceDE/>
        <w:autoSpaceDN/>
        <w:bidi w:val="0"/>
        <w:adjustRightInd/>
        <w:snapToGrid/>
        <w:spacing w:after="0" w:line="570" w:lineRule="exact"/>
        <w:ind w:left="741" w:leftChars="100" w:hanging="425" w:firstLineChars="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卖方</w:t>
      </w:r>
      <w:r>
        <w:rPr>
          <w:rFonts w:hint="default" w:ascii="Times New Roman" w:hAnsi="Times New Roman" w:eastAsia="仿宋_GB2312" w:cs="Times New Roman"/>
          <w:sz w:val="32"/>
          <w:szCs w:val="32"/>
          <w:highlight w:val="none"/>
          <w:lang w:val="en-US" w:eastAsia="zh-CN"/>
        </w:rPr>
        <w:t>负责</w:t>
      </w:r>
      <w:r>
        <w:rPr>
          <w:rFonts w:hint="eastAsia" w:eastAsia="仿宋_GB2312" w:cs="Times New Roman"/>
          <w:sz w:val="32"/>
          <w:szCs w:val="32"/>
          <w:highlight w:val="none"/>
          <w:lang w:val="en-US" w:eastAsia="zh-CN"/>
        </w:rPr>
        <w:t>提供膜壳及膜组件、</w:t>
      </w:r>
      <w:r>
        <w:rPr>
          <w:rFonts w:hint="default" w:ascii="Times New Roman" w:hAnsi="Times New Roman" w:eastAsia="仿宋_GB2312" w:cs="Times New Roman"/>
          <w:sz w:val="32"/>
          <w:szCs w:val="32"/>
          <w:highlight w:val="none"/>
          <w:lang w:val="en-US" w:eastAsia="zh-CN"/>
        </w:rPr>
        <w:t>调试、人员培训等工作。</w:t>
      </w:r>
    </w:p>
    <w:p w14:paraId="2ABAF99E">
      <w:pPr>
        <w:keepNext w:val="0"/>
        <w:keepLines w:val="0"/>
        <w:pageBreakBefore w:val="0"/>
        <w:widowControl w:val="0"/>
        <w:numPr>
          <w:ilvl w:val="0"/>
          <w:numId w:val="2"/>
        </w:numPr>
        <w:kinsoku/>
        <w:wordWrap/>
        <w:overflowPunct/>
        <w:topLinePunct w:val="0"/>
        <w:autoSpaceDE/>
        <w:autoSpaceDN/>
        <w:bidi w:val="0"/>
        <w:adjustRightInd/>
        <w:snapToGrid/>
        <w:spacing w:after="0" w:line="570" w:lineRule="exact"/>
        <w:ind w:left="741" w:leftChars="100" w:hanging="425" w:firstLineChars="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买</w:t>
      </w:r>
      <w:r>
        <w:rPr>
          <w:rFonts w:hint="default" w:ascii="Times New Roman" w:hAnsi="Times New Roman" w:eastAsia="仿宋_GB2312" w:cs="Times New Roman"/>
          <w:sz w:val="32"/>
          <w:szCs w:val="32"/>
          <w:highlight w:val="none"/>
        </w:rPr>
        <w:t>方负责组织施工，施工开始至施工结束期间，现场施工安全由</w:t>
      </w:r>
      <w:r>
        <w:rPr>
          <w:rFonts w:hint="eastAsia" w:eastAsia="仿宋_GB2312" w:cs="Times New Roman"/>
          <w:sz w:val="32"/>
          <w:szCs w:val="32"/>
          <w:highlight w:val="none"/>
          <w:lang w:val="en-US" w:eastAsia="zh-CN"/>
        </w:rPr>
        <w:t>买</w:t>
      </w:r>
      <w:r>
        <w:rPr>
          <w:rFonts w:hint="default" w:ascii="Times New Roman" w:hAnsi="Times New Roman" w:eastAsia="仿宋_GB2312" w:cs="Times New Roman"/>
          <w:sz w:val="32"/>
          <w:szCs w:val="32"/>
          <w:highlight w:val="none"/>
        </w:rPr>
        <w:t>方负责，</w:t>
      </w:r>
      <w:r>
        <w:rPr>
          <w:rFonts w:hint="eastAsia" w:eastAsia="仿宋_GB2312" w:cs="Times New Roman"/>
          <w:sz w:val="32"/>
          <w:szCs w:val="32"/>
          <w:highlight w:val="none"/>
          <w:lang w:eastAsia="zh-CN"/>
        </w:rPr>
        <w:t>卖</w:t>
      </w:r>
      <w:r>
        <w:rPr>
          <w:rFonts w:hint="default" w:ascii="Times New Roman" w:hAnsi="Times New Roman" w:eastAsia="仿宋_GB2312" w:cs="Times New Roman"/>
          <w:sz w:val="32"/>
          <w:szCs w:val="32"/>
          <w:highlight w:val="none"/>
        </w:rPr>
        <w:t>方</w:t>
      </w:r>
      <w:r>
        <w:rPr>
          <w:rFonts w:hint="eastAsia" w:eastAsia="仿宋_GB2312" w:cs="Times New Roman"/>
          <w:sz w:val="32"/>
          <w:szCs w:val="32"/>
          <w:highlight w:val="none"/>
          <w:lang w:eastAsia="zh-CN"/>
        </w:rPr>
        <w:t>负责技术指导</w:t>
      </w:r>
      <w:r>
        <w:rPr>
          <w:rFonts w:hint="default" w:ascii="Times New Roman" w:hAnsi="Times New Roman" w:eastAsia="仿宋_GB2312" w:cs="Times New Roman"/>
          <w:sz w:val="32"/>
          <w:szCs w:val="32"/>
          <w:highlight w:val="none"/>
        </w:rPr>
        <w:t>。</w:t>
      </w:r>
    </w:p>
    <w:p w14:paraId="2F3E9E28">
      <w:pPr>
        <w:keepNext w:val="0"/>
        <w:keepLines w:val="0"/>
        <w:pageBreakBefore w:val="0"/>
        <w:widowControl w:val="0"/>
        <w:numPr>
          <w:ilvl w:val="0"/>
          <w:numId w:val="1"/>
        </w:numPr>
        <w:kinsoku/>
        <w:wordWrap/>
        <w:overflowPunct/>
        <w:topLinePunct w:val="0"/>
        <w:autoSpaceDE/>
        <w:autoSpaceDN/>
        <w:bidi w:val="0"/>
        <w:adjustRightInd/>
        <w:snapToGrid/>
        <w:spacing w:after="120" w:line="640" w:lineRule="exac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设计</w:t>
      </w:r>
      <w:r>
        <w:rPr>
          <w:rFonts w:hint="eastAsia" w:ascii="黑体" w:hAnsi="黑体" w:eastAsia="黑体" w:cs="黑体"/>
          <w:b w:val="0"/>
          <w:bCs/>
          <w:sz w:val="32"/>
          <w:szCs w:val="32"/>
          <w:lang w:val="en-US" w:eastAsia="zh-CN"/>
        </w:rPr>
        <w:t>条件及</w:t>
      </w:r>
      <w:r>
        <w:rPr>
          <w:rFonts w:hint="eastAsia" w:ascii="黑体" w:hAnsi="黑体" w:eastAsia="黑体" w:cs="黑体"/>
          <w:b w:val="0"/>
          <w:bCs/>
          <w:sz w:val="32"/>
          <w:szCs w:val="32"/>
        </w:rPr>
        <w:t>要求</w:t>
      </w:r>
    </w:p>
    <w:p w14:paraId="0FC4B5B7">
      <w:pPr>
        <w:keepNext w:val="0"/>
        <w:keepLines w:val="0"/>
        <w:pageBreakBefore w:val="0"/>
        <w:widowControl w:val="0"/>
        <w:numPr>
          <w:ilvl w:val="0"/>
          <w:numId w:val="3"/>
        </w:numPr>
        <w:kinsoku/>
        <w:wordWrap/>
        <w:overflowPunct/>
        <w:topLinePunct w:val="0"/>
        <w:autoSpaceDE/>
        <w:autoSpaceDN/>
        <w:bidi w:val="0"/>
        <w:adjustRightInd/>
        <w:snapToGrid/>
        <w:spacing w:before="292" w:beforeLines="50" w:after="0" w:line="570" w:lineRule="exact"/>
        <w:ind w:left="743" w:leftChars="0" w:hanging="425" w:firstLineChars="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pacing w:val="-3"/>
          <w:sz w:val="32"/>
          <w:szCs w:val="32"/>
          <w:lang w:val="en-US" w:eastAsia="zh-CN"/>
        </w:rPr>
        <w:t>工艺操作条件</w:t>
      </w:r>
    </w:p>
    <w:p w14:paraId="3EF762D1">
      <w:pPr>
        <w:keepNext w:val="0"/>
        <w:keepLines w:val="0"/>
        <w:pageBreakBefore w:val="0"/>
        <w:widowControl w:val="0"/>
        <w:numPr>
          <w:ilvl w:val="0"/>
          <w:numId w:val="4"/>
        </w:numPr>
        <w:tabs>
          <w:tab w:val="left" w:pos="840"/>
        </w:tabs>
        <w:kinsoku/>
        <w:wordWrap/>
        <w:overflowPunct/>
        <w:topLinePunct w:val="0"/>
        <w:autoSpaceDE/>
        <w:autoSpaceDN/>
        <w:bidi w:val="0"/>
        <w:adjustRightInd/>
        <w:snapToGrid/>
        <w:spacing w:after="0" w:line="570" w:lineRule="exact"/>
        <w:ind w:left="1580" w:leftChars="0" w:hanging="385"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放空气压力（G）：14.0Mpa，进膜压力：9.0Mpa，提氢气压力：1.6Mpa</w:t>
      </w:r>
    </w:p>
    <w:p w14:paraId="2AD3F807">
      <w:pPr>
        <w:keepNext w:val="0"/>
        <w:keepLines w:val="0"/>
        <w:pageBreakBefore w:val="0"/>
        <w:widowControl w:val="0"/>
        <w:numPr>
          <w:ilvl w:val="0"/>
          <w:numId w:val="4"/>
        </w:numPr>
        <w:tabs>
          <w:tab w:val="left" w:pos="840"/>
        </w:tabs>
        <w:kinsoku/>
        <w:wordWrap/>
        <w:overflowPunct/>
        <w:topLinePunct w:val="0"/>
        <w:autoSpaceDE/>
        <w:autoSpaceDN/>
        <w:bidi w:val="0"/>
        <w:adjustRightInd/>
        <w:snapToGrid/>
        <w:spacing w:after="0" w:line="570" w:lineRule="exact"/>
        <w:ind w:left="1580" w:leftChars="0" w:hanging="385"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进膜温度：≥</w:t>
      </w:r>
      <w:r>
        <w:rPr>
          <w:rFonts w:hint="default" w:ascii="Times New Roman" w:hAnsi="Times New Roman" w:eastAsia="仿宋_GB2312" w:cs="Times New Roman"/>
          <w:sz w:val="32"/>
          <w:szCs w:val="32"/>
        </w:rPr>
        <w:t>50℃</w:t>
      </w:r>
    </w:p>
    <w:p w14:paraId="0D5B4A56">
      <w:pPr>
        <w:keepNext w:val="0"/>
        <w:keepLines w:val="0"/>
        <w:pageBreakBefore w:val="0"/>
        <w:widowControl w:val="0"/>
        <w:numPr>
          <w:ilvl w:val="0"/>
          <w:numId w:val="4"/>
        </w:numPr>
        <w:tabs>
          <w:tab w:val="left" w:pos="840"/>
        </w:tabs>
        <w:kinsoku/>
        <w:wordWrap/>
        <w:overflowPunct/>
        <w:topLinePunct w:val="0"/>
        <w:autoSpaceDE/>
        <w:autoSpaceDN/>
        <w:bidi w:val="0"/>
        <w:adjustRightInd/>
        <w:snapToGrid/>
        <w:spacing w:after="0" w:line="570" w:lineRule="exact"/>
        <w:ind w:left="1580" w:leftChars="0" w:hanging="385"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设计流量：</w:t>
      </w:r>
      <w:r>
        <w:rPr>
          <w:rFonts w:hint="default" w:ascii="Times New Roman" w:hAnsi="Times New Roman" w:eastAsia="仿宋_GB2312" w:cs="Times New Roman"/>
          <w:sz w:val="32"/>
          <w:szCs w:val="32"/>
        </w:rPr>
        <w:t>4050Nm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/h（满负荷时），现运行流量：2</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00Nm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/h；出膜提氢气流量：1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00Nm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/h</w:t>
      </w:r>
    </w:p>
    <w:p w14:paraId="1F3764D8">
      <w:pPr>
        <w:keepNext w:val="0"/>
        <w:keepLines w:val="0"/>
        <w:pageBreakBefore w:val="0"/>
        <w:widowControl w:val="0"/>
        <w:numPr>
          <w:ilvl w:val="0"/>
          <w:numId w:val="4"/>
        </w:numPr>
        <w:tabs>
          <w:tab w:val="left" w:pos="840"/>
        </w:tabs>
        <w:kinsoku/>
        <w:wordWrap/>
        <w:overflowPunct/>
        <w:topLinePunct w:val="0"/>
        <w:autoSpaceDE/>
        <w:autoSpaceDN/>
        <w:bidi w:val="0"/>
        <w:adjustRightInd/>
        <w:snapToGrid/>
        <w:spacing w:after="120" w:line="570" w:lineRule="exact"/>
        <w:ind w:left="1582" w:leftChars="0" w:hanging="386" w:firstLineChars="0"/>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一级膜独立运行气体组分数据（色谱）：</w:t>
      </w:r>
    </w:p>
    <w:tbl>
      <w:tblPr>
        <w:tblStyle w:val="3"/>
        <w:tblW w:w="0" w:type="auto"/>
        <w:tblInd w:w="1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1778"/>
        <w:gridCol w:w="1778"/>
        <w:gridCol w:w="1852"/>
      </w:tblGrid>
      <w:tr w14:paraId="299E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shd w:val="clear" w:color="auto" w:fill="auto"/>
            <w:vAlign w:val="top"/>
          </w:tcPr>
          <w:p w14:paraId="29440B06">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取样点</w:t>
            </w:r>
          </w:p>
        </w:tc>
        <w:tc>
          <w:tcPr>
            <w:tcW w:w="1778" w:type="dxa"/>
            <w:shd w:val="clear" w:color="auto" w:fill="auto"/>
            <w:vAlign w:val="top"/>
          </w:tcPr>
          <w:p w14:paraId="55B009E7">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氢气含量（%）</w:t>
            </w:r>
          </w:p>
        </w:tc>
        <w:tc>
          <w:tcPr>
            <w:tcW w:w="1778" w:type="dxa"/>
            <w:shd w:val="clear" w:color="auto" w:fill="auto"/>
            <w:vAlign w:val="top"/>
          </w:tcPr>
          <w:p w14:paraId="416EEAAD">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甲烷含量（%）</w:t>
            </w:r>
          </w:p>
        </w:tc>
        <w:tc>
          <w:tcPr>
            <w:tcW w:w="1852" w:type="dxa"/>
            <w:shd w:val="clear" w:color="auto" w:fill="auto"/>
            <w:vAlign w:val="top"/>
          </w:tcPr>
          <w:p w14:paraId="37729E32">
            <w:pPr>
              <w:spacing w:line="320" w:lineRule="exact"/>
              <w:jc w:val="center"/>
              <w:rPr>
                <w:rFonts w:hint="eastAsia"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压力（Mpa）</w:t>
            </w:r>
          </w:p>
        </w:tc>
      </w:tr>
      <w:tr w14:paraId="47CD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shd w:val="clear" w:color="auto" w:fill="auto"/>
            <w:vAlign w:val="top"/>
          </w:tcPr>
          <w:p w14:paraId="1094071C">
            <w:pPr>
              <w:spacing w:line="320" w:lineRule="exact"/>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rPr>
              <w:t>原料气</w:t>
            </w:r>
          </w:p>
        </w:tc>
        <w:tc>
          <w:tcPr>
            <w:tcW w:w="1778" w:type="dxa"/>
            <w:shd w:val="clear" w:color="auto" w:fill="auto"/>
            <w:vAlign w:val="top"/>
          </w:tcPr>
          <w:p w14:paraId="66689BB1">
            <w:pPr>
              <w:spacing w:line="320" w:lineRule="exact"/>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42.3</w:t>
            </w:r>
          </w:p>
        </w:tc>
        <w:tc>
          <w:tcPr>
            <w:tcW w:w="1778" w:type="dxa"/>
            <w:shd w:val="clear" w:color="auto" w:fill="auto"/>
            <w:vAlign w:val="top"/>
          </w:tcPr>
          <w:p w14:paraId="67F12986">
            <w:pPr>
              <w:spacing w:line="320" w:lineRule="exact"/>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13.5</w:t>
            </w:r>
          </w:p>
        </w:tc>
        <w:tc>
          <w:tcPr>
            <w:tcW w:w="1852" w:type="dxa"/>
            <w:shd w:val="clear" w:color="auto" w:fill="auto"/>
            <w:vAlign w:val="top"/>
          </w:tcPr>
          <w:p w14:paraId="1851E5BE">
            <w:pPr>
              <w:spacing w:line="320" w:lineRule="exact"/>
              <w:jc w:val="center"/>
              <w:rPr>
                <w:rFonts w:hint="default" w:ascii="Times New Roman" w:hAnsi="Times New Roman" w:eastAsia="仿宋_GB2312" w:cs="Times New Roman"/>
                <w:sz w:val="24"/>
                <w:szCs w:val="24"/>
                <w:highlight w:val="none"/>
                <w:lang w:val="en-US" w:eastAsia="zh-CN"/>
              </w:rPr>
            </w:pPr>
            <w:r>
              <w:rPr>
                <w:rFonts w:hint="eastAsia" w:eastAsia="仿宋_GB2312" w:cs="Times New Roman"/>
                <w:sz w:val="24"/>
                <w:szCs w:val="24"/>
                <w:highlight w:val="none"/>
                <w:lang w:val="en-US" w:eastAsia="zh-CN"/>
              </w:rPr>
              <w:t>8.8</w:t>
            </w:r>
          </w:p>
        </w:tc>
      </w:tr>
      <w:tr w14:paraId="424B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shd w:val="clear" w:color="auto" w:fill="auto"/>
            <w:vAlign w:val="top"/>
          </w:tcPr>
          <w:p w14:paraId="3F98DBEF">
            <w:pPr>
              <w:spacing w:line="320" w:lineRule="exact"/>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rPr>
              <w:t>膜氢气出口</w:t>
            </w:r>
          </w:p>
        </w:tc>
        <w:tc>
          <w:tcPr>
            <w:tcW w:w="1778" w:type="dxa"/>
            <w:shd w:val="clear" w:color="auto" w:fill="auto"/>
            <w:vAlign w:val="top"/>
          </w:tcPr>
          <w:p w14:paraId="3DA3713A">
            <w:pPr>
              <w:spacing w:line="320" w:lineRule="exact"/>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84.1</w:t>
            </w:r>
          </w:p>
        </w:tc>
        <w:tc>
          <w:tcPr>
            <w:tcW w:w="1778" w:type="dxa"/>
            <w:shd w:val="clear" w:color="auto" w:fill="auto"/>
            <w:vAlign w:val="top"/>
          </w:tcPr>
          <w:p w14:paraId="7F31A358">
            <w:pPr>
              <w:spacing w:line="320" w:lineRule="exact"/>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2.5</w:t>
            </w:r>
          </w:p>
        </w:tc>
        <w:tc>
          <w:tcPr>
            <w:tcW w:w="1852" w:type="dxa"/>
            <w:shd w:val="clear" w:color="auto" w:fill="auto"/>
            <w:vAlign w:val="top"/>
          </w:tcPr>
          <w:p w14:paraId="6443C383">
            <w:pPr>
              <w:spacing w:line="320" w:lineRule="exact"/>
              <w:jc w:val="center"/>
              <w:rPr>
                <w:rFonts w:hint="default" w:ascii="Times New Roman" w:hAnsi="Times New Roman" w:eastAsia="仿宋_GB2312" w:cs="Times New Roman"/>
                <w:sz w:val="24"/>
                <w:szCs w:val="24"/>
                <w:highlight w:val="none"/>
                <w:lang w:val="en-US" w:eastAsia="zh-CN"/>
              </w:rPr>
            </w:pPr>
            <w:r>
              <w:rPr>
                <w:rFonts w:hint="eastAsia" w:eastAsia="仿宋_GB2312" w:cs="Times New Roman"/>
                <w:sz w:val="24"/>
                <w:szCs w:val="24"/>
                <w:highlight w:val="none"/>
                <w:lang w:val="en-US" w:eastAsia="zh-CN"/>
              </w:rPr>
              <w:t>1.6</w:t>
            </w:r>
          </w:p>
        </w:tc>
      </w:tr>
      <w:tr w14:paraId="7B1D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shd w:val="clear" w:color="auto" w:fill="auto"/>
            <w:vAlign w:val="top"/>
          </w:tcPr>
          <w:p w14:paraId="4E3719D5">
            <w:pPr>
              <w:spacing w:line="320" w:lineRule="exact"/>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rPr>
              <w:t>尾气出口</w:t>
            </w:r>
          </w:p>
        </w:tc>
        <w:tc>
          <w:tcPr>
            <w:tcW w:w="1778" w:type="dxa"/>
            <w:shd w:val="clear" w:color="auto" w:fill="auto"/>
            <w:vAlign w:val="top"/>
          </w:tcPr>
          <w:p w14:paraId="0F405A59">
            <w:pPr>
              <w:spacing w:line="320" w:lineRule="exact"/>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23.9</w:t>
            </w:r>
          </w:p>
        </w:tc>
        <w:tc>
          <w:tcPr>
            <w:tcW w:w="1778" w:type="dxa"/>
            <w:shd w:val="clear" w:color="auto" w:fill="auto"/>
            <w:vAlign w:val="top"/>
          </w:tcPr>
          <w:p w14:paraId="094B2B92">
            <w:pPr>
              <w:spacing w:line="320" w:lineRule="exact"/>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14.7</w:t>
            </w:r>
          </w:p>
        </w:tc>
        <w:tc>
          <w:tcPr>
            <w:tcW w:w="1852" w:type="dxa"/>
            <w:shd w:val="clear" w:color="auto" w:fill="auto"/>
            <w:vAlign w:val="top"/>
          </w:tcPr>
          <w:p w14:paraId="22A9DC3F">
            <w:pPr>
              <w:spacing w:line="320" w:lineRule="exact"/>
              <w:jc w:val="center"/>
              <w:rPr>
                <w:rFonts w:hint="default" w:ascii="Times New Roman" w:hAnsi="Times New Roman" w:eastAsia="仿宋_GB2312" w:cs="Times New Roman"/>
                <w:sz w:val="24"/>
                <w:szCs w:val="24"/>
                <w:highlight w:val="none"/>
                <w:lang w:val="en-US" w:eastAsia="zh-CN"/>
              </w:rPr>
            </w:pPr>
            <w:r>
              <w:rPr>
                <w:rFonts w:hint="eastAsia" w:eastAsia="仿宋_GB2312" w:cs="Times New Roman"/>
                <w:sz w:val="24"/>
                <w:szCs w:val="24"/>
                <w:highlight w:val="none"/>
                <w:lang w:val="en-US" w:eastAsia="zh-CN"/>
              </w:rPr>
              <w:t>8.7</w:t>
            </w:r>
          </w:p>
        </w:tc>
      </w:tr>
    </w:tbl>
    <w:p w14:paraId="6DE37395">
      <w:pPr>
        <w:keepNext w:val="0"/>
        <w:keepLines w:val="0"/>
        <w:pageBreakBefore w:val="0"/>
        <w:widowControl w:val="0"/>
        <w:numPr>
          <w:ilvl w:val="0"/>
          <w:numId w:val="3"/>
        </w:numPr>
        <w:kinsoku/>
        <w:wordWrap/>
        <w:overflowPunct/>
        <w:topLinePunct w:val="0"/>
        <w:autoSpaceDE/>
        <w:autoSpaceDN/>
        <w:bidi w:val="0"/>
        <w:adjustRightInd/>
        <w:snapToGrid/>
        <w:spacing w:before="120" w:after="0" w:line="570" w:lineRule="exact"/>
        <w:ind w:left="743" w:leftChars="0" w:hanging="425" w:firstLineChars="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装置相关</w:t>
      </w:r>
    </w:p>
    <w:p w14:paraId="74F2B0DC">
      <w:pPr>
        <w:keepNext w:val="0"/>
        <w:keepLines w:val="0"/>
        <w:pageBreakBefore w:val="0"/>
        <w:widowControl w:val="0"/>
        <w:numPr>
          <w:ilvl w:val="0"/>
          <w:numId w:val="5"/>
        </w:numPr>
        <w:kinsoku/>
        <w:wordWrap/>
        <w:overflowPunct/>
        <w:topLinePunct w:val="0"/>
        <w:autoSpaceDE/>
        <w:autoSpaceDN/>
        <w:bidi w:val="0"/>
        <w:adjustRightInd/>
        <w:snapToGrid/>
        <w:spacing w:after="0" w:line="570" w:lineRule="exact"/>
        <w:ind w:left="1684" w:leftChars="0" w:hanging="425" w:firstLineChars="0"/>
        <w:textAlignment w:val="auto"/>
        <w:rPr>
          <w:rFonts w:hint="default" w:ascii="Times New Roman" w:hAnsi="Times New Roman" w:eastAsia="黑体" w:cs="Times New Roman"/>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现</w:t>
      </w:r>
      <w:r>
        <w:rPr>
          <w:rFonts w:hint="eastAsia" w:ascii="方正仿宋_GB2312" w:hAnsi="方正仿宋_GB2312" w:cs="方正仿宋_GB2312"/>
          <w:sz w:val="32"/>
          <w:szCs w:val="32"/>
          <w:highlight w:val="none"/>
          <w:lang w:val="en-US" w:eastAsia="zh-CN"/>
        </w:rPr>
        <w:t>膜分离装置为</w:t>
      </w:r>
      <w:r>
        <w:rPr>
          <w:rFonts w:hint="default" w:ascii="Times New Roman" w:hAnsi="Times New Roman" w:eastAsia="方正仿宋_GB2312" w:cs="Times New Roman"/>
          <w:color w:val="000000"/>
          <w:sz w:val="32"/>
          <w:szCs w:val="32"/>
          <w:highlight w:val="none"/>
        </w:rPr>
        <w:t>普里森</w:t>
      </w:r>
      <w:r>
        <w:rPr>
          <w:rFonts w:hint="default" w:ascii="Times New Roman" w:hAnsi="Times New Roman" w:eastAsia="方正仿宋_GB2312" w:cs="Times New Roman"/>
          <w:color w:val="000000"/>
          <w:sz w:val="32"/>
          <w:szCs w:val="32"/>
          <w:highlight w:val="none"/>
        </w:rPr>
        <w:sym w:font="Symbol" w:char="F0E2"/>
      </w:r>
      <w:r>
        <w:rPr>
          <w:rFonts w:hint="default" w:ascii="Times New Roman" w:hAnsi="Times New Roman" w:eastAsia="方正仿宋_GB2312" w:cs="Times New Roman"/>
          <w:color w:val="000000"/>
          <w:sz w:val="32"/>
          <w:szCs w:val="32"/>
          <w:highlight w:val="none"/>
        </w:rPr>
        <w:t>膜分离器（X1020）</w:t>
      </w:r>
      <w:r>
        <w:rPr>
          <w:rFonts w:hint="eastAsia" w:cs="Times New Roman"/>
          <w:color w:val="000000"/>
          <w:sz w:val="32"/>
          <w:szCs w:val="32"/>
          <w:highlight w:val="none"/>
          <w:lang w:eastAsia="zh-CN"/>
        </w:rPr>
        <w:t>，</w:t>
      </w:r>
      <w:r>
        <w:rPr>
          <w:rFonts w:hint="eastAsia" w:cs="Times New Roman"/>
          <w:color w:val="000000"/>
          <w:sz w:val="32"/>
          <w:szCs w:val="32"/>
          <w:highlight w:val="none"/>
          <w:lang w:val="en-US" w:eastAsia="zh-CN"/>
        </w:rPr>
        <w:t>规格DN200 x 3900，壳体：20</w:t>
      </w:r>
      <w:r>
        <w:rPr>
          <w:rFonts w:hint="eastAsia" w:cs="Times New Roman"/>
          <w:color w:val="000000"/>
          <w:sz w:val="32"/>
          <w:szCs w:val="32"/>
          <w:highlight w:val="none"/>
          <w:vertAlign w:val="baseline"/>
          <w:lang w:val="en-US" w:eastAsia="zh-CN"/>
        </w:rPr>
        <w:t>#碳钢，内件：8寸聚砜膜（P0），生产厂商：</w:t>
      </w:r>
      <w:r>
        <w:rPr>
          <w:rFonts w:hint="default" w:ascii="Times New Roman" w:hAnsi="Times New Roman" w:eastAsia="方正仿宋_GB2312" w:cs="Times New Roman"/>
          <w:color w:val="000000"/>
          <w:sz w:val="32"/>
          <w:szCs w:val="32"/>
          <w:highlight w:val="none"/>
        </w:rPr>
        <w:t>美国空气产品公司制造普里森</w:t>
      </w:r>
      <w:r>
        <w:rPr>
          <w:rFonts w:hint="default" w:ascii="Times New Roman" w:hAnsi="Times New Roman" w:eastAsia="方正仿宋_GB2312" w:cs="Times New Roman"/>
          <w:color w:val="000000"/>
          <w:sz w:val="32"/>
          <w:szCs w:val="32"/>
          <w:highlight w:val="none"/>
        </w:rPr>
        <w:sym w:font="Symbol" w:char="F0E2"/>
      </w:r>
      <w:r>
        <w:rPr>
          <w:rFonts w:hint="default" w:ascii="Times New Roman" w:hAnsi="Times New Roman" w:eastAsia="方正仿宋_GB2312" w:cs="Times New Roman"/>
          <w:color w:val="000000"/>
          <w:sz w:val="32"/>
          <w:szCs w:val="32"/>
          <w:highlight w:val="none"/>
        </w:rPr>
        <w:t>中空纤维膜（含封头）</w:t>
      </w:r>
    </w:p>
    <w:p w14:paraId="75A62429">
      <w:pPr>
        <w:keepNext w:val="0"/>
        <w:keepLines w:val="0"/>
        <w:pageBreakBefore w:val="0"/>
        <w:widowControl w:val="0"/>
        <w:numPr>
          <w:ilvl w:val="0"/>
          <w:numId w:val="5"/>
        </w:numPr>
        <w:kinsoku/>
        <w:wordWrap/>
        <w:overflowPunct/>
        <w:topLinePunct w:val="0"/>
        <w:autoSpaceDE/>
        <w:autoSpaceDN/>
        <w:bidi w:val="0"/>
        <w:adjustRightInd/>
        <w:snapToGrid/>
        <w:spacing w:after="0" w:line="570" w:lineRule="exact"/>
        <w:ind w:left="1684" w:leftChars="0" w:hanging="425" w:firstLineChars="0"/>
        <w:textAlignment w:val="auto"/>
        <w:rPr>
          <w:rFonts w:hint="default" w:ascii="Times New Roman" w:hAnsi="Times New Roman" w:eastAsia="黑体" w:cs="Times New Roman"/>
          <w:sz w:val="32"/>
          <w:szCs w:val="32"/>
          <w:highlight w:val="none"/>
          <w:lang w:val="en-US" w:eastAsia="zh-CN"/>
        </w:rPr>
      </w:pPr>
      <w:r>
        <w:rPr>
          <w:rFonts w:hint="eastAsia" w:cs="Times New Roman"/>
          <w:color w:val="000000"/>
          <w:sz w:val="32"/>
          <w:szCs w:val="32"/>
          <w:highlight w:val="none"/>
          <w:lang w:val="en-US" w:eastAsia="zh-CN"/>
        </w:rPr>
        <w:t>请卖方根据一级膜氢气、尾气情况重新设计，增加一台</w:t>
      </w:r>
      <w:r>
        <w:rPr>
          <w:rFonts w:hint="eastAsia" w:cs="Times New Roman"/>
          <w:b w:val="0"/>
          <w:bCs w:val="0"/>
          <w:color w:val="000000"/>
          <w:sz w:val="32"/>
          <w:szCs w:val="32"/>
          <w:highlight w:val="none"/>
          <w:lang w:val="en-US" w:eastAsia="zh-CN"/>
        </w:rPr>
        <w:t>4寸</w:t>
      </w:r>
      <w:r>
        <w:rPr>
          <w:rFonts w:hint="eastAsia" w:cs="Times New Roman"/>
          <w:color w:val="000000"/>
          <w:sz w:val="32"/>
          <w:szCs w:val="32"/>
          <w:highlight w:val="none"/>
          <w:lang w:val="en-US" w:eastAsia="zh-CN"/>
        </w:rPr>
        <w:t>二级膜分离器（含二级膜及膜壳），</w:t>
      </w:r>
      <w:r>
        <w:rPr>
          <w:rFonts w:hint="default" w:ascii="Times New Roman" w:hAnsi="Times New Roman" w:eastAsia="仿宋_GB2312" w:cs="Times New Roman"/>
          <w:sz w:val="32"/>
          <w:szCs w:val="32"/>
        </w:rPr>
        <w:t>以</w:t>
      </w:r>
      <w:r>
        <w:rPr>
          <w:rFonts w:hint="eastAsia" w:eastAsia="仿宋_GB2312" w:cs="Times New Roman"/>
          <w:sz w:val="32"/>
          <w:szCs w:val="32"/>
          <w:lang w:val="en-US" w:eastAsia="zh-CN"/>
        </w:rPr>
        <w:t>提高氢气回收率</w:t>
      </w:r>
      <w:r>
        <w:rPr>
          <w:rFonts w:hint="eastAsia" w:eastAsia="仿宋_GB2312" w:cs="Times New Roman"/>
          <w:sz w:val="32"/>
          <w:szCs w:val="32"/>
          <w:lang w:eastAsia="zh-CN"/>
        </w:rPr>
        <w:t>。</w:t>
      </w:r>
    </w:p>
    <w:p w14:paraId="7940D9C4">
      <w:pPr>
        <w:keepNext w:val="0"/>
        <w:keepLines w:val="0"/>
        <w:pageBreakBefore w:val="0"/>
        <w:widowControl w:val="0"/>
        <w:numPr>
          <w:ilvl w:val="0"/>
          <w:numId w:val="3"/>
        </w:numPr>
        <w:kinsoku/>
        <w:wordWrap/>
        <w:overflowPunct/>
        <w:topLinePunct w:val="0"/>
        <w:autoSpaceDE/>
        <w:autoSpaceDN/>
        <w:bidi w:val="0"/>
        <w:adjustRightInd/>
        <w:snapToGrid/>
        <w:spacing w:before="120" w:after="0" w:line="570" w:lineRule="exact"/>
        <w:ind w:left="743" w:leftChars="0" w:hanging="425" w:firstLineChars="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验收要求</w:t>
      </w:r>
    </w:p>
    <w:p w14:paraId="7633449E">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after="0" w:line="570" w:lineRule="exact"/>
        <w:ind w:left="635" w:leftChars="201" w:firstLine="0" w:firstLineChars="0"/>
        <w:textAlignment w:val="auto"/>
        <w:rPr>
          <w:rFonts w:hint="eastAsia" w:ascii="方正仿宋_GB2312" w:hAnsi="方正仿宋_GB2312" w:eastAsia="方正仿宋_GB2312" w:cs="方正仿宋_GB2312"/>
          <w:sz w:val="32"/>
          <w:szCs w:val="32"/>
          <w:lang w:eastAsia="zh-CN"/>
        </w:rPr>
      </w:pP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在经济、合理的条件下，尽量保证回收氢气浓度与氢气回收率等指标稳定维持在较高值。</w:t>
      </w:r>
    </w:p>
    <w:p w14:paraId="6BCA7039">
      <w:pPr>
        <w:keepNext w:val="0"/>
        <w:keepLines w:val="0"/>
        <w:pageBreakBefore w:val="0"/>
        <w:widowControl w:val="0"/>
        <w:numPr>
          <w:ilvl w:val="0"/>
          <w:numId w:val="1"/>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技术标书</w:t>
      </w:r>
      <w:r>
        <w:rPr>
          <w:rFonts w:hint="eastAsia" w:ascii="黑体" w:hAnsi="黑体" w:eastAsia="黑体" w:cs="黑体"/>
          <w:b w:val="0"/>
          <w:bCs/>
          <w:sz w:val="32"/>
          <w:szCs w:val="32"/>
          <w:lang w:val="en-US" w:eastAsia="zh-CN"/>
        </w:rPr>
        <w:t>包括以下</w:t>
      </w:r>
      <w:r>
        <w:rPr>
          <w:rFonts w:hint="eastAsia" w:ascii="黑体" w:hAnsi="黑体" w:eastAsia="黑体" w:cs="黑体"/>
          <w:b w:val="0"/>
          <w:bCs/>
          <w:sz w:val="32"/>
          <w:szCs w:val="32"/>
        </w:rPr>
        <w:t>内容</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卖方提供</w:t>
      </w:r>
      <w:r>
        <w:rPr>
          <w:rFonts w:hint="eastAsia" w:ascii="黑体" w:hAnsi="黑体" w:eastAsia="黑体" w:cs="黑体"/>
          <w:b w:val="0"/>
          <w:bCs/>
          <w:sz w:val="32"/>
          <w:szCs w:val="32"/>
          <w:lang w:eastAsia="zh-CN"/>
        </w:rPr>
        <w:t>）</w:t>
      </w:r>
    </w:p>
    <w:p w14:paraId="74C42453">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261" w:leftChars="100" w:hanging="945" w:firstLineChars="0"/>
        <w:textAlignment w:val="auto"/>
        <w:rPr>
          <w:rFonts w:hint="default" w:ascii="Times New Roman" w:hAnsi="Times New Roman" w:eastAsia="方正仿宋_GB2312" w:cs="Times New Roman"/>
          <w:b w:val="0"/>
          <w:bCs/>
          <w:sz w:val="32"/>
          <w:szCs w:val="32"/>
          <w:lang w:eastAsia="zh-CN"/>
        </w:rPr>
      </w:pPr>
      <w:r>
        <w:rPr>
          <w:rFonts w:hint="eastAsia" w:ascii="仿宋_GB2312" w:eastAsia="仿宋_GB2312"/>
          <w:color w:val="auto"/>
          <w:sz w:val="32"/>
          <w:szCs w:val="32"/>
        </w:rPr>
        <w:t>企业的</w:t>
      </w:r>
      <w:r>
        <w:rPr>
          <w:rFonts w:hint="eastAsia" w:ascii="仿宋_GB2312" w:eastAsia="仿宋_GB2312"/>
          <w:color w:val="auto"/>
          <w:sz w:val="32"/>
          <w:szCs w:val="32"/>
          <w:lang w:val="en-US" w:eastAsia="zh-CN"/>
        </w:rPr>
        <w:t>综合</w:t>
      </w:r>
      <w:r>
        <w:rPr>
          <w:rFonts w:hint="eastAsia" w:ascii="仿宋_GB2312" w:eastAsia="仿宋_GB2312"/>
          <w:color w:val="auto"/>
          <w:sz w:val="32"/>
          <w:szCs w:val="32"/>
        </w:rPr>
        <w:t>介绍</w:t>
      </w:r>
      <w:r>
        <w:rPr>
          <w:rFonts w:hint="eastAsia" w:ascii="仿宋_GB2312" w:eastAsia="仿宋_GB2312"/>
          <w:color w:val="auto"/>
          <w:sz w:val="32"/>
          <w:szCs w:val="32"/>
          <w:lang w:eastAsia="zh-CN"/>
        </w:rPr>
        <w:t>：</w:t>
      </w:r>
      <w:r>
        <w:rPr>
          <w:rFonts w:hint="eastAsia" w:ascii="宋体" w:hAnsi="宋体"/>
          <w:sz w:val="32"/>
          <w:szCs w:val="32"/>
        </w:rPr>
        <w:t>包括公司简介、质量保证体系、</w:t>
      </w:r>
      <w:r>
        <w:rPr>
          <w:rFonts w:hint="eastAsia" w:ascii="仿宋_GB2312" w:eastAsia="仿宋_GB2312"/>
          <w:color w:val="auto"/>
          <w:sz w:val="32"/>
          <w:szCs w:val="32"/>
        </w:rPr>
        <w:t>营业</w:t>
      </w:r>
      <w:r>
        <w:rPr>
          <w:rFonts w:hint="eastAsia" w:ascii="方正仿宋_GB2312" w:hAnsi="方正仿宋_GB2312" w:eastAsia="方正仿宋_GB2312" w:cs="方正仿宋_GB2312"/>
          <w:color w:val="auto"/>
          <w:sz w:val="32"/>
          <w:szCs w:val="32"/>
          <w:lang w:val="en-US" w:eastAsia="zh-CN"/>
        </w:rPr>
        <w:t>执照</w:t>
      </w:r>
      <w:r>
        <w:rPr>
          <w:rFonts w:hint="eastAsia" w:ascii="方正仿宋_GB2312" w:hAnsi="方正仿宋_GB2312" w:cs="方正仿宋_GB2312"/>
          <w:color w:val="auto"/>
          <w:sz w:val="32"/>
          <w:szCs w:val="32"/>
          <w:lang w:val="en-US" w:eastAsia="zh-CN"/>
        </w:rPr>
        <w:t>、</w:t>
      </w:r>
      <w:r>
        <w:rPr>
          <w:rFonts w:hint="eastAsia" w:ascii="宋体" w:hAnsi="宋体"/>
          <w:sz w:val="32"/>
          <w:szCs w:val="32"/>
        </w:rPr>
        <w:t>经济实力等</w:t>
      </w:r>
      <w:r>
        <w:rPr>
          <w:rFonts w:hint="eastAsia" w:ascii="宋体" w:hAnsi="宋体"/>
          <w:sz w:val="32"/>
          <w:szCs w:val="32"/>
          <w:lang w:val="en-US" w:eastAsia="zh-CN"/>
        </w:rPr>
        <w:t>等</w:t>
      </w:r>
    </w:p>
    <w:p w14:paraId="072A66DF">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261" w:leftChars="100" w:hanging="945" w:firstLineChars="0"/>
        <w:textAlignment w:val="auto"/>
        <w:rPr>
          <w:rFonts w:hint="default" w:ascii="Times New Roman" w:hAnsi="Times New Roman" w:eastAsia="方正仿宋_GB2312" w:cs="Times New Roman"/>
          <w:b w:val="0"/>
          <w:bCs/>
          <w:sz w:val="32"/>
          <w:szCs w:val="32"/>
          <w:lang w:eastAsia="zh-CN"/>
        </w:rPr>
      </w:pPr>
      <w:r>
        <w:rPr>
          <w:rFonts w:hint="eastAsia" w:cs="Times New Roman"/>
          <w:b w:val="0"/>
          <w:bCs/>
          <w:sz w:val="32"/>
          <w:szCs w:val="32"/>
          <w:lang w:val="en-US" w:eastAsia="zh-CN"/>
        </w:rPr>
        <w:t>企业的工程业绩：其他</w:t>
      </w:r>
      <w:r>
        <w:rPr>
          <w:rFonts w:hint="eastAsia" w:ascii="宋体" w:hAnsi="宋体"/>
          <w:sz w:val="32"/>
          <w:szCs w:val="32"/>
        </w:rPr>
        <w:t>合成氨行业或化工行业</w:t>
      </w:r>
      <w:r>
        <w:rPr>
          <w:rFonts w:hint="eastAsia" w:ascii="宋体" w:hAnsi="宋体"/>
          <w:sz w:val="32"/>
          <w:szCs w:val="32"/>
          <w:lang w:val="en-US" w:eastAsia="zh-CN"/>
        </w:rPr>
        <w:t>膜分离系统</w:t>
      </w:r>
      <w:r>
        <w:rPr>
          <w:rFonts w:hint="eastAsia" w:ascii="宋体" w:hAnsi="宋体"/>
          <w:sz w:val="32"/>
          <w:szCs w:val="32"/>
        </w:rPr>
        <w:t>的业绩，以及具体的使用情况。</w:t>
      </w:r>
    </w:p>
    <w:p w14:paraId="5142E7A8">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261" w:leftChars="100" w:hanging="945" w:firstLineChars="0"/>
        <w:textAlignment w:val="auto"/>
        <w:rPr>
          <w:rFonts w:hint="default" w:ascii="Times New Roman" w:hAnsi="Times New Roman" w:eastAsia="方正仿宋_GB2312" w:cs="Times New Roman"/>
          <w:b w:val="0"/>
          <w:bCs/>
          <w:sz w:val="32"/>
          <w:szCs w:val="32"/>
          <w:lang w:eastAsia="zh-CN"/>
        </w:rPr>
      </w:pPr>
      <w:r>
        <w:rPr>
          <w:rFonts w:hint="eastAsia" w:ascii="仿宋_GB2312" w:eastAsia="仿宋_GB2312"/>
          <w:color w:val="auto"/>
          <w:sz w:val="32"/>
          <w:szCs w:val="32"/>
        </w:rPr>
        <w:t>技术方案：</w:t>
      </w:r>
      <w:r>
        <w:rPr>
          <w:rFonts w:hint="default" w:ascii="Times New Roman" w:hAnsi="Times New Roman" w:eastAsia="方正仿宋_GB2312" w:cs="Times New Roman"/>
          <w:sz w:val="32"/>
          <w:szCs w:val="32"/>
        </w:rPr>
        <w:t>膜的品牌、膜的结构原理、规格</w:t>
      </w:r>
      <w:r>
        <w:rPr>
          <w:rFonts w:hint="default" w:ascii="宋体" w:hAnsi="宋体"/>
          <w:sz w:val="32"/>
          <w:szCs w:val="32"/>
        </w:rPr>
        <w:t>型号</w:t>
      </w:r>
      <w:r>
        <w:rPr>
          <w:rFonts w:hint="default" w:ascii="Times New Roman" w:hAnsi="Times New Roman" w:eastAsia="方正仿宋_GB2312" w:cs="Times New Roman"/>
          <w:sz w:val="32"/>
          <w:szCs w:val="32"/>
        </w:rPr>
        <w:t>、材质、抗污染性能、技术参数、选型原则、安装使用注意事</w:t>
      </w:r>
      <w:r>
        <w:rPr>
          <w:rFonts w:hint="eastAsia" w:cs="Times New Roman"/>
          <w:sz w:val="32"/>
          <w:szCs w:val="32"/>
          <w:lang w:val="en-US" w:eastAsia="zh-CN"/>
        </w:rPr>
        <w:t>项</w:t>
      </w:r>
      <w:r>
        <w:rPr>
          <w:rFonts w:hint="eastAsia" w:cs="Times New Roman"/>
          <w:sz w:val="32"/>
          <w:szCs w:val="32"/>
          <w:lang w:eastAsia="zh-CN"/>
        </w:rPr>
        <w:t>。</w:t>
      </w:r>
      <w:r>
        <w:rPr>
          <w:rFonts w:hint="eastAsia" w:cs="Times New Roman"/>
          <w:sz w:val="32"/>
          <w:szCs w:val="32"/>
          <w:lang w:val="en-US" w:eastAsia="zh-CN"/>
        </w:rPr>
        <w:t>以及</w:t>
      </w:r>
      <w:r>
        <w:rPr>
          <w:rFonts w:hint="default" w:ascii="Times New Roman" w:hAnsi="Times New Roman" w:eastAsia="方正仿宋_GB2312" w:cs="Times New Roman"/>
          <w:sz w:val="32"/>
          <w:szCs w:val="32"/>
        </w:rPr>
        <w:t>膜的</w:t>
      </w:r>
      <w:r>
        <w:rPr>
          <w:rFonts w:hint="eastAsia" w:cs="Times New Roman"/>
          <w:sz w:val="32"/>
          <w:szCs w:val="32"/>
          <w:lang w:val="en-US" w:eastAsia="zh-CN"/>
        </w:rPr>
        <w:t>生产合格证和</w:t>
      </w:r>
      <w:r>
        <w:rPr>
          <w:rFonts w:hint="default" w:ascii="Times New Roman" w:hAnsi="Times New Roman" w:eastAsia="方正仿宋_GB2312" w:cs="Times New Roman"/>
          <w:sz w:val="32"/>
          <w:szCs w:val="32"/>
        </w:rPr>
        <w:t>生产制造厂家或产地等等</w:t>
      </w:r>
      <w:r>
        <w:rPr>
          <w:rFonts w:hint="default" w:ascii="Times New Roman" w:hAnsi="Times New Roman" w:eastAsia="方正仿宋_GB2312" w:cs="Times New Roman"/>
          <w:color w:val="auto"/>
          <w:sz w:val="32"/>
          <w:szCs w:val="32"/>
        </w:rPr>
        <w:t>。</w:t>
      </w:r>
    </w:p>
    <w:p w14:paraId="567E2A16">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261" w:leftChars="100" w:hanging="945" w:firstLineChars="0"/>
        <w:textAlignment w:val="auto"/>
        <w:rPr>
          <w:rFonts w:hint="default" w:ascii="Times New Roman" w:hAnsi="Times New Roman" w:eastAsia="方正仿宋_GB2312" w:cs="Times New Roman"/>
          <w:b w:val="0"/>
          <w:bCs/>
          <w:sz w:val="32"/>
          <w:szCs w:val="32"/>
          <w:lang w:eastAsia="zh-CN"/>
        </w:rPr>
      </w:pPr>
      <w:r>
        <w:rPr>
          <w:rFonts w:hint="eastAsia" w:ascii="仿宋_GB2312" w:eastAsia="仿宋_GB2312"/>
          <w:color w:val="auto"/>
          <w:sz w:val="32"/>
          <w:szCs w:val="32"/>
        </w:rPr>
        <w:t>设计文件</w:t>
      </w:r>
      <w:r>
        <w:rPr>
          <w:rFonts w:hint="eastAsia" w:ascii="Times New Roman" w:hAnsi="Times New Roman" w:eastAsia="仿宋_GB2312" w:cs="Times New Roman"/>
          <w:color w:val="auto"/>
          <w:sz w:val="32"/>
          <w:szCs w:val="32"/>
        </w:rPr>
        <w:t>交付</w:t>
      </w:r>
      <w:r>
        <w:rPr>
          <w:rFonts w:hint="eastAsia" w:ascii="仿宋_GB2312" w:eastAsia="仿宋_GB2312"/>
          <w:color w:val="auto"/>
          <w:sz w:val="32"/>
          <w:szCs w:val="32"/>
        </w:rPr>
        <w:t>，现场</w:t>
      </w:r>
      <w:r>
        <w:rPr>
          <w:rFonts w:hint="eastAsia" w:ascii="仿宋_GB2312" w:eastAsia="仿宋_GB2312"/>
          <w:color w:val="auto"/>
          <w:sz w:val="32"/>
          <w:szCs w:val="32"/>
          <w:lang w:val="en-US" w:eastAsia="zh-CN"/>
        </w:rPr>
        <w:t>安装</w:t>
      </w:r>
      <w:r>
        <w:rPr>
          <w:rFonts w:hint="eastAsia" w:ascii="仿宋_GB2312" w:eastAsia="仿宋_GB2312"/>
          <w:color w:val="auto"/>
          <w:sz w:val="32"/>
          <w:szCs w:val="32"/>
        </w:rPr>
        <w:t>调试服务及操作</w:t>
      </w:r>
      <w:r>
        <w:rPr>
          <w:rFonts w:hint="eastAsia" w:ascii="仿宋_GB2312" w:eastAsia="仿宋_GB2312"/>
          <w:color w:val="auto"/>
          <w:sz w:val="32"/>
          <w:szCs w:val="32"/>
          <w:lang w:val="en-US" w:eastAsia="zh-CN"/>
        </w:rPr>
        <w:t>指导</w:t>
      </w:r>
      <w:r>
        <w:rPr>
          <w:rFonts w:hint="eastAsia" w:ascii="仿宋_GB2312" w:eastAsia="仿宋_GB2312"/>
          <w:color w:val="auto"/>
          <w:sz w:val="32"/>
          <w:szCs w:val="32"/>
          <w:lang w:eastAsia="zh-CN"/>
        </w:rPr>
        <w:t>。</w:t>
      </w:r>
    </w:p>
    <w:p w14:paraId="326F413F">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261" w:leftChars="100" w:hanging="945" w:firstLineChars="0"/>
        <w:textAlignment w:val="auto"/>
        <w:rPr>
          <w:rFonts w:hint="default" w:ascii="Times New Roman" w:hAnsi="Times New Roman" w:eastAsia="黑体" w:cs="Times New Roman"/>
          <w:b w:val="0"/>
          <w:bCs/>
          <w:sz w:val="32"/>
          <w:szCs w:val="32"/>
          <w:lang w:eastAsia="zh-CN"/>
        </w:rPr>
      </w:pPr>
      <w:bookmarkStart w:id="0" w:name="_GoBack"/>
      <w:bookmarkEnd w:id="0"/>
      <w:r>
        <w:rPr>
          <w:rFonts w:hint="default" w:ascii="Times New Roman" w:hAnsi="Times New Roman" w:eastAsia="仿宋_GB2312" w:cs="Times New Roman"/>
          <w:sz w:val="32"/>
          <w:szCs w:val="32"/>
        </w:rPr>
        <w:t>合同签订后的</w:t>
      </w:r>
      <w:r>
        <w:rPr>
          <w:rFonts w:hint="default" w:ascii="Times New Roman" w:hAnsi="Times New Roman" w:eastAsia="仿宋_GB2312" w:cs="Times New Roman"/>
          <w:color w:val="auto"/>
          <w:sz w:val="32"/>
          <w:szCs w:val="32"/>
        </w:rPr>
        <w:t>交货期</w:t>
      </w:r>
      <w:r>
        <w:rPr>
          <w:rFonts w:hint="eastAsia" w:eastAsia="仿宋_GB2312" w:cs="Times New Roman"/>
          <w:color w:val="auto"/>
          <w:sz w:val="32"/>
          <w:szCs w:val="32"/>
          <w:lang w:eastAsia="zh-CN"/>
        </w:rPr>
        <w:t>。</w:t>
      </w:r>
    </w:p>
    <w:p w14:paraId="36CF9CCC">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261" w:leftChars="100" w:hanging="945" w:firstLineChars="0"/>
        <w:textAlignment w:val="auto"/>
        <w:rPr>
          <w:rFonts w:hint="default" w:ascii="Times New Roman" w:hAnsi="Times New Roman" w:eastAsia="仿宋_GB2312" w:cs="Times New Roman"/>
          <w:color w:val="auto"/>
          <w:sz w:val="28"/>
          <w:szCs w:val="28"/>
          <w:lang w:eastAsia="zh-CN"/>
        </w:rPr>
      </w:pPr>
      <w:r>
        <w:rPr>
          <w:rFonts w:hint="eastAsia" w:eastAsia="仿宋_GB2312" w:cs="Times New Roman"/>
          <w:color w:val="auto"/>
          <w:sz w:val="32"/>
          <w:szCs w:val="32"/>
          <w:lang w:val="en-US" w:eastAsia="zh-CN"/>
        </w:rPr>
        <w:t>产品</w:t>
      </w:r>
      <w:r>
        <w:rPr>
          <w:rFonts w:hint="eastAsia" w:ascii="Times New Roman" w:hAnsi="Times New Roman" w:eastAsia="仿宋_GB2312" w:cs="Times New Roman"/>
          <w:color w:val="auto"/>
          <w:sz w:val="32"/>
          <w:szCs w:val="32"/>
          <w:lang w:val="en-US" w:eastAsia="zh-CN"/>
        </w:rPr>
        <w:t>验收</w:t>
      </w:r>
      <w:r>
        <w:rPr>
          <w:rFonts w:hint="eastAsia" w:eastAsia="仿宋_GB2312" w:cs="Times New Roman"/>
          <w:color w:val="auto"/>
          <w:sz w:val="32"/>
          <w:szCs w:val="32"/>
          <w:lang w:val="en-US" w:eastAsia="zh-CN"/>
        </w:rPr>
        <w:t>。</w:t>
      </w:r>
    </w:p>
    <w:p w14:paraId="4F5DFFDE">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261" w:leftChars="100" w:hanging="945" w:firstLineChars="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32"/>
          <w:szCs w:val="32"/>
          <w:lang w:val="en-US" w:eastAsia="zh-CN"/>
        </w:rPr>
        <w:t>售后服务</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要求明确具体项目</w:t>
      </w:r>
      <w:r>
        <w:rPr>
          <w:rFonts w:hint="default" w:ascii="Times New Roman" w:hAnsi="Times New Roman" w:eastAsia="仿宋_GB2312" w:cs="Times New Roman"/>
          <w:color w:val="auto"/>
          <w:sz w:val="32"/>
          <w:szCs w:val="32"/>
        </w:rPr>
        <w:t>。</w:t>
      </w:r>
    </w:p>
    <w:p w14:paraId="42BD6DC3">
      <w:pPr>
        <w:keepNext w:val="0"/>
        <w:keepLines w:val="0"/>
        <w:pageBreakBefore w:val="0"/>
        <w:widowControl w:val="0"/>
        <w:numPr>
          <w:ilvl w:val="0"/>
          <w:numId w:val="0"/>
        </w:numPr>
        <w:kinsoku/>
        <w:wordWrap/>
        <w:overflowPunct/>
        <w:topLinePunct w:val="0"/>
        <w:autoSpaceDE/>
        <w:autoSpaceDN/>
        <w:bidi w:val="0"/>
        <w:adjustRightInd/>
        <w:snapToGrid/>
        <w:spacing w:before="581" w:beforeLines="100" w:after="0" w:line="57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合成氨厂</w:t>
      </w:r>
    </w:p>
    <w:p w14:paraId="7253CF5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jc w:val="righ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日</w:t>
      </w:r>
    </w:p>
    <w:sectPr>
      <w:pgSz w:w="11906" w:h="16838"/>
      <w:pgMar w:top="2098" w:right="1474" w:bottom="1984" w:left="1587" w:header="851" w:footer="1417" w:gutter="0"/>
      <w:paperSrc w:first="15" w:other="15"/>
      <w:pgBorders>
        <w:top w:val="none" w:sz="0" w:space="0"/>
        <w:left w:val="none" w:sz="0" w:space="0"/>
        <w:bottom w:val="none" w:sz="0" w:space="0"/>
        <w:right w:val="none" w:sz="0" w:space="0"/>
      </w:pgBorders>
      <w:pgNumType w:fmt="decimal" w:start="1"/>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217C3B-E3BB-4D73-826C-2140543389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13109353-EE0A-4CC8-B764-AB46A84885F0}"/>
  </w:font>
  <w:font w:name="Calibri">
    <w:panose1 w:val="020F0502020204030204"/>
    <w:charset w:val="00"/>
    <w:family w:val="swiss"/>
    <w:pitch w:val="default"/>
    <w:sig w:usb0="E00002FF" w:usb1="4000ACFF" w:usb2="00000001" w:usb3="00000000" w:csb0="2000019F" w:csb1="00000000"/>
    <w:embedRegular r:id="rId3" w:fontKey="{B076A857-DB07-470C-933D-4BCC2204DC99}"/>
  </w:font>
  <w:font w:name="方正仿宋_GB2312">
    <w:panose1 w:val="02000000000000000000"/>
    <w:charset w:val="86"/>
    <w:family w:val="auto"/>
    <w:pitch w:val="default"/>
    <w:sig w:usb0="A00002BF" w:usb1="184F6CFA" w:usb2="00000012" w:usb3="00000000" w:csb0="00040001" w:csb1="00000000"/>
    <w:embedRegular r:id="rId4" w:fontKey="{5CB6D4F6-96A0-499A-860C-16C8CB57C26E}"/>
  </w:font>
  <w:font w:name="方正小标宋简体">
    <w:panose1 w:val="02000000000000000000"/>
    <w:charset w:val="86"/>
    <w:family w:val="auto"/>
    <w:pitch w:val="default"/>
    <w:sig w:usb0="00000001" w:usb1="08000000" w:usb2="00000000" w:usb3="00000000" w:csb0="00040000" w:csb1="00000000"/>
    <w:embedRegular r:id="rId5" w:fontKey="{742A0065-6712-4B0D-89EC-AB174C896169}"/>
  </w:font>
  <w:font w:name="WPSEMBED2">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6" w:fontKey="{D691E266-98ED-4D34-8CC4-9B4C6C13D5D0}"/>
  </w:font>
  <w:font w:name="仿宋">
    <w:panose1 w:val="02010609060101010101"/>
    <w:charset w:val="86"/>
    <w:family w:val="auto"/>
    <w:pitch w:val="default"/>
    <w:sig w:usb0="800002BF" w:usb1="38CF7CFA" w:usb2="00000016" w:usb3="00000000" w:csb0="00040001" w:csb1="00000000"/>
    <w:embedRegular r:id="rId7" w:fontKey="{1A572A15-9200-4750-BE1C-6B71DFD783FE}"/>
  </w:font>
  <w:font w:name="楷体_GB2312">
    <w:panose1 w:val="02010609030101010101"/>
    <w:charset w:val="86"/>
    <w:family w:val="auto"/>
    <w:pitch w:val="default"/>
    <w:sig w:usb0="00000001" w:usb1="080E0000" w:usb2="00000000" w:usb3="00000000" w:csb0="00040000" w:csb1="00000000"/>
    <w:embedRegular r:id="rId8" w:fontKey="{50CAEF89-CF7C-43FF-B31A-31ED7961DA31}"/>
  </w:font>
  <w:font w:name="WPSEMBED3">
    <w:panose1 w:val="0201060903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E3D56"/>
    <w:multiLevelType w:val="singleLevel"/>
    <w:tmpl w:val="951E3D56"/>
    <w:lvl w:ilvl="0" w:tentative="0">
      <w:start w:val="1"/>
      <w:numFmt w:val="decimal"/>
      <w:lvlText w:val="%1."/>
      <w:lvlJc w:val="left"/>
      <w:pPr>
        <w:tabs>
          <w:tab w:val="left" w:pos="1260"/>
        </w:tabs>
        <w:ind w:left="1685" w:hanging="425"/>
      </w:pPr>
      <w:rPr>
        <w:rFonts w:hint="default" w:ascii="Times New Roman" w:hAnsi="Times New Roman" w:cs="Times New Roman"/>
      </w:rPr>
    </w:lvl>
  </w:abstractNum>
  <w:abstractNum w:abstractNumId="1">
    <w:nsid w:val="C88BFECD"/>
    <w:multiLevelType w:val="singleLevel"/>
    <w:tmpl w:val="C88BFECD"/>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2">
    <w:nsid w:val="CD559943"/>
    <w:multiLevelType w:val="singleLevel"/>
    <w:tmpl w:val="CD559943"/>
    <w:lvl w:ilvl="0" w:tentative="0">
      <w:start w:val="1"/>
      <w:numFmt w:val="decimal"/>
      <w:lvlText w:val="%1."/>
      <w:lvlJc w:val="left"/>
      <w:pPr>
        <w:ind w:left="425" w:hanging="425"/>
      </w:pPr>
      <w:rPr>
        <w:rFonts w:hint="default" w:ascii="Times New Roman" w:hAnsi="Times New Roman" w:cs="Times New Roman"/>
      </w:rPr>
    </w:lvl>
  </w:abstractNum>
  <w:abstractNum w:abstractNumId="3">
    <w:nsid w:val="CEEAB794"/>
    <w:multiLevelType w:val="singleLevel"/>
    <w:tmpl w:val="CEEAB794"/>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4">
    <w:nsid w:val="E47482C7"/>
    <w:multiLevelType w:val="singleLevel"/>
    <w:tmpl w:val="E47482C7"/>
    <w:lvl w:ilvl="0" w:tentative="0">
      <w:start w:val="1"/>
      <w:numFmt w:val="chineseCounting"/>
      <w:suff w:val="nothing"/>
      <w:lvlText w:val="（%1）"/>
      <w:lvlJc w:val="left"/>
      <w:pPr>
        <w:ind w:left="-1" w:firstLine="420"/>
      </w:pPr>
      <w:rPr>
        <w:rFonts w:hint="eastAsia" w:ascii="Times New Roman" w:hAnsi="Times New Roman" w:eastAsia="仿宋" w:cs="Times New Roman"/>
        <w:sz w:val="32"/>
        <w:szCs w:val="32"/>
      </w:rPr>
    </w:lvl>
  </w:abstractNum>
  <w:abstractNum w:abstractNumId="5">
    <w:nsid w:val="5A1A66F5"/>
    <w:multiLevelType w:val="singleLevel"/>
    <w:tmpl w:val="5A1A66F5"/>
    <w:lvl w:ilvl="0" w:tentative="0">
      <w:start w:val="1"/>
      <w:numFmt w:val="chineseCounting"/>
      <w:suff w:val="nothing"/>
      <w:lvlText w:val="%1、"/>
      <w:lvlJc w:val="left"/>
      <w:rPr>
        <w:rFonts w:hint="eastAsia" w:ascii="黑体" w:hAnsi="黑体" w:eastAsia="黑体" w:cs="黑体"/>
        <w:b w:val="0"/>
        <w:bCs w:val="0"/>
        <w:sz w:val="32"/>
        <w:szCs w:val="32"/>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HorizontalSpacing w:val="158"/>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D31A3"/>
    <w:rsid w:val="04525DA3"/>
    <w:rsid w:val="04BC4096"/>
    <w:rsid w:val="05D35C95"/>
    <w:rsid w:val="060043AE"/>
    <w:rsid w:val="0600615C"/>
    <w:rsid w:val="107B2FAF"/>
    <w:rsid w:val="18980476"/>
    <w:rsid w:val="1B133C57"/>
    <w:rsid w:val="1D851279"/>
    <w:rsid w:val="1D8E67FD"/>
    <w:rsid w:val="1EF328AA"/>
    <w:rsid w:val="20F34CB8"/>
    <w:rsid w:val="26B47A3B"/>
    <w:rsid w:val="2B6246EF"/>
    <w:rsid w:val="2C800A33"/>
    <w:rsid w:val="30AA0F06"/>
    <w:rsid w:val="32917FB8"/>
    <w:rsid w:val="3C3356EC"/>
    <w:rsid w:val="3CBB7360"/>
    <w:rsid w:val="40CC523B"/>
    <w:rsid w:val="412F266C"/>
    <w:rsid w:val="47AF6ABF"/>
    <w:rsid w:val="495B2660"/>
    <w:rsid w:val="4CA67B29"/>
    <w:rsid w:val="4D051042"/>
    <w:rsid w:val="4EA6191C"/>
    <w:rsid w:val="54C93027"/>
    <w:rsid w:val="55334D00"/>
    <w:rsid w:val="56C61ECA"/>
    <w:rsid w:val="573C63A0"/>
    <w:rsid w:val="582C7CB7"/>
    <w:rsid w:val="5B5D31A3"/>
    <w:rsid w:val="5F3A33D3"/>
    <w:rsid w:val="67277FC8"/>
    <w:rsid w:val="696848C8"/>
    <w:rsid w:val="6D023A4B"/>
    <w:rsid w:val="6DE50BDD"/>
    <w:rsid w:val="6F4A443C"/>
    <w:rsid w:val="70BC3E77"/>
    <w:rsid w:val="75AA5578"/>
    <w:rsid w:val="762E6849"/>
    <w:rsid w:val="7A170370"/>
    <w:rsid w:val="7CD72D97"/>
    <w:rsid w:val="7D3C763C"/>
    <w:rsid w:val="7E350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imes New Roman" w:hAnsi="Times New Roman" w:eastAsia="方正仿宋_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4e3b56ac-3d7c-43e6-8ab7-97fe0709dff0</errorID>
      <errorWord>接收</errorWord>
      <group>L1_Word</group>
      <groupName>字词问题</groupName>
      <ability>L2_Typo</ability>
      <abilityName>字词错误</abilityName>
      <candidateList>
        <item>接受</item>
      </candidateList>
      <explain>〈动〉❶收取（给予的东西）：～礼品｜～捐款。❷对事物容纳而不拒绝：～任务｜～考验｜～教训｜虚心～批评。</explain>
      <paraID>2ABAF99E</paraID>
      <start>34</start>
      <end>36</end>
      <status>modified</status>
      <modifiedWord>接受</modifiedWord>
      <trackRevisions>false</trackRevisions>
    </reviewItem>
    <reviewItem>
      <errorID>a475511f-d2d1-425d-a57e-9fd1035a1c9d</errorID>
      <errorWord>组份</errorWord>
      <group>L1_Word</group>
      <groupName>字词问题</groupName>
      <ability>L2_Variant</ability>
      <abilityName>异形词</abilityName>
      <candidateList>
        <item>组分</item>
      </candidateList>
      <explain>词汇[组份]的规范词形写作[组分]。</explain>
      <paraID>1F3764D8</paraID>
      <start>9</start>
      <end>11</end>
      <status>modified</status>
      <modifiedWord>组分</modifiedWord>
      <trackRevisions>false</trackRevisions>
    </reviewItem>
  </reviewItems>
  <config/>
</contractReview>
</file>

<file path=customXml/itemProps1.xml><?xml version="1.0" encoding="utf-8"?>
<ds:datastoreItem xmlns:ds="http://schemas.openxmlformats.org/officeDocument/2006/customXml" ds:itemID="{62b97fd0-2ce2-4d6b-8a30-a27e8e4046fe}">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346</Words>
  <Characters>370</Characters>
  <Lines>0</Lines>
  <Paragraphs>0</Paragraphs>
  <TotalTime>11</TotalTime>
  <ScaleCrop>false</ScaleCrop>
  <LinksUpToDate>false</LinksUpToDate>
  <CharactersWithSpaces>370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2026-01-06T01:25:00Z</dcterms:created>
  <dc:creator>奶名</dc:creator>
  <cp:lastModifiedBy>任明君</cp:lastModifiedBy>
  <cp:lastPrinted>2026-01-21T23:55:00Z</cp:lastPrinted>
  <dcterms:modified xsi:type="dcterms:W3CDTF">2026-03-30T02:48:20Z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2BB6462DD906461284785338C45EE22D_13</vt:lpwstr>
  </property>
  <property fmtid="{D5CDD505-2E9C-101B-9397-08002B2CF9AE}" pid="4" name="KSOTemplateDocerSaveRecord">
    <vt:lpwstr>eyJoZGlkIjoiOGM5ZDBhODE2YTdhZGNjMGQ1NjMyM2NkMTFhOWM0MTIiLCJ1c2VySWQiOiIzNjc5OTY2ODYifQ==</vt:lpwstr>
  </property>
</Properties>
</file>