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磁翻板液位计采购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编号：CR-GKBX-2026-HW19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16</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磁翻板液位计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编号：CR-GKBX-2026-HW19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宏达股份川润公司因生产技改需要，需采购磁翻板液位计12台，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磁翻板液位计</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1805"/>
        <w:gridCol w:w="4430"/>
        <w:gridCol w:w="1000"/>
        <w:gridCol w:w="1445"/>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序号</w:t>
            </w:r>
          </w:p>
        </w:tc>
        <w:tc>
          <w:tcPr>
            <w:tcW w:w="180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1"/>
                <w:szCs w:val="21"/>
              </w:rPr>
            </w:pPr>
            <w:r>
              <w:rPr>
                <w:rFonts w:hint="eastAsia" w:ascii="黑体" w:hAnsi="黑体" w:eastAsia="黑体" w:cs="宋体"/>
                <w:kern w:val="0"/>
                <w:sz w:val="21"/>
                <w:szCs w:val="21"/>
              </w:rPr>
              <w:t>品名</w:t>
            </w:r>
          </w:p>
        </w:tc>
        <w:tc>
          <w:tcPr>
            <w:tcW w:w="443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技术参数</w:t>
            </w:r>
          </w:p>
        </w:tc>
        <w:tc>
          <w:tcPr>
            <w:tcW w:w="10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1"/>
                <w:szCs w:val="21"/>
              </w:rPr>
            </w:pPr>
            <w:r>
              <w:rPr>
                <w:rFonts w:hint="eastAsia" w:ascii="黑体" w:hAnsi="黑体" w:eastAsia="黑体" w:cs="宋体"/>
                <w:kern w:val="0"/>
                <w:sz w:val="21"/>
                <w:szCs w:val="21"/>
              </w:rPr>
              <w:t>数量</w:t>
            </w:r>
          </w:p>
        </w:tc>
        <w:tc>
          <w:tcPr>
            <w:tcW w:w="1445"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p>
        </w:tc>
        <w:tc>
          <w:tcPr>
            <w:tcW w:w="1805"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磁翻板液位计</w:t>
            </w:r>
          </w:p>
        </w:tc>
        <w:tc>
          <w:tcPr>
            <w:tcW w:w="443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L=1800 详见技术文件</w:t>
            </w:r>
          </w:p>
        </w:tc>
        <w:tc>
          <w:tcPr>
            <w:tcW w:w="100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4套</w:t>
            </w:r>
          </w:p>
        </w:tc>
        <w:tc>
          <w:tcPr>
            <w:tcW w:w="1445"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p>
        </w:tc>
      </w:tr>
      <w:tr w14:paraId="39D8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68CFD312">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2</w:t>
            </w:r>
          </w:p>
        </w:tc>
        <w:tc>
          <w:tcPr>
            <w:tcW w:w="1805" w:type="dxa"/>
            <w:tcBorders>
              <w:left w:val="single" w:color="auto" w:sz="4" w:space="0"/>
            </w:tcBorders>
            <w:noWrap w:val="0"/>
            <w:vAlign w:val="center"/>
          </w:tcPr>
          <w:p w14:paraId="106FB88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磁翻板液位计</w:t>
            </w:r>
          </w:p>
        </w:tc>
        <w:tc>
          <w:tcPr>
            <w:tcW w:w="4430" w:type="dxa"/>
            <w:tcBorders>
              <w:right w:val="single" w:color="auto" w:sz="4" w:space="0"/>
            </w:tcBorders>
            <w:noWrap w:val="0"/>
            <w:vAlign w:val="center"/>
          </w:tcPr>
          <w:p w14:paraId="444645E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L=4000 详见技术文件</w:t>
            </w:r>
          </w:p>
        </w:tc>
        <w:tc>
          <w:tcPr>
            <w:tcW w:w="1000" w:type="dxa"/>
            <w:tcBorders>
              <w:right w:val="single" w:color="auto" w:sz="4" w:space="0"/>
            </w:tcBorders>
            <w:noWrap w:val="0"/>
            <w:vAlign w:val="center"/>
          </w:tcPr>
          <w:p w14:paraId="0CDD405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2套</w:t>
            </w:r>
          </w:p>
        </w:tc>
        <w:tc>
          <w:tcPr>
            <w:tcW w:w="1445" w:type="dxa"/>
            <w:tcBorders>
              <w:right w:val="single" w:color="auto" w:sz="4" w:space="0"/>
            </w:tcBorders>
            <w:noWrap w:val="0"/>
            <w:vAlign w:val="center"/>
          </w:tcPr>
          <w:p w14:paraId="5C422DF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p>
        </w:tc>
      </w:tr>
      <w:tr w14:paraId="4EB0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423E5662">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3</w:t>
            </w:r>
          </w:p>
        </w:tc>
        <w:tc>
          <w:tcPr>
            <w:tcW w:w="1805" w:type="dxa"/>
            <w:tcBorders>
              <w:left w:val="single" w:color="auto" w:sz="4" w:space="0"/>
            </w:tcBorders>
            <w:noWrap w:val="0"/>
            <w:vAlign w:val="center"/>
          </w:tcPr>
          <w:p w14:paraId="6FCE7F6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磁翻板液位计</w:t>
            </w:r>
          </w:p>
        </w:tc>
        <w:tc>
          <w:tcPr>
            <w:tcW w:w="4430" w:type="dxa"/>
            <w:tcBorders>
              <w:right w:val="single" w:color="auto" w:sz="4" w:space="0"/>
            </w:tcBorders>
            <w:noWrap w:val="0"/>
            <w:vAlign w:val="center"/>
          </w:tcPr>
          <w:p w14:paraId="7F6324D7">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L=600 详见技术文件</w:t>
            </w:r>
          </w:p>
        </w:tc>
        <w:tc>
          <w:tcPr>
            <w:tcW w:w="1000" w:type="dxa"/>
            <w:tcBorders>
              <w:right w:val="single" w:color="auto" w:sz="4" w:space="0"/>
            </w:tcBorders>
            <w:noWrap w:val="0"/>
            <w:vAlign w:val="center"/>
          </w:tcPr>
          <w:p w14:paraId="4D5B145F">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6套</w:t>
            </w:r>
          </w:p>
        </w:tc>
        <w:tc>
          <w:tcPr>
            <w:tcW w:w="1445" w:type="dxa"/>
            <w:tcBorders>
              <w:right w:val="single" w:color="auto" w:sz="4" w:space="0"/>
            </w:tcBorders>
            <w:noWrap w:val="0"/>
            <w:vAlign w:val="center"/>
          </w:tcPr>
          <w:p w14:paraId="3CB37EC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地点：四川省德阳市绵竹市孝德镇茶店子村九组</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20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参数配置</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2026年4月16日10时 00 分至 2026年4月22日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4月 22日10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②比选申请人需提供液位计型式试验报告。</w:t>
      </w:r>
    </w:p>
    <w:p w14:paraId="7BBA5239">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技术规格书。比选申请人根据液位计技术要求，提供技术规格书，注明液位计规格型号、液位计各部件材质、配置等相关参数。</w:t>
      </w:r>
    </w:p>
    <w:p w14:paraId="614A232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提供近三年（2023年1月-今）相关制造及销售业绩（附中标通知书或合同扫描件，中标通知书或合同包括已履约完成和正在履约均可</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不低于5项。</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51E08B">
      <w:p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10.本项目采用符合响应性条款的最低价法进行比选。</w:t>
      </w:r>
    </w:p>
    <w:p w14:paraId="56674FAE">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技术咨询：林智13778234955</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052B316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液位计</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（二）型式试验报告</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63EF58AC">
      <w:pPr>
        <w:kinsoku/>
        <w:overflowPunct/>
        <w:topLinePunct w:val="0"/>
        <w:bidi w:val="0"/>
        <w:ind w:right="0" w:rightChars="0"/>
        <w:jc w:val="both"/>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（三）技术规格书</w:t>
      </w:r>
    </w:p>
    <w:p w14:paraId="16D3487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p>
    <w:p w14:paraId="34F81885">
      <w:pPr>
        <w:kinsoku/>
        <w:overflowPunct/>
        <w:topLinePunct w:val="0"/>
        <w:bidi w:val="0"/>
        <w:ind w:right="0" w:rightChars="0"/>
        <w:jc w:val="both"/>
        <w:rPr>
          <w:rFonts w:hint="eastAsia" w:ascii="宋体" w:hAnsi="宋体" w:cs="宋体"/>
          <w:b/>
          <w:bCs/>
          <w:color w:val="auto"/>
          <w:sz w:val="28"/>
          <w:szCs w:val="28"/>
          <w:lang w:val="en-US" w:eastAsia="zh-CN"/>
        </w:rPr>
      </w:pPr>
    </w:p>
    <w:p w14:paraId="10E00157">
      <w:p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（四）业绩</w:t>
      </w:r>
      <w:r>
        <w:rPr>
          <w:rFonts w:hint="eastAsia" w:ascii="宋体" w:hAnsi="宋体" w:cs="宋体"/>
          <w:b/>
          <w:bCs/>
          <w:color w:val="auto"/>
          <w:sz w:val="28"/>
          <w:szCs w:val="28"/>
        </w:rPr>
        <w:t>证明文件</w:t>
      </w:r>
    </w:p>
    <w:p w14:paraId="76CC1248">
      <w:pPr>
        <w:kinsoku/>
        <w:overflowPunct/>
        <w:topLinePunct w:val="0"/>
        <w:bidi w:val="0"/>
        <w:ind w:right="0" w:rightChars="0"/>
        <w:jc w:val="both"/>
        <w:rPr>
          <w:rFonts w:hint="eastAsia" w:ascii="宋体" w:hAnsi="宋体" w:cs="宋体"/>
          <w:b/>
          <w:bCs/>
          <w:color w:val="auto"/>
          <w:sz w:val="28"/>
          <w:szCs w:val="28"/>
        </w:rPr>
      </w:pPr>
    </w:p>
    <w:p w14:paraId="340BC326">
      <w:pPr>
        <w:kinsoku/>
        <w:overflowPunct/>
        <w:topLinePunct w:val="0"/>
        <w:bidi w:val="0"/>
        <w:ind w:right="0" w:rightChars="0"/>
        <w:jc w:val="both"/>
        <w:rPr>
          <w:rFonts w:hint="eastAsia" w:ascii="宋体" w:hAnsi="宋体" w:cs="宋体"/>
          <w:b/>
          <w:bCs/>
          <w:color w:val="auto"/>
          <w:sz w:val="28"/>
          <w:szCs w:val="28"/>
        </w:rPr>
      </w:pPr>
    </w:p>
    <w:p w14:paraId="39AD254B">
      <w:pPr>
        <w:kinsoku/>
        <w:overflowPunct/>
        <w:topLinePunct w:val="0"/>
        <w:bidi w:val="0"/>
        <w:ind w:right="0" w:rightChars="0"/>
        <w:jc w:val="both"/>
        <w:rPr>
          <w:rFonts w:hint="eastAsia" w:ascii="宋体" w:hAnsi="宋体" w:cs="宋体"/>
          <w:b/>
          <w:bCs/>
          <w:color w:val="auto"/>
          <w:sz w:val="28"/>
          <w:szCs w:val="28"/>
        </w:rPr>
      </w:pPr>
    </w:p>
    <w:p w14:paraId="3524B5D8">
      <w:pPr>
        <w:kinsoku/>
        <w:overflowPunct/>
        <w:topLinePunct w:val="0"/>
        <w:bidi w:val="0"/>
        <w:ind w:right="0" w:rightChars="0"/>
        <w:jc w:val="both"/>
        <w:rPr>
          <w:rFonts w:hint="eastAsia" w:ascii="宋体" w:hAnsi="宋体" w:cs="宋体"/>
          <w:b/>
          <w:bCs/>
          <w:color w:val="auto"/>
          <w:sz w:val="28"/>
          <w:szCs w:val="28"/>
        </w:rPr>
      </w:pPr>
    </w:p>
    <w:p w14:paraId="78B7EDF1">
      <w:pPr>
        <w:kinsoku/>
        <w:overflowPunct/>
        <w:topLinePunct w:val="0"/>
        <w:bidi w:val="0"/>
        <w:ind w:right="0" w:rightChars="0"/>
        <w:jc w:val="both"/>
        <w:rPr>
          <w:rFonts w:hint="eastAsia" w:ascii="宋体" w:hAnsi="宋体" w:cs="宋体"/>
          <w:b/>
          <w:bCs/>
          <w:color w:val="auto"/>
          <w:sz w:val="28"/>
          <w:szCs w:val="28"/>
        </w:rPr>
      </w:pPr>
    </w:p>
    <w:p w14:paraId="66CA91AF">
      <w:pPr>
        <w:kinsoku/>
        <w:overflowPunct/>
        <w:topLinePunct w:val="0"/>
        <w:bidi w:val="0"/>
        <w:ind w:right="0" w:rightChars="0"/>
        <w:jc w:val="both"/>
        <w:rPr>
          <w:rFonts w:hint="eastAsia" w:ascii="宋体" w:hAnsi="宋体" w:cs="宋体"/>
          <w:b/>
          <w:bCs/>
          <w:color w:val="auto"/>
          <w:sz w:val="28"/>
          <w:szCs w:val="28"/>
        </w:rPr>
      </w:pPr>
    </w:p>
    <w:p w14:paraId="20E13F24">
      <w:pPr>
        <w:kinsoku/>
        <w:overflowPunct/>
        <w:topLinePunct w:val="0"/>
        <w:bidi w:val="0"/>
        <w:ind w:right="0" w:rightChars="0"/>
        <w:jc w:val="both"/>
        <w:rPr>
          <w:rFonts w:hint="eastAsia" w:ascii="宋体" w:hAnsi="宋体" w:cs="宋体"/>
          <w:b/>
          <w:bCs/>
          <w:color w:val="auto"/>
          <w:sz w:val="28"/>
          <w:szCs w:val="28"/>
        </w:rPr>
      </w:pPr>
    </w:p>
    <w:p w14:paraId="250D3C45">
      <w:pPr>
        <w:kinsoku/>
        <w:overflowPunct/>
        <w:topLinePunct w:val="0"/>
        <w:bidi w:val="0"/>
        <w:ind w:right="0" w:rightChars="0"/>
        <w:jc w:val="both"/>
        <w:rPr>
          <w:rFonts w:hint="eastAsia" w:ascii="宋体" w:hAnsi="宋体" w:cs="宋体"/>
          <w:b/>
          <w:bCs/>
          <w:color w:val="auto"/>
          <w:sz w:val="28"/>
          <w:szCs w:val="28"/>
        </w:rPr>
      </w:pPr>
    </w:p>
    <w:p w14:paraId="6056AF2E">
      <w:pPr>
        <w:kinsoku/>
        <w:overflowPunct/>
        <w:topLinePunct w:val="0"/>
        <w:bidi w:val="0"/>
        <w:ind w:right="0" w:rightChars="0"/>
        <w:jc w:val="both"/>
        <w:rPr>
          <w:rFonts w:hint="eastAsia" w:ascii="宋体" w:hAnsi="宋体" w:cs="宋体"/>
          <w:b/>
          <w:bCs/>
          <w:color w:val="auto"/>
          <w:sz w:val="28"/>
          <w:szCs w:val="28"/>
        </w:rPr>
      </w:pPr>
    </w:p>
    <w:p w14:paraId="6921C1D8">
      <w:pPr>
        <w:kinsoku/>
        <w:overflowPunct/>
        <w:topLinePunct w:val="0"/>
        <w:bidi w:val="0"/>
        <w:ind w:right="0" w:rightChars="0"/>
        <w:jc w:val="both"/>
        <w:rPr>
          <w:rFonts w:hint="eastAsia" w:ascii="宋体" w:hAnsi="宋体" w:cs="宋体"/>
          <w:b/>
          <w:bCs/>
          <w:color w:val="auto"/>
          <w:sz w:val="28"/>
          <w:szCs w:val="28"/>
        </w:rPr>
      </w:pPr>
    </w:p>
    <w:p w14:paraId="5D76BBAB">
      <w:pPr>
        <w:kinsoku/>
        <w:overflowPunct/>
        <w:topLinePunct w:val="0"/>
        <w:bidi w:val="0"/>
        <w:ind w:right="0" w:rightChars="0"/>
        <w:jc w:val="both"/>
        <w:rPr>
          <w:rFonts w:hint="eastAsia" w:ascii="宋体" w:hAnsi="宋体" w:cs="宋体"/>
          <w:b/>
          <w:bCs/>
          <w:color w:val="auto"/>
          <w:sz w:val="28"/>
          <w:szCs w:val="28"/>
        </w:rPr>
      </w:pPr>
    </w:p>
    <w:p w14:paraId="2F2DD29B">
      <w:pPr>
        <w:kinsoku/>
        <w:overflowPunct/>
        <w:topLinePunct w:val="0"/>
        <w:bidi w:val="0"/>
        <w:ind w:right="0" w:rightChars="0"/>
        <w:jc w:val="both"/>
        <w:rPr>
          <w:rFonts w:hint="eastAsia" w:ascii="宋体" w:hAnsi="宋体" w:cs="宋体"/>
          <w:b/>
          <w:bCs/>
          <w:color w:val="auto"/>
          <w:sz w:val="28"/>
          <w:szCs w:val="28"/>
        </w:rPr>
      </w:pPr>
    </w:p>
    <w:p w14:paraId="37DF9B96">
      <w:pPr>
        <w:kinsoku/>
        <w:overflowPunct/>
        <w:topLinePunct w:val="0"/>
        <w:bidi w:val="0"/>
        <w:ind w:right="0" w:rightChars="0"/>
        <w:jc w:val="both"/>
        <w:rPr>
          <w:rFonts w:hint="eastAsia" w:ascii="宋体" w:hAnsi="宋体" w:cs="宋体"/>
          <w:b/>
          <w:bCs/>
          <w:color w:val="auto"/>
          <w:sz w:val="28"/>
          <w:szCs w:val="28"/>
        </w:rPr>
      </w:pPr>
    </w:p>
    <w:p w14:paraId="2D7E0A70">
      <w:pPr>
        <w:kinsoku/>
        <w:overflowPunct/>
        <w:topLinePunct w:val="0"/>
        <w:bidi w:val="0"/>
        <w:ind w:right="0" w:rightChars="0"/>
        <w:jc w:val="both"/>
        <w:rPr>
          <w:rFonts w:hint="eastAsia" w:ascii="宋体" w:hAnsi="宋体" w:cs="宋体"/>
          <w:b/>
          <w:bCs/>
          <w:color w:val="auto"/>
          <w:sz w:val="28"/>
          <w:szCs w:val="28"/>
        </w:rPr>
      </w:pPr>
    </w:p>
    <w:p w14:paraId="13833EB0">
      <w:pPr>
        <w:kinsoku/>
        <w:overflowPunct/>
        <w:topLinePunct w:val="0"/>
        <w:bidi w:val="0"/>
        <w:ind w:right="0" w:rightChars="0"/>
        <w:jc w:val="both"/>
        <w:rPr>
          <w:rFonts w:hint="eastAsia" w:ascii="宋体" w:hAnsi="宋体" w:cs="宋体"/>
          <w:b/>
          <w:bCs/>
          <w:color w:val="auto"/>
          <w:sz w:val="28"/>
          <w:szCs w:val="28"/>
        </w:rPr>
      </w:pPr>
    </w:p>
    <w:p w14:paraId="799BB0AE">
      <w:pPr>
        <w:kinsoku/>
        <w:overflowPunct/>
        <w:topLinePunct w:val="0"/>
        <w:bidi w:val="0"/>
        <w:ind w:right="0" w:rightChars="0"/>
        <w:jc w:val="both"/>
        <w:rPr>
          <w:rFonts w:hint="eastAsia" w:ascii="宋体" w:hAnsi="宋体" w:cs="宋体"/>
          <w:b/>
          <w:bCs/>
          <w:color w:val="auto"/>
          <w:sz w:val="28"/>
          <w:szCs w:val="28"/>
        </w:rPr>
      </w:pPr>
    </w:p>
    <w:p w14:paraId="06FC504F">
      <w:pPr>
        <w:kinsoku/>
        <w:overflowPunct/>
        <w:topLinePunct w:val="0"/>
        <w:bidi w:val="0"/>
        <w:ind w:right="0" w:rightChars="0"/>
        <w:jc w:val="both"/>
        <w:rPr>
          <w:rFonts w:hint="eastAsia" w:ascii="宋体" w:hAnsi="宋体" w:cs="宋体"/>
          <w:b/>
          <w:bCs/>
          <w:color w:val="auto"/>
          <w:sz w:val="28"/>
          <w:szCs w:val="28"/>
        </w:rPr>
      </w:pPr>
    </w:p>
    <w:p w14:paraId="0BC1EED3">
      <w:pPr>
        <w:kinsoku/>
        <w:overflowPunct/>
        <w:topLinePunct w:val="0"/>
        <w:bidi w:val="0"/>
        <w:ind w:right="0" w:rightChars="0"/>
        <w:jc w:val="both"/>
        <w:rPr>
          <w:rFonts w:hint="eastAsia" w:ascii="宋体" w:hAnsi="宋体" w:cs="宋体"/>
          <w:b/>
          <w:bCs/>
          <w:color w:val="auto"/>
          <w:sz w:val="28"/>
          <w:szCs w:val="28"/>
        </w:rPr>
      </w:pPr>
    </w:p>
    <w:p w14:paraId="79AD5148">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423F8A0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2FE09F1F">
      <w:pPr>
        <w:pStyle w:val="51"/>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211FB9C5">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6CFBFE1C">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3ED682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1E5C8F90">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1F74EF3">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5A44EC7">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FEE09F4">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6EF77F7">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4CBB9889">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68A9675C">
      <w:pPr>
        <w:kinsoku/>
        <w:overflowPunct/>
        <w:topLinePunct w:val="0"/>
        <w:bidi w:val="0"/>
        <w:spacing w:line="360" w:lineRule="auto"/>
        <w:ind w:left="0" w:leftChars="0" w:right="0" w:rightChars="0" w:firstLine="480" w:firstLineChars="200"/>
        <w:rPr>
          <w:rFonts w:ascii="宋体" w:hAnsi="宋体"/>
          <w:color w:val="auto"/>
          <w:sz w:val="24"/>
        </w:rPr>
      </w:pPr>
    </w:p>
    <w:p w14:paraId="58500C47">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2FCC2574">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0188AA53">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62A53D">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CBB1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72E6841">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3DD8FC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8B022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05560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006D02F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53236D8">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BA668D5">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837D8">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99E4D65">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4F2B3C5">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464492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CA00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78E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00CE1B92">
            <w:pPr>
              <w:jc w:val="left"/>
              <w:rPr>
                <w:rFonts w:hint="eastAsia" w:ascii="宋体" w:hAnsi="宋体" w:eastAsia="宋体" w:cs="宋体"/>
                <w:b/>
                <w:i w:val="0"/>
                <w:color w:val="auto"/>
                <w:sz w:val="18"/>
                <w:szCs w:val="18"/>
                <w:highlight w:val="none"/>
                <w:u w:val="none"/>
              </w:rPr>
            </w:pPr>
          </w:p>
        </w:tc>
      </w:tr>
      <w:tr w14:paraId="6F7ED225">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EBA567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681B2">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77C3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74C8C">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46F4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E617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4B6A0">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56EC5D8">
            <w:pPr>
              <w:rPr>
                <w:rFonts w:hint="eastAsia" w:ascii="宋体" w:hAnsi="宋体" w:eastAsia="宋体" w:cs="宋体"/>
                <w:i w:val="0"/>
                <w:color w:val="auto"/>
                <w:sz w:val="18"/>
                <w:szCs w:val="18"/>
                <w:highlight w:val="none"/>
                <w:u w:val="none"/>
              </w:rPr>
            </w:pPr>
          </w:p>
        </w:tc>
      </w:tr>
      <w:tr w14:paraId="1368AD90">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AAB346">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98005">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0F351">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15D49">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7055A">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54D07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C350C">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F879098">
            <w:pPr>
              <w:rPr>
                <w:rFonts w:hint="eastAsia" w:ascii="宋体" w:hAnsi="宋体" w:eastAsia="宋体" w:cs="宋体"/>
                <w:i w:val="0"/>
                <w:color w:val="auto"/>
                <w:sz w:val="18"/>
                <w:szCs w:val="18"/>
                <w:highlight w:val="none"/>
                <w:u w:val="none"/>
              </w:rPr>
            </w:pPr>
          </w:p>
        </w:tc>
      </w:tr>
      <w:tr w14:paraId="5D2D9336">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FDF527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5FD1D6">
            <w:pPr>
              <w:rPr>
                <w:rFonts w:hint="default" w:ascii="宋体" w:hAnsi="宋体" w:eastAsia="宋体" w:cs="宋体"/>
                <w:b/>
                <w:bCs/>
                <w:i w:val="0"/>
                <w:color w:val="auto"/>
                <w:sz w:val="18"/>
                <w:szCs w:val="18"/>
                <w:highlight w:val="none"/>
                <w:u w:val="none"/>
                <w:lang w:val="en-US" w:eastAsia="zh-CN"/>
              </w:rPr>
            </w:pPr>
          </w:p>
        </w:tc>
      </w:tr>
    </w:tbl>
    <w:p w14:paraId="74C925B9">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3576DD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2D8DFC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5D0158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59E13DE">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428BF03">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b/>
          <w:bCs/>
          <w:color w:val="auto"/>
          <w:kern w:val="2"/>
          <w:sz w:val="24"/>
          <w:szCs w:val="24"/>
          <w:u w:val="single"/>
          <w:lang w:val="en-US" w:eastAsia="zh-CN" w:bidi="ar-SA"/>
        </w:rPr>
        <w:t xml:space="preserve"> </w:t>
      </w:r>
      <w:r>
        <w:rPr>
          <w:rFonts w:hint="eastAsia" w:eastAsiaTheme="minorEastAsia" w:cstheme="minorBidi"/>
          <w:b/>
          <w:bCs/>
          <w:color w:val="auto"/>
          <w:kern w:val="2"/>
          <w:sz w:val="24"/>
          <w:szCs w:val="24"/>
          <w:u w:val="single"/>
          <w:lang w:val="en-US" w:eastAsia="zh-CN" w:bidi="ar-SA"/>
        </w:rPr>
        <w:t>投标人须</w:t>
      </w:r>
      <w:r>
        <w:rPr>
          <w:rFonts w:hint="eastAsia" w:eastAsiaTheme="minorEastAsia" w:cstheme="minorBidi"/>
          <w:b/>
          <w:bCs/>
          <w:color w:val="auto"/>
          <w:kern w:val="2"/>
          <w:sz w:val="24"/>
          <w:szCs w:val="24"/>
          <w:u w:val="single"/>
          <w:lang w:val="en-US" w:eastAsia="zh-CN" w:bidi="ar-SA"/>
        </w:rPr>
        <w:t>按实际供货产品的规格型号填写。</w:t>
      </w:r>
      <w:r>
        <w:rPr>
          <w:rFonts w:hint="eastAsia" w:ascii="宋体" w:hAnsi="宋体" w:eastAsiaTheme="minorEastAsia" w:cstheme="minorBidi"/>
          <w:b/>
          <w:bCs/>
          <w:color w:val="auto"/>
          <w:kern w:val="2"/>
          <w:sz w:val="24"/>
          <w:szCs w:val="24"/>
          <w:u w:val="single"/>
          <w:lang w:val="en-US" w:eastAsia="zh-CN" w:bidi="ar-SA"/>
        </w:rPr>
        <w:t xml:space="preserve">   </w:t>
      </w:r>
      <w:bookmarkStart w:id="4" w:name="_GoBack"/>
      <w:bookmarkEnd w:id="4"/>
      <w:r>
        <w:rPr>
          <w:rFonts w:hint="eastAsia" w:ascii="宋体" w:hAnsi="宋体" w:eastAsiaTheme="minorEastAsia" w:cstheme="minorBidi"/>
          <w:b/>
          <w:bCs/>
          <w:color w:val="auto"/>
          <w:kern w:val="2"/>
          <w:sz w:val="24"/>
          <w:szCs w:val="24"/>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C7E9B31">
      <w:pPr>
        <w:pStyle w:val="35"/>
        <w:spacing w:before="120" w:line="480" w:lineRule="exact"/>
        <w:rPr>
          <w:rFonts w:hint="eastAsia" w:cs="黑体" w:asciiTheme="minorEastAsia" w:hAnsiTheme="minorEastAsia"/>
          <w:b/>
          <w:bCs/>
          <w:kern w:val="44"/>
          <w:sz w:val="28"/>
          <w:szCs w:val="28"/>
          <w:highlight w:val="none"/>
          <w:lang w:val="en-US" w:eastAsia="zh-CN"/>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36B442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9D295A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662616C">
      <w:pPr>
        <w:kinsoku/>
        <w:overflowPunct/>
        <w:topLinePunct w:val="0"/>
        <w:bidi w:val="0"/>
        <w:spacing w:line="360" w:lineRule="auto"/>
        <w:ind w:left="0" w:leftChars="0" w:right="0" w:rightChars="0" w:firstLine="420" w:firstLineChars="200"/>
        <w:jc w:val="right"/>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24DA17B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1767859B">
      <w:pPr>
        <w:kinsoku/>
        <w:overflowPunct/>
        <w:topLinePunct w:val="0"/>
        <w:bidi w:val="0"/>
        <w:spacing w:line="360" w:lineRule="auto"/>
        <w:ind w:left="0" w:leftChars="0" w:right="0" w:rightChars="0" w:firstLine="4200" w:firstLineChars="2000"/>
        <w:jc w:val="center"/>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p>
    <w:p w14:paraId="7DE5275E">
      <w:pPr>
        <w:kinsoku/>
        <w:overflowPunct/>
        <w:topLinePunct w:val="0"/>
        <w:bidi w:val="0"/>
        <w:spacing w:line="360" w:lineRule="auto"/>
        <w:ind w:right="0" w:rightChars="0"/>
        <w:jc w:val="left"/>
        <w:rPr>
          <w:rFonts w:hint="eastAsia" w:ascii="宋体" w:hAnsi="宋体"/>
          <w:b/>
          <w:color w:val="auto"/>
          <w:sz w:val="28"/>
          <w:lang w:eastAsia="zh-CN"/>
        </w:rPr>
      </w:pPr>
    </w:p>
    <w:p w14:paraId="56A6A959">
      <w:pPr>
        <w:kinsoku/>
        <w:overflowPunct/>
        <w:topLinePunct w:val="0"/>
        <w:bidi w:val="0"/>
        <w:spacing w:line="360" w:lineRule="auto"/>
        <w:ind w:right="0" w:rightChars="0"/>
        <w:jc w:val="left"/>
        <w:rPr>
          <w:rFonts w:hint="eastAsia"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r>
        <w:rPr>
          <w:rFonts w:hint="eastAsia" w:ascii="宋体" w:hAnsi="宋体"/>
          <w:b/>
          <w:color w:val="auto"/>
          <w:sz w:val="28"/>
          <w:lang w:val="en-US" w:eastAsia="zh-CN"/>
        </w:rPr>
        <w:t xml:space="preserve"> 函</w:t>
      </w:r>
    </w:p>
    <w:p w14:paraId="609784C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5B0DDCB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6BB4A1A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252BDB2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BCDFFF0">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5E939A7">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FDBC436">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89931A4">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4B19D8FD">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54EB4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79C4B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A1069B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7501E8D1">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73F501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7B6A3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256A42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26E564D">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838725A">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08D6D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F755EE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D341D7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47FBDF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905882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31BA30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C51B3E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7AFCA9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E087B8D">
      <w:pPr>
        <w:spacing w:line="360" w:lineRule="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4、技术规格书作为本合同的附件及验收标准，具备同等法律效力。</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5、</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6A72409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96C8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F96C8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75A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65AF1">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F65AF1">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10B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C88E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6C88E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DC48B">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DDC48B">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8411C5"/>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9DF1944"/>
    <w:rsid w:val="1A294B27"/>
    <w:rsid w:val="1A683441"/>
    <w:rsid w:val="1C275D99"/>
    <w:rsid w:val="1C4C57FF"/>
    <w:rsid w:val="1D176383"/>
    <w:rsid w:val="1D64697C"/>
    <w:rsid w:val="1DD969AB"/>
    <w:rsid w:val="1ED14404"/>
    <w:rsid w:val="1EF74148"/>
    <w:rsid w:val="1F044AAC"/>
    <w:rsid w:val="1FA15E62"/>
    <w:rsid w:val="1FDB7383"/>
    <w:rsid w:val="20A629C0"/>
    <w:rsid w:val="21196F94"/>
    <w:rsid w:val="21263865"/>
    <w:rsid w:val="213571AA"/>
    <w:rsid w:val="217D645B"/>
    <w:rsid w:val="21843C8D"/>
    <w:rsid w:val="21F13065"/>
    <w:rsid w:val="22A07CA6"/>
    <w:rsid w:val="236B1E7A"/>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AE14DEE"/>
    <w:rsid w:val="2C0635BA"/>
    <w:rsid w:val="2C612895"/>
    <w:rsid w:val="2C672453"/>
    <w:rsid w:val="2D494CF1"/>
    <w:rsid w:val="2EC03E0B"/>
    <w:rsid w:val="2EE64169"/>
    <w:rsid w:val="300E355A"/>
    <w:rsid w:val="30337F16"/>
    <w:rsid w:val="30464A25"/>
    <w:rsid w:val="3082583C"/>
    <w:rsid w:val="30AA38EA"/>
    <w:rsid w:val="31A45B7D"/>
    <w:rsid w:val="31A5035D"/>
    <w:rsid w:val="323946B7"/>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391407"/>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B0B52"/>
    <w:rsid w:val="6B3E4F40"/>
    <w:rsid w:val="6B4C26F3"/>
    <w:rsid w:val="6B73407C"/>
    <w:rsid w:val="6C465631"/>
    <w:rsid w:val="6C6400AB"/>
    <w:rsid w:val="6C8B590C"/>
    <w:rsid w:val="6D343A27"/>
    <w:rsid w:val="6DCF182B"/>
    <w:rsid w:val="6E7D601E"/>
    <w:rsid w:val="6F712728"/>
    <w:rsid w:val="6FF06CE8"/>
    <w:rsid w:val="71710FBA"/>
    <w:rsid w:val="72F9402A"/>
    <w:rsid w:val="733A4279"/>
    <w:rsid w:val="73BD6B26"/>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4107</Words>
  <Characters>4341</Characters>
  <Lines>16</Lines>
  <Paragraphs>4</Paragraphs>
  <TotalTime>9</TotalTime>
  <ScaleCrop>false</ScaleCrop>
  <LinksUpToDate>false</LinksUpToDate>
  <CharactersWithSpaces>5282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2026-04-16T01:18:36Z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