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A0D62">
      <w:pPr>
        <w:autoSpaceDE w:val="0"/>
        <w:autoSpaceDN w:val="0"/>
        <w:adjustRightInd w:val="0"/>
        <w:spacing w:before="100" w:after="100"/>
        <w:jc w:val="center"/>
        <w:rPr>
          <w:rFonts w:hint="eastAsia" w:ascii="宋体" w:hAnsi="宋体" w:cs="宋体"/>
          <w:b/>
          <w:bCs/>
          <w:color w:val="FF0000"/>
          <w:sz w:val="48"/>
          <w:szCs w:val="48"/>
        </w:rPr>
      </w:pPr>
      <w:r>
        <w:rPr>
          <w:rFonts w:hint="eastAsia" w:ascii="宋体" w:hAnsi="宋体" w:cs="宋体"/>
          <w:b/>
          <w:bCs/>
          <w:color w:val="FF0000"/>
          <w:sz w:val="48"/>
          <w:szCs w:val="48"/>
        </w:rPr>
        <w:t>四川宏达金桥大酒店有限公司</w:t>
      </w:r>
    </w:p>
    <w:p w14:paraId="41E0243F">
      <w:pPr>
        <w:autoSpaceDE w:val="0"/>
        <w:autoSpaceDN w:val="0"/>
        <w:adjustRightInd w:val="0"/>
        <w:spacing w:before="100" w:after="100"/>
        <w:jc w:val="center"/>
        <w:rPr>
          <w:rFonts w:hint="eastAsia" w:cs="黑体" w:asciiTheme="minorEastAsia" w:hAnsiTheme="minorEastAsia"/>
          <w:color w:val="FF0000"/>
          <w:sz w:val="84"/>
          <w:szCs w:val="84"/>
          <w:lang w:val="zh-CN"/>
        </w:rPr>
      </w:pPr>
      <w:r>
        <w:rPr>
          <w:rFonts w:hint="eastAsia" w:ascii="宋体" w:hAnsi="宋体" w:eastAsia="宋体" w:cs="宋体"/>
          <w:b/>
          <w:bCs/>
          <w:color w:val="FF0000"/>
          <w:sz w:val="48"/>
          <w:szCs w:val="48"/>
        </w:rPr>
        <w:t>厨房油烟罩清洗服务采购</w:t>
      </w:r>
    </w:p>
    <w:p w14:paraId="4EDB4ED7">
      <w:pPr>
        <w:widowControl/>
        <w:rPr>
          <w:rFonts w:hint="eastAsia" w:asciiTheme="minorEastAsia" w:hAnsiTheme="minorEastAsia"/>
          <w:b/>
          <w:kern w:val="0"/>
          <w:sz w:val="72"/>
          <w:szCs w:val="72"/>
        </w:rPr>
      </w:pPr>
    </w:p>
    <w:p w14:paraId="4E6C72A9">
      <w:pPr>
        <w:pStyle w:val="3"/>
        <w:ind w:firstLine="1446"/>
        <w:rPr>
          <w:rFonts w:hint="eastAsia" w:asciiTheme="minorEastAsia" w:hAnsiTheme="minorEastAsia"/>
          <w:b/>
          <w:kern w:val="0"/>
          <w:sz w:val="72"/>
          <w:szCs w:val="72"/>
        </w:rPr>
      </w:pPr>
    </w:p>
    <w:p w14:paraId="31778E18">
      <w:pPr>
        <w:pStyle w:val="6"/>
        <w:rPr>
          <w:rFonts w:hint="eastAsia" w:asciiTheme="minorEastAsia" w:hAnsiTheme="minorEastAsia"/>
          <w:b/>
          <w:kern w:val="0"/>
          <w:sz w:val="72"/>
          <w:szCs w:val="72"/>
        </w:rPr>
      </w:pPr>
    </w:p>
    <w:p w14:paraId="5292FA3F"/>
    <w:p w14:paraId="6B972052">
      <w:pPr>
        <w:pStyle w:val="6"/>
      </w:pPr>
    </w:p>
    <w:p w14:paraId="7F55C6B9">
      <w:pPr>
        <w:widowControl/>
        <w:jc w:val="both"/>
        <w:rPr>
          <w:rFonts w:hint="eastAsia" w:asciiTheme="minorEastAsia" w:hAnsiTheme="minorEastAsia"/>
          <w:b/>
          <w:kern w:val="0"/>
          <w:sz w:val="72"/>
          <w:szCs w:val="72"/>
        </w:rPr>
      </w:pPr>
    </w:p>
    <w:p w14:paraId="1FBFD709">
      <w:pPr>
        <w:widowControl/>
        <w:jc w:val="center"/>
        <w:rPr>
          <w:rFonts w:hint="eastAsia" w:asciiTheme="minorEastAsia" w:hAnsiTheme="minorEastAsia"/>
          <w:b/>
          <w:kern w:val="0"/>
          <w:sz w:val="72"/>
          <w:szCs w:val="72"/>
        </w:rPr>
      </w:pPr>
      <w:r>
        <w:rPr>
          <w:rFonts w:hint="eastAsia" w:asciiTheme="minorEastAsia" w:hAnsiTheme="minorEastAsia"/>
          <w:b/>
          <w:kern w:val="0"/>
          <w:sz w:val="72"/>
          <w:szCs w:val="72"/>
        </w:rPr>
        <w:t>比选文件</w:t>
      </w:r>
    </w:p>
    <w:p w14:paraId="1DA947D1">
      <w:pPr>
        <w:pStyle w:val="3"/>
        <w:ind w:firstLine="0" w:firstLineChars="0"/>
        <w:jc w:val="center"/>
        <w:rPr>
          <w:rFonts w:hint="eastAsia" w:ascii="宋体" w:hAnsi="宋体" w:eastAsia="宋体" w:cs="宋体"/>
          <w:b/>
          <w:color w:val="FF0000"/>
          <w:sz w:val="32"/>
          <w:szCs w:val="32"/>
        </w:rPr>
      </w:pPr>
      <w:r>
        <w:rPr>
          <w:rFonts w:hint="eastAsia" w:ascii="黑体" w:hAnsi="黑体" w:eastAsia="黑体" w:cs="宋体"/>
          <w:b/>
          <w:color w:val="FF0000"/>
          <w:kern w:val="0"/>
          <w:sz w:val="32"/>
          <w:szCs w:val="32"/>
        </w:rPr>
        <w:t>编号：</w:t>
      </w:r>
      <w:r>
        <w:rPr>
          <w:rFonts w:hint="eastAsia" w:ascii="宋体" w:hAnsi="宋体" w:eastAsia="宋体" w:cs="宋体"/>
          <w:b/>
          <w:color w:val="FF0000"/>
          <w:sz w:val="32"/>
          <w:szCs w:val="32"/>
        </w:rPr>
        <w:t>JQ-GKBX-2026-FW0</w:t>
      </w:r>
      <w:r>
        <w:rPr>
          <w:rFonts w:hint="eastAsia" w:ascii="宋体" w:hAnsi="宋体" w:eastAsia="宋体" w:cs="宋体"/>
          <w:b/>
          <w:color w:val="FF0000"/>
          <w:sz w:val="32"/>
          <w:szCs w:val="32"/>
          <w:lang w:val="en-US" w:eastAsia="zh-CN"/>
        </w:rPr>
        <w:t>3</w:t>
      </w:r>
    </w:p>
    <w:p w14:paraId="0234E4B6">
      <w:pPr>
        <w:pStyle w:val="3"/>
        <w:ind w:firstLine="2400" w:firstLineChars="1000"/>
      </w:pPr>
    </w:p>
    <w:p w14:paraId="4236CE0B">
      <w:pPr>
        <w:autoSpaceDE w:val="0"/>
        <w:autoSpaceDN w:val="0"/>
        <w:adjustRightInd w:val="0"/>
        <w:spacing w:line="360" w:lineRule="auto"/>
        <w:jc w:val="center"/>
        <w:rPr>
          <w:rFonts w:hint="eastAsia" w:asciiTheme="minorEastAsia" w:hAnsiTheme="minorEastAsia"/>
          <w:sz w:val="48"/>
          <w:szCs w:val="48"/>
          <w:lang w:val="zh-CN"/>
        </w:rPr>
      </w:pPr>
    </w:p>
    <w:p w14:paraId="4B8B511E">
      <w:pPr>
        <w:autoSpaceDE w:val="0"/>
        <w:autoSpaceDN w:val="0"/>
        <w:adjustRightInd w:val="0"/>
        <w:spacing w:line="360" w:lineRule="auto"/>
        <w:rPr>
          <w:rFonts w:hint="eastAsia" w:cs="黑体" w:asciiTheme="minorEastAsia" w:hAnsiTheme="minorEastAsia"/>
          <w:lang w:val="zh-CN"/>
        </w:rPr>
      </w:pPr>
    </w:p>
    <w:p w14:paraId="3AB3C391">
      <w:pPr>
        <w:jc w:val="center"/>
        <w:rPr>
          <w:rFonts w:hint="eastAsia" w:cs="黑体" w:asciiTheme="minorEastAsia" w:hAnsiTheme="minorEastAsia"/>
          <w:lang w:val="zh-CN"/>
        </w:rPr>
      </w:pPr>
    </w:p>
    <w:p w14:paraId="1D625916">
      <w:pPr>
        <w:jc w:val="center"/>
        <w:rPr>
          <w:rFonts w:hint="eastAsia" w:cs="黑体" w:asciiTheme="minorEastAsia" w:hAnsiTheme="minorEastAsia"/>
          <w:lang w:val="zh-CN"/>
        </w:rPr>
      </w:pPr>
    </w:p>
    <w:p w14:paraId="61005870">
      <w:pPr>
        <w:jc w:val="center"/>
        <w:rPr>
          <w:rFonts w:hint="eastAsia" w:cs="黑体" w:asciiTheme="minorEastAsia" w:hAnsiTheme="minorEastAsia"/>
          <w:lang w:val="zh-CN"/>
        </w:rPr>
      </w:pPr>
    </w:p>
    <w:p w14:paraId="654DAA69">
      <w:pPr>
        <w:jc w:val="center"/>
        <w:rPr>
          <w:rFonts w:hint="eastAsia" w:cs="黑体" w:asciiTheme="minorEastAsia" w:hAnsiTheme="minorEastAsia"/>
          <w:lang w:val="zh-CN"/>
        </w:rPr>
      </w:pPr>
    </w:p>
    <w:p w14:paraId="6F8F634C">
      <w:pPr>
        <w:jc w:val="center"/>
        <w:rPr>
          <w:rFonts w:hint="eastAsia" w:cs="黑体" w:asciiTheme="minorEastAsia" w:hAnsiTheme="minorEastAsia"/>
          <w:lang w:val="zh-CN"/>
        </w:rPr>
      </w:pPr>
    </w:p>
    <w:p w14:paraId="6AE13CB0">
      <w:pPr>
        <w:spacing w:line="600" w:lineRule="auto"/>
        <w:ind w:firstLine="2127" w:firstLineChars="709"/>
        <w:rPr>
          <w:rFonts w:hint="eastAsia" w:asciiTheme="minorEastAsia" w:hAnsiTheme="minorEastAsia"/>
          <w:sz w:val="30"/>
          <w:szCs w:val="30"/>
        </w:rPr>
      </w:pPr>
    </w:p>
    <w:p w14:paraId="5DE2234C">
      <w:pPr>
        <w:spacing w:line="480" w:lineRule="auto"/>
        <w:ind w:left="1050" w:leftChars="500" w:right="1050" w:rightChars="500"/>
        <w:jc w:val="center"/>
        <w:rPr>
          <w:rFonts w:hint="eastAsia" w:asciiTheme="minorEastAsia" w:hAnsiTheme="minorEastAsia"/>
          <w:b/>
          <w:bCs/>
          <w:color w:val="FF0000"/>
          <w:sz w:val="30"/>
          <w:szCs w:val="30"/>
          <w:u w:val="single"/>
        </w:rPr>
      </w:pPr>
      <w:r>
        <w:rPr>
          <w:rFonts w:hint="eastAsia" w:asciiTheme="minorEastAsia" w:hAnsiTheme="minorEastAsia"/>
          <w:b/>
          <w:bCs/>
          <w:sz w:val="30"/>
          <w:szCs w:val="30"/>
        </w:rPr>
        <w:t>比选人：</w:t>
      </w:r>
      <w:r>
        <w:rPr>
          <w:rFonts w:hint="eastAsia" w:asciiTheme="minorEastAsia" w:hAnsiTheme="minorEastAsia"/>
          <w:b/>
          <w:bCs/>
          <w:color w:val="FF0000"/>
          <w:sz w:val="30"/>
          <w:szCs w:val="30"/>
          <w:u w:val="single"/>
        </w:rPr>
        <w:t>四川宏达金桥大酒店有限公司</w:t>
      </w:r>
    </w:p>
    <w:p w14:paraId="47710216">
      <w:pPr>
        <w:autoSpaceDE w:val="0"/>
        <w:autoSpaceDN w:val="0"/>
        <w:adjustRightInd w:val="0"/>
        <w:spacing w:line="480" w:lineRule="auto"/>
        <w:jc w:val="center"/>
        <w:rPr>
          <w:rFonts w:hint="eastAsia" w:asciiTheme="minorEastAsia" w:hAnsiTheme="minorEastAsia"/>
          <w:b/>
          <w:sz w:val="30"/>
          <w:szCs w:val="30"/>
        </w:rPr>
        <w:sectPr>
          <w:footerReference r:id="rId7" w:type="first"/>
          <w:headerReference r:id="rId5" w:type="default"/>
          <w:footerReference r:id="rId6" w:type="default"/>
          <w:pgSz w:w="11906" w:h="16838"/>
          <w:pgMar w:top="1361" w:right="1134" w:bottom="1361" w:left="1134" w:header="851" w:footer="992" w:gutter="0"/>
          <w:cols w:space="720" w:num="1"/>
          <w:docGrid w:linePitch="312" w:charSpace="0"/>
        </w:sectPr>
      </w:pPr>
      <w:commentRangeStart w:id="0"/>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4</w:t>
      </w:r>
      <w:r>
        <w:rPr>
          <w:rFonts w:hint="eastAsia" w:cs="黑体" w:asciiTheme="minorEastAsia" w:hAnsiTheme="minorEastAsia"/>
          <w:b/>
          <w:bCs/>
          <w:sz w:val="30"/>
          <w:szCs w:val="30"/>
        </w:rPr>
        <w:t>月12日</w:t>
      </w:r>
      <w:commentRangeEnd w:id="0"/>
      <w:r>
        <w:commentReference w:id="0"/>
      </w:r>
    </w:p>
    <w:p w14:paraId="5569D9E9">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第一章</w:t>
      </w:r>
    </w:p>
    <w:p w14:paraId="58D9AA44">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四川宏达金桥大酒店有限公司</w:t>
      </w:r>
    </w:p>
    <w:p w14:paraId="3165DEC0">
      <w:pPr>
        <w:jc w:val="center"/>
        <w:rPr>
          <w:rFonts w:hint="eastAsia" w:ascii="微软雅黑" w:hAnsi="微软雅黑" w:eastAsia="微软雅黑" w:cs="微软雅黑"/>
          <w:b/>
          <w:kern w:val="0"/>
          <w:sz w:val="32"/>
          <w:szCs w:val="32"/>
        </w:rPr>
      </w:pPr>
      <w:r>
        <w:rPr>
          <w:rFonts w:hint="eastAsia" w:ascii="微软雅黑" w:hAnsi="微软雅黑" w:eastAsia="微软雅黑" w:cs="微软雅黑"/>
          <w:b/>
          <w:bCs/>
          <w:sz w:val="32"/>
          <w:szCs w:val="32"/>
        </w:rPr>
        <w:t>厨房油烟罩清洗服务</w:t>
      </w:r>
      <w:r>
        <w:rPr>
          <w:rFonts w:hint="eastAsia" w:ascii="微软雅黑" w:hAnsi="微软雅黑" w:eastAsia="微软雅黑" w:cs="微软雅黑"/>
          <w:b/>
          <w:kern w:val="0"/>
          <w:sz w:val="32"/>
          <w:szCs w:val="32"/>
        </w:rPr>
        <w:t>采购比选文件</w:t>
      </w:r>
    </w:p>
    <w:p w14:paraId="2C1F42BE">
      <w:pPr>
        <w:pStyle w:val="3"/>
        <w:ind w:firstLine="0" w:firstLineChars="0"/>
        <w:jc w:val="center"/>
      </w:pPr>
      <w:r>
        <w:rPr>
          <w:rFonts w:hint="eastAsia" w:ascii="黑体" w:hAnsi="黑体" w:eastAsia="黑体" w:cs="宋体"/>
          <w:b/>
          <w:color w:val="FF0000"/>
          <w:kern w:val="0"/>
          <w:sz w:val="32"/>
          <w:szCs w:val="32"/>
        </w:rPr>
        <w:t>（编号：</w:t>
      </w:r>
      <w:r>
        <w:rPr>
          <w:rFonts w:hint="eastAsia" w:ascii="宋体" w:hAnsi="宋体" w:eastAsia="宋体" w:cs="宋体"/>
          <w:b/>
          <w:color w:val="FF0000"/>
          <w:sz w:val="30"/>
          <w:szCs w:val="30"/>
        </w:rPr>
        <w:t>JQ-GKBX-2026-FW0</w:t>
      </w:r>
      <w:r>
        <w:rPr>
          <w:rFonts w:hint="eastAsia" w:ascii="宋体" w:hAnsi="宋体" w:eastAsia="宋体" w:cs="宋体"/>
          <w:b/>
          <w:color w:val="FF0000"/>
          <w:sz w:val="30"/>
          <w:szCs w:val="30"/>
          <w:lang w:val="en-US" w:eastAsia="zh-CN"/>
        </w:rPr>
        <w:t>3</w:t>
      </w:r>
      <w:r>
        <w:rPr>
          <w:rFonts w:hint="eastAsia" w:ascii="黑体" w:hAnsi="黑体" w:eastAsia="黑体" w:cs="宋体"/>
          <w:b/>
          <w:color w:val="FF0000"/>
          <w:kern w:val="0"/>
          <w:sz w:val="32"/>
          <w:szCs w:val="32"/>
        </w:rPr>
        <w:t>）</w:t>
      </w:r>
    </w:p>
    <w:p w14:paraId="46504871">
      <w:pPr>
        <w:spacing w:line="360" w:lineRule="exact"/>
        <w:rPr>
          <w:rFonts w:hint="eastAsia" w:ascii="黑体" w:hAnsi="黑体" w:eastAsia="黑体" w:cs="Times New Roman"/>
          <w:b/>
          <w:sz w:val="28"/>
          <w:szCs w:val="28"/>
        </w:rPr>
      </w:pPr>
      <w:r>
        <w:rPr>
          <w:rFonts w:hint="eastAsia" w:ascii="黑体" w:hAnsi="黑体" w:eastAsia="黑体" w:cs="Times New Roman"/>
          <w:b/>
          <w:sz w:val="28"/>
          <w:szCs w:val="28"/>
        </w:rPr>
        <w:t>各单位：</w:t>
      </w:r>
    </w:p>
    <w:p w14:paraId="10F7F397">
      <w:pPr>
        <w:spacing w:line="36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由四川宏达金桥大酒店有限公司决定，因酒店正常经营需要采购厨房油烟罩清洗服务，</w:t>
      </w:r>
      <w:r>
        <w:rPr>
          <w:rFonts w:hint="eastAsia" w:ascii="微软雅黑" w:hAnsi="微软雅黑" w:eastAsia="微软雅黑" w:cs="微软雅黑"/>
          <w:b/>
          <w:bCs/>
          <w:sz w:val="24"/>
          <w:szCs w:val="24"/>
        </w:rPr>
        <w:t>酒店拥有2个厨房，厨房设备包括多组大型油烟罩。为保障厨房环境卫生、消防安全及符合相关法规要求，需定期对油烟罩进行专业清洗，</w:t>
      </w:r>
      <w:r>
        <w:rPr>
          <w:rFonts w:hint="eastAsia" w:ascii="微软雅黑" w:hAnsi="微软雅黑" w:eastAsia="微软雅黑" w:cs="微软雅黑"/>
          <w:kern w:val="0"/>
          <w:sz w:val="24"/>
          <w:szCs w:val="24"/>
        </w:rPr>
        <w:t>本着“公开、公平、公正”的原则，现对厨房油烟罩清洗进行公开比选。欢迎贵公司前来报价，现将相关事项公告如下：</w:t>
      </w:r>
    </w:p>
    <w:p w14:paraId="1348A7D9">
      <w:pPr>
        <w:numPr>
          <w:ilvl w:val="0"/>
          <w:numId w:val="0"/>
        </w:num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lang w:val="en-US" w:eastAsia="zh-CN" w:bidi="ar-SA"/>
        </w:rPr>
        <w:t>一、</w:t>
      </w:r>
      <w:r>
        <w:rPr>
          <w:rFonts w:hint="eastAsia" w:ascii="黑体" w:hAnsi="黑体" w:eastAsia="黑体" w:cs="宋体"/>
          <w:kern w:val="0"/>
          <w:sz w:val="28"/>
          <w:szCs w:val="28"/>
        </w:rPr>
        <w:t>标的物：厨房油烟罩清洗服务</w:t>
      </w:r>
    </w:p>
    <w:p w14:paraId="655BE7F4">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 xml:space="preserve">二、比选人：四川宏达金桥大酒店有限公司  </w:t>
      </w:r>
    </w:p>
    <w:p w14:paraId="11DE575B">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19C9FE20">
      <w:pPr>
        <w:pStyle w:val="7"/>
        <w:spacing w:before="0" w:beforeAutospacing="0" w:after="0" w:afterAutospacing="0" w:line="400" w:lineRule="exact"/>
        <w:ind w:firstLine="560" w:firstLineChars="200"/>
        <w:rPr>
          <w:rFonts w:hint="eastAsia" w:ascii="黑体" w:hAnsi="黑体" w:eastAsia="黑体" w:cs="黑体"/>
          <w:sz w:val="28"/>
          <w:szCs w:val="28"/>
        </w:rPr>
      </w:pPr>
      <w:r>
        <w:rPr>
          <w:rFonts w:hint="eastAsia" w:ascii="黑体" w:hAnsi="黑体" w:eastAsia="黑体"/>
          <w:sz w:val="28"/>
          <w:szCs w:val="28"/>
        </w:rPr>
        <w:t>1.</w:t>
      </w:r>
      <w:r>
        <w:rPr>
          <w:rFonts w:hint="eastAsia" w:ascii="黑体" w:hAnsi="黑体" w:eastAsia="黑体" w:cs="黑体"/>
          <w:sz w:val="28"/>
          <w:szCs w:val="28"/>
        </w:rPr>
        <w:t>标的物清洗范围及技术要求：</w:t>
      </w:r>
    </w:p>
    <w:tbl>
      <w:tblPr>
        <w:tblStyle w:val="10"/>
        <w:tblpPr w:leftFromText="180" w:rightFromText="180" w:vertAnchor="text" w:horzAnchor="page" w:tblpX="1356" w:tblpY="1230"/>
        <w:tblOverlap w:val="never"/>
        <w:tblW w:w="5000" w:type="pct"/>
        <w:tblInd w:w="0" w:type="dxa"/>
        <w:tblLayout w:type="autofit"/>
        <w:tblCellMar>
          <w:top w:w="0" w:type="dxa"/>
          <w:left w:w="108" w:type="dxa"/>
          <w:bottom w:w="0" w:type="dxa"/>
          <w:right w:w="108" w:type="dxa"/>
        </w:tblCellMar>
      </w:tblPr>
      <w:tblGrid>
        <w:gridCol w:w="709"/>
        <w:gridCol w:w="709"/>
        <w:gridCol w:w="1192"/>
        <w:gridCol w:w="3093"/>
        <w:gridCol w:w="709"/>
        <w:gridCol w:w="711"/>
        <w:gridCol w:w="2617"/>
      </w:tblGrid>
      <w:tr w14:paraId="45D19D6A">
        <w:tblPrEx>
          <w:tblCellMar>
            <w:top w:w="0" w:type="dxa"/>
            <w:left w:w="108" w:type="dxa"/>
            <w:bottom w:w="0" w:type="dxa"/>
            <w:right w:w="108" w:type="dxa"/>
          </w:tblCellMar>
        </w:tblPrEx>
        <w:trPr>
          <w:trHeight w:val="7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4CB5F1">
            <w:pPr>
              <w:pStyle w:val="7"/>
              <w:widowControl/>
              <w:spacing w:line="400" w:lineRule="exact"/>
              <w:ind w:firstLine="442" w:firstLineChars="200"/>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厨房油烟罩清洗报价表</w:t>
            </w:r>
          </w:p>
        </w:tc>
      </w:tr>
      <w:tr w14:paraId="7A361E8A">
        <w:tblPrEx>
          <w:tblCellMar>
            <w:top w:w="0" w:type="dxa"/>
            <w:left w:w="108" w:type="dxa"/>
            <w:bottom w:w="0" w:type="dxa"/>
            <w:right w:w="108" w:type="dxa"/>
          </w:tblCellMar>
        </w:tblPrEx>
        <w:trPr>
          <w:trHeight w:val="56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D47C">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序号</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5EE1">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楼层</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C2AB">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名称</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E75F">
            <w:pPr>
              <w:widowControl/>
              <w:jc w:val="both"/>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bidi="ar"/>
              </w:rPr>
              <w:t>清洗范围</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val="en-US" w:eastAsia="zh-CN" w:bidi="ar"/>
              </w:rPr>
              <w:t>数量为参考</w:t>
            </w:r>
            <w:r>
              <w:rPr>
                <w:rFonts w:hint="eastAsia" w:ascii="宋体" w:hAnsi="宋体" w:eastAsia="宋体" w:cs="宋体"/>
                <w:color w:val="000000"/>
                <w:kern w:val="0"/>
                <w:sz w:val="22"/>
                <w:lang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0BC4">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数量</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3963">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单位</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8D56">
            <w:pPr>
              <w:widowControl/>
              <w:jc w:val="both"/>
              <w:textAlignment w:val="center"/>
              <w:rPr>
                <w:rFonts w:hint="eastAsia" w:ascii="宋体" w:hAnsi="宋体" w:eastAsia="宋体" w:cs="宋体"/>
                <w:color w:val="000000"/>
                <w:sz w:val="22"/>
              </w:rPr>
            </w:pPr>
            <w:r>
              <w:rPr>
                <w:rFonts w:hint="eastAsia" w:ascii="宋体" w:hAnsi="宋体" w:eastAsia="宋体" w:cs="宋体"/>
                <w:color w:val="000000"/>
                <w:sz w:val="22"/>
              </w:rPr>
              <w:t>清洗要求</w:t>
            </w:r>
          </w:p>
        </w:tc>
      </w:tr>
      <w:tr w14:paraId="1405477C">
        <w:tblPrEx>
          <w:tblCellMar>
            <w:top w:w="0" w:type="dxa"/>
            <w:left w:w="108" w:type="dxa"/>
            <w:bottom w:w="0" w:type="dxa"/>
            <w:right w:w="108" w:type="dxa"/>
          </w:tblCellMar>
        </w:tblPrEx>
        <w:trPr>
          <w:trHeight w:val="116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8F8B">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364" w:type="pct"/>
            <w:vMerge w:val="restart"/>
            <w:tcBorders>
              <w:top w:val="nil"/>
              <w:left w:val="single" w:color="000000" w:sz="4" w:space="0"/>
              <w:bottom w:val="single" w:color="000000" w:sz="4" w:space="0"/>
              <w:right w:val="single" w:color="000000" w:sz="4" w:space="0"/>
            </w:tcBorders>
            <w:shd w:val="clear" w:color="auto" w:fill="auto"/>
            <w:vAlign w:val="center"/>
          </w:tcPr>
          <w:p w14:paraId="40158144">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一楼</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E945">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抽油烟罩</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AE31">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清除烟罩内壁、外壁的所有油污，包括运水风轮、防火板、背风管道。（大厨房烟罩长17米，小吃房烟罩长6米）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7B7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8DF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米</w:t>
            </w:r>
          </w:p>
        </w:tc>
        <w:tc>
          <w:tcPr>
            <w:tcW w:w="1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E83C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清洁完毕时要保持灶台台面清洁；</w:t>
            </w:r>
          </w:p>
          <w:p w14:paraId="3E7DBE5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2、烟罩四周表面也必须清洁干净；</w:t>
            </w:r>
          </w:p>
          <w:p w14:paraId="0771B89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3、清洁完毕时要保持地面清洁、整洁。</w:t>
            </w:r>
          </w:p>
          <w:p w14:paraId="07599DBE">
            <w:pPr>
              <w:widowControl/>
              <w:jc w:val="both"/>
              <w:textAlignment w:val="center"/>
              <w:rPr>
                <w:rFonts w:hint="eastAsia" w:ascii="宋体" w:hAnsi="宋体" w:eastAsia="宋体" w:cs="宋体"/>
                <w:color w:val="000000"/>
                <w:sz w:val="22"/>
              </w:rPr>
            </w:pPr>
            <w:r>
              <w:rPr>
                <w:rFonts w:hint="eastAsia" w:ascii="宋体" w:hAnsi="宋体" w:eastAsia="宋体" w:cs="宋体"/>
                <w:i w:val="0"/>
                <w:iCs w:val="0"/>
                <w:color w:val="000000"/>
                <w:kern w:val="0"/>
                <w:sz w:val="24"/>
                <w:szCs w:val="24"/>
                <w:u w:val="none"/>
                <w:lang w:val="en-US" w:eastAsia="zh-CN" w:bidi="ar"/>
              </w:rPr>
              <w:t>4、因一楼、三楼厨房室外风机烟道部分较长时间未开展清洗，此次计划第一次清洗包含该部分，并进行紧固矫正润滑保养。</w:t>
            </w:r>
            <w:r>
              <w:rPr>
                <w:rFonts w:hint="eastAsia" w:ascii="宋体" w:hAnsi="宋体" w:eastAsia="宋体" w:cs="宋体"/>
                <w:color w:val="000000"/>
                <w:kern w:val="0"/>
                <w:sz w:val="22"/>
                <w:lang w:bidi="ar"/>
              </w:rPr>
              <w:t>洗后可保持2年内不再开展室外风机清洗计划。</w:t>
            </w:r>
          </w:p>
        </w:tc>
      </w:tr>
      <w:tr w14:paraId="5E5EE959">
        <w:tblPrEx>
          <w:tblCellMar>
            <w:top w:w="0" w:type="dxa"/>
            <w:left w:w="108" w:type="dxa"/>
            <w:bottom w:w="0" w:type="dxa"/>
            <w:right w:w="108" w:type="dxa"/>
          </w:tblCellMar>
        </w:tblPrEx>
        <w:trPr>
          <w:trHeight w:val="5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2223">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364" w:type="pct"/>
            <w:vMerge w:val="continue"/>
            <w:tcBorders>
              <w:top w:val="nil"/>
              <w:left w:val="single" w:color="000000" w:sz="4" w:space="0"/>
              <w:bottom w:val="single" w:color="000000" w:sz="4" w:space="0"/>
              <w:right w:val="single" w:color="000000" w:sz="4" w:space="0"/>
            </w:tcBorders>
            <w:shd w:val="clear" w:color="auto" w:fill="auto"/>
            <w:vAlign w:val="center"/>
          </w:tcPr>
          <w:p w14:paraId="32EE5422">
            <w:pPr>
              <w:jc w:val="both"/>
              <w:rPr>
                <w:rFonts w:hint="eastAsia" w:ascii="宋体" w:hAnsi="宋体" w:eastAsia="宋体" w:cs="宋体"/>
                <w:color w:val="000000"/>
                <w:sz w:val="22"/>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77C3">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抽油烟道</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64C2">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大厨房两条抽油烟道</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7361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14</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46B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米</w:t>
            </w:r>
          </w:p>
        </w:tc>
        <w:tc>
          <w:tcPr>
            <w:tcW w:w="1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8987E">
            <w:pPr>
              <w:jc w:val="both"/>
              <w:rPr>
                <w:rFonts w:hint="eastAsia" w:ascii="宋体" w:hAnsi="宋体" w:eastAsia="宋体" w:cs="宋体"/>
                <w:color w:val="000000"/>
                <w:sz w:val="22"/>
              </w:rPr>
            </w:pPr>
          </w:p>
        </w:tc>
      </w:tr>
      <w:tr w14:paraId="102C77DD">
        <w:tblPrEx>
          <w:tblCellMar>
            <w:top w:w="0" w:type="dxa"/>
            <w:left w:w="108" w:type="dxa"/>
            <w:bottom w:w="0" w:type="dxa"/>
            <w:right w:w="108" w:type="dxa"/>
          </w:tblCellMar>
        </w:tblPrEx>
        <w:trPr>
          <w:trHeight w:val="72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D16C">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364" w:type="pct"/>
            <w:vMerge w:val="continue"/>
            <w:tcBorders>
              <w:top w:val="nil"/>
              <w:left w:val="single" w:color="000000" w:sz="4" w:space="0"/>
              <w:bottom w:val="single" w:color="000000" w:sz="4" w:space="0"/>
              <w:right w:val="single" w:color="000000" w:sz="4" w:space="0"/>
            </w:tcBorders>
            <w:shd w:val="clear" w:color="auto" w:fill="auto"/>
            <w:vAlign w:val="center"/>
          </w:tcPr>
          <w:p w14:paraId="57B1111F">
            <w:pPr>
              <w:jc w:val="both"/>
              <w:rPr>
                <w:rFonts w:hint="eastAsia" w:ascii="宋体" w:hAnsi="宋体" w:eastAsia="宋体" w:cs="宋体"/>
                <w:color w:val="000000"/>
                <w:sz w:val="22"/>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AB9E3">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油烟外道</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1B52">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室外风机2台及出烟道</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FB2C">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8D6A">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台</w:t>
            </w:r>
          </w:p>
        </w:tc>
        <w:tc>
          <w:tcPr>
            <w:tcW w:w="1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411D2">
            <w:pPr>
              <w:jc w:val="both"/>
              <w:rPr>
                <w:rFonts w:hint="eastAsia" w:ascii="宋体" w:hAnsi="宋体" w:eastAsia="宋体" w:cs="宋体"/>
                <w:color w:val="000000"/>
                <w:sz w:val="22"/>
              </w:rPr>
            </w:pPr>
          </w:p>
        </w:tc>
      </w:tr>
      <w:tr w14:paraId="22291E32">
        <w:trPr>
          <w:trHeight w:val="12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1335">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9B64">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三楼厨房</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1B93">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抽油烟罩清洗(油烟净化一体机，恒丽洁）</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C4D9">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清除烟罩内壁、外壁的所有油污，包括风轮、防火板、背风管道。（三楼厨房，3台烟罩长度</w:t>
            </w:r>
            <w:r>
              <w:rPr>
                <w:rFonts w:hint="eastAsia" w:ascii="宋体" w:hAnsi="宋体" w:eastAsia="宋体" w:cs="宋体"/>
                <w:color w:val="000000"/>
                <w:kern w:val="0"/>
                <w:sz w:val="22"/>
                <w:lang w:val="en-US" w:eastAsia="zh-CN" w:bidi="ar"/>
              </w:rPr>
              <w:t>共计6.8</w:t>
            </w:r>
            <w:r>
              <w:rPr>
                <w:rFonts w:hint="eastAsia" w:ascii="宋体" w:hAnsi="宋体" w:eastAsia="宋体" w:cs="宋体"/>
                <w:color w:val="000000"/>
                <w:kern w:val="0"/>
                <w:sz w:val="22"/>
                <w:lang w:bidi="ar"/>
              </w:rPr>
              <w:t>米，室外风机1台及出烟道）</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88C7">
            <w:pPr>
              <w:widowControl/>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bidi="ar"/>
              </w:rPr>
              <w:t>6.8</w:t>
            </w:r>
            <w:r>
              <w:commentReference w:id="1"/>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333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米</w:t>
            </w:r>
          </w:p>
        </w:tc>
        <w:tc>
          <w:tcPr>
            <w:tcW w:w="1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E185B">
            <w:pPr>
              <w:jc w:val="both"/>
              <w:rPr>
                <w:rFonts w:hint="eastAsia" w:ascii="宋体" w:hAnsi="宋体" w:eastAsia="宋体" w:cs="宋体"/>
                <w:color w:val="000000"/>
                <w:sz w:val="22"/>
              </w:rPr>
            </w:pPr>
          </w:p>
        </w:tc>
      </w:tr>
      <w:tr w14:paraId="12C2A3E9">
        <w:tblPrEx>
          <w:tblCellMar>
            <w:top w:w="0" w:type="dxa"/>
            <w:left w:w="108" w:type="dxa"/>
            <w:bottom w:w="0" w:type="dxa"/>
            <w:right w:w="108" w:type="dxa"/>
          </w:tblCellMar>
        </w:tblPrEx>
        <w:trPr>
          <w:trHeight w:val="7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346A">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F8E98">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第一次清洗含税限价总价</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06A8">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总价包干（计划于4月中旬清洗）</w:t>
            </w:r>
          </w:p>
        </w:tc>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21FAA">
            <w:pPr>
              <w:widowControl/>
              <w:jc w:val="both"/>
              <w:textAlignment w:val="center"/>
              <w:rPr>
                <w:rFonts w:hint="eastAsia" w:ascii="宋体" w:hAnsi="宋体" w:eastAsia="宋体" w:cs="宋体"/>
                <w:color w:val="000000"/>
                <w:sz w:val="22"/>
                <w:u w:val="single"/>
              </w:rPr>
            </w:pPr>
            <w:r>
              <w:rPr>
                <w:rFonts w:hint="eastAsia" w:ascii="宋体" w:hAnsi="宋体" w:eastAsia="宋体" w:cs="宋体"/>
                <w:color w:val="000000"/>
                <w:kern w:val="0"/>
                <w:sz w:val="22"/>
                <w:u w:val="single"/>
                <w:lang w:bidi="ar"/>
              </w:rPr>
              <w:t>7500.00</w:t>
            </w:r>
            <w:r>
              <w:rPr>
                <w:rStyle w:val="14"/>
                <w:rFonts w:hint="default"/>
                <w:u w:val="single"/>
                <w:lang w:bidi="ar"/>
              </w:rPr>
              <w:t>元</w:t>
            </w:r>
          </w:p>
        </w:tc>
        <w:tc>
          <w:tcPr>
            <w:tcW w:w="1339" w:type="pct"/>
            <w:tcBorders>
              <w:top w:val="single" w:color="000000" w:sz="4" w:space="0"/>
              <w:left w:val="nil"/>
              <w:bottom w:val="single" w:color="000000" w:sz="4" w:space="0"/>
              <w:right w:val="single" w:color="000000" w:sz="4" w:space="0"/>
            </w:tcBorders>
            <w:shd w:val="clear" w:color="auto" w:fill="auto"/>
            <w:vAlign w:val="center"/>
          </w:tcPr>
          <w:p w14:paraId="69A5A548">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第一次清洗一、三楼厨房所有抽油烟罩、烟机、室外烟道等（长度见上表统计数据）。</w:t>
            </w:r>
          </w:p>
        </w:tc>
      </w:tr>
      <w:tr w14:paraId="637F23E2">
        <w:tblPrEx>
          <w:tblCellMar>
            <w:top w:w="0" w:type="dxa"/>
            <w:left w:w="108" w:type="dxa"/>
            <w:bottom w:w="0" w:type="dxa"/>
            <w:right w:w="108" w:type="dxa"/>
          </w:tblCellMar>
        </w:tblPrEx>
        <w:trPr>
          <w:trHeight w:val="84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D292">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6</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91C55">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第二次清洗含税限价总价</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B4EF">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总价包干（计划于8月中旬清洗）</w:t>
            </w:r>
          </w:p>
        </w:tc>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9F64F">
            <w:pPr>
              <w:widowControl/>
              <w:jc w:val="both"/>
              <w:textAlignment w:val="center"/>
              <w:rPr>
                <w:rFonts w:hint="eastAsia" w:ascii="宋体" w:hAnsi="宋体" w:eastAsia="宋体" w:cs="宋体"/>
                <w:color w:val="000000"/>
                <w:sz w:val="22"/>
                <w:u w:val="single"/>
              </w:rPr>
            </w:pPr>
            <w:r>
              <w:rPr>
                <w:rFonts w:hint="eastAsia" w:ascii="宋体" w:hAnsi="宋体" w:eastAsia="宋体" w:cs="宋体"/>
                <w:color w:val="000000"/>
                <w:kern w:val="0"/>
                <w:sz w:val="22"/>
                <w:u w:val="single"/>
                <w:lang w:bidi="ar"/>
              </w:rPr>
              <w:t xml:space="preserve">5500.00 </w:t>
            </w:r>
            <w:r>
              <w:rPr>
                <w:rStyle w:val="14"/>
                <w:rFonts w:hint="default"/>
                <w:u w:val="single"/>
                <w:lang w:bidi="ar"/>
              </w:rPr>
              <w:t>元</w:t>
            </w:r>
          </w:p>
        </w:tc>
        <w:tc>
          <w:tcPr>
            <w:tcW w:w="1339" w:type="pct"/>
            <w:tcBorders>
              <w:top w:val="single" w:color="000000" w:sz="4" w:space="0"/>
              <w:left w:val="nil"/>
              <w:bottom w:val="single" w:color="000000" w:sz="4" w:space="0"/>
              <w:right w:val="single" w:color="000000" w:sz="4" w:space="0"/>
            </w:tcBorders>
            <w:shd w:val="clear" w:color="auto" w:fill="auto"/>
            <w:vAlign w:val="center"/>
          </w:tcPr>
          <w:p w14:paraId="6CBB2B75">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第二次只清洗一、三楼厨房所有抽油烟机烟道（见上表统计数据：共长23+14+6.8米）</w:t>
            </w:r>
          </w:p>
        </w:tc>
      </w:tr>
      <w:tr w14:paraId="0B67B11F">
        <w:tblPrEx>
          <w:tblCellMar>
            <w:top w:w="0" w:type="dxa"/>
            <w:left w:w="108" w:type="dxa"/>
            <w:bottom w:w="0" w:type="dxa"/>
            <w:right w:w="108" w:type="dxa"/>
          </w:tblCellMar>
        </w:tblPrEx>
        <w:trPr>
          <w:trHeight w:val="8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08306">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7</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F4291">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第三次清洗含税限价总价</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6FCC">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总价包干（计划于12月中旬清洗）</w:t>
            </w:r>
          </w:p>
        </w:tc>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2A4A5">
            <w:pPr>
              <w:widowControl/>
              <w:jc w:val="both"/>
              <w:textAlignment w:val="center"/>
              <w:rPr>
                <w:rFonts w:hint="eastAsia" w:ascii="宋体" w:hAnsi="宋体" w:eastAsia="宋体" w:cs="宋体"/>
                <w:color w:val="000000"/>
                <w:sz w:val="22"/>
                <w:u w:val="single"/>
              </w:rPr>
            </w:pPr>
            <w:r>
              <w:rPr>
                <w:rFonts w:hint="eastAsia" w:ascii="宋体" w:hAnsi="宋体" w:eastAsia="宋体" w:cs="宋体"/>
                <w:color w:val="000000"/>
                <w:kern w:val="0"/>
                <w:sz w:val="22"/>
                <w:u w:val="single"/>
                <w:lang w:bidi="ar"/>
              </w:rPr>
              <w:t xml:space="preserve">5500.00 </w:t>
            </w:r>
            <w:r>
              <w:rPr>
                <w:rStyle w:val="14"/>
                <w:rFonts w:hint="default"/>
                <w:u w:val="single"/>
                <w:lang w:bidi="ar"/>
              </w:rPr>
              <w:t>元</w:t>
            </w:r>
          </w:p>
        </w:tc>
        <w:tc>
          <w:tcPr>
            <w:tcW w:w="1339" w:type="pct"/>
            <w:tcBorders>
              <w:top w:val="single" w:color="000000" w:sz="4" w:space="0"/>
              <w:left w:val="nil"/>
              <w:bottom w:val="single" w:color="000000" w:sz="4" w:space="0"/>
              <w:right w:val="single" w:color="000000" w:sz="4" w:space="0"/>
            </w:tcBorders>
            <w:shd w:val="clear" w:color="auto" w:fill="auto"/>
            <w:vAlign w:val="center"/>
          </w:tcPr>
          <w:p w14:paraId="60E34F57">
            <w:pPr>
              <w:widowControl/>
              <w:jc w:val="both"/>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第三次只清洗一、三楼厨房所有抽油烟机烟道（见上表统计数据：共长23+14+6.</w:t>
            </w:r>
            <w:r>
              <w:rPr>
                <w:rFonts w:hint="eastAsia" w:ascii="宋体" w:hAnsi="宋体" w:eastAsia="宋体" w:cs="宋体"/>
                <w:color w:val="000000"/>
                <w:kern w:val="0"/>
                <w:sz w:val="22"/>
                <w:lang w:val="en-US" w:eastAsia="zh-CN" w:bidi="ar"/>
              </w:rPr>
              <w:t>8</w:t>
            </w:r>
            <w:r>
              <w:rPr>
                <w:rFonts w:hint="eastAsia" w:ascii="宋体" w:hAnsi="宋体" w:eastAsia="宋体" w:cs="宋体"/>
                <w:color w:val="000000"/>
                <w:kern w:val="0"/>
                <w:sz w:val="22"/>
                <w:lang w:bidi="ar"/>
              </w:rPr>
              <w:t>米）。</w:t>
            </w:r>
          </w:p>
        </w:tc>
      </w:tr>
      <w:tr w14:paraId="17351776">
        <w:tblPrEx>
          <w:tblCellMar>
            <w:top w:w="0" w:type="dxa"/>
            <w:left w:w="108" w:type="dxa"/>
            <w:bottom w:w="0" w:type="dxa"/>
            <w:right w:w="108" w:type="dxa"/>
          </w:tblCellMar>
        </w:tblPrEx>
        <w:trPr>
          <w:trHeight w:val="52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02B70C">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合计预算含税总价：18500元（人民币）</w:t>
            </w:r>
          </w:p>
        </w:tc>
      </w:tr>
      <w:tr w14:paraId="0C597F22">
        <w:tblPrEx>
          <w:tblCellMar>
            <w:top w:w="0" w:type="dxa"/>
            <w:left w:w="108" w:type="dxa"/>
            <w:bottom w:w="0" w:type="dxa"/>
            <w:right w:w="108" w:type="dxa"/>
          </w:tblCellMar>
        </w:tblPrEx>
        <w:trPr>
          <w:trHeight w:val="10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CBC307">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说明：1、所报预算价格为含税限价格，最终结算费用以签定合同金额为准。报价应包含完成所有招标范围工作所需的全部费用，包括但不限于：人工费、材料费、设备使用费、管理费、税费、利润、保险费、可能产生的运输费</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val="en-US" w:eastAsia="zh-CN" w:bidi="ar"/>
              </w:rPr>
              <w:t>提供现场服务产生的交通费、食宿费</w:t>
            </w:r>
            <w:r>
              <w:rPr>
                <w:rFonts w:hint="eastAsia" w:ascii="宋体" w:hAnsi="宋体" w:eastAsia="宋体" w:cs="宋体"/>
                <w:color w:val="000000"/>
                <w:kern w:val="0"/>
                <w:sz w:val="22"/>
                <w:lang w:bidi="ar"/>
              </w:rPr>
              <w:t>等。</w:t>
            </w:r>
          </w:p>
          <w:p w14:paraId="6AD1C40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r>
              <w:rPr>
                <w:rFonts w:hint="eastAsia" w:ascii="宋体" w:hAnsi="宋体" w:eastAsia="宋体" w:cs="宋体"/>
                <w:color w:val="000000"/>
                <w:kern w:val="0"/>
                <w:sz w:val="22"/>
                <w:lang w:val="en-US" w:eastAsia="zh-CN" w:bidi="ar"/>
              </w:rPr>
              <w:t>付款前中选人</w:t>
            </w:r>
            <w:r>
              <w:rPr>
                <w:rFonts w:hint="eastAsia" w:ascii="宋体" w:hAnsi="宋体" w:eastAsia="宋体" w:cs="宋体"/>
                <w:color w:val="000000"/>
                <w:kern w:val="0"/>
                <w:sz w:val="22"/>
                <w:lang w:bidi="ar"/>
              </w:rPr>
              <w:t>需提供增值税（专用）发票，税率：</w:t>
            </w:r>
            <w:commentRangeStart w:id="2"/>
            <w:r>
              <w:rPr>
                <w:rStyle w:val="15"/>
                <w:lang w:bidi="ar"/>
              </w:rPr>
              <w:t>一般纳税人税率【】</w:t>
            </w:r>
            <w:r>
              <w:rPr>
                <w:rStyle w:val="15"/>
                <w:rFonts w:hint="default"/>
                <w:lang w:bidi="ar"/>
              </w:rPr>
              <w:t>%</w:t>
            </w:r>
            <w:r>
              <w:rPr>
                <w:rStyle w:val="16"/>
                <w:rFonts w:hint="default"/>
                <w:lang w:bidi="ar"/>
              </w:rPr>
              <w:t xml:space="preserve"> ，如遇国家税率政策变更，则不含税价款部分不变，含税价款按照新税率重新计算</w:t>
            </w:r>
            <w:commentRangeEnd w:id="2"/>
            <w:r>
              <w:rPr>
                <w:rStyle w:val="13"/>
              </w:rPr>
              <w:commentReference w:id="2"/>
            </w:r>
            <w:r>
              <w:rPr>
                <w:rStyle w:val="16"/>
                <w:rFonts w:hint="default"/>
                <w:lang w:bidi="ar"/>
              </w:rPr>
              <w:t>。</w:t>
            </w:r>
            <w:r>
              <w:rPr>
                <w:rStyle w:val="16"/>
                <w:rFonts w:hint="eastAsia" w:eastAsia="宋体"/>
                <w:lang w:eastAsia="zh-CN" w:bidi="ar"/>
              </w:rPr>
              <w:t>中选</w:t>
            </w:r>
            <w:r>
              <w:rPr>
                <w:rStyle w:val="16"/>
                <w:rFonts w:hint="eastAsia" w:eastAsia="宋体"/>
                <w:lang w:val="en-US" w:eastAsia="zh-CN" w:bidi="ar"/>
              </w:rPr>
              <w:t>人</w:t>
            </w:r>
            <w:r>
              <w:rPr>
                <w:rStyle w:val="16"/>
                <w:rFonts w:hint="default"/>
                <w:lang w:bidi="ar"/>
              </w:rPr>
              <w:t>未按照</w:t>
            </w:r>
            <w:r>
              <w:rPr>
                <w:rStyle w:val="16"/>
                <w:rFonts w:hint="eastAsia" w:eastAsia="宋体"/>
                <w:lang w:eastAsia="zh-CN" w:bidi="ar"/>
              </w:rPr>
              <w:t>比选人</w:t>
            </w:r>
            <w:r>
              <w:rPr>
                <w:rStyle w:val="16"/>
                <w:rFonts w:hint="default"/>
                <w:lang w:bidi="ar"/>
              </w:rPr>
              <w:t>要求开具合法有效的等额发票的</w:t>
            </w:r>
            <w:r>
              <w:rPr>
                <w:rStyle w:val="16"/>
                <w:rFonts w:hint="eastAsia" w:eastAsia="宋体"/>
                <w:lang w:eastAsia="zh-CN" w:bidi="ar"/>
              </w:rPr>
              <w:t>，</w:t>
            </w:r>
            <w:r>
              <w:rPr>
                <w:rStyle w:val="16"/>
                <w:rFonts w:hint="eastAsia" w:eastAsia="宋体"/>
                <w:lang w:val="en-US" w:eastAsia="zh-CN" w:bidi="ar"/>
              </w:rPr>
              <w:t>比选人</w:t>
            </w:r>
            <w:r>
              <w:rPr>
                <w:rStyle w:val="16"/>
                <w:rFonts w:hint="default"/>
                <w:lang w:bidi="ar"/>
              </w:rPr>
              <w:t>有权不向</w:t>
            </w:r>
            <w:r>
              <w:rPr>
                <w:rStyle w:val="16"/>
                <w:rFonts w:hint="eastAsia" w:eastAsia="宋体"/>
                <w:lang w:val="en-US" w:eastAsia="zh-CN" w:bidi="ar"/>
              </w:rPr>
              <w:t>中选人</w:t>
            </w:r>
            <w:r>
              <w:rPr>
                <w:rStyle w:val="16"/>
                <w:rFonts w:hint="default"/>
                <w:lang w:bidi="ar"/>
              </w:rPr>
              <w:t>支付任何款项，且</w:t>
            </w:r>
            <w:r>
              <w:rPr>
                <w:rStyle w:val="16"/>
                <w:rFonts w:hint="eastAsia" w:eastAsia="宋体"/>
                <w:lang w:eastAsia="zh-CN" w:bidi="ar"/>
              </w:rPr>
              <w:t>比选人</w:t>
            </w:r>
            <w:r>
              <w:rPr>
                <w:rStyle w:val="16"/>
                <w:rFonts w:hint="default"/>
                <w:lang w:bidi="ar"/>
              </w:rPr>
              <w:t>不承担任何违约责任。</w:t>
            </w:r>
            <w:r>
              <w:rPr>
                <w:rStyle w:val="16"/>
                <w:rFonts w:hint="default"/>
                <w:lang w:bidi="ar"/>
              </w:rPr>
              <w:br w:type="textWrapping"/>
            </w:r>
            <w:r>
              <w:rPr>
                <w:rStyle w:val="16"/>
                <w:rFonts w:hint="default"/>
                <w:lang w:bidi="ar"/>
              </w:rPr>
              <w:t>3、本项目为总价包干；在一年中分三次进行清洗，</w:t>
            </w:r>
            <w:r>
              <w:rPr>
                <w:rStyle w:val="16"/>
                <w:rFonts w:hint="eastAsia" w:eastAsia="宋体"/>
                <w:lang w:val="en-US" w:eastAsia="zh-CN" w:bidi="ar"/>
              </w:rPr>
              <w:t>中选人完成每次清洗工作并经比选人</w:t>
            </w:r>
            <w:r>
              <w:rPr>
                <w:rStyle w:val="16"/>
                <w:rFonts w:hint="default"/>
                <w:lang w:bidi="ar"/>
              </w:rPr>
              <w:t>验收合格后</w:t>
            </w:r>
            <w:r>
              <w:rPr>
                <w:rStyle w:val="16"/>
                <w:rFonts w:hint="eastAsia" w:eastAsia="宋体"/>
                <w:lang w:eastAsia="zh-CN" w:bidi="ar"/>
              </w:rPr>
              <w:t>，</w:t>
            </w:r>
            <w:r>
              <w:rPr>
                <w:rStyle w:val="16"/>
                <w:rFonts w:hint="eastAsia" w:eastAsia="宋体"/>
                <w:lang w:val="en-US" w:eastAsia="zh-CN" w:bidi="ar"/>
              </w:rPr>
              <w:t>比选人支</w:t>
            </w:r>
            <w:r>
              <w:rPr>
                <w:rStyle w:val="16"/>
                <w:rFonts w:hint="default"/>
                <w:lang w:bidi="ar"/>
              </w:rPr>
              <w:t>付</w:t>
            </w:r>
            <w:r>
              <w:rPr>
                <w:rStyle w:val="16"/>
                <w:rFonts w:hint="eastAsia" w:eastAsia="宋体"/>
                <w:lang w:val="en-US" w:eastAsia="zh-CN" w:bidi="ar"/>
              </w:rPr>
              <w:t>相应</w:t>
            </w:r>
            <w:r>
              <w:rPr>
                <w:rStyle w:val="16"/>
                <w:rFonts w:hint="default"/>
                <w:lang w:bidi="ar"/>
              </w:rPr>
              <w:t>款</w:t>
            </w:r>
            <w:r>
              <w:rPr>
                <w:rStyle w:val="16"/>
                <w:rFonts w:hint="eastAsia" w:eastAsia="宋体"/>
                <w:lang w:val="en-US" w:eastAsia="zh-CN" w:bidi="ar"/>
              </w:rPr>
              <w:t>项</w:t>
            </w:r>
            <w:r>
              <w:rPr>
                <w:rStyle w:val="16"/>
                <w:rFonts w:hint="default"/>
                <w:lang w:bidi="ar"/>
              </w:rPr>
              <w:t>。</w:t>
            </w:r>
          </w:p>
        </w:tc>
      </w:tr>
    </w:tbl>
    <w:p w14:paraId="606EFF4F">
      <w:pPr>
        <w:spacing w:line="560" w:lineRule="exact"/>
        <w:ind w:firstLine="560" w:firstLineChars="200"/>
        <w:rPr>
          <w:rFonts w:hint="eastAsia" w:ascii="宋体" w:hAnsi="宋体" w:eastAsia="宋体" w:cs="宋体"/>
          <w:sz w:val="28"/>
          <w:szCs w:val="28"/>
        </w:rPr>
      </w:pPr>
    </w:p>
    <w:p w14:paraId="1D45703D">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1.2资质要求及技术要求</w:t>
      </w:r>
    </w:p>
    <w:p w14:paraId="0BEF9547">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1.2.1资质要求：</w:t>
      </w:r>
    </w:p>
    <w:p w14:paraId="013E725B">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①在中华人民共和国境内注册，具有独立法人资格和合法有效的营业执照，经营范围包含油烟设备清洗、厨房设备清洁或相关服务。</w:t>
      </w:r>
    </w:p>
    <w:p w14:paraId="53B5AAF4">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②近三年内无重大违法记录、无严重违约行为。</w:t>
      </w:r>
    </w:p>
    <w:p w14:paraId="7B6C3EAF">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③拥有履行合同所必需的专业技术能力、设备和人员。</w:t>
      </w:r>
    </w:p>
    <w:p w14:paraId="02ADC866">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④具备有效的食品卫生许可证、环境作业许可证等相关资质（如适用）。</w:t>
      </w:r>
    </w:p>
    <w:p w14:paraId="5FED983E">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⑤</w:t>
      </w:r>
      <w:commentRangeStart w:id="3"/>
      <w:r>
        <w:rPr>
          <w:rFonts w:hint="eastAsia" w:ascii="宋体" w:hAnsi="宋体" w:eastAsia="宋体" w:cs="宋体"/>
          <w:sz w:val="28"/>
          <w:szCs w:val="28"/>
        </w:rPr>
        <w:t>有至少 [3] 家同类型酒店或大型餐饮厨房的油烟罩清洗服务经验，并能提供相关案例证明（包括但不限于合同、清洗照片等等）。</w:t>
      </w:r>
      <w:commentRangeEnd w:id="3"/>
      <w:r>
        <w:commentReference w:id="3"/>
      </w:r>
    </w:p>
    <w:p w14:paraId="38F65C4A">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⑥详细的服务方案，包括人员配置、设备清单、具体清洗流程、质量保证措施、应急预案等。</w:t>
      </w:r>
    </w:p>
    <w:p w14:paraId="5E3F6496">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⑦环保及安全承诺。</w:t>
      </w:r>
    </w:p>
    <w:p w14:paraId="4102C94D">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⑧近三年财务报表或资信证明</w:t>
      </w:r>
      <w:commentRangeStart w:id="4"/>
      <w:r>
        <w:rPr>
          <w:rFonts w:hint="eastAsia" w:ascii="宋体" w:hAnsi="宋体" w:eastAsia="宋体" w:cs="宋体"/>
          <w:sz w:val="28"/>
          <w:szCs w:val="28"/>
        </w:rPr>
        <w:t>（如有）</w:t>
      </w:r>
      <w:commentRangeEnd w:id="4"/>
      <w:r>
        <w:rPr>
          <w:rStyle w:val="13"/>
        </w:rPr>
        <w:commentReference w:id="4"/>
      </w:r>
      <w:r>
        <w:rPr>
          <w:rFonts w:hint="eastAsia" w:ascii="宋体" w:hAnsi="宋体" w:eastAsia="宋体" w:cs="宋体"/>
          <w:sz w:val="28"/>
          <w:szCs w:val="28"/>
        </w:rPr>
        <w:t>。</w:t>
      </w:r>
    </w:p>
    <w:p w14:paraId="22F15DA6">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⑨无重大违法记录声明。</w:t>
      </w:r>
    </w:p>
    <w:p w14:paraId="20A27882">
      <w:pPr>
        <w:spacing w:line="440" w:lineRule="exact"/>
        <w:ind w:firstLine="560" w:firstLineChars="200"/>
        <w:rPr>
          <w:rFonts w:hint="eastAsia" w:ascii="宋体" w:hAnsi="宋体" w:eastAsia="宋体" w:cs="宋体"/>
          <w:sz w:val="28"/>
          <w:szCs w:val="28"/>
        </w:rPr>
      </w:pPr>
    </w:p>
    <w:p w14:paraId="13F5C67B">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1.2.2技术要求：</w:t>
      </w:r>
    </w:p>
    <w:p w14:paraId="56CC1973">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①清洁剂：使用环保、无毒、无腐蚀性、符合国家相关标准的清洁剂，禁止使用强酸强碱等危险化学品。需提供清洁剂样品和检测报告（如MSDS）。</w:t>
      </w:r>
    </w:p>
    <w:p w14:paraId="6EF93687">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②清洗流程：包括但不限于：安全防护、拆卸、预处理、主清洗、漂洗、消毒、干燥、复位、现场清理等环节。需提供详细的服务流程说明。</w:t>
      </w:r>
    </w:p>
    <w:p w14:paraId="69ADCC81">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③设备：使用专业清洗设备，确保清洗效果和效率。</w:t>
      </w:r>
    </w:p>
    <w:p w14:paraId="4B8B6D9E">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④安全防护：操作人员需配备符合标准的劳保用品，作业过程中采取有效安全措施，确保人员和设备安全，不损坏原有设施。</w:t>
      </w:r>
    </w:p>
    <w:p w14:paraId="3EF930CC">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⑤环境保护：清洗废液需按环保要求妥善处理，不得随意排放。</w:t>
      </w:r>
    </w:p>
    <w:p w14:paraId="78D1D93F">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⑥质量保证：提供清洗后效果承诺，如因清洗不当造成设备损坏，应负责维修或赔偿。</w:t>
      </w:r>
    </w:p>
    <w:p w14:paraId="25884F9B">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⑦服务响应：如遇紧急油垢堆积或排烟不畅，需在 3小时内响应并安排处理。</w:t>
      </w:r>
    </w:p>
    <w:p w14:paraId="7962C1C0">
      <w:pPr>
        <w:pStyle w:val="9"/>
        <w:spacing w:line="440" w:lineRule="exact"/>
        <w:ind w:left="0" w:leftChars="0" w:firstLine="560"/>
        <w:rPr>
          <w:rFonts w:hint="eastAsia" w:ascii="宋体" w:hAnsi="宋体" w:eastAsia="宋体" w:cs="宋体"/>
          <w:sz w:val="28"/>
          <w:szCs w:val="28"/>
        </w:rPr>
      </w:pPr>
      <w:r>
        <w:rPr>
          <w:rFonts w:hint="eastAsia" w:ascii="宋体" w:hAnsi="宋体" w:eastAsia="宋体" w:cs="宋体"/>
          <w:sz w:val="28"/>
          <w:szCs w:val="28"/>
        </w:rPr>
        <w:t>总体要求均符合国家食品安全法及相关行业安全准标；</w:t>
      </w:r>
    </w:p>
    <w:p w14:paraId="5CAFD7C9">
      <w:pPr>
        <w:spacing w:line="440" w:lineRule="exact"/>
        <w:ind w:firstLine="560" w:firstLineChars="200"/>
        <w:rPr>
          <w:rFonts w:hint="eastAsia" w:ascii="宋体" w:hAnsi="宋体" w:eastAsia="宋体" w:cs="宋体"/>
          <w:kern w:val="0"/>
          <w:sz w:val="28"/>
          <w:szCs w:val="28"/>
        </w:rPr>
      </w:pPr>
      <w:r>
        <w:rPr>
          <w:rFonts w:hint="eastAsia" w:ascii="宋体" w:hAnsi="宋体" w:eastAsia="宋体" w:cs="宋体"/>
          <w:sz w:val="28"/>
          <w:szCs w:val="28"/>
        </w:rPr>
        <w:t>2.服务</w:t>
      </w:r>
      <w:r>
        <w:rPr>
          <w:rFonts w:hint="eastAsia" w:ascii="宋体" w:hAnsi="宋体" w:eastAsia="宋体" w:cs="宋体"/>
          <w:kern w:val="0"/>
          <w:sz w:val="28"/>
          <w:szCs w:val="28"/>
        </w:rPr>
        <w:t>地点：</w:t>
      </w:r>
      <w:r>
        <w:rPr>
          <w:rFonts w:hint="eastAsia" w:ascii="宋体" w:hAnsi="宋体" w:eastAsia="宋体" w:cs="宋体"/>
          <w:kern w:val="0"/>
          <w:sz w:val="28"/>
          <w:szCs w:val="28"/>
          <w:lang w:val="en-US" w:eastAsia="zh-CN"/>
        </w:rPr>
        <w:t>比选人</w:t>
      </w:r>
      <w:r>
        <w:rPr>
          <w:rFonts w:hint="eastAsia" w:ascii="宋体" w:hAnsi="宋体" w:eastAsia="宋体" w:cs="宋体"/>
          <w:kern w:val="0"/>
          <w:sz w:val="28"/>
          <w:szCs w:val="28"/>
        </w:rPr>
        <w:t>指定地点</w:t>
      </w:r>
    </w:p>
    <w:p w14:paraId="3BCA7EB1">
      <w:pPr>
        <w:spacing w:line="4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w:t>
      </w:r>
      <w:r>
        <w:rPr>
          <w:rFonts w:hint="eastAsia" w:ascii="宋体" w:hAnsi="宋体" w:eastAsia="宋体" w:cs="宋体"/>
          <w:kern w:val="0"/>
          <w:sz w:val="28"/>
          <w:szCs w:val="28"/>
          <w:lang w:val="en-US" w:eastAsia="zh-CN"/>
        </w:rPr>
        <w:t>服务时间及服务</w:t>
      </w:r>
      <w:r>
        <w:rPr>
          <w:rFonts w:hint="eastAsia" w:ascii="宋体" w:hAnsi="宋体" w:eastAsia="宋体" w:cs="宋体"/>
          <w:kern w:val="0"/>
          <w:sz w:val="28"/>
          <w:szCs w:val="28"/>
        </w:rPr>
        <w:t>期</w:t>
      </w:r>
      <w:r>
        <w:rPr>
          <w:rFonts w:hint="eastAsia" w:ascii="宋体" w:hAnsi="宋体" w:eastAsia="宋体" w:cs="宋体"/>
          <w:kern w:val="0"/>
          <w:sz w:val="28"/>
          <w:szCs w:val="28"/>
          <w:lang w:val="en-US" w:eastAsia="zh-CN"/>
        </w:rPr>
        <w:t>限</w:t>
      </w:r>
      <w:r>
        <w:rPr>
          <w:rFonts w:hint="eastAsia" w:ascii="宋体" w:hAnsi="宋体" w:eastAsia="宋体" w:cs="宋体"/>
          <w:kern w:val="0"/>
          <w:sz w:val="28"/>
          <w:szCs w:val="28"/>
        </w:rPr>
        <w:t>：</w:t>
      </w:r>
    </w:p>
    <w:p w14:paraId="21654EF4">
      <w:pPr>
        <w:spacing w:line="440" w:lineRule="exact"/>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1）具体服务时间以比选人通知为准；</w:t>
      </w:r>
    </w:p>
    <w:p w14:paraId="60F62FBB">
      <w:pPr>
        <w:spacing w:line="4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（2）比选人通知中选人进场后</w:t>
      </w:r>
      <w:commentRangeStart w:id="5"/>
      <w:r>
        <w:rPr>
          <w:rFonts w:hint="eastAsia" w:ascii="宋体" w:hAnsi="宋体" w:eastAsia="宋体" w:cs="宋体"/>
          <w:kern w:val="0"/>
          <w:sz w:val="28"/>
          <w:szCs w:val="28"/>
        </w:rPr>
        <w:t>15个工作日</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具体工作期限以比选人通知为准）</w:t>
      </w:r>
      <w:r>
        <w:rPr>
          <w:rFonts w:hint="eastAsia" w:ascii="宋体" w:hAnsi="宋体" w:eastAsia="宋体" w:cs="宋体"/>
          <w:kern w:val="0"/>
          <w:sz w:val="28"/>
          <w:szCs w:val="28"/>
        </w:rPr>
        <w:t>内完成并交付验收。</w:t>
      </w:r>
      <w:commentRangeEnd w:id="5"/>
      <w:r>
        <w:rPr>
          <w:rStyle w:val="13"/>
        </w:rPr>
        <w:commentReference w:id="5"/>
      </w:r>
    </w:p>
    <w:p w14:paraId="5F92007C">
      <w:pPr>
        <w:spacing w:line="440" w:lineRule="exact"/>
        <w:ind w:firstLine="560" w:firstLineChars="200"/>
        <w:rPr>
          <w:rFonts w:hint="eastAsia" w:ascii="宋体" w:hAnsi="宋体" w:eastAsia="宋体" w:cs="宋体"/>
          <w:kern w:val="0"/>
          <w:sz w:val="28"/>
          <w:szCs w:val="28"/>
        </w:rPr>
      </w:pPr>
      <w:r>
        <w:rPr>
          <w:rFonts w:hint="eastAsia" w:ascii="宋体" w:hAnsi="宋体" w:eastAsia="宋体" w:cs="宋体"/>
          <w:color w:val="000000" w:themeColor="text1"/>
          <w:kern w:val="0"/>
          <w:sz w:val="28"/>
          <w:szCs w:val="28"/>
          <w14:textFill>
            <w14:solidFill>
              <w14:schemeClr w14:val="tx1"/>
            </w14:solidFill>
          </w14:textFill>
        </w:rPr>
        <w:t>4</w:t>
      </w:r>
      <w:commentRangeStart w:id="6"/>
      <w:r>
        <w:rPr>
          <w:rFonts w:hint="eastAsia" w:ascii="宋体" w:hAnsi="宋体" w:eastAsia="宋体" w:cs="宋体"/>
          <w:color w:val="000000" w:themeColor="text1"/>
          <w:kern w:val="0"/>
          <w:sz w:val="28"/>
          <w:szCs w:val="28"/>
          <w14:textFill>
            <w14:solidFill>
              <w14:schemeClr w14:val="tx1"/>
            </w14:solidFill>
          </w14:textFill>
        </w:rPr>
        <w:t>.付款方式</w:t>
      </w:r>
      <w:commentRangeEnd w:id="6"/>
      <w:r>
        <w:rPr>
          <w:rStyle w:val="13"/>
        </w:rPr>
        <w:commentReference w:id="6"/>
      </w:r>
      <w:r>
        <w:rPr>
          <w:rFonts w:hint="eastAsia" w:ascii="宋体" w:hAnsi="宋体" w:eastAsia="宋体" w:cs="宋体"/>
          <w:color w:val="000000" w:themeColor="text1"/>
          <w:kern w:val="0"/>
          <w:sz w:val="28"/>
          <w:szCs w:val="28"/>
          <w14:textFill>
            <w14:solidFill>
              <w14:schemeClr w14:val="tx1"/>
            </w14:solidFill>
          </w14:textFill>
        </w:rPr>
        <w:t>及发票：</w:t>
      </w:r>
      <w:r>
        <w:rPr>
          <w:rFonts w:hint="eastAsia" w:ascii="宋体" w:hAnsi="宋体" w:eastAsia="宋体" w:cs="宋体"/>
          <w:kern w:val="0"/>
          <w:sz w:val="28"/>
          <w:szCs w:val="28"/>
        </w:rPr>
        <w:t xml:space="preserve"> </w:t>
      </w:r>
    </w:p>
    <w:p w14:paraId="7F296FEE">
      <w:pPr>
        <w:spacing w:line="440" w:lineRule="exact"/>
        <w:ind w:firstLine="560" w:firstLineChars="200"/>
        <w:rPr>
          <w:rFonts w:hint="eastAsia" w:ascii="宋体" w:hAnsi="宋体" w:eastAsia="宋体" w:cs="宋体"/>
          <w:kern w:val="0"/>
          <w:sz w:val="28"/>
          <w:szCs w:val="28"/>
        </w:rPr>
      </w:pPr>
      <w:commentRangeStart w:id="7"/>
      <w:r>
        <w:rPr>
          <w:rFonts w:hint="eastAsia" w:ascii="宋体" w:hAnsi="宋体" w:eastAsia="宋体" w:cs="宋体"/>
          <w:kern w:val="0"/>
          <w:sz w:val="28"/>
          <w:szCs w:val="28"/>
        </w:rPr>
        <w:t>①付款方式：</w:t>
      </w:r>
      <w:r>
        <w:rPr>
          <w:rFonts w:hint="eastAsia" w:ascii="宋体" w:hAnsi="宋体" w:eastAsia="宋体" w:cs="宋体"/>
          <w:kern w:val="0"/>
          <w:sz w:val="28"/>
          <w:szCs w:val="28"/>
          <w:lang w:val="en-US" w:eastAsia="zh-CN"/>
        </w:rPr>
        <w:t>每次清洗工作完成，经验收合格，中选人向比选人开具增值税专用发票后20天内，比选人向中选人支付当次100%的清洗费用</w:t>
      </w:r>
      <w:r>
        <w:rPr>
          <w:rFonts w:hint="eastAsia" w:ascii="宋体" w:hAnsi="宋体" w:eastAsia="宋体" w:cs="宋体"/>
          <w:kern w:val="0"/>
          <w:sz w:val="28"/>
          <w:szCs w:val="28"/>
        </w:rPr>
        <w:t>。</w:t>
      </w:r>
      <w:commentRangeEnd w:id="7"/>
      <w:r>
        <w:commentReference w:id="7"/>
      </w:r>
      <w:r>
        <w:rPr>
          <w:rStyle w:val="13"/>
        </w:rPr>
        <w:commentReference w:id="8"/>
      </w:r>
      <w:r>
        <w:rPr>
          <w:rStyle w:val="11"/>
          <w:rFonts w:hint="eastAsia" w:ascii="宋体" w:hAnsi="宋体" w:eastAsia="宋体" w:cs="宋体"/>
          <w:kern w:val="0"/>
          <w:sz w:val="28"/>
          <w:szCs w:val="28"/>
          <w:lang w:val="en-US" w:eastAsia="zh-CN"/>
        </w:rPr>
        <w:t>后序</w:t>
      </w:r>
      <w:r>
        <w:rPr>
          <w:rFonts w:hint="eastAsia" w:ascii="宋体" w:hAnsi="宋体" w:eastAsia="宋体" w:cs="宋体"/>
          <w:kern w:val="0"/>
          <w:sz w:val="28"/>
          <w:szCs w:val="28"/>
        </w:rPr>
        <w:t>使用中若出现紧急油垢堆积或排烟不畅，需3小时内响应并处理。</w:t>
      </w:r>
    </w:p>
    <w:p w14:paraId="73B80A53">
      <w:pPr>
        <w:spacing w:line="4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②一票制，供应商开具全额增值税专用发票(一般纳税人税率</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w:t>
      </w:r>
    </w:p>
    <w:p w14:paraId="67E320F2">
      <w:pPr>
        <w:numPr>
          <w:ilvl w:val="0"/>
          <w:numId w:val="0"/>
        </w:numPr>
        <w:spacing w:line="440" w:lineRule="exact"/>
        <w:ind w:firstLine="560" w:firstLineChars="200"/>
        <w:outlineLvl w:val="0"/>
        <w:rPr>
          <w:rFonts w:hint="eastAsia" w:ascii="宋体" w:hAnsi="宋体" w:eastAsia="宋体" w:cs="宋体"/>
          <w:sz w:val="28"/>
          <w:szCs w:val="28"/>
        </w:rPr>
      </w:pPr>
      <w:r>
        <w:rPr>
          <w:rFonts w:hint="eastAsia" w:ascii="宋体" w:hAnsi="宋体" w:eastAsia="宋体" w:cs="宋体"/>
          <w:kern w:val="2"/>
          <w:sz w:val="28"/>
          <w:szCs w:val="28"/>
          <w:lang w:val="en-US" w:eastAsia="zh-CN" w:bidi="ar-SA"/>
        </w:rPr>
        <w:t>5.</w:t>
      </w:r>
      <w:r>
        <w:rPr>
          <w:rFonts w:hint="eastAsia" w:ascii="宋体" w:hAnsi="宋体" w:eastAsia="宋体" w:cs="宋体"/>
          <w:sz w:val="28"/>
          <w:szCs w:val="28"/>
        </w:rPr>
        <w:t>比选文件的获取</w:t>
      </w:r>
    </w:p>
    <w:p w14:paraId="0F73D223">
      <w:pPr>
        <w:spacing w:line="440" w:lineRule="exact"/>
        <w:ind w:firstLine="560" w:firstLineChars="200"/>
        <w:outlineLvl w:val="0"/>
        <w:rPr>
          <w:rFonts w:hint="eastAsia" w:ascii="宋体" w:hAnsi="宋体" w:eastAsia="宋体" w:cs="宋体"/>
          <w:sz w:val="28"/>
          <w:szCs w:val="28"/>
        </w:rPr>
      </w:pPr>
      <w:r>
        <w:rPr>
          <w:rFonts w:hint="eastAsia" w:ascii="宋体" w:hAnsi="宋体" w:eastAsia="宋体" w:cs="宋体"/>
          <w:sz w:val="28"/>
          <w:szCs w:val="28"/>
        </w:rPr>
        <w:t>获取方式为：截止至2026年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r>
        <w:rPr>
          <w:rFonts w:hint="eastAsia" w:ascii="宋体" w:hAnsi="宋体" w:eastAsia="宋体" w:cs="宋体"/>
          <w:sz w:val="28"/>
          <w:szCs w:val="28"/>
          <w:lang w:val="en-US" w:eastAsia="zh-CN"/>
        </w:rPr>
        <w:t>14</w:t>
      </w:r>
      <w:r>
        <w:rPr>
          <w:rFonts w:hint="eastAsia" w:ascii="宋体" w:hAnsi="宋体" w:eastAsia="宋体" w:cs="宋体"/>
          <w:sz w:val="28"/>
          <w:szCs w:val="28"/>
        </w:rPr>
        <w:t>时</w:t>
      </w:r>
      <w:r>
        <w:rPr>
          <w:rFonts w:hint="eastAsia" w:ascii="宋体" w:hAnsi="宋体" w:eastAsia="宋体" w:cs="宋体"/>
          <w:sz w:val="28"/>
          <w:szCs w:val="28"/>
          <w:lang w:val="en-US" w:eastAsia="zh-CN"/>
        </w:rPr>
        <w:t>00</w:t>
      </w:r>
      <w:r>
        <w:rPr>
          <w:rFonts w:hint="eastAsia" w:ascii="宋体" w:hAnsi="宋体" w:eastAsia="宋体" w:cs="宋体"/>
          <w:sz w:val="28"/>
          <w:szCs w:val="28"/>
        </w:rPr>
        <w:t xml:space="preserve">分通过四川宏达股份有限公司集采中心招投标平台(以下简称“ 宏达股份集采平台”）（http://jc.sichuanhongda.com/）进行注册并登录后参与投标并下载比选文件。 </w:t>
      </w:r>
    </w:p>
    <w:p w14:paraId="6951439B">
      <w:pPr>
        <w:numPr>
          <w:ilvl w:val="0"/>
          <w:numId w:val="0"/>
        </w:numPr>
        <w:spacing w:line="44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lang w:val="en-US" w:eastAsia="zh-CN" w:bidi="ar-SA"/>
        </w:rPr>
        <w:t>6.</w:t>
      </w:r>
      <w:r>
        <w:rPr>
          <w:rFonts w:hint="eastAsia" w:ascii="宋体" w:hAnsi="宋体" w:eastAsia="宋体" w:cs="宋体"/>
          <w:sz w:val="28"/>
          <w:szCs w:val="28"/>
        </w:rPr>
        <w:t>响应性文件的递交</w:t>
      </w:r>
    </w:p>
    <w:p w14:paraId="6D9B88AB">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递交截止时间：2026年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r>
        <w:rPr>
          <w:rFonts w:hint="eastAsia" w:ascii="宋体" w:hAnsi="宋体" w:eastAsia="宋体" w:cs="宋体"/>
          <w:sz w:val="28"/>
          <w:szCs w:val="28"/>
          <w:lang w:val="en-US" w:eastAsia="zh-CN"/>
        </w:rPr>
        <w:t>14</w:t>
      </w:r>
      <w:r>
        <w:rPr>
          <w:rFonts w:hint="eastAsia" w:ascii="宋体" w:hAnsi="宋体" w:eastAsia="宋体" w:cs="宋体"/>
          <w:sz w:val="28"/>
          <w:szCs w:val="28"/>
        </w:rPr>
        <w:t>时</w:t>
      </w:r>
      <w:r>
        <w:rPr>
          <w:rFonts w:hint="eastAsia" w:ascii="宋体" w:hAnsi="宋体" w:eastAsia="宋体" w:cs="宋体"/>
          <w:sz w:val="28"/>
          <w:szCs w:val="28"/>
          <w:lang w:val="en-US" w:eastAsia="zh-CN"/>
        </w:rPr>
        <w:t>00</w:t>
      </w:r>
      <w:r>
        <w:rPr>
          <w:rFonts w:hint="eastAsia" w:ascii="宋体" w:hAnsi="宋体" w:eastAsia="宋体" w:cs="宋体"/>
          <w:sz w:val="28"/>
          <w:szCs w:val="28"/>
        </w:rPr>
        <w:t>分。</w:t>
      </w:r>
    </w:p>
    <w:p w14:paraId="02D6EF87">
      <w:pPr>
        <w:spacing w:line="440" w:lineRule="exact"/>
        <w:ind w:firstLine="560" w:firstLineChars="200"/>
        <w:rPr>
          <w:rFonts w:hint="eastAsia" w:ascii="宋体" w:hAnsi="宋体" w:eastAsia="宋体" w:cs="宋体"/>
          <w:sz w:val="28"/>
          <w:szCs w:val="28"/>
        </w:rPr>
      </w:pPr>
      <w:r>
        <w:rPr>
          <w:rFonts w:hint="eastAsia" w:ascii="宋体" w:hAnsi="宋体" w:eastAsia="宋体" w:cs="宋体"/>
          <w:kern w:val="0"/>
          <w:sz w:val="28"/>
          <w:szCs w:val="28"/>
        </w:rPr>
        <w:t>比选申请人按本比选文件第二章响应性文件格式制作报价文件，</w:t>
      </w:r>
      <w:r>
        <w:rPr>
          <w:rFonts w:hint="eastAsia" w:ascii="宋体" w:hAnsi="宋体" w:eastAsia="宋体" w:cs="宋体"/>
          <w:sz w:val="28"/>
          <w:szCs w:val="28"/>
        </w:rPr>
        <w:t>注明</w:t>
      </w:r>
      <w:r>
        <w:rPr>
          <w:rFonts w:hint="eastAsia" w:ascii="宋体" w:hAnsi="宋体" w:eastAsia="宋体" w:cs="宋体"/>
          <w:kern w:val="0"/>
          <w:sz w:val="28"/>
          <w:szCs w:val="28"/>
        </w:rPr>
        <w:t>标的物名称、</w:t>
      </w:r>
      <w:r>
        <w:rPr>
          <w:rFonts w:hint="eastAsia" w:ascii="宋体" w:hAnsi="宋体" w:eastAsia="宋体" w:cs="宋体"/>
          <w:sz w:val="28"/>
          <w:szCs w:val="28"/>
        </w:rPr>
        <w:t>规格型号、数量、单价（到店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0AAFB4A2">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8.响应性文件的要求</w:t>
      </w:r>
    </w:p>
    <w:p w14:paraId="11B1733D">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①、比选申请人需提供</w:t>
      </w:r>
      <w:bookmarkStart w:id="0" w:name="OLE_LINK3"/>
      <w:bookmarkStart w:id="1" w:name="OLE_LINK4"/>
      <w:r>
        <w:rPr>
          <w:rFonts w:hint="eastAsia" w:ascii="宋体" w:hAnsi="宋体" w:eastAsia="宋体" w:cs="宋体"/>
          <w:sz w:val="28"/>
          <w:szCs w:val="28"/>
        </w:rPr>
        <w:t>有效营业执照（三证合一</w:t>
      </w:r>
      <w:bookmarkEnd w:id="0"/>
      <w:bookmarkEnd w:id="1"/>
      <w:r>
        <w:rPr>
          <w:rFonts w:hint="eastAsia" w:ascii="宋体" w:hAnsi="宋体" w:eastAsia="宋体" w:cs="宋体"/>
          <w:sz w:val="28"/>
          <w:szCs w:val="28"/>
        </w:rPr>
        <w:t>）、</w:t>
      </w:r>
      <w:commentRangeStart w:id="9"/>
      <w:r>
        <w:rPr>
          <w:rFonts w:hint="eastAsia" w:ascii="宋体" w:hAnsi="宋体" w:eastAsia="宋体" w:cs="宋体"/>
          <w:sz w:val="28"/>
          <w:szCs w:val="28"/>
        </w:rPr>
        <w:t>特殊设备生产许可证</w:t>
      </w:r>
      <w:commentRangeEnd w:id="9"/>
      <w:r>
        <w:rPr>
          <w:rStyle w:val="13"/>
        </w:rPr>
        <w:commentReference w:id="9"/>
      </w:r>
      <w:r>
        <w:rPr>
          <w:rFonts w:hint="eastAsia" w:ascii="宋体" w:hAnsi="宋体" w:eastAsia="宋体" w:cs="宋体"/>
          <w:sz w:val="28"/>
          <w:szCs w:val="28"/>
        </w:rPr>
        <w:t>。</w:t>
      </w:r>
    </w:p>
    <w:p w14:paraId="5F9EA119">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②、</w:t>
      </w:r>
      <w:r>
        <w:rPr>
          <w:rFonts w:hint="eastAsia" w:ascii="宋体" w:hAnsi="宋体" w:eastAsia="宋体" w:cs="宋体"/>
          <w:bCs/>
          <w:sz w:val="28"/>
          <w:szCs w:val="28"/>
        </w:rPr>
        <w:t>比选申请人需</w:t>
      </w:r>
      <w:r>
        <w:rPr>
          <w:rFonts w:hint="eastAsia" w:ascii="宋体" w:hAnsi="宋体" w:eastAsia="宋体" w:cs="宋体"/>
          <w:sz w:val="28"/>
          <w:szCs w:val="28"/>
        </w:rPr>
        <w:t>按照比选文件的各项要求提供服务方案。</w:t>
      </w:r>
    </w:p>
    <w:p w14:paraId="639724A5">
      <w:pPr>
        <w:spacing w:line="44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③、比选申请人需提供近两年（2023年11月-2025年12月）相关服务业绩（附中标通知书或合同扫描件，中标通知书或合同包括已履约完成和正在履约均可，同一家单位多次采购，合同数量可累计），</w:t>
      </w:r>
      <w:commentRangeStart w:id="10"/>
      <w:r>
        <w:rPr>
          <w:rFonts w:hint="eastAsia" w:ascii="宋体" w:hAnsi="宋体" w:eastAsia="宋体" w:cs="宋体"/>
          <w:sz w:val="28"/>
          <w:szCs w:val="28"/>
        </w:rPr>
        <w:t>相关销售业绩不少于2个。</w:t>
      </w:r>
      <w:commentRangeEnd w:id="10"/>
      <w:r>
        <w:rPr>
          <w:rStyle w:val="13"/>
        </w:rPr>
        <w:commentReference w:id="10"/>
      </w:r>
      <w:r>
        <w:rPr>
          <w:rFonts w:hint="eastAsia" w:ascii="宋体" w:hAnsi="宋体" w:eastAsia="宋体" w:cs="宋体"/>
          <w:sz w:val="28"/>
          <w:szCs w:val="28"/>
        </w:rPr>
        <w:t xml:space="preserve"> </w:t>
      </w:r>
      <w:r>
        <w:rPr>
          <w:rFonts w:hint="eastAsia" w:ascii="宋体" w:hAnsi="宋体" w:eastAsia="宋体" w:cs="宋体"/>
          <w:bCs/>
          <w:color w:val="000000" w:themeColor="text1"/>
          <w:kern w:val="0"/>
          <w:sz w:val="28"/>
          <w:szCs w:val="28"/>
          <w14:textFill>
            <w14:solidFill>
              <w14:schemeClr w14:val="tx1"/>
            </w14:solidFill>
          </w14:textFill>
        </w:rPr>
        <w:t xml:space="preserve">   </w:t>
      </w:r>
      <w:r>
        <w:rPr>
          <w:rFonts w:hint="eastAsia" w:ascii="宋体" w:hAnsi="宋体" w:eastAsia="宋体" w:cs="宋体"/>
          <w:bCs/>
          <w:color w:val="FF0000"/>
          <w:kern w:val="0"/>
          <w:sz w:val="28"/>
          <w:szCs w:val="28"/>
        </w:rPr>
        <w:t xml:space="preserve">                          </w:t>
      </w:r>
    </w:p>
    <w:p w14:paraId="3865A6F5">
      <w:pPr>
        <w:spacing w:line="440" w:lineRule="exact"/>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9.本次比选</w:t>
      </w:r>
      <w:r>
        <w:rPr>
          <w:rFonts w:hint="eastAsia" w:ascii="宋体" w:hAnsi="宋体" w:eastAsia="宋体" w:cs="宋体"/>
          <w:bCs/>
          <w:sz w:val="28"/>
          <w:szCs w:val="28"/>
        </w:rPr>
        <w:t>采用</w:t>
      </w:r>
      <w:commentRangeStart w:id="11"/>
      <w:r>
        <w:rPr>
          <w:rFonts w:hint="eastAsia" w:ascii="宋体" w:hAnsi="宋体" w:eastAsia="宋体" w:cs="宋体"/>
          <w:bCs/>
          <w:sz w:val="28"/>
          <w:szCs w:val="28"/>
        </w:rPr>
        <w:t>合理低价法</w:t>
      </w:r>
      <w:commentRangeEnd w:id="11"/>
      <w:r>
        <w:rPr>
          <w:rStyle w:val="13"/>
        </w:rPr>
        <w:commentReference w:id="11"/>
      </w:r>
      <w:r>
        <w:rPr>
          <w:rFonts w:hint="eastAsia" w:ascii="宋体" w:hAnsi="宋体" w:eastAsia="宋体" w:cs="宋体"/>
          <w:bCs/>
          <w:sz w:val="28"/>
          <w:szCs w:val="28"/>
        </w:rPr>
        <w:t>。</w:t>
      </w:r>
    </w:p>
    <w:p w14:paraId="2EC2D6C1">
      <w:pPr>
        <w:spacing w:line="440" w:lineRule="exact"/>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10.验收标准：卫生标准： 表面无可见油污、积垢、食物残渣，无异味，符合食品安全和卫生规范。功能标准： 排烟系统畅通，无堵塞，排风效果良好。</w:t>
      </w:r>
    </w:p>
    <w:p w14:paraId="03B5641D">
      <w:pPr>
        <w:spacing w:line="440" w:lineRule="exact"/>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安全标准： 清洗过程未对设备造成损坏，无安全隐患。</w:t>
      </w:r>
    </w:p>
    <w:p w14:paraId="60CE5046">
      <w:pPr>
        <w:spacing w:line="440" w:lineRule="exact"/>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11.交送报价文件前，供应商方可自愿前来我公司进行实地考查、技术交流或咨询。</w:t>
      </w:r>
    </w:p>
    <w:p w14:paraId="65EA7FEB">
      <w:pPr>
        <w:spacing w:line="440" w:lineRule="exact"/>
        <w:ind w:firstLine="560" w:firstLineChars="200"/>
        <w:rPr>
          <w:rFonts w:hint="default" w:ascii="宋体" w:hAnsi="宋体" w:eastAsia="宋体" w:cs="宋体"/>
          <w:bCs/>
          <w:kern w:val="0"/>
          <w:sz w:val="28"/>
          <w:szCs w:val="28"/>
          <w:lang w:val="en-US" w:eastAsia="zh-CN"/>
        </w:rPr>
      </w:pPr>
      <w:r>
        <w:rPr>
          <w:rFonts w:hint="eastAsia" w:ascii="宋体" w:hAnsi="宋体" w:eastAsia="宋体" w:cs="宋体"/>
          <w:bCs/>
          <w:kern w:val="0"/>
          <w:sz w:val="28"/>
          <w:szCs w:val="28"/>
        </w:rPr>
        <w:t>技术咨询：赖先生：13458992031  联系人：</w:t>
      </w:r>
      <w:r>
        <w:rPr>
          <w:rFonts w:hint="eastAsia" w:ascii="宋体" w:hAnsi="宋体" w:eastAsia="宋体" w:cs="宋体"/>
          <w:bCs/>
          <w:kern w:val="0"/>
          <w:sz w:val="28"/>
          <w:szCs w:val="28"/>
          <w:lang w:val="en-US" w:eastAsia="zh-CN"/>
        </w:rPr>
        <w:t>杨先生13678383377</w:t>
      </w:r>
    </w:p>
    <w:p w14:paraId="703A4930">
      <w:pPr>
        <w:spacing w:line="440" w:lineRule="exact"/>
        <w:ind w:firstLine="560" w:firstLineChars="200"/>
        <w:jc w:val="left"/>
        <w:rPr>
          <w:rFonts w:hint="eastAsia" w:ascii="宋体" w:hAnsi="宋体" w:eastAsia="宋体" w:cs="宋体"/>
          <w:kern w:val="0"/>
          <w:sz w:val="28"/>
          <w:szCs w:val="28"/>
        </w:rPr>
      </w:pPr>
      <w:r>
        <w:rPr>
          <w:rFonts w:hint="eastAsia" w:ascii="宋体" w:hAnsi="宋体" w:eastAsia="宋体" w:cs="宋体"/>
          <w:bCs/>
          <w:kern w:val="0"/>
          <w:sz w:val="28"/>
          <w:szCs w:val="28"/>
        </w:rPr>
        <w:t>地 址：四川省什邡市方亭镇亭江东路233号</w:t>
      </w:r>
      <w:r>
        <w:rPr>
          <w:rFonts w:hint="eastAsia" w:ascii="宋体" w:hAnsi="宋体" w:eastAsia="宋体" w:cs="宋体"/>
          <w:sz w:val="28"/>
          <w:szCs w:val="28"/>
        </w:rPr>
        <w:t>。</w:t>
      </w:r>
      <w:r>
        <w:rPr>
          <w:rFonts w:hint="eastAsia" w:ascii="宋体" w:hAnsi="宋体" w:eastAsia="宋体" w:cs="宋体"/>
          <w:color w:val="FF0000"/>
          <w:kern w:val="0"/>
          <w:sz w:val="28"/>
          <w:szCs w:val="28"/>
        </w:rPr>
        <w:t xml:space="preserve">                                                                                      </w:t>
      </w:r>
    </w:p>
    <w:p w14:paraId="0716A915">
      <w:pPr>
        <w:spacing w:line="440" w:lineRule="exact"/>
        <w:rPr>
          <w:rFonts w:hint="eastAsia" w:ascii="宋体" w:hAnsi="宋体" w:eastAsia="宋体" w:cs="宋体"/>
          <w:kern w:val="0"/>
          <w:sz w:val="28"/>
          <w:szCs w:val="28"/>
        </w:rPr>
      </w:pPr>
    </w:p>
    <w:p w14:paraId="0B613AD0">
      <w:pPr>
        <w:spacing w:line="440" w:lineRule="exact"/>
        <w:rPr>
          <w:rFonts w:hint="eastAsia" w:ascii="宋体" w:hAnsi="宋体" w:eastAsia="宋体" w:cs="宋体"/>
          <w:kern w:val="0"/>
          <w:sz w:val="28"/>
          <w:szCs w:val="28"/>
        </w:rPr>
      </w:pPr>
    </w:p>
    <w:p w14:paraId="2C19E92C">
      <w:pPr>
        <w:spacing w:line="440" w:lineRule="exact"/>
        <w:rPr>
          <w:rFonts w:hint="eastAsia" w:ascii="宋体" w:hAnsi="宋体" w:eastAsia="宋体" w:cs="宋体"/>
          <w:kern w:val="0"/>
          <w:sz w:val="28"/>
          <w:szCs w:val="28"/>
        </w:rPr>
      </w:pPr>
    </w:p>
    <w:p w14:paraId="79130BE1">
      <w:pPr>
        <w:spacing w:line="440" w:lineRule="exact"/>
        <w:rPr>
          <w:rFonts w:hint="eastAsia" w:ascii="宋体" w:hAnsi="宋体" w:eastAsia="宋体" w:cs="宋体"/>
          <w:kern w:val="0"/>
          <w:sz w:val="28"/>
          <w:szCs w:val="28"/>
        </w:rPr>
      </w:pPr>
    </w:p>
    <w:p w14:paraId="6ABBC134">
      <w:pPr>
        <w:pStyle w:val="3"/>
        <w:spacing w:line="440" w:lineRule="exact"/>
        <w:ind w:firstLine="560"/>
        <w:rPr>
          <w:rFonts w:hint="eastAsia" w:ascii="宋体" w:hAnsi="宋体" w:eastAsia="宋体" w:cs="宋体"/>
          <w:sz w:val="28"/>
          <w:szCs w:val="28"/>
        </w:rPr>
      </w:pPr>
    </w:p>
    <w:p w14:paraId="3FEFDB81">
      <w:pPr>
        <w:adjustRightInd w:val="0"/>
        <w:spacing w:line="440" w:lineRule="exact"/>
        <w:ind w:firstLine="5040" w:firstLineChars="1800"/>
        <w:jc w:val="left"/>
        <w:rPr>
          <w:rFonts w:hint="eastAsia" w:ascii="宋体" w:hAnsi="宋体" w:eastAsia="宋体" w:cs="宋体"/>
          <w:kern w:val="0"/>
          <w:sz w:val="28"/>
          <w:szCs w:val="28"/>
        </w:rPr>
      </w:pPr>
      <w:r>
        <w:rPr>
          <w:rFonts w:hint="eastAsia" w:ascii="宋体" w:hAnsi="宋体" w:eastAsia="宋体" w:cs="宋体"/>
          <w:kern w:val="0"/>
          <w:sz w:val="28"/>
          <w:szCs w:val="28"/>
        </w:rPr>
        <w:t>四川宏达金桥大酒店有限公司</w:t>
      </w:r>
    </w:p>
    <w:p w14:paraId="6FC4C81D">
      <w:pPr>
        <w:spacing w:line="440" w:lineRule="exact"/>
        <w:ind w:firstLine="5880" w:firstLineChars="2100"/>
        <w:rPr>
          <w:rFonts w:hint="eastAsia" w:ascii="宋体" w:hAnsi="宋体" w:eastAsia="宋体" w:cs="宋体"/>
          <w:kern w:val="0"/>
          <w:sz w:val="28"/>
          <w:szCs w:val="28"/>
        </w:rPr>
      </w:pPr>
      <w:commentRangeStart w:id="12"/>
      <w:r>
        <w:rPr>
          <w:rFonts w:hint="eastAsia" w:ascii="宋体" w:hAnsi="宋体" w:eastAsia="宋体" w:cs="宋体"/>
          <w:kern w:val="0"/>
          <w:sz w:val="28"/>
          <w:szCs w:val="28"/>
        </w:rPr>
        <w:t>2026年</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 xml:space="preserve">月 </w:t>
      </w:r>
      <w:r>
        <w:rPr>
          <w:rFonts w:hint="eastAsia" w:ascii="宋体" w:hAnsi="宋体" w:eastAsia="宋体" w:cs="宋体"/>
          <w:kern w:val="0"/>
          <w:sz w:val="28"/>
          <w:szCs w:val="28"/>
          <w:lang w:val="en-US" w:eastAsia="zh-CN"/>
        </w:rPr>
        <w:t>12</w:t>
      </w:r>
      <w:r>
        <w:rPr>
          <w:rFonts w:hint="eastAsia" w:ascii="宋体" w:hAnsi="宋体" w:eastAsia="宋体" w:cs="宋体"/>
          <w:kern w:val="0"/>
          <w:sz w:val="28"/>
          <w:szCs w:val="28"/>
        </w:rPr>
        <w:t>日</w:t>
      </w:r>
      <w:commentRangeEnd w:id="12"/>
      <w:r>
        <w:rPr>
          <w:rStyle w:val="13"/>
        </w:rPr>
        <w:commentReference w:id="12"/>
      </w:r>
    </w:p>
    <w:p w14:paraId="6B3E0215">
      <w:pPr>
        <w:spacing w:line="420" w:lineRule="exact"/>
        <w:rPr>
          <w:rFonts w:hint="eastAsia" w:ascii="黑体" w:hAnsi="黑体" w:eastAsia="黑体" w:cs="宋体"/>
          <w:b/>
          <w:kern w:val="0"/>
          <w:sz w:val="28"/>
          <w:szCs w:val="28"/>
        </w:rPr>
      </w:pPr>
    </w:p>
    <w:p w14:paraId="44E2E214">
      <w:pPr>
        <w:spacing w:line="360" w:lineRule="exact"/>
        <w:rPr>
          <w:rFonts w:hint="eastAsia" w:ascii="黑体" w:hAnsi="黑体" w:eastAsia="黑体" w:cs="宋体"/>
          <w:b/>
          <w:kern w:val="0"/>
          <w:sz w:val="28"/>
          <w:szCs w:val="28"/>
        </w:rPr>
      </w:pPr>
    </w:p>
    <w:p w14:paraId="4F07FC3F">
      <w:pPr>
        <w:spacing w:line="360" w:lineRule="exact"/>
        <w:rPr>
          <w:rFonts w:hint="eastAsia" w:ascii="黑体" w:hAnsi="黑体" w:eastAsia="黑体" w:cs="宋体"/>
          <w:b/>
          <w:kern w:val="0"/>
          <w:sz w:val="28"/>
          <w:szCs w:val="28"/>
        </w:rPr>
      </w:pPr>
    </w:p>
    <w:p w14:paraId="0064D4B5">
      <w:pPr>
        <w:spacing w:line="360" w:lineRule="exact"/>
        <w:rPr>
          <w:rFonts w:hint="eastAsia" w:ascii="黑体" w:hAnsi="黑体" w:eastAsia="黑体" w:cs="宋体"/>
          <w:b/>
          <w:kern w:val="0"/>
          <w:sz w:val="28"/>
          <w:szCs w:val="28"/>
        </w:rPr>
      </w:pPr>
    </w:p>
    <w:p w14:paraId="3740D2BC">
      <w:pPr>
        <w:spacing w:line="360" w:lineRule="exact"/>
        <w:rPr>
          <w:rFonts w:hint="eastAsia" w:ascii="黑体" w:hAnsi="黑体" w:eastAsia="黑体" w:cs="宋体"/>
          <w:b/>
          <w:kern w:val="0"/>
          <w:sz w:val="28"/>
          <w:szCs w:val="28"/>
        </w:rPr>
      </w:pPr>
    </w:p>
    <w:p w14:paraId="06D9B3BD">
      <w:pPr>
        <w:spacing w:line="360" w:lineRule="exact"/>
        <w:rPr>
          <w:rFonts w:hint="eastAsia" w:ascii="黑体" w:hAnsi="黑体" w:eastAsia="黑体" w:cs="宋体"/>
          <w:b/>
          <w:kern w:val="0"/>
          <w:sz w:val="28"/>
          <w:szCs w:val="28"/>
        </w:rPr>
      </w:pPr>
    </w:p>
    <w:p w14:paraId="36725096">
      <w:pPr>
        <w:jc w:val="center"/>
        <w:rPr>
          <w:rFonts w:hint="eastAsia" w:ascii="宋体" w:hAnsi="宋体" w:eastAsia="宋体" w:cs="宋体"/>
          <w:b/>
          <w:bCs/>
          <w:sz w:val="44"/>
          <w:szCs w:val="44"/>
          <w:lang w:val="zh-CN" w:eastAsia="zh-CN"/>
        </w:rPr>
      </w:pPr>
      <w:r>
        <w:rPr>
          <w:rFonts w:hint="eastAsia" w:ascii="宋体" w:hAnsi="宋体" w:eastAsia="宋体" w:cs="宋体"/>
          <w:b/>
          <w:bCs/>
          <w:sz w:val="44"/>
          <w:szCs w:val="44"/>
        </w:rPr>
        <w:t>第</w:t>
      </w:r>
      <w:r>
        <w:rPr>
          <w:rFonts w:hint="eastAsia" w:ascii="宋体" w:hAnsi="宋体" w:eastAsia="宋体" w:cs="宋体"/>
          <w:b/>
          <w:bCs/>
          <w:sz w:val="44"/>
          <w:szCs w:val="44"/>
          <w:lang w:val="en-US" w:eastAsia="zh-CN"/>
        </w:rPr>
        <w:t>二</w:t>
      </w:r>
      <w:r>
        <w:rPr>
          <w:rFonts w:hint="eastAsia" w:ascii="宋体" w:hAnsi="宋体" w:eastAsia="宋体" w:cs="宋体"/>
          <w:b/>
          <w:bCs/>
          <w:sz w:val="44"/>
          <w:szCs w:val="44"/>
        </w:rPr>
        <w:t xml:space="preserve">章  </w:t>
      </w:r>
      <w:r>
        <w:rPr>
          <w:rFonts w:hint="eastAsia" w:ascii="宋体" w:hAnsi="宋体" w:eastAsia="宋体" w:cs="宋体"/>
          <w:b/>
          <w:bCs/>
          <w:sz w:val="44"/>
          <w:szCs w:val="44"/>
          <w:lang w:val="en-US" w:eastAsia="zh-CN"/>
        </w:rPr>
        <w:t>合同条款</w:t>
      </w:r>
    </w:p>
    <w:p w14:paraId="3F92D5DB">
      <w:pPr>
        <w:spacing w:line="680" w:lineRule="exact"/>
        <w:jc w:val="center"/>
        <w:rPr>
          <w:rFonts w:hint="eastAsia" w:ascii="黑体" w:hAnsi="黑体" w:eastAsia="黑体" w:cs="黑体"/>
          <w:b w:val="0"/>
          <w:bCs w:val="0"/>
          <w:color w:val="auto"/>
          <w:kern w:val="0"/>
          <w:sz w:val="44"/>
          <w:szCs w:val="44"/>
          <w:lang w:val="en-US" w:eastAsia="zh-CN"/>
        </w:rPr>
      </w:pPr>
    </w:p>
    <w:p w14:paraId="3FCF3D11">
      <w:pPr>
        <w:spacing w:line="680" w:lineRule="exact"/>
        <w:jc w:val="center"/>
        <w:rPr>
          <w:rFonts w:hint="eastAsia" w:ascii="黑体" w:hAnsi="黑体" w:eastAsia="黑体" w:cs="黑体"/>
          <w:b w:val="0"/>
          <w:bCs w:val="0"/>
          <w:color w:val="auto"/>
          <w:sz w:val="44"/>
          <w:szCs w:val="44"/>
        </w:rPr>
      </w:pPr>
      <w:r>
        <w:rPr>
          <w:rFonts w:hint="eastAsia" w:ascii="黑体" w:hAnsi="黑体" w:eastAsia="黑体" w:cs="黑体"/>
          <w:b w:val="0"/>
          <w:bCs w:val="0"/>
          <w:color w:val="auto"/>
          <w:kern w:val="0"/>
          <w:sz w:val="44"/>
          <w:szCs w:val="44"/>
          <w:lang w:val="en-US" w:eastAsia="zh-CN"/>
        </w:rPr>
        <w:t>厨房油烟罩清洗服务</w:t>
      </w:r>
      <w:r>
        <w:rPr>
          <w:rFonts w:hint="eastAsia" w:ascii="黑体" w:hAnsi="黑体" w:eastAsia="黑体" w:cs="黑体"/>
          <w:b w:val="0"/>
          <w:bCs w:val="0"/>
          <w:color w:val="auto"/>
          <w:sz w:val="44"/>
          <w:szCs w:val="44"/>
        </w:rPr>
        <w:t>采购合同</w:t>
      </w:r>
    </w:p>
    <w:p w14:paraId="575A5202">
      <w:pPr>
        <w:spacing w:line="520" w:lineRule="exact"/>
        <w:rPr>
          <w:rFonts w:hint="eastAsia" w:ascii="黑体" w:eastAsia="黑体"/>
          <w:sz w:val="44"/>
          <w:szCs w:val="44"/>
        </w:rPr>
      </w:pPr>
      <w:r>
        <w:rPr>
          <w:rFonts w:hint="eastAsia" w:ascii="黑体" w:eastAsia="黑体"/>
          <w:sz w:val="44"/>
          <w:szCs w:val="44"/>
        </w:rPr>
        <w:t xml:space="preserve"> </w:t>
      </w:r>
    </w:p>
    <w:p w14:paraId="47041764">
      <w:pPr>
        <w:spacing w:line="520" w:lineRule="exact"/>
        <w:rPr>
          <w:rFonts w:hint="eastAsia" w:ascii="宋体" w:hAnsi="宋体"/>
          <w:b/>
          <w:bCs/>
          <w:sz w:val="28"/>
          <w:szCs w:val="28"/>
        </w:rPr>
      </w:pPr>
      <w:r>
        <w:rPr>
          <w:rFonts w:hint="eastAsia" w:ascii="宋体" w:hAnsi="宋体"/>
          <w:b/>
          <w:bCs/>
          <w:sz w:val="28"/>
          <w:szCs w:val="28"/>
        </w:rPr>
        <w:t>需方（甲方）：</w:t>
      </w:r>
      <w:r>
        <w:rPr>
          <w:b/>
          <w:bCs/>
          <w:sz w:val="28"/>
          <w:szCs w:val="28"/>
          <w:u w:val="single"/>
        </w:rPr>
        <w:t xml:space="preserve"> </w:t>
      </w:r>
      <w:r>
        <w:rPr>
          <w:rFonts w:hint="eastAsia" w:ascii="宋体" w:hAnsi="宋体"/>
          <w:b/>
          <w:bCs/>
          <w:sz w:val="28"/>
          <w:szCs w:val="28"/>
          <w:u w:val="single"/>
        </w:rPr>
        <w:t>四川宏达金桥大酒店有限公司</w:t>
      </w:r>
      <w:r>
        <w:rPr>
          <w:b/>
          <w:bCs/>
          <w:sz w:val="28"/>
          <w:szCs w:val="28"/>
          <w:u w:val="single"/>
        </w:rPr>
        <w:t xml:space="preserve"> </w:t>
      </w:r>
    </w:p>
    <w:p w14:paraId="1B54DBFD">
      <w:pPr>
        <w:spacing w:line="520" w:lineRule="exact"/>
        <w:rPr>
          <w:b/>
          <w:bCs/>
          <w:sz w:val="28"/>
          <w:szCs w:val="28"/>
        </w:rPr>
      </w:pPr>
      <w:r>
        <w:rPr>
          <w:rFonts w:hint="eastAsia" w:ascii="宋体" w:hAnsi="宋体"/>
          <w:b/>
          <w:bCs/>
          <w:sz w:val="28"/>
          <w:szCs w:val="28"/>
        </w:rPr>
        <w:t>供方（乙方）：</w:t>
      </w:r>
      <w:r>
        <w:rPr>
          <w:b/>
          <w:bCs/>
          <w:sz w:val="28"/>
          <w:szCs w:val="28"/>
          <w:u w:val="single"/>
        </w:rPr>
        <w:t xml:space="preserve"> </w:t>
      </w:r>
      <w:r>
        <w:rPr>
          <w:rFonts w:hint="eastAsia"/>
          <w:b/>
          <w:bCs/>
          <w:sz w:val="28"/>
          <w:szCs w:val="28"/>
          <w:u w:val="single"/>
          <w:lang w:val="en-US" w:eastAsia="zh-CN"/>
        </w:rPr>
        <w:t xml:space="preserve">                           </w:t>
      </w:r>
      <w:r>
        <w:rPr>
          <w:b/>
          <w:bCs/>
          <w:sz w:val="28"/>
          <w:szCs w:val="28"/>
        </w:rPr>
        <w:t xml:space="preserve">                                                                              </w:t>
      </w:r>
    </w:p>
    <w:p w14:paraId="326AD3E9">
      <w:pPr>
        <w:spacing w:line="520" w:lineRule="exact"/>
        <w:rPr>
          <w:rFonts w:ascii="宋体" w:hAnsi="宋体"/>
          <w:b/>
          <w:bCs/>
          <w:sz w:val="28"/>
          <w:szCs w:val="28"/>
        </w:rPr>
      </w:pPr>
      <w:r>
        <w:rPr>
          <w:rFonts w:hint="eastAsia" w:ascii="宋体" w:hAnsi="宋体"/>
          <w:b/>
          <w:bCs/>
          <w:sz w:val="28"/>
          <w:szCs w:val="28"/>
        </w:rPr>
        <w:t>签订时间：</w:t>
      </w:r>
      <w:r>
        <w:rPr>
          <w:rFonts w:cs="宋体"/>
          <w:b/>
          <w:bCs/>
          <w:sz w:val="28"/>
          <w:szCs w:val="28"/>
          <w:u w:val="single"/>
        </w:rPr>
        <w:t xml:space="preserve"> 20</w:t>
      </w:r>
      <w:r>
        <w:rPr>
          <w:rFonts w:hint="eastAsia" w:cs="宋体"/>
          <w:b/>
          <w:bCs/>
          <w:sz w:val="28"/>
          <w:szCs w:val="28"/>
          <w:u w:val="single"/>
        </w:rPr>
        <w:t>2</w:t>
      </w:r>
      <w:r>
        <w:rPr>
          <w:rFonts w:hint="eastAsia" w:cs="宋体"/>
          <w:b/>
          <w:bCs/>
          <w:sz w:val="28"/>
          <w:szCs w:val="28"/>
          <w:u w:val="single"/>
          <w:lang w:val="en-US" w:eastAsia="zh-CN"/>
        </w:rPr>
        <w:t>6</w:t>
      </w:r>
      <w:r>
        <w:rPr>
          <w:rFonts w:hint="eastAsia" w:ascii="宋体" w:hAnsi="宋体"/>
          <w:b/>
          <w:bCs/>
          <w:sz w:val="28"/>
          <w:szCs w:val="28"/>
          <w:u w:val="single"/>
        </w:rPr>
        <w:t>年</w:t>
      </w:r>
      <w:r>
        <w:rPr>
          <w:rFonts w:cs="宋体"/>
          <w:b/>
          <w:bCs/>
          <w:sz w:val="28"/>
          <w:szCs w:val="28"/>
          <w:u w:val="single"/>
        </w:rPr>
        <w:t xml:space="preserve"> </w:t>
      </w:r>
      <w:r>
        <w:rPr>
          <w:rFonts w:hint="eastAsia" w:cs="宋体"/>
          <w:b/>
          <w:bCs/>
          <w:sz w:val="28"/>
          <w:szCs w:val="28"/>
          <w:u w:val="single"/>
          <w:lang w:val="en-US" w:eastAsia="zh-CN"/>
        </w:rPr>
        <w:t xml:space="preserve"> </w:t>
      </w:r>
      <w:r>
        <w:rPr>
          <w:rFonts w:hint="eastAsia" w:ascii="宋体" w:hAnsi="宋体"/>
          <w:b/>
          <w:bCs/>
          <w:sz w:val="28"/>
          <w:szCs w:val="28"/>
          <w:u w:val="single"/>
        </w:rPr>
        <w:t xml:space="preserve"> 月</w:t>
      </w:r>
      <w:r>
        <w:rPr>
          <w:rFonts w:cs="宋体"/>
          <w:b/>
          <w:bCs/>
          <w:sz w:val="28"/>
          <w:szCs w:val="28"/>
          <w:u w:val="single"/>
        </w:rPr>
        <w:t xml:space="preserve"> </w:t>
      </w:r>
      <w:r>
        <w:rPr>
          <w:rFonts w:hint="eastAsia" w:cs="宋体"/>
          <w:b/>
          <w:bCs/>
          <w:sz w:val="28"/>
          <w:szCs w:val="28"/>
          <w:u w:val="single"/>
          <w:lang w:val="en-US" w:eastAsia="zh-CN"/>
        </w:rPr>
        <w:t xml:space="preserve"> </w:t>
      </w:r>
      <w:r>
        <w:rPr>
          <w:rFonts w:cs="宋体"/>
          <w:b/>
          <w:bCs/>
          <w:sz w:val="28"/>
          <w:szCs w:val="28"/>
          <w:u w:val="single"/>
        </w:rPr>
        <w:t xml:space="preserve"> </w:t>
      </w:r>
      <w:r>
        <w:rPr>
          <w:rFonts w:hint="eastAsia" w:ascii="宋体" w:hAnsi="宋体"/>
          <w:b/>
          <w:bCs/>
          <w:sz w:val="28"/>
          <w:szCs w:val="28"/>
          <w:u w:val="single"/>
        </w:rPr>
        <w:t>日</w:t>
      </w:r>
      <w:r>
        <w:rPr>
          <w:rFonts w:hint="eastAsia" w:ascii="宋体" w:hAnsi="宋体"/>
          <w:b/>
          <w:bCs/>
          <w:sz w:val="28"/>
          <w:szCs w:val="28"/>
        </w:rPr>
        <w:t xml:space="preserve">   签订地点：</w:t>
      </w:r>
      <w:r>
        <w:rPr>
          <w:rFonts w:hint="eastAsia" w:ascii="宋体" w:hAnsi="宋体"/>
          <w:b/>
          <w:bCs/>
          <w:sz w:val="28"/>
          <w:szCs w:val="28"/>
          <w:u w:val="single"/>
          <w:lang w:val="en-US" w:eastAsia="zh-CN"/>
        </w:rPr>
        <w:t xml:space="preserve">  </w:t>
      </w:r>
      <w:r>
        <w:rPr>
          <w:rFonts w:hint="eastAsia" w:ascii="宋体" w:hAnsi="宋体"/>
          <w:b/>
          <w:bCs/>
          <w:sz w:val="28"/>
          <w:szCs w:val="28"/>
          <w:u w:val="single"/>
        </w:rPr>
        <w:t>宏达金桥大酒店</w:t>
      </w:r>
      <w:r>
        <w:rPr>
          <w:rFonts w:hint="eastAsia" w:cs="宋体"/>
          <w:b/>
          <w:bCs/>
          <w:sz w:val="28"/>
          <w:szCs w:val="28"/>
          <w:u w:val="single"/>
          <w:lang w:val="en-US" w:eastAsia="zh-CN"/>
        </w:rPr>
        <w:t xml:space="preserve">       </w:t>
      </w:r>
      <w:r>
        <w:rPr>
          <w:rFonts w:hint="eastAsia" w:ascii="宋体" w:hAnsi="宋体"/>
          <w:b/>
          <w:bCs/>
          <w:sz w:val="28"/>
          <w:szCs w:val="28"/>
          <w:u w:val="single"/>
        </w:rPr>
        <w:t xml:space="preserve">  </w:t>
      </w:r>
    </w:p>
    <w:p w14:paraId="67157328">
      <w:pPr>
        <w:jc w:val="left"/>
        <w:rPr>
          <w:rFonts w:hint="eastAsia" w:ascii="宋体" w:hAnsi="宋体"/>
          <w:sz w:val="28"/>
          <w:szCs w:val="28"/>
        </w:rPr>
      </w:pPr>
      <w:r>
        <w:rPr>
          <w:rFonts w:hint="eastAsia" w:ascii="宋体" w:hAnsi="宋体"/>
          <w:sz w:val="28"/>
          <w:szCs w:val="28"/>
        </w:rPr>
        <w:t xml:space="preserve"> </w:t>
      </w:r>
    </w:p>
    <w:p w14:paraId="3D6A780B">
      <w:pPr>
        <w:spacing w:line="500" w:lineRule="exact"/>
        <w:ind w:firstLine="3599" w:firstLineChars="1195"/>
        <w:rPr>
          <w:rFonts w:hint="eastAsia" w:ascii="宋体" w:hAnsi="宋体"/>
          <w:sz w:val="24"/>
        </w:rPr>
      </w:pPr>
      <w:r>
        <w:rPr>
          <w:rFonts w:hint="eastAsia" w:ascii="宋体" w:hAnsi="宋体"/>
          <w:b/>
          <w:bCs/>
          <w:sz w:val="30"/>
          <w:szCs w:val="30"/>
        </w:rPr>
        <w:t>总</w:t>
      </w:r>
      <w:r>
        <w:rPr>
          <w:b/>
          <w:bCs/>
          <w:sz w:val="30"/>
          <w:szCs w:val="30"/>
        </w:rPr>
        <w:t xml:space="preserve">  </w:t>
      </w:r>
      <w:r>
        <w:rPr>
          <w:rFonts w:hint="eastAsia" w:ascii="宋体" w:hAnsi="宋体"/>
          <w:b/>
          <w:bCs/>
          <w:sz w:val="30"/>
          <w:szCs w:val="30"/>
        </w:rPr>
        <w:t>则</w:t>
      </w:r>
      <w:r>
        <w:rPr>
          <w:rFonts w:hint="eastAsia" w:ascii="宋体" w:hAnsi="宋体"/>
          <w:sz w:val="24"/>
        </w:rPr>
        <w:t xml:space="preserve">               </w:t>
      </w:r>
    </w:p>
    <w:p w14:paraId="1D442C5C">
      <w:pPr>
        <w:spacing w:line="360" w:lineRule="auto"/>
        <w:ind w:firstLine="480" w:firstLineChars="200"/>
        <w:jc w:val="left"/>
        <w:rPr>
          <w:rFonts w:hint="eastAsia" w:ascii="宋体" w:hAnsi="宋体"/>
          <w:sz w:val="24"/>
        </w:rPr>
      </w:pPr>
      <w:r>
        <w:rPr>
          <w:rFonts w:hint="eastAsia" w:ascii="宋体" w:hAnsi="宋体"/>
          <w:sz w:val="24"/>
        </w:rPr>
        <w:t>甲、乙双方本着友好协商、平等互利，相互信任的原则，为了明确双方的责任，确保双方的利益，现经双方协商同意就</w:t>
      </w:r>
      <w:r>
        <w:rPr>
          <w:rFonts w:hint="eastAsia" w:ascii="宋体" w:hAnsi="宋体"/>
          <w:sz w:val="24"/>
          <w:u w:val="single"/>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color w:val="auto"/>
          <w:sz w:val="24"/>
          <w:szCs w:val="24"/>
          <w:highlight w:val="none"/>
          <w:u w:val="single"/>
          <w:lang w:val="en-US" w:eastAsia="zh-CN"/>
        </w:rPr>
        <w:t>厨房油烟罩清洗服务</w:t>
      </w:r>
      <w:r>
        <w:rPr>
          <w:rFonts w:hint="eastAsia" w:ascii="宋体" w:hAnsi="宋体"/>
          <w:sz w:val="24"/>
          <w:u w:val="single"/>
        </w:rPr>
        <w:t xml:space="preserve">采购项目 </w:t>
      </w:r>
      <w:r>
        <w:rPr>
          <w:rFonts w:hint="eastAsia" w:ascii="宋体" w:hAnsi="宋体"/>
          <w:sz w:val="24"/>
        </w:rPr>
        <w:t>签订此合同。</w:t>
      </w:r>
      <w:r>
        <w:rPr>
          <w:sz w:val="24"/>
        </w:rPr>
        <w:t xml:space="preserve">                                      </w:t>
      </w:r>
    </w:p>
    <w:p w14:paraId="000C708C">
      <w:pPr>
        <w:spacing w:line="360" w:lineRule="auto"/>
        <w:ind w:firstLine="560" w:firstLineChars="200"/>
        <w:jc w:val="left"/>
        <w:rPr>
          <w:rFonts w:hint="eastAsia" w:ascii="宋体" w:hAnsi="宋体"/>
          <w:sz w:val="28"/>
          <w:szCs w:val="28"/>
        </w:rPr>
      </w:pPr>
      <w:r>
        <w:rPr>
          <w:sz w:val="28"/>
          <w:szCs w:val="28"/>
        </w:rPr>
        <w:t xml:space="preserve"> </w:t>
      </w:r>
    </w:p>
    <w:p w14:paraId="0A059E4C">
      <w:pPr>
        <w:spacing w:line="360" w:lineRule="auto"/>
        <w:jc w:val="left"/>
        <w:rPr>
          <w:rFonts w:hint="eastAsia"/>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任务：</w:t>
      </w:r>
      <w:r>
        <w:rPr>
          <w:rFonts w:hint="eastAsia" w:ascii="宋体" w:hAnsi="宋体"/>
          <w:b w:val="0"/>
          <w:bCs/>
          <w:sz w:val="24"/>
        </w:rPr>
        <w:t>乙</w:t>
      </w:r>
      <w:r>
        <w:rPr>
          <w:rFonts w:hint="eastAsia" w:ascii="宋体" w:hAnsi="宋体"/>
          <w:sz w:val="24"/>
        </w:rPr>
        <w:t>方负责向甲方提供酒店经营所需的</w:t>
      </w:r>
      <w:r>
        <w:rPr>
          <w:rFonts w:hint="eastAsia" w:ascii="宋体" w:hAnsi="宋体" w:eastAsia="宋体" w:cs="宋体"/>
          <w:b w:val="0"/>
          <w:bCs w:val="0"/>
          <w:color w:val="auto"/>
          <w:sz w:val="24"/>
          <w:szCs w:val="24"/>
          <w:highlight w:val="none"/>
          <w:u w:val="none"/>
          <w:lang w:val="en-US" w:eastAsia="zh-CN"/>
        </w:rPr>
        <w:t>厨房油烟罩清洗服务</w:t>
      </w:r>
      <w:r>
        <w:rPr>
          <w:rFonts w:hint="eastAsia" w:ascii="宋体" w:hAnsi="宋体"/>
          <w:sz w:val="24"/>
        </w:rPr>
        <w:t>。</w:t>
      </w:r>
    </w:p>
    <w:p w14:paraId="21E46BA8">
      <w:pPr>
        <w:spacing w:line="360" w:lineRule="auto"/>
        <w:jc w:val="left"/>
        <w:rPr>
          <w:rFonts w:ascii="宋体" w:hAnsi="宋体" w:cs="楷体_GB2312"/>
          <w:b/>
          <w:bCs/>
          <w:sz w:val="24"/>
        </w:rPr>
      </w:pPr>
      <w:r>
        <w:rPr>
          <w:rFonts w:hint="eastAsia" w:ascii="宋体" w:hAnsi="宋体"/>
          <w:b/>
          <w:bCs/>
          <w:sz w:val="24"/>
        </w:rPr>
        <w:t xml:space="preserve">第二条 </w:t>
      </w:r>
      <w:r>
        <w:rPr>
          <w:rFonts w:ascii="宋体" w:hAnsi="宋体"/>
          <w:b/>
          <w:bCs/>
          <w:sz w:val="24"/>
        </w:rPr>
        <w:t xml:space="preserve"> </w:t>
      </w:r>
      <w:r>
        <w:rPr>
          <w:rFonts w:hint="eastAsia" w:ascii="宋体" w:hAnsi="宋体" w:cs="楷体_GB2312"/>
          <w:b/>
          <w:bCs/>
          <w:sz w:val="24"/>
        </w:rPr>
        <w:t>项目内容及要求：</w:t>
      </w:r>
    </w:p>
    <w:p w14:paraId="70C06DD4">
      <w:pPr>
        <w:spacing w:line="360" w:lineRule="auto"/>
        <w:ind w:firstLine="480" w:firstLineChars="200"/>
        <w:jc w:val="left"/>
        <w:rPr>
          <w:rFonts w:hint="eastAsia" w:ascii="宋体" w:hAnsi="宋体"/>
          <w:sz w:val="24"/>
        </w:rPr>
      </w:pPr>
      <w:r>
        <w:rPr>
          <w:rFonts w:hint="eastAsia" w:ascii="宋体" w:hAnsi="宋体"/>
          <w:sz w:val="24"/>
        </w:rPr>
        <w:t>1、</w:t>
      </w:r>
      <w:r>
        <w:rPr>
          <w:rFonts w:hint="eastAsia" w:ascii="宋体" w:hAnsi="宋体" w:eastAsia="宋体" w:cs="宋体"/>
          <w:b w:val="0"/>
          <w:bCs w:val="0"/>
          <w:color w:val="auto"/>
          <w:sz w:val="24"/>
          <w:szCs w:val="24"/>
          <w:highlight w:val="none"/>
          <w:u w:val="none"/>
          <w:lang w:val="en-US" w:eastAsia="zh-CN"/>
        </w:rPr>
        <w:t>厨房油烟罩清洗服务</w:t>
      </w:r>
      <w:r>
        <w:rPr>
          <w:rFonts w:hint="eastAsia" w:ascii="宋体" w:hAnsi="宋体"/>
          <w:sz w:val="24"/>
        </w:rPr>
        <w:t>的名称、规格、材质、数量、单价及其它要求以本合同附件为准。附件同本合同具有同等法律效力。</w:t>
      </w:r>
    </w:p>
    <w:p w14:paraId="4C8D13FC">
      <w:pPr>
        <w:spacing w:line="360" w:lineRule="auto"/>
        <w:ind w:firstLine="480" w:firstLineChars="200"/>
        <w:jc w:val="left"/>
        <w:rPr>
          <w:rFonts w:hint="eastAsia" w:ascii="宋体" w:hAnsi="宋体"/>
          <w:sz w:val="24"/>
        </w:rPr>
      </w:pPr>
      <w:r>
        <w:rPr>
          <w:rFonts w:ascii="宋体" w:hAnsi="宋体"/>
          <w:sz w:val="24"/>
        </w:rPr>
        <w:t>2</w:t>
      </w:r>
      <w:r>
        <w:rPr>
          <w:rFonts w:hint="eastAsia" w:ascii="宋体" w:hAnsi="宋体"/>
          <w:sz w:val="24"/>
        </w:rPr>
        <w:t>、</w:t>
      </w:r>
      <w:r>
        <w:rPr>
          <w:rFonts w:hint="eastAsia" w:ascii="宋体" w:hAnsi="宋体" w:eastAsia="宋体" w:cs="宋体"/>
          <w:b w:val="0"/>
          <w:bCs w:val="0"/>
          <w:color w:val="auto"/>
          <w:sz w:val="24"/>
          <w:szCs w:val="24"/>
          <w:highlight w:val="none"/>
          <w:u w:val="none"/>
          <w:lang w:val="en-US" w:eastAsia="zh-CN"/>
        </w:rPr>
        <w:t>厨房油烟罩清洗服务</w:t>
      </w:r>
      <w:r>
        <w:rPr>
          <w:rFonts w:hint="eastAsia" w:ascii="宋体" w:hAnsi="宋体"/>
          <w:sz w:val="24"/>
        </w:rPr>
        <w:t>的质量要求，以</w:t>
      </w:r>
      <w:r>
        <w:rPr>
          <w:rFonts w:hint="eastAsia" w:ascii="宋体" w:hAnsi="宋体" w:cs="宋体"/>
          <w:sz w:val="24"/>
        </w:rPr>
        <w:t>《中华人民共和国</w:t>
      </w:r>
      <w:r>
        <w:rPr>
          <w:rFonts w:hint="eastAsia" w:ascii="宋体" w:hAnsi="宋体" w:cs="宋体"/>
          <w:sz w:val="24"/>
          <w:lang w:val="en-US" w:eastAsia="zh-CN"/>
        </w:rPr>
        <w:t>消防</w:t>
      </w:r>
      <w:r>
        <w:rPr>
          <w:rFonts w:hint="eastAsia" w:ascii="宋体" w:hAnsi="宋体" w:cs="宋体"/>
          <w:sz w:val="24"/>
        </w:rPr>
        <w:t>安全法》、</w:t>
      </w:r>
      <w:r>
        <w:rPr>
          <w:rFonts w:hint="eastAsia" w:ascii="宋体" w:hAnsi="宋体"/>
          <w:sz w:val="24"/>
        </w:rPr>
        <w:t>国家相关行业准标及地方安全各项规定为准。</w:t>
      </w:r>
    </w:p>
    <w:p w14:paraId="74B250DF">
      <w:pPr>
        <w:spacing w:line="360" w:lineRule="auto"/>
        <w:ind w:firstLine="0" w:firstLineChars="0"/>
        <w:jc w:val="left"/>
        <w:rPr>
          <w:rFonts w:hint="default" w:ascii="宋体" w:hAnsi="宋体"/>
          <w:sz w:val="24"/>
          <w:lang w:val="en-US" w:eastAsia="zh-CN"/>
        </w:rPr>
      </w:pPr>
      <w:r>
        <w:rPr>
          <w:rFonts w:hint="eastAsia" w:ascii="宋体" w:hAnsi="宋体"/>
          <w:sz w:val="24"/>
        </w:rPr>
        <w:t>3、</w:t>
      </w:r>
      <w:r>
        <w:rPr>
          <w:rFonts w:hint="eastAsia" w:ascii="宋体" w:hAnsi="宋体" w:eastAsia="宋体" w:cs="宋体"/>
          <w:b w:val="0"/>
          <w:bCs w:val="0"/>
          <w:color w:val="auto"/>
          <w:sz w:val="24"/>
          <w:szCs w:val="24"/>
          <w:highlight w:val="none"/>
          <w:u w:val="none"/>
          <w:lang w:val="en-US" w:eastAsia="zh-CN"/>
        </w:rPr>
        <w:t>厨房油烟罩清洗服务</w:t>
      </w:r>
      <w:r>
        <w:rPr>
          <w:rFonts w:hint="eastAsia" w:ascii="宋体" w:hAnsi="宋体"/>
          <w:sz w:val="24"/>
        </w:rPr>
        <w:t>的采购以</w:t>
      </w:r>
      <w:r>
        <w:rPr>
          <w:rFonts w:hint="eastAsia" w:ascii="宋体" w:hAnsi="宋体"/>
          <w:sz w:val="24"/>
          <w:lang w:val="en-US" w:eastAsia="zh-CN"/>
        </w:rPr>
        <w:t>三次的</w:t>
      </w:r>
      <w:r>
        <w:rPr>
          <w:rFonts w:hint="eastAsia" w:ascii="宋体" w:hAnsi="宋体"/>
          <w:sz w:val="24"/>
        </w:rPr>
        <w:t>方式进行</w:t>
      </w:r>
      <w:r>
        <w:rPr>
          <w:rFonts w:hint="eastAsia" w:ascii="宋体" w:hAnsi="宋体"/>
          <w:sz w:val="24"/>
          <w:lang w:val="en-US" w:eastAsia="zh-CN"/>
        </w:rPr>
        <w:t>采购。</w:t>
      </w:r>
    </w:p>
    <w:p w14:paraId="03312714">
      <w:pPr>
        <w:spacing w:line="360" w:lineRule="auto"/>
        <w:jc w:val="left"/>
        <w:rPr>
          <w:rFonts w:hint="eastAsia"/>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付款方式及期限</w:t>
      </w:r>
      <w:r>
        <w:rPr>
          <w:rFonts w:hint="eastAsia" w:ascii="宋体" w:hAnsi="宋体"/>
          <w:sz w:val="24"/>
        </w:rPr>
        <w:t>：</w:t>
      </w:r>
    </w:p>
    <w:p w14:paraId="7EBB82FE">
      <w:pPr>
        <w:spacing w:line="360" w:lineRule="auto"/>
        <w:ind w:firstLine="480" w:firstLineChars="200"/>
        <w:jc w:val="left"/>
        <w:rPr>
          <w:rFonts w:hint="eastAsia" w:ascii="宋体" w:hAnsi="宋体"/>
          <w:sz w:val="24"/>
        </w:rPr>
      </w:pPr>
      <w:r>
        <w:rPr>
          <w:sz w:val="24"/>
        </w:rPr>
        <w:t>1</w:t>
      </w:r>
      <w:r>
        <w:rPr>
          <w:rFonts w:hint="eastAsia" w:ascii="宋体" w:hAnsi="宋体"/>
          <w:sz w:val="24"/>
        </w:rPr>
        <w:t>、本合同附件中的单价为含税单价（</w:t>
      </w:r>
      <w:r>
        <w:rPr>
          <w:rFonts w:hint="eastAsia" w:ascii="宋体" w:hAnsi="宋体"/>
          <w:sz w:val="24"/>
          <w:u w:val="single"/>
        </w:rPr>
        <w:t>包含但不限于：货物材料费、包装费、搬运费、运输费、增值税税费等乙方完成本合同约定内容可获得或需支付的全部费用</w:t>
      </w:r>
      <w:r>
        <w:rPr>
          <w:rFonts w:hint="eastAsia" w:ascii="宋体" w:hAnsi="宋体"/>
          <w:sz w:val="24"/>
        </w:rPr>
        <w:t>）。本合同附件中的单价在本合同履行期限内不因任何原因而作任何调整，如果有任何遗漏，均被视为</w:t>
      </w:r>
      <w:r>
        <w:rPr>
          <w:rFonts w:hint="eastAsia" w:ascii="宋体" w:hAnsi="宋体"/>
          <w:sz w:val="24"/>
          <w:u w:val="single"/>
        </w:rPr>
        <w:t>乙</w:t>
      </w:r>
      <w:r>
        <w:rPr>
          <w:rFonts w:hint="eastAsia" w:ascii="宋体" w:hAnsi="宋体"/>
          <w:sz w:val="24"/>
        </w:rPr>
        <w:t>方的自愿让利行为。</w:t>
      </w:r>
    </w:p>
    <w:p w14:paraId="546DE7D6">
      <w:pPr>
        <w:spacing w:line="360" w:lineRule="auto"/>
        <w:ind w:firstLine="480" w:firstLineChars="200"/>
        <w:jc w:val="left"/>
        <w:rPr>
          <w:rFonts w:hint="eastAsia" w:ascii="宋体" w:hAnsi="宋体"/>
          <w:sz w:val="24"/>
        </w:rPr>
      </w:pPr>
      <w:r>
        <w:rPr>
          <w:rFonts w:hint="eastAsia" w:ascii="宋体" w:hAnsi="宋体"/>
          <w:sz w:val="24"/>
        </w:rPr>
        <w:t>2、</w:t>
      </w:r>
      <w:r>
        <w:rPr>
          <w:rFonts w:hint="eastAsia" w:ascii="宋体" w:hAnsi="宋体"/>
          <w:sz w:val="24"/>
          <w:lang w:val="en-US" w:eastAsia="zh-CN"/>
        </w:rPr>
        <w:t>本项目属于即时型服务，根据甲方安排按次开展、按次结算，</w:t>
      </w:r>
      <w:r>
        <w:rPr>
          <w:rFonts w:hint="eastAsia" w:ascii="宋体" w:hAnsi="宋体" w:cs="宋体"/>
          <w:sz w:val="24"/>
        </w:rPr>
        <w:t>本合同生效后</w:t>
      </w:r>
      <w:r>
        <w:rPr>
          <w:rFonts w:hint="eastAsia" w:ascii="宋体" w:hAnsi="宋体" w:cs="宋体"/>
          <w:sz w:val="24"/>
          <w:lang w:val="en-US" w:eastAsia="zh-CN"/>
        </w:rPr>
        <w:t>15</w:t>
      </w:r>
      <w:r>
        <w:rPr>
          <w:rFonts w:hint="eastAsia" w:ascii="宋体" w:hAnsi="宋体" w:cs="宋体"/>
          <w:sz w:val="24"/>
        </w:rPr>
        <w:t>个工作日内</w:t>
      </w:r>
      <w:r>
        <w:rPr>
          <w:rFonts w:hint="eastAsia" w:ascii="宋体" w:hAnsi="宋体" w:cs="宋体"/>
          <w:sz w:val="24"/>
          <w:lang w:eastAsia="zh-CN"/>
        </w:rPr>
        <w:t>，</w:t>
      </w:r>
      <w:r>
        <w:rPr>
          <w:rFonts w:hint="eastAsia" w:ascii="宋体" w:hAnsi="宋体" w:cs="宋体"/>
          <w:sz w:val="24"/>
          <w:lang w:val="en-US" w:eastAsia="zh-CN"/>
        </w:rPr>
        <w:t>首次</w:t>
      </w:r>
      <w:r>
        <w:rPr>
          <w:rFonts w:hint="eastAsia" w:ascii="宋体" w:hAnsi="宋体" w:eastAsia="宋体" w:cs="宋体"/>
          <w:b w:val="0"/>
          <w:bCs w:val="0"/>
          <w:color w:val="auto"/>
          <w:sz w:val="24"/>
          <w:szCs w:val="24"/>
          <w:highlight w:val="none"/>
          <w:lang w:val="en-US" w:eastAsia="zh-CN"/>
        </w:rPr>
        <w:t>油烟道清洗</w:t>
      </w:r>
      <w:r>
        <w:rPr>
          <w:rFonts w:hint="eastAsia" w:ascii="宋体" w:hAnsi="宋体" w:cs="宋体"/>
          <w:sz w:val="24"/>
        </w:rPr>
        <w:t>完成交付且经甲方验收合格后，乙方出具合法有效等额的增值税专用发票（税率</w:t>
      </w:r>
      <w:r>
        <w:rPr>
          <w:rFonts w:hint="eastAsia" w:ascii="宋体" w:hAnsi="宋体" w:cs="宋体"/>
          <w:sz w:val="24"/>
          <w:lang w:val="en-US" w:eastAsia="zh-CN"/>
        </w:rPr>
        <w:t xml:space="preserve">   </w:t>
      </w:r>
      <w:r>
        <w:rPr>
          <w:rFonts w:hint="eastAsia" w:ascii="宋体" w:hAnsi="宋体" w:cs="宋体"/>
          <w:sz w:val="24"/>
        </w:rPr>
        <w:t>%）给甲方，甲方须在收到发票后</w:t>
      </w:r>
      <w:r>
        <w:rPr>
          <w:rFonts w:hint="eastAsia" w:ascii="宋体" w:hAnsi="宋体" w:cs="宋体"/>
          <w:sz w:val="24"/>
          <w:lang w:val="en-US" w:eastAsia="zh-CN"/>
        </w:rPr>
        <w:t>40</w:t>
      </w:r>
      <w:r>
        <w:rPr>
          <w:rFonts w:hint="eastAsia" w:ascii="宋体" w:hAnsi="宋体" w:cs="宋体"/>
          <w:sz w:val="24"/>
        </w:rPr>
        <w:t>日内向乙方支付合同总金额的</w:t>
      </w:r>
      <w:r>
        <w:rPr>
          <w:rFonts w:hint="eastAsia" w:ascii="宋体" w:hAnsi="宋体" w:cs="宋体"/>
          <w:sz w:val="24"/>
          <w:lang w:val="en-US" w:eastAsia="zh-CN"/>
        </w:rPr>
        <w:t>95</w:t>
      </w:r>
      <w:r>
        <w:rPr>
          <w:rFonts w:hint="eastAsia" w:ascii="宋体" w:hAnsi="宋体" w:cs="宋体"/>
          <w:sz w:val="24"/>
        </w:rPr>
        <w:t>％，</w:t>
      </w:r>
      <w:r>
        <w:rPr>
          <w:rFonts w:hint="eastAsia" w:ascii="宋体" w:hAnsi="宋体" w:cs="宋体"/>
          <w:sz w:val="24"/>
          <w:u w:val="single"/>
        </w:rPr>
        <w:t>即</w:t>
      </w:r>
      <w:r>
        <w:rPr>
          <w:rFonts w:hint="eastAsia" w:ascii="宋体" w:hAnsi="宋体" w:cs="宋体"/>
          <w:sz w:val="24"/>
          <w:u w:val="single"/>
          <w:lang w:val="en-US" w:eastAsia="zh-CN"/>
        </w:rPr>
        <w:t xml:space="preserve">    </w:t>
      </w:r>
      <w:r>
        <w:rPr>
          <w:rFonts w:hint="eastAsia" w:ascii="宋体" w:hAnsi="宋体" w:cs="宋体"/>
          <w:sz w:val="24"/>
          <w:u w:val="single"/>
        </w:rPr>
        <w:t>元(人民币大写：</w:t>
      </w:r>
      <w:r>
        <w:rPr>
          <w:rFonts w:hint="eastAsia" w:ascii="宋体" w:hAnsi="宋体" w:cs="宋体"/>
          <w:sz w:val="24"/>
          <w:u w:val="single"/>
          <w:lang w:val="en-US" w:eastAsia="zh-CN"/>
        </w:rPr>
        <w:t xml:space="preserve">        整</w:t>
      </w:r>
      <w:r>
        <w:rPr>
          <w:rFonts w:hint="eastAsia" w:ascii="宋体" w:hAnsi="宋体" w:cs="宋体"/>
          <w:sz w:val="24"/>
          <w:u w:val="single"/>
        </w:rPr>
        <w:t>)</w:t>
      </w:r>
      <w:r>
        <w:rPr>
          <w:rFonts w:hint="eastAsia" w:ascii="宋体" w:hAnsi="宋体" w:cs="宋体"/>
          <w:sz w:val="24"/>
          <w:u w:val="none"/>
          <w:lang w:eastAsia="zh-CN"/>
        </w:rPr>
        <w:t>。</w:t>
      </w:r>
      <w:r>
        <w:rPr>
          <w:rFonts w:hint="eastAsia" w:ascii="宋体" w:hAnsi="宋体" w:cs="宋体"/>
          <w:sz w:val="24"/>
          <w:u w:val="none"/>
          <w:lang w:val="en-US" w:eastAsia="zh-CN"/>
        </w:rPr>
        <w:t>余5%作为质保金，待质保期满无质量问题，再全额退回质保金。</w:t>
      </w:r>
      <w:r>
        <w:rPr>
          <w:rFonts w:hint="eastAsia" w:ascii="宋体" w:hAnsi="宋体" w:cs="宋体"/>
          <w:sz w:val="24"/>
        </w:rPr>
        <w:t>若乙方未按约履行开票义务，甲方有权不予付款且不承担任何违约责任</w:t>
      </w:r>
      <w:r>
        <w:rPr>
          <w:rFonts w:hint="eastAsia" w:ascii="宋体" w:hAnsi="宋体"/>
          <w:sz w:val="24"/>
        </w:rPr>
        <w:t>。</w:t>
      </w:r>
    </w:p>
    <w:p w14:paraId="405CE8A8">
      <w:pPr>
        <w:spacing w:line="360" w:lineRule="auto"/>
        <w:ind w:firstLine="480" w:firstLineChars="200"/>
        <w:rPr>
          <w:rFonts w:hint="eastAsia" w:ascii="宋体" w:hAnsi="宋体"/>
          <w:sz w:val="24"/>
        </w:rPr>
      </w:pPr>
      <w:r>
        <w:rPr>
          <w:rFonts w:hint="eastAsia" w:ascii="宋体" w:hAnsi="宋体"/>
          <w:sz w:val="24"/>
        </w:rPr>
        <w:t>4、甲方</w:t>
      </w:r>
      <w:r>
        <w:rPr>
          <w:rFonts w:hint="eastAsia" w:ascii="宋体" w:hAnsi="宋体"/>
          <w:sz w:val="24"/>
          <w:lang w:val="en-US" w:eastAsia="zh-CN"/>
        </w:rPr>
        <w:t>在</w:t>
      </w:r>
      <w:r>
        <w:rPr>
          <w:rFonts w:hint="eastAsia" w:ascii="宋体" w:hAnsi="宋体"/>
          <w:sz w:val="24"/>
        </w:rPr>
        <w:t>支付货款前，乙方应提供合法有效等额的增值税专用发票(税率为</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否则甲方有权延迟付款或拒绝付款且不承担违约责任，但乙方仍应当按照约定履行义务。如乙方开具的发票不规范、不合法或涉嫌虚开，乙方不但要承担赔偿责任，而且不能免除其开具合法增值税专用发票的义务。</w:t>
      </w:r>
    </w:p>
    <w:p w14:paraId="52EA0F88">
      <w:pPr>
        <w:spacing w:line="360" w:lineRule="auto"/>
        <w:ind w:firstLine="480" w:firstLineChars="200"/>
        <w:rPr>
          <w:rFonts w:hint="eastAsia"/>
          <w:sz w:val="24"/>
        </w:rPr>
      </w:pPr>
      <w:r>
        <w:rPr>
          <w:rFonts w:hint="eastAsia" w:ascii="宋体" w:hAnsi="宋体"/>
          <w:sz w:val="24"/>
        </w:rPr>
        <w:t>5、付款方式均采取</w:t>
      </w:r>
      <w:r>
        <w:rPr>
          <w:sz w:val="24"/>
          <w:u w:val="single"/>
        </w:rPr>
        <w:t xml:space="preserve"> </w:t>
      </w:r>
      <w:r>
        <w:rPr>
          <w:rFonts w:hint="eastAsia"/>
          <w:sz w:val="24"/>
          <w:u w:val="single"/>
          <w:lang w:val="en-US" w:eastAsia="zh-CN"/>
        </w:rPr>
        <w:t>公对公</w:t>
      </w:r>
      <w:r>
        <w:rPr>
          <w:rFonts w:hint="eastAsia" w:ascii="宋体" w:hAnsi="宋体"/>
          <w:sz w:val="24"/>
          <w:u w:val="single"/>
        </w:rPr>
        <w:t>银行转账</w:t>
      </w:r>
      <w:r>
        <w:rPr>
          <w:sz w:val="24"/>
          <w:u w:val="single"/>
        </w:rPr>
        <w:t xml:space="preserve"> </w:t>
      </w:r>
      <w:r>
        <w:rPr>
          <w:rFonts w:hint="eastAsia" w:ascii="宋体" w:hAnsi="宋体"/>
          <w:sz w:val="24"/>
        </w:rPr>
        <w:t>的方式支付。</w:t>
      </w:r>
    </w:p>
    <w:p w14:paraId="6586168A">
      <w:pPr>
        <w:spacing w:line="360" w:lineRule="auto"/>
        <w:jc w:val="left"/>
        <w:rPr>
          <w:b/>
          <w:bCs/>
          <w:sz w:val="24"/>
          <w:szCs w:val="24"/>
        </w:rPr>
      </w:pPr>
      <w:r>
        <w:rPr>
          <w:rFonts w:hint="eastAsia" w:ascii="宋体" w:hAnsi="宋体"/>
          <w:b/>
          <w:bCs/>
          <w:sz w:val="24"/>
          <w:szCs w:val="24"/>
        </w:rPr>
        <w:t xml:space="preserve">第四条 </w:t>
      </w:r>
      <w:r>
        <w:rPr>
          <w:rFonts w:ascii="宋体" w:hAnsi="宋体"/>
          <w:b/>
          <w:bCs/>
          <w:sz w:val="24"/>
          <w:szCs w:val="24"/>
        </w:rPr>
        <w:t xml:space="preserve"> </w:t>
      </w:r>
      <w:r>
        <w:rPr>
          <w:rFonts w:hint="eastAsia" w:ascii="宋体" w:hAnsi="宋体"/>
          <w:b/>
          <w:bCs/>
          <w:sz w:val="24"/>
          <w:szCs w:val="24"/>
        </w:rPr>
        <w:t>产品质量及</w:t>
      </w:r>
      <w:r>
        <w:rPr>
          <w:rFonts w:hint="eastAsia" w:ascii="宋体" w:hAnsi="宋体" w:cs="楷体_GB2312"/>
          <w:b/>
          <w:bCs/>
          <w:sz w:val="24"/>
          <w:szCs w:val="24"/>
        </w:rPr>
        <w:t>卫生要求</w:t>
      </w:r>
      <w:r>
        <w:rPr>
          <w:rFonts w:hint="eastAsia" w:ascii="宋体" w:hAnsi="宋体"/>
          <w:b/>
          <w:bCs/>
          <w:sz w:val="24"/>
          <w:szCs w:val="24"/>
        </w:rPr>
        <w:t>：</w:t>
      </w:r>
    </w:p>
    <w:p w14:paraId="35E33E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技术要求：</w:t>
      </w:r>
    </w:p>
    <w:p w14:paraId="4E0D76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①清洁剂：使用环保、无毒、无腐蚀性、符合国家相关标准的清洁剂，禁止使用强酸强碱等危险化学品。需提供清洁剂样品和检测报告（如MSDS）。</w:t>
      </w:r>
    </w:p>
    <w:p w14:paraId="15332E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②清洗流程：包括但不限于：安全防护、拆卸、预处理、主清洗、漂洗、消毒、干燥、复位、现场清理等环节。需提供详细的服务流程说明。</w:t>
      </w:r>
    </w:p>
    <w:p w14:paraId="4AFAE3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③设备：使用专业清洗设备，确保清洗效果和效率。</w:t>
      </w:r>
    </w:p>
    <w:p w14:paraId="3A1572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④安全防护：操作人员需配备符合标准的劳保用品，作业过程中采取有效安全措施，确保人员和设备安全，不损坏原有设施。</w:t>
      </w:r>
    </w:p>
    <w:p w14:paraId="1D4A81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⑤环境保护</w:t>
      </w:r>
      <w:r>
        <w:rPr>
          <w:rFonts w:hint="eastAsia" w:ascii="宋体" w:hAnsi="宋体" w:eastAsia="宋体" w:cs="宋体"/>
          <w:sz w:val="24"/>
          <w:szCs w:val="24"/>
          <w:lang w:eastAsia="zh-CN"/>
        </w:rPr>
        <w:t>：</w:t>
      </w:r>
      <w:r>
        <w:rPr>
          <w:rFonts w:hint="eastAsia" w:ascii="宋体" w:hAnsi="宋体" w:eastAsia="宋体" w:cs="宋体"/>
          <w:sz w:val="24"/>
          <w:szCs w:val="24"/>
        </w:rPr>
        <w:t>清洗废液需按环保要求妥善处理，不得随意排放。</w:t>
      </w:r>
    </w:p>
    <w:p w14:paraId="6D20ED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⑥质量保证</w:t>
      </w:r>
      <w:r>
        <w:rPr>
          <w:rFonts w:hint="eastAsia" w:ascii="宋体" w:hAnsi="宋体" w:eastAsia="宋体" w:cs="宋体"/>
          <w:sz w:val="24"/>
          <w:szCs w:val="24"/>
          <w:lang w:eastAsia="zh-CN"/>
        </w:rPr>
        <w:t>：</w:t>
      </w:r>
      <w:r>
        <w:rPr>
          <w:rFonts w:hint="eastAsia" w:ascii="宋体" w:hAnsi="宋体" w:eastAsia="宋体" w:cs="宋体"/>
          <w:sz w:val="24"/>
          <w:szCs w:val="24"/>
        </w:rPr>
        <w:t>提供清洗后效果承诺，如因清洗不当造成设备损坏，应负责维修或赔偿。</w:t>
      </w:r>
    </w:p>
    <w:p w14:paraId="5C93FD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⑦服务响应：如遇紧急油垢堆积或排烟不畅，需在</w:t>
      </w:r>
      <w:r>
        <w:rPr>
          <w:rFonts w:hint="eastAsia" w:ascii="宋体" w:hAnsi="宋体" w:eastAsia="宋体" w:cs="宋体"/>
          <w:sz w:val="24"/>
          <w:szCs w:val="24"/>
          <w:lang w:val="en-US" w:eastAsia="zh-CN"/>
        </w:rPr>
        <w:t>3</w:t>
      </w:r>
      <w:r>
        <w:rPr>
          <w:rFonts w:hint="eastAsia" w:ascii="宋体" w:hAnsi="宋体" w:eastAsia="宋体" w:cs="宋体"/>
          <w:sz w:val="24"/>
          <w:szCs w:val="24"/>
        </w:rPr>
        <w:t>小时内响应并安排处理。</w:t>
      </w:r>
    </w:p>
    <w:p w14:paraId="53998409">
      <w:pPr>
        <w:pStyle w:val="9"/>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总体要求均符合国家食品安全法及相关行业安全准标；</w:t>
      </w:r>
    </w:p>
    <w:p w14:paraId="3F7B6C3F">
      <w:pPr>
        <w:spacing w:line="360" w:lineRule="auto"/>
        <w:jc w:val="left"/>
        <w:rPr>
          <w:rFonts w:hint="eastAsia" w:ascii="宋体" w:hAnsi="宋体"/>
          <w:sz w:val="24"/>
          <w:szCs w:val="24"/>
        </w:rPr>
      </w:pPr>
      <w:r>
        <w:rPr>
          <w:rFonts w:hint="eastAsia" w:ascii="宋体" w:hAnsi="宋体"/>
          <w:b/>
          <w:bCs/>
          <w:sz w:val="24"/>
          <w:szCs w:val="24"/>
        </w:rPr>
        <w:t>第六条、验收标准、方法及提出异议期限：</w:t>
      </w:r>
    </w:p>
    <w:p w14:paraId="4C7ABE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1、</w:t>
      </w:r>
      <w:r>
        <w:rPr>
          <w:rFonts w:hint="eastAsia" w:ascii="宋体" w:hAnsi="宋体" w:eastAsia="宋体" w:cs="宋体"/>
          <w:b w:val="0"/>
          <w:bCs/>
          <w:kern w:val="0"/>
          <w:sz w:val="24"/>
          <w:szCs w:val="24"/>
        </w:rPr>
        <w:t>验收</w:t>
      </w:r>
      <w:r>
        <w:rPr>
          <w:rFonts w:hint="eastAsia" w:ascii="宋体" w:hAnsi="宋体" w:eastAsia="宋体" w:cs="宋体"/>
          <w:b w:val="0"/>
          <w:bCs/>
          <w:kern w:val="0"/>
          <w:sz w:val="24"/>
          <w:szCs w:val="24"/>
          <w:lang w:val="en-US" w:eastAsia="zh-CN"/>
        </w:rPr>
        <w:t>标准</w:t>
      </w:r>
      <w:r>
        <w:rPr>
          <w:rFonts w:hint="eastAsia" w:ascii="宋体" w:hAnsi="宋体" w:eastAsia="宋体" w:cs="宋体"/>
          <w:b w:val="0"/>
          <w:bCs/>
          <w:kern w:val="0"/>
          <w:sz w:val="24"/>
          <w:szCs w:val="24"/>
        </w:rPr>
        <w:t>：卫生标准：表面无可见油污、积垢、食物残渣，无异味，符合食品安全和卫生规范。功能标准：排烟系统畅通，无堵塞，排风效果良好。</w:t>
      </w:r>
    </w:p>
    <w:p w14:paraId="3ED8CC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Style w:val="17"/>
          <w:rFonts w:hint="default"/>
          <w:sz w:val="24"/>
          <w:szCs w:val="24"/>
        </w:rPr>
      </w:pPr>
      <w:r>
        <w:rPr>
          <w:rFonts w:hint="eastAsia" w:ascii="宋体" w:hAnsi="宋体" w:eastAsia="宋体" w:cs="宋体"/>
          <w:b w:val="0"/>
          <w:bCs/>
          <w:kern w:val="0"/>
          <w:sz w:val="24"/>
          <w:szCs w:val="24"/>
          <w:lang w:val="en-US" w:eastAsia="zh-CN"/>
        </w:rPr>
        <w:t>2、</w:t>
      </w:r>
      <w:r>
        <w:rPr>
          <w:rFonts w:hint="eastAsia" w:ascii="宋体" w:hAnsi="宋体" w:eastAsia="宋体" w:cs="宋体"/>
          <w:b w:val="0"/>
          <w:bCs/>
          <w:kern w:val="0"/>
          <w:sz w:val="24"/>
          <w:szCs w:val="24"/>
        </w:rPr>
        <w:t>安全标准：清洗过程未对设备造成损坏，无安全隐患。</w:t>
      </w:r>
    </w:p>
    <w:p w14:paraId="4A6A0813">
      <w:pPr>
        <w:spacing w:line="360" w:lineRule="auto"/>
        <w:ind w:firstLine="480" w:firstLineChars="200"/>
        <w:jc w:val="left"/>
        <w:rPr>
          <w:rFonts w:hint="eastAsia" w:ascii="宋体" w:hAnsi="宋体"/>
          <w:sz w:val="24"/>
          <w:szCs w:val="24"/>
        </w:rPr>
      </w:pPr>
      <w:r>
        <w:rPr>
          <w:rFonts w:hint="eastAsia" w:ascii="宋体" w:hAnsi="宋体"/>
          <w:sz w:val="24"/>
          <w:szCs w:val="24"/>
        </w:rPr>
        <w:t>3、在验收过程中，如发现产品质量不符合规定，乙方必须无条件将不合格产品退回，并负责在甲方指定的期限内重新完成</w:t>
      </w:r>
      <w:r>
        <w:rPr>
          <w:rFonts w:hint="eastAsia" w:ascii="宋体" w:hAnsi="宋体"/>
          <w:sz w:val="24"/>
          <w:szCs w:val="24"/>
          <w:lang w:val="en-US" w:eastAsia="zh-CN"/>
        </w:rPr>
        <w:t>整改</w:t>
      </w:r>
      <w:r>
        <w:rPr>
          <w:rFonts w:hint="eastAsia" w:ascii="宋体" w:hAnsi="宋体"/>
          <w:sz w:val="24"/>
          <w:szCs w:val="24"/>
        </w:rPr>
        <w:t>，且期限不得</w:t>
      </w:r>
      <w:r>
        <w:rPr>
          <w:rFonts w:hint="eastAsia" w:ascii="宋体" w:hAnsi="宋体"/>
          <w:sz w:val="24"/>
          <w:szCs w:val="24"/>
          <w:lang w:val="en-US" w:eastAsia="zh-CN"/>
        </w:rPr>
        <w:t>影响酒店经营</w:t>
      </w:r>
      <w:r>
        <w:rPr>
          <w:rFonts w:hint="eastAsia" w:ascii="宋体" w:hAnsi="宋体"/>
          <w:sz w:val="24"/>
          <w:szCs w:val="24"/>
        </w:rPr>
        <w:t>。若乙方不返工、未在指定的期限内完成返工或虽经返工但仍未能通过验收，则甲方有权解除合同，并且乙方应当按照该次购货预算总价款的</w:t>
      </w:r>
      <w:r>
        <w:rPr>
          <w:rFonts w:hint="eastAsia" w:ascii="宋体" w:hAnsi="宋体"/>
          <w:sz w:val="24"/>
          <w:szCs w:val="24"/>
          <w:u w:val="single"/>
        </w:rPr>
        <w:t xml:space="preserve"> 20% </w:t>
      </w:r>
      <w:r>
        <w:rPr>
          <w:rFonts w:hint="eastAsia" w:ascii="宋体" w:hAnsi="宋体"/>
          <w:sz w:val="24"/>
          <w:szCs w:val="24"/>
        </w:rPr>
        <w:t>向甲方支付违约金。</w:t>
      </w:r>
    </w:p>
    <w:p w14:paraId="2784C89A">
      <w:pPr>
        <w:spacing w:line="360" w:lineRule="auto"/>
        <w:ind w:firstLine="480" w:firstLineChars="200"/>
        <w:jc w:val="left"/>
        <w:rPr>
          <w:rFonts w:hint="eastAsia" w:ascii="宋体" w:hAnsi="宋体"/>
          <w:b/>
          <w:bCs/>
          <w:sz w:val="24"/>
        </w:rPr>
      </w:pPr>
      <w:r>
        <w:rPr>
          <w:rFonts w:hint="eastAsia" w:ascii="宋体" w:hAnsi="宋体"/>
          <w:sz w:val="24"/>
        </w:rPr>
        <w:t>4、若乙方供应的产品经验收交付后被发现有质量问题，或不符合合同约定的，乙方应当无条件按照甲方的要求</w:t>
      </w:r>
      <w:r>
        <w:rPr>
          <w:rFonts w:hint="eastAsia" w:ascii="宋体" w:hAnsi="宋体"/>
          <w:sz w:val="24"/>
          <w:lang w:val="en-US" w:eastAsia="zh-CN"/>
        </w:rPr>
        <w:t>整改</w:t>
      </w:r>
      <w:r>
        <w:rPr>
          <w:rFonts w:hint="eastAsia" w:ascii="宋体" w:hAnsi="宋体"/>
          <w:sz w:val="24"/>
        </w:rPr>
        <w:t>。</w:t>
      </w:r>
      <w:r>
        <w:rPr>
          <w:sz w:val="24"/>
        </w:rPr>
        <w:t xml:space="preserve">                                                          </w:t>
      </w:r>
      <w:r>
        <w:rPr>
          <w:rFonts w:hint="eastAsia" w:ascii="宋体" w:hAnsi="宋体"/>
          <w:b/>
          <w:bCs/>
          <w:sz w:val="24"/>
        </w:rPr>
        <w:t xml:space="preserve"> 第七条、甲方责任：</w:t>
      </w:r>
    </w:p>
    <w:p w14:paraId="23BC9553">
      <w:pPr>
        <w:spacing w:line="360" w:lineRule="auto"/>
        <w:ind w:firstLine="480" w:firstLineChars="200"/>
        <w:jc w:val="left"/>
        <w:rPr>
          <w:rFonts w:hint="eastAsia" w:ascii="宋体" w:hAnsi="宋体"/>
          <w:sz w:val="24"/>
        </w:rPr>
      </w:pPr>
      <w:r>
        <w:rPr>
          <w:rFonts w:ascii="宋体" w:hAnsi="宋体"/>
          <w:sz w:val="24"/>
        </w:rPr>
        <w:t>1</w:t>
      </w:r>
      <w:r>
        <w:rPr>
          <w:rFonts w:hint="eastAsia" w:ascii="宋体" w:hAnsi="宋体"/>
          <w:sz w:val="24"/>
        </w:rPr>
        <w:t>、乙方送货至甲方指定地点时，甲方应当在合理期限内验收。</w:t>
      </w:r>
    </w:p>
    <w:p w14:paraId="30302E47">
      <w:pPr>
        <w:spacing w:line="360" w:lineRule="auto"/>
        <w:ind w:firstLine="480" w:firstLineChars="200"/>
        <w:jc w:val="left"/>
        <w:rPr>
          <w:rFonts w:hint="eastAsia" w:ascii="宋体" w:hAnsi="宋体"/>
          <w:b/>
          <w:bCs/>
          <w:sz w:val="24"/>
        </w:rPr>
      </w:pPr>
      <w:r>
        <w:rPr>
          <w:rFonts w:hint="eastAsia" w:ascii="宋体" w:hAnsi="宋体"/>
          <w:sz w:val="24"/>
          <w:lang w:val="en-US" w:eastAsia="zh-CN"/>
        </w:rPr>
        <w:t>2、甲方负责按照合同约定按时支付货款。</w:t>
      </w:r>
    </w:p>
    <w:p w14:paraId="7EA60B5A">
      <w:pPr>
        <w:spacing w:line="360" w:lineRule="auto"/>
        <w:jc w:val="left"/>
        <w:rPr>
          <w:rFonts w:hint="eastAsia" w:ascii="宋体" w:hAnsi="宋体"/>
          <w:b/>
          <w:bCs/>
          <w:sz w:val="24"/>
        </w:rPr>
      </w:pPr>
      <w:r>
        <w:rPr>
          <w:rFonts w:hint="eastAsia" w:ascii="宋体" w:hAnsi="宋体"/>
          <w:b/>
          <w:bCs/>
          <w:sz w:val="24"/>
        </w:rPr>
        <w:t>第八条、乙方责任：</w:t>
      </w:r>
    </w:p>
    <w:p w14:paraId="15BF7DF9">
      <w:pPr>
        <w:spacing w:line="360" w:lineRule="auto"/>
        <w:ind w:firstLine="480" w:firstLineChars="200"/>
        <w:jc w:val="left"/>
        <w:rPr>
          <w:rFonts w:hint="eastAsia" w:ascii="宋体" w:hAnsi="宋体"/>
          <w:sz w:val="24"/>
        </w:rPr>
      </w:pPr>
      <w:r>
        <w:rPr>
          <w:rFonts w:ascii="宋体" w:hAnsi="宋体"/>
          <w:sz w:val="24"/>
        </w:rPr>
        <w:t>1</w:t>
      </w:r>
      <w:r>
        <w:rPr>
          <w:rFonts w:hint="eastAsia" w:ascii="宋体" w:hAnsi="宋体"/>
          <w:sz w:val="24"/>
        </w:rPr>
        <w:t>、乙方不得无故拖延供货期限，影响甲方的正常</w:t>
      </w:r>
      <w:r>
        <w:rPr>
          <w:rFonts w:hint="eastAsia" w:ascii="宋体" w:hAnsi="宋体"/>
          <w:sz w:val="24"/>
          <w:lang w:val="en-US" w:eastAsia="zh-CN"/>
        </w:rPr>
        <w:t>经营</w:t>
      </w:r>
      <w:r>
        <w:rPr>
          <w:rFonts w:hint="eastAsia" w:ascii="宋体" w:hAnsi="宋体"/>
          <w:sz w:val="24"/>
        </w:rPr>
        <w:t>。</w:t>
      </w:r>
    </w:p>
    <w:p w14:paraId="64CB33CE">
      <w:pPr>
        <w:spacing w:line="360" w:lineRule="auto"/>
        <w:ind w:firstLine="480" w:firstLineChars="200"/>
        <w:jc w:val="left"/>
        <w:rPr>
          <w:rFonts w:hint="eastAsia" w:ascii="宋体" w:hAnsi="宋体"/>
          <w:sz w:val="24"/>
        </w:rPr>
      </w:pPr>
      <w:r>
        <w:rPr>
          <w:rFonts w:ascii="宋体" w:hAnsi="宋体"/>
          <w:sz w:val="24"/>
        </w:rPr>
        <w:t>2</w:t>
      </w:r>
      <w:r>
        <w:rPr>
          <w:rFonts w:hint="eastAsia" w:ascii="宋体" w:hAnsi="宋体"/>
          <w:sz w:val="24"/>
        </w:rPr>
        <w:t>、乙方在与甲方签订合同前必须先向甲方提供乙方有效期内的经营资质一套（营业执照复印件等）。</w:t>
      </w:r>
    </w:p>
    <w:p w14:paraId="23B71D69">
      <w:pPr>
        <w:spacing w:line="360" w:lineRule="auto"/>
        <w:ind w:firstLine="480" w:firstLineChars="200"/>
        <w:jc w:val="left"/>
        <w:rPr>
          <w:rFonts w:hint="eastAsia" w:ascii="宋体" w:hAnsi="宋体"/>
          <w:sz w:val="24"/>
        </w:rPr>
      </w:pPr>
      <w:r>
        <w:rPr>
          <w:rFonts w:ascii="宋体" w:hAnsi="宋体"/>
          <w:sz w:val="24"/>
        </w:rPr>
        <w:t>3</w:t>
      </w:r>
      <w:r>
        <w:rPr>
          <w:rFonts w:hint="eastAsia" w:ascii="宋体" w:hAnsi="宋体"/>
          <w:sz w:val="24"/>
        </w:rPr>
        <w:t>、乙方</w:t>
      </w:r>
      <w:r>
        <w:rPr>
          <w:rFonts w:hint="eastAsia" w:ascii="宋体" w:hAnsi="宋体"/>
          <w:sz w:val="24"/>
          <w:lang w:val="en-US" w:eastAsia="zh-CN"/>
        </w:rPr>
        <w:t>清洗服务</w:t>
      </w:r>
      <w:r>
        <w:rPr>
          <w:rFonts w:hint="eastAsia" w:ascii="宋体" w:hAnsi="宋体"/>
          <w:sz w:val="24"/>
        </w:rPr>
        <w:t>时应当服从甲方的现场管理。</w:t>
      </w:r>
      <w:r>
        <w:rPr>
          <w:rFonts w:hint="eastAsia" w:ascii="宋体" w:hAnsi="宋体"/>
          <w:sz w:val="24"/>
          <w:lang w:val="en-US" w:eastAsia="zh-CN"/>
        </w:rPr>
        <w:t>施工</w:t>
      </w:r>
      <w:r>
        <w:rPr>
          <w:rFonts w:hint="eastAsia" w:ascii="宋体" w:hAnsi="宋体"/>
          <w:sz w:val="24"/>
        </w:rPr>
        <w:t>人员必须走员工通道，不能影响甲方的正常经营。</w:t>
      </w:r>
    </w:p>
    <w:p w14:paraId="7DC689BE">
      <w:pPr>
        <w:spacing w:line="360" w:lineRule="auto"/>
        <w:ind w:firstLine="480" w:firstLineChars="200"/>
        <w:jc w:val="left"/>
        <w:rPr>
          <w:rFonts w:hint="eastAsia" w:ascii="宋体" w:hAnsi="宋体"/>
          <w:sz w:val="24"/>
        </w:rPr>
      </w:pPr>
      <w:r>
        <w:rPr>
          <w:rFonts w:hint="eastAsia" w:ascii="宋体" w:hAnsi="宋体"/>
          <w:sz w:val="24"/>
        </w:rPr>
        <w:t>4、产品自甲方验收合格前的一切费用由乙方负担，产品毁损灭失风险以及其他侵权责任等全部风险及责任均由乙方承担，乙方安排的</w:t>
      </w:r>
      <w:r>
        <w:rPr>
          <w:rFonts w:hint="eastAsia" w:ascii="宋体" w:hAnsi="宋体"/>
          <w:sz w:val="24"/>
          <w:lang w:val="en-US" w:eastAsia="zh-CN"/>
        </w:rPr>
        <w:t>工作</w:t>
      </w:r>
      <w:r>
        <w:rPr>
          <w:rFonts w:hint="eastAsia" w:ascii="宋体" w:hAnsi="宋体"/>
          <w:sz w:val="24"/>
        </w:rPr>
        <w:t>人员、上下货人员等造成自身或第三人人身损害或财产损失的责任亦由乙方承担，与甲方无关。</w:t>
      </w:r>
    </w:p>
    <w:p w14:paraId="7E3388A1">
      <w:pPr>
        <w:spacing w:line="360" w:lineRule="auto"/>
        <w:ind w:firstLine="480" w:firstLineChars="200"/>
        <w:jc w:val="left"/>
        <w:rPr>
          <w:rFonts w:hint="eastAsia" w:ascii="宋体" w:hAnsi="宋体"/>
          <w:sz w:val="24"/>
        </w:rPr>
      </w:pPr>
      <w:r>
        <w:rPr>
          <w:rFonts w:hint="eastAsia" w:ascii="宋体" w:hAnsi="宋体"/>
          <w:sz w:val="24"/>
        </w:rPr>
        <w:t>5、乙</w:t>
      </w:r>
      <w:r>
        <w:rPr>
          <w:rFonts w:hint="eastAsia" w:ascii="宋体" w:hAnsi="宋体" w:cs="宋体"/>
          <w:sz w:val="24"/>
        </w:rPr>
        <w:t>方承诺供给甲方的</w:t>
      </w:r>
      <w:r>
        <w:rPr>
          <w:rFonts w:hint="eastAsia" w:ascii="宋体" w:hAnsi="宋体" w:cs="宋体"/>
          <w:sz w:val="24"/>
          <w:u w:val="single"/>
        </w:rPr>
        <w:t xml:space="preserve"> </w:t>
      </w:r>
      <w:r>
        <w:rPr>
          <w:rFonts w:hint="eastAsia" w:ascii="宋体" w:hAnsi="宋体" w:eastAsia="宋体" w:cs="宋体"/>
          <w:b w:val="0"/>
          <w:bCs w:val="0"/>
          <w:color w:val="auto"/>
          <w:sz w:val="24"/>
          <w:szCs w:val="24"/>
          <w:highlight w:val="none"/>
          <w:u w:val="single"/>
          <w:lang w:val="en-US" w:eastAsia="zh-CN"/>
        </w:rPr>
        <w:t>油烟道清洗</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val="en-US" w:eastAsia="zh-CN"/>
        </w:rPr>
        <w:t>规格、</w:t>
      </w:r>
      <w:r>
        <w:rPr>
          <w:rFonts w:hint="eastAsia" w:ascii="宋体" w:hAnsi="宋体" w:cs="宋体"/>
          <w:sz w:val="24"/>
        </w:rPr>
        <w:t>质量及包装等必须符合《中华人民共和国</w:t>
      </w:r>
      <w:r>
        <w:rPr>
          <w:rFonts w:hint="eastAsia" w:ascii="宋体" w:hAnsi="宋体" w:cs="宋体"/>
          <w:sz w:val="24"/>
          <w:lang w:val="en-US" w:eastAsia="zh-CN"/>
        </w:rPr>
        <w:t>消防</w:t>
      </w:r>
      <w:r>
        <w:rPr>
          <w:rFonts w:hint="eastAsia" w:ascii="宋体" w:hAnsi="宋体" w:cs="宋体"/>
          <w:sz w:val="24"/>
        </w:rPr>
        <w:t>法》等相关法律法规的要求，如出现产品质量或安全问题或</w:t>
      </w:r>
      <w:r>
        <w:rPr>
          <w:rFonts w:hint="eastAsia" w:ascii="宋体" w:hAnsi="宋体" w:cs="宋体"/>
          <w:sz w:val="24"/>
          <w:lang w:val="en-US" w:eastAsia="zh-CN"/>
        </w:rPr>
        <w:t>技术</w:t>
      </w:r>
      <w:r>
        <w:rPr>
          <w:rFonts w:hint="eastAsia" w:ascii="宋体" w:hAnsi="宋体" w:cs="宋体"/>
          <w:sz w:val="24"/>
        </w:rPr>
        <w:t>问题，</w:t>
      </w:r>
      <w:r>
        <w:rPr>
          <w:rFonts w:hint="eastAsia" w:ascii="宋体" w:hAnsi="宋体"/>
          <w:sz w:val="24"/>
        </w:rPr>
        <w:t>乙</w:t>
      </w:r>
      <w:r>
        <w:rPr>
          <w:rFonts w:hint="eastAsia" w:ascii="宋体" w:hAnsi="宋体" w:cs="宋体"/>
          <w:sz w:val="24"/>
        </w:rPr>
        <w:t>方无条件退货或换货；或因产品（</w:t>
      </w:r>
      <w:r>
        <w:rPr>
          <w:rFonts w:hint="eastAsia" w:ascii="宋体" w:hAnsi="宋体" w:eastAsia="宋体" w:cs="宋体"/>
          <w:b w:val="0"/>
          <w:bCs w:val="0"/>
          <w:color w:val="auto"/>
          <w:sz w:val="24"/>
          <w:szCs w:val="24"/>
          <w:highlight w:val="none"/>
          <w:u w:val="single"/>
          <w:lang w:val="en-US" w:eastAsia="zh-CN"/>
        </w:rPr>
        <w:t>油烟道清洗</w:t>
      </w:r>
      <w:r>
        <w:rPr>
          <w:rFonts w:hint="eastAsia" w:ascii="宋体" w:hAnsi="宋体" w:cs="宋体"/>
          <w:sz w:val="24"/>
          <w:u w:val="single"/>
        </w:rPr>
        <w:t>）</w:t>
      </w:r>
      <w:r>
        <w:rPr>
          <w:rFonts w:hint="eastAsia" w:ascii="宋体" w:hAnsi="宋体" w:cs="宋体"/>
          <w:sz w:val="24"/>
        </w:rPr>
        <w:t>质量问题而引起甲方或在甲方处</w:t>
      </w:r>
      <w:r>
        <w:rPr>
          <w:rFonts w:hint="eastAsia" w:ascii="宋体" w:hAnsi="宋体" w:cs="宋体"/>
          <w:sz w:val="24"/>
          <w:lang w:val="en-US" w:eastAsia="zh-CN"/>
        </w:rPr>
        <w:t>消费的</w:t>
      </w:r>
      <w:r>
        <w:rPr>
          <w:rFonts w:hint="eastAsia" w:ascii="宋体" w:hAnsi="宋体" w:cs="宋体"/>
          <w:sz w:val="24"/>
        </w:rPr>
        <w:t>客户出现包括但不限于</w:t>
      </w:r>
      <w:r>
        <w:rPr>
          <w:rFonts w:hint="eastAsia" w:ascii="宋体" w:hAnsi="宋体" w:cs="宋体"/>
          <w:sz w:val="24"/>
          <w:lang w:val="en-US" w:eastAsia="zh-CN"/>
        </w:rPr>
        <w:t>安全隐患</w:t>
      </w:r>
      <w:r>
        <w:rPr>
          <w:rFonts w:hint="eastAsia" w:ascii="宋体" w:hAnsi="宋体" w:cs="宋体"/>
          <w:sz w:val="24"/>
        </w:rPr>
        <w:t>情形的，由</w:t>
      </w:r>
      <w:r>
        <w:rPr>
          <w:rFonts w:hint="eastAsia" w:ascii="宋体" w:hAnsi="宋体"/>
          <w:sz w:val="24"/>
        </w:rPr>
        <w:t>乙</w:t>
      </w:r>
      <w:r>
        <w:rPr>
          <w:rFonts w:hint="eastAsia" w:ascii="宋体" w:hAnsi="宋体" w:cs="宋体"/>
          <w:sz w:val="24"/>
        </w:rPr>
        <w:t>方承担一切法律责任及经济责任，且甲方有权终止本协议。若甲方基于某种原因代</w:t>
      </w:r>
      <w:r>
        <w:rPr>
          <w:rFonts w:hint="eastAsia" w:ascii="宋体" w:hAnsi="宋体"/>
          <w:sz w:val="24"/>
        </w:rPr>
        <w:t>乙</w:t>
      </w:r>
      <w:r>
        <w:rPr>
          <w:rFonts w:hint="eastAsia" w:ascii="宋体" w:hAnsi="宋体" w:cs="宋体"/>
          <w:sz w:val="24"/>
        </w:rPr>
        <w:t>方向第三方赔偿的，</w:t>
      </w:r>
      <w:r>
        <w:rPr>
          <w:rFonts w:hint="eastAsia" w:ascii="宋体" w:hAnsi="宋体"/>
          <w:sz w:val="24"/>
        </w:rPr>
        <w:t>乙</w:t>
      </w:r>
      <w:r>
        <w:rPr>
          <w:rFonts w:hint="eastAsia" w:ascii="宋体" w:hAnsi="宋体" w:cs="宋体"/>
          <w:sz w:val="24"/>
        </w:rPr>
        <w:t>方应在接到甲方通知之日向甲方支付前述款项且应一并赔偿由此给甲方造成的损失</w:t>
      </w:r>
      <w:r>
        <w:rPr>
          <w:rFonts w:hint="eastAsia" w:ascii="宋体" w:hAnsi="宋体"/>
          <w:sz w:val="24"/>
        </w:rPr>
        <w:t>。</w:t>
      </w:r>
    </w:p>
    <w:p w14:paraId="38B36A57">
      <w:pPr>
        <w:spacing w:line="360" w:lineRule="auto"/>
        <w:jc w:val="left"/>
        <w:rPr>
          <w:rFonts w:hint="eastAsia" w:ascii="宋体" w:hAnsi="宋体"/>
          <w:b/>
          <w:bCs/>
          <w:sz w:val="24"/>
        </w:rPr>
      </w:pPr>
      <w:r>
        <w:rPr>
          <w:rFonts w:hint="eastAsia" w:ascii="宋体" w:hAnsi="宋体"/>
          <w:b/>
          <w:bCs/>
          <w:sz w:val="24"/>
        </w:rPr>
        <w:t>第九条、违约责任：</w:t>
      </w:r>
    </w:p>
    <w:p w14:paraId="51BDC41B">
      <w:pPr>
        <w:spacing w:line="360" w:lineRule="auto"/>
        <w:ind w:firstLine="590" w:firstLineChars="246"/>
        <w:jc w:val="left"/>
        <w:rPr>
          <w:rFonts w:hint="eastAsia" w:ascii="宋体" w:hAnsi="宋体"/>
          <w:sz w:val="24"/>
        </w:rPr>
      </w:pPr>
      <w:r>
        <w:rPr>
          <w:rFonts w:hint="eastAsia" w:ascii="宋体" w:hAnsi="宋体"/>
          <w:sz w:val="24"/>
        </w:rPr>
        <w:t>1、甲方的违约责任：</w:t>
      </w:r>
    </w:p>
    <w:p w14:paraId="0FF6A32D">
      <w:pPr>
        <w:pStyle w:val="2"/>
        <w:spacing w:line="360" w:lineRule="auto"/>
        <w:ind w:firstLine="600" w:firstLineChars="250"/>
        <w:rPr>
          <w:rFonts w:ascii="宋体" w:hAnsi="宋体"/>
          <w:b/>
          <w:bCs/>
          <w:color w:val="000000"/>
          <w:sz w:val="24"/>
        </w:rPr>
      </w:pPr>
      <w:r>
        <w:rPr>
          <w:rFonts w:hint="eastAsia" w:ascii="宋体" w:hAnsi="宋体"/>
          <w:color w:val="000000"/>
          <w:sz w:val="24"/>
        </w:rPr>
        <w:t>甲方不按本合同约定付款给乙方，甲方每日按该</w:t>
      </w:r>
      <w:r>
        <w:rPr>
          <w:rFonts w:hint="eastAsia" w:ascii="宋体" w:hAnsi="宋体"/>
          <w:color w:val="000000"/>
          <w:sz w:val="24"/>
          <w:lang w:val="en-US" w:eastAsia="zh-CN"/>
        </w:rPr>
        <w:t>批</w:t>
      </w:r>
      <w:r>
        <w:rPr>
          <w:rFonts w:hint="eastAsia" w:ascii="宋体" w:hAnsi="宋体"/>
          <w:color w:val="000000"/>
          <w:sz w:val="24"/>
        </w:rPr>
        <w:t>次购货预算总金额的万分之五支付违约金给乙方，在履行期限后十五个工作日内如仍未付清乙方应付款项，乙方有权终止合同，并按合同违约规定要求甲方支付所有（包括已送货）货款及违约金（不超过</w:t>
      </w:r>
      <w:r>
        <w:rPr>
          <w:rFonts w:hint="eastAsia" w:ascii="宋体" w:hAnsi="宋体"/>
          <w:sz w:val="24"/>
        </w:rPr>
        <w:t>该次购货预算总金额款项</w:t>
      </w:r>
      <w:r>
        <w:rPr>
          <w:rFonts w:ascii="宋体" w:hAnsi="宋体"/>
          <w:sz w:val="24"/>
        </w:rPr>
        <w:t>1</w:t>
      </w:r>
      <w:r>
        <w:rPr>
          <w:rFonts w:hint="eastAsia" w:ascii="宋体" w:hAnsi="宋体"/>
          <w:sz w:val="24"/>
        </w:rPr>
        <w:t>0%）</w:t>
      </w:r>
      <w:r>
        <w:rPr>
          <w:rFonts w:hint="eastAsia" w:ascii="宋体" w:hAnsi="宋体"/>
          <w:color w:val="000000"/>
        </w:rPr>
        <w:t>。</w:t>
      </w:r>
    </w:p>
    <w:p w14:paraId="5C3F6DA4">
      <w:pPr>
        <w:spacing w:line="360" w:lineRule="auto"/>
        <w:ind w:firstLine="590" w:firstLineChars="246"/>
        <w:jc w:val="left"/>
        <w:rPr>
          <w:rFonts w:hint="eastAsia" w:ascii="宋体" w:hAnsi="宋体"/>
          <w:sz w:val="24"/>
        </w:rPr>
      </w:pPr>
      <w:r>
        <w:rPr>
          <w:rFonts w:hint="eastAsia" w:ascii="宋体" w:hAnsi="宋体"/>
          <w:sz w:val="24"/>
        </w:rPr>
        <w:t>2、乙方的违约责任：</w:t>
      </w:r>
    </w:p>
    <w:p w14:paraId="5379094F">
      <w:pPr>
        <w:spacing w:line="360" w:lineRule="auto"/>
        <w:ind w:right="202" w:firstLine="480" w:firstLineChars="200"/>
        <w:rPr>
          <w:rFonts w:hint="eastAsia" w:ascii="宋体" w:hAnsi="宋体"/>
          <w:sz w:val="24"/>
        </w:rPr>
      </w:pPr>
      <w:r>
        <w:rPr>
          <w:rFonts w:hint="eastAsia" w:ascii="宋体" w:hAnsi="宋体"/>
          <w:sz w:val="24"/>
        </w:rPr>
        <w:t>（1）乙方如未在规定时间内向</w:t>
      </w:r>
      <w:r>
        <w:rPr>
          <w:rFonts w:hint="eastAsia" w:ascii="宋体" w:hAnsi="宋体"/>
          <w:color w:val="000000"/>
          <w:sz w:val="24"/>
        </w:rPr>
        <w:t>甲</w:t>
      </w:r>
      <w:r>
        <w:rPr>
          <w:rFonts w:hint="eastAsia" w:ascii="宋体" w:hAnsi="宋体"/>
          <w:sz w:val="24"/>
        </w:rPr>
        <w:t>方完成供货时，乙方每日应向</w:t>
      </w:r>
      <w:r>
        <w:rPr>
          <w:rFonts w:hint="eastAsia" w:ascii="宋体" w:hAnsi="宋体"/>
          <w:color w:val="000000"/>
          <w:sz w:val="24"/>
        </w:rPr>
        <w:t>甲</w:t>
      </w:r>
      <w:r>
        <w:rPr>
          <w:rFonts w:hint="eastAsia" w:ascii="宋体" w:hAnsi="宋体"/>
          <w:sz w:val="24"/>
        </w:rPr>
        <w:t>方支付该</w:t>
      </w:r>
      <w:r>
        <w:rPr>
          <w:rFonts w:hint="eastAsia" w:ascii="宋体" w:hAnsi="宋体"/>
          <w:sz w:val="24"/>
          <w:lang w:val="en-US" w:eastAsia="zh-CN"/>
        </w:rPr>
        <w:t>批</w:t>
      </w:r>
      <w:r>
        <w:rPr>
          <w:rFonts w:hint="eastAsia" w:ascii="宋体" w:hAnsi="宋体"/>
          <w:sz w:val="24"/>
        </w:rPr>
        <w:t>次购货预算总金额款项 2% 的违约金。延迟超过5个自然日的，乙方仍应当按照前述约定支付违约金，且</w:t>
      </w:r>
      <w:r>
        <w:rPr>
          <w:rFonts w:hint="eastAsia" w:ascii="宋体" w:hAnsi="宋体"/>
          <w:color w:val="000000"/>
          <w:sz w:val="24"/>
        </w:rPr>
        <w:t>甲</w:t>
      </w:r>
      <w:r>
        <w:rPr>
          <w:rFonts w:hint="eastAsia" w:ascii="宋体" w:hAnsi="宋体"/>
          <w:sz w:val="24"/>
        </w:rPr>
        <w:t>方有权解除合同，并有权要求乙方按照该</w:t>
      </w:r>
      <w:r>
        <w:rPr>
          <w:rFonts w:hint="eastAsia" w:ascii="宋体" w:hAnsi="宋体"/>
          <w:sz w:val="24"/>
          <w:lang w:val="en-US" w:eastAsia="zh-CN"/>
        </w:rPr>
        <w:t>批</w:t>
      </w:r>
      <w:r>
        <w:rPr>
          <w:rFonts w:hint="eastAsia" w:ascii="宋体" w:hAnsi="宋体"/>
          <w:sz w:val="24"/>
        </w:rPr>
        <w:t>次购货预算总金额款项</w:t>
      </w:r>
      <w:r>
        <w:rPr>
          <w:rFonts w:hint="eastAsia" w:ascii="宋体" w:hAnsi="宋体"/>
          <w:sz w:val="24"/>
          <w:u w:val="single"/>
        </w:rPr>
        <w:t xml:space="preserve"> 2</w:t>
      </w:r>
      <w:r>
        <w:rPr>
          <w:rFonts w:hint="eastAsia" w:ascii="宋体" w:hAnsi="宋体"/>
          <w:color w:val="1C1B10"/>
          <w:sz w:val="24"/>
          <w:u w:val="single"/>
        </w:rPr>
        <w:t>0%</w:t>
      </w:r>
      <w:r>
        <w:rPr>
          <w:rFonts w:hint="eastAsia" w:ascii="宋体" w:hAnsi="宋体"/>
          <w:sz w:val="24"/>
          <w:u w:val="single"/>
        </w:rPr>
        <w:t xml:space="preserve"> </w:t>
      </w:r>
      <w:r>
        <w:rPr>
          <w:rFonts w:hint="eastAsia" w:ascii="宋体" w:hAnsi="宋体"/>
          <w:sz w:val="24"/>
        </w:rPr>
        <w:t>向</w:t>
      </w:r>
      <w:r>
        <w:rPr>
          <w:rFonts w:hint="eastAsia" w:ascii="宋体" w:hAnsi="宋体"/>
          <w:color w:val="000000"/>
          <w:sz w:val="24"/>
        </w:rPr>
        <w:t>甲</w:t>
      </w:r>
      <w:r>
        <w:rPr>
          <w:rFonts w:hint="eastAsia" w:ascii="宋体" w:hAnsi="宋体"/>
          <w:sz w:val="24"/>
        </w:rPr>
        <w:t>方支付违约金。</w:t>
      </w:r>
    </w:p>
    <w:p w14:paraId="354C8456">
      <w:pPr>
        <w:spacing w:line="360" w:lineRule="auto"/>
        <w:ind w:right="202" w:firstLine="480" w:firstLineChars="200"/>
        <w:rPr>
          <w:rFonts w:hint="eastAsia" w:ascii="宋体" w:hAnsi="宋体"/>
          <w:sz w:val="24"/>
        </w:rPr>
      </w:pPr>
      <w:r>
        <w:rPr>
          <w:rFonts w:hint="eastAsia" w:ascii="宋体" w:hAnsi="宋体"/>
          <w:sz w:val="24"/>
        </w:rPr>
        <w:t>（2）未经</w:t>
      </w:r>
      <w:r>
        <w:rPr>
          <w:rFonts w:hint="eastAsia" w:ascii="宋体" w:hAnsi="宋体"/>
          <w:color w:val="000000"/>
          <w:sz w:val="24"/>
        </w:rPr>
        <w:t>甲</w:t>
      </w:r>
      <w:r>
        <w:rPr>
          <w:rFonts w:hint="eastAsia" w:ascii="宋体" w:hAnsi="宋体"/>
          <w:sz w:val="24"/>
        </w:rPr>
        <w:t>方书面同意，乙方不得将本合同项下的内容交由第三方完成，否则</w:t>
      </w:r>
      <w:r>
        <w:rPr>
          <w:rFonts w:hint="eastAsia" w:ascii="宋体" w:hAnsi="宋体"/>
          <w:color w:val="000000"/>
          <w:sz w:val="24"/>
        </w:rPr>
        <w:t>甲</w:t>
      </w:r>
      <w:r>
        <w:rPr>
          <w:rFonts w:hint="eastAsia" w:ascii="宋体" w:hAnsi="宋体"/>
          <w:sz w:val="24"/>
        </w:rPr>
        <w:t>方有权单方解除本合同，未付价款不再支付，且乙方应向</w:t>
      </w:r>
      <w:r>
        <w:rPr>
          <w:rFonts w:hint="eastAsia" w:ascii="宋体" w:hAnsi="宋体"/>
          <w:color w:val="000000"/>
          <w:sz w:val="24"/>
        </w:rPr>
        <w:t>甲</w:t>
      </w:r>
      <w:r>
        <w:rPr>
          <w:rFonts w:hint="eastAsia" w:ascii="宋体" w:hAnsi="宋体"/>
          <w:sz w:val="24"/>
        </w:rPr>
        <w:t>方支付本合同总价款</w:t>
      </w:r>
      <w:r>
        <w:rPr>
          <w:rFonts w:hint="eastAsia" w:ascii="宋体" w:hAnsi="宋体"/>
          <w:sz w:val="24"/>
          <w:u w:val="single"/>
        </w:rPr>
        <w:t xml:space="preserve"> 30% </w:t>
      </w:r>
      <w:r>
        <w:rPr>
          <w:rFonts w:hint="eastAsia" w:ascii="宋体" w:hAnsi="宋体"/>
          <w:sz w:val="24"/>
        </w:rPr>
        <w:t>的违约金并退还乙方已支付的所有款项。</w:t>
      </w:r>
    </w:p>
    <w:p w14:paraId="03ADCBCA">
      <w:pPr>
        <w:spacing w:line="360" w:lineRule="auto"/>
        <w:ind w:right="202" w:firstLine="480" w:firstLineChars="200"/>
        <w:rPr>
          <w:rFonts w:hint="eastAsia" w:ascii="宋体" w:hAnsi="宋体"/>
          <w:sz w:val="24"/>
        </w:rPr>
      </w:pPr>
      <w:r>
        <w:rPr>
          <w:rFonts w:hint="eastAsia" w:ascii="宋体" w:hAnsi="宋体"/>
          <w:sz w:val="24"/>
        </w:rPr>
        <w:t>（3）乙方在履行本合同过程中违反其他合同义务的，每发生一次，乙方应向</w:t>
      </w:r>
      <w:r>
        <w:rPr>
          <w:rFonts w:hint="eastAsia" w:ascii="宋体" w:hAnsi="宋体"/>
          <w:color w:val="000000"/>
          <w:sz w:val="24"/>
        </w:rPr>
        <w:t>甲</w:t>
      </w:r>
      <w:r>
        <w:rPr>
          <w:rFonts w:hint="eastAsia" w:ascii="宋体" w:hAnsi="宋体"/>
          <w:sz w:val="24"/>
        </w:rPr>
        <w:t>方支付本合同总价款</w:t>
      </w:r>
      <w:r>
        <w:rPr>
          <w:sz w:val="24"/>
        </w:rPr>
        <w:t>10%</w:t>
      </w:r>
      <w:r>
        <w:rPr>
          <w:rFonts w:hint="eastAsia" w:ascii="宋体" w:hAnsi="宋体"/>
          <w:sz w:val="24"/>
        </w:rPr>
        <w:t>的违约金；若违约行为累计发生二次以上（含二次）或者本合同明确约定违约行为一旦发生</w:t>
      </w:r>
      <w:r>
        <w:rPr>
          <w:rFonts w:hint="eastAsia" w:ascii="宋体" w:hAnsi="宋体"/>
          <w:color w:val="000000"/>
          <w:sz w:val="24"/>
        </w:rPr>
        <w:t>甲</w:t>
      </w:r>
      <w:r>
        <w:rPr>
          <w:rFonts w:hint="eastAsia" w:ascii="宋体" w:hAnsi="宋体"/>
          <w:sz w:val="24"/>
        </w:rPr>
        <w:t>方即有权解除本合同的，</w:t>
      </w:r>
      <w:r>
        <w:rPr>
          <w:rFonts w:hint="eastAsia" w:ascii="宋体" w:hAnsi="宋体"/>
          <w:color w:val="000000"/>
          <w:sz w:val="24"/>
        </w:rPr>
        <w:t>甲</w:t>
      </w:r>
      <w:r>
        <w:rPr>
          <w:rFonts w:hint="eastAsia" w:ascii="宋体" w:hAnsi="宋体"/>
          <w:sz w:val="24"/>
        </w:rPr>
        <w:t>方有权选择解除本合同，未付款不再支付，乙方应向</w:t>
      </w:r>
      <w:r>
        <w:rPr>
          <w:rFonts w:hint="eastAsia" w:ascii="宋体" w:hAnsi="宋体"/>
          <w:color w:val="000000"/>
          <w:sz w:val="24"/>
        </w:rPr>
        <w:t>甲</w:t>
      </w:r>
      <w:r>
        <w:rPr>
          <w:rFonts w:hint="eastAsia" w:ascii="宋体" w:hAnsi="宋体"/>
          <w:sz w:val="24"/>
        </w:rPr>
        <w:t>方支付本合同总价款</w:t>
      </w:r>
      <w:r>
        <w:rPr>
          <w:sz w:val="24"/>
        </w:rPr>
        <w:t>20%</w:t>
      </w:r>
      <w:r>
        <w:rPr>
          <w:rFonts w:hint="eastAsia" w:ascii="宋体" w:hAnsi="宋体"/>
          <w:sz w:val="24"/>
        </w:rPr>
        <w:t>的违约金并退还</w:t>
      </w:r>
      <w:r>
        <w:rPr>
          <w:rFonts w:hint="eastAsia" w:ascii="宋体" w:hAnsi="宋体"/>
          <w:color w:val="000000"/>
          <w:sz w:val="24"/>
        </w:rPr>
        <w:t>甲</w:t>
      </w:r>
      <w:r>
        <w:rPr>
          <w:rFonts w:hint="eastAsia" w:ascii="宋体" w:hAnsi="宋体"/>
          <w:sz w:val="24"/>
        </w:rPr>
        <w:t>方已支付的所有款项。</w:t>
      </w:r>
    </w:p>
    <w:p w14:paraId="79DF22ED">
      <w:pPr>
        <w:spacing w:line="360" w:lineRule="auto"/>
        <w:ind w:right="202" w:firstLine="480" w:firstLineChars="200"/>
        <w:rPr>
          <w:rFonts w:hint="eastAsia" w:ascii="宋体" w:hAnsi="宋体"/>
          <w:sz w:val="24"/>
        </w:rPr>
      </w:pPr>
      <w:r>
        <w:rPr>
          <w:rFonts w:hint="eastAsia" w:ascii="宋体" w:hAnsi="宋体"/>
          <w:sz w:val="24"/>
        </w:rPr>
        <w:t>（4）若乙方供应的产品存在质量问题，给第三方造成人身或财产损失，应由乙方承担赔偿责任。若因此给</w:t>
      </w:r>
      <w:r>
        <w:rPr>
          <w:rFonts w:hint="eastAsia" w:ascii="宋体" w:hAnsi="宋体"/>
          <w:color w:val="000000"/>
          <w:sz w:val="24"/>
        </w:rPr>
        <w:t>甲</w:t>
      </w:r>
      <w:r>
        <w:rPr>
          <w:rFonts w:hint="eastAsia" w:ascii="宋体" w:hAnsi="宋体"/>
          <w:sz w:val="24"/>
        </w:rPr>
        <w:t>方造成损失或</w:t>
      </w:r>
      <w:r>
        <w:rPr>
          <w:rFonts w:hint="eastAsia" w:ascii="宋体" w:hAnsi="宋体"/>
          <w:color w:val="000000"/>
          <w:sz w:val="24"/>
        </w:rPr>
        <w:t>甲</w:t>
      </w:r>
      <w:r>
        <w:rPr>
          <w:rFonts w:hint="eastAsia" w:ascii="宋体" w:hAnsi="宋体"/>
          <w:sz w:val="24"/>
        </w:rPr>
        <w:t>方垫款的，</w:t>
      </w:r>
      <w:r>
        <w:rPr>
          <w:rFonts w:hint="eastAsia" w:ascii="宋体" w:hAnsi="宋体"/>
          <w:color w:val="000000"/>
          <w:sz w:val="24"/>
        </w:rPr>
        <w:t>甲</w:t>
      </w:r>
      <w:r>
        <w:rPr>
          <w:rFonts w:hint="eastAsia" w:ascii="宋体" w:hAnsi="宋体"/>
          <w:sz w:val="24"/>
        </w:rPr>
        <w:t>方有权要求乙方予以赔偿。</w:t>
      </w:r>
    </w:p>
    <w:p w14:paraId="36D3481C">
      <w:pPr>
        <w:spacing w:line="360" w:lineRule="auto"/>
        <w:ind w:firstLine="616" w:firstLineChars="257"/>
        <w:jc w:val="left"/>
        <w:rPr>
          <w:rFonts w:hint="eastAsia" w:ascii="宋体" w:hAnsi="宋体"/>
          <w:sz w:val="24"/>
        </w:rPr>
      </w:pPr>
      <w:r>
        <w:rPr>
          <w:rFonts w:hint="eastAsia" w:ascii="宋体" w:hAnsi="宋体"/>
          <w:sz w:val="24"/>
        </w:rPr>
        <w:t>3、备注：其它按《中华人民共和国民法典》规定执行。</w:t>
      </w:r>
    </w:p>
    <w:p w14:paraId="4213EA19">
      <w:pPr>
        <w:spacing w:line="360" w:lineRule="auto"/>
        <w:jc w:val="left"/>
        <w:rPr>
          <w:rFonts w:hint="eastAsia"/>
          <w:b/>
          <w:bCs/>
          <w:sz w:val="24"/>
        </w:rPr>
      </w:pPr>
      <w:r>
        <w:rPr>
          <w:rFonts w:hint="eastAsia" w:ascii="宋体" w:hAnsi="宋体"/>
          <w:b/>
          <w:bCs/>
          <w:sz w:val="24"/>
        </w:rPr>
        <w:t>第十条、不可抗力：</w:t>
      </w:r>
    </w:p>
    <w:p w14:paraId="6CE77829">
      <w:pPr>
        <w:spacing w:line="360" w:lineRule="auto"/>
        <w:ind w:firstLine="600" w:firstLineChars="250"/>
        <w:jc w:val="left"/>
        <w:rPr>
          <w:rFonts w:ascii="宋体" w:hAnsi="宋体"/>
          <w:sz w:val="24"/>
          <w:u w:val="single"/>
        </w:rPr>
      </w:pPr>
      <w:r>
        <w:rPr>
          <w:rFonts w:hint="eastAsia" w:ascii="宋体" w:hAnsi="宋体"/>
          <w:sz w:val="24"/>
        </w:rPr>
        <w:t>如果乙方遇到人力不可抗拒因素，如火灾、水灾、地震等其它人力不能控制的，由此阻止、妨碍或干扰本合同履行时，本合同乙方履约时间自动延长，其延长时间相当于不可抗力事件直接或间接地使乙方不能履约的时间，乙方应在不可抗力发生后</w:t>
      </w:r>
      <w:r>
        <w:rPr>
          <w:rFonts w:ascii="宋体" w:hAnsi="宋体"/>
          <w:sz w:val="24"/>
        </w:rPr>
        <w:t>48</w:t>
      </w:r>
      <w:r>
        <w:rPr>
          <w:rFonts w:hint="eastAsia" w:ascii="宋体" w:hAnsi="宋体"/>
          <w:sz w:val="24"/>
        </w:rPr>
        <w:t>小时内提供官方证明并通知甲方，逾期视为违约。若事件持续30日，甲方有权终止合同。</w:t>
      </w:r>
    </w:p>
    <w:p w14:paraId="5CA590FA">
      <w:pPr>
        <w:spacing w:line="360" w:lineRule="auto"/>
        <w:jc w:val="left"/>
        <w:rPr>
          <w:rFonts w:hint="eastAsia" w:ascii="宋体" w:hAnsi="宋体"/>
          <w:b/>
          <w:bCs/>
          <w:sz w:val="24"/>
        </w:rPr>
      </w:pPr>
      <w:r>
        <w:rPr>
          <w:rFonts w:hint="eastAsia" w:ascii="宋体" w:hAnsi="宋体"/>
          <w:b/>
          <w:bCs/>
          <w:sz w:val="24"/>
        </w:rPr>
        <w:t>第十一条、其它约定：</w:t>
      </w:r>
    </w:p>
    <w:p w14:paraId="7F946B66">
      <w:pPr>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、本合同自双方签字并加盖公章之日起生效，</w:t>
      </w:r>
      <w:r>
        <w:rPr>
          <w:rFonts w:hint="eastAsia" w:ascii="宋体" w:hAnsi="宋体" w:cs="宋体"/>
          <w:bCs/>
          <w:sz w:val="24"/>
        </w:rPr>
        <w:t>自双方履行完各自的权利义务后失效</w:t>
      </w:r>
      <w:r>
        <w:rPr>
          <w:rFonts w:hint="eastAsia" w:ascii="宋体" w:hAnsi="宋体"/>
          <w:sz w:val="24"/>
        </w:rPr>
        <w:t>。本合同一式贰份，甲乙双方各执壹份，每份具有同等法律效力。</w:t>
      </w:r>
    </w:p>
    <w:p w14:paraId="289681B8">
      <w:pPr>
        <w:spacing w:line="360" w:lineRule="auto"/>
        <w:ind w:firstLine="480" w:firstLineChars="200"/>
        <w:jc w:val="left"/>
        <w:rPr>
          <w:rFonts w:hint="eastAsia" w:ascii="宋体" w:hAnsi="宋体"/>
          <w:sz w:val="24"/>
        </w:rPr>
      </w:pPr>
      <w:r>
        <w:rPr>
          <w:rFonts w:hint="eastAsia" w:ascii="宋体" w:hAnsi="宋体"/>
          <w:sz w:val="24"/>
        </w:rPr>
        <w:t>3、本合同未尽事宜应由双方协商以书面形式确定，形成合同附件，并与本合同具有相同法律效力；双方协商不成，应向甲方所在地人民法院起诉，最终以国家法律为依据。</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1799"/>
        <w:gridCol w:w="3111"/>
        <w:gridCol w:w="1485"/>
        <w:gridCol w:w="2547"/>
      </w:tblGrid>
      <w:tr w14:paraId="600C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4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3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清洗时间</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A24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清洗范围</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FB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含税报价单价（元）</w:t>
            </w:r>
          </w:p>
        </w:tc>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D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w:t>
            </w:r>
          </w:p>
        </w:tc>
      </w:tr>
      <w:tr w14:paraId="151E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A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A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第一次清洗（计划于4月内清洗）</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6F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第一次清洗一、三楼厨房所有抽油烟罩、烟机、室外烟道等（长度见招标文件数据）。</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4B41">
            <w:pPr>
              <w:rPr>
                <w:rFonts w:hint="eastAsia" w:ascii="宋体" w:hAnsi="宋体" w:eastAsia="宋体" w:cs="宋体"/>
                <w:i w:val="0"/>
                <w:iCs w:val="0"/>
                <w:color w:val="000000"/>
                <w:sz w:val="24"/>
                <w:szCs w:val="24"/>
                <w:u w:val="single"/>
              </w:rPr>
            </w:pPr>
          </w:p>
        </w:tc>
        <w:tc>
          <w:tcPr>
            <w:tcW w:w="1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0FF8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清洁完毕时要保持灶台台面清洁；</w:t>
            </w:r>
          </w:p>
          <w:p w14:paraId="3F45198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2、烟罩四周表面也必须清洁干净；</w:t>
            </w:r>
          </w:p>
          <w:p w14:paraId="4974F8D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3、清洁完毕时要保持地面清洁、整洁。</w:t>
            </w:r>
          </w:p>
          <w:p w14:paraId="081B9295">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4、因一楼、三楼厨房室外风机烟道部分较长时间未开展清洗，此次计划第一次清洗包含该部分，并进行紧固矫正润滑保养。</w:t>
            </w:r>
          </w:p>
        </w:tc>
      </w:tr>
      <w:tr w14:paraId="04BE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C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3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第二次清洗（计划于8月左右清洗）</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5E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第二次只清洗一、三楼厨房所有抽油烟机烟道（见招标文件统计数据）</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141C">
            <w:pPr>
              <w:rPr>
                <w:rFonts w:hint="eastAsia" w:ascii="宋体" w:hAnsi="宋体" w:eastAsia="宋体" w:cs="宋体"/>
                <w:i w:val="0"/>
                <w:iCs w:val="0"/>
                <w:color w:val="000000"/>
                <w:sz w:val="24"/>
                <w:szCs w:val="24"/>
                <w:u w:val="single"/>
              </w:rPr>
            </w:pPr>
          </w:p>
        </w:tc>
        <w:tc>
          <w:tcPr>
            <w:tcW w:w="1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C6A8B">
            <w:pPr>
              <w:jc w:val="center"/>
              <w:rPr>
                <w:rFonts w:hint="eastAsia" w:ascii="宋体" w:hAnsi="宋体" w:eastAsia="宋体" w:cs="宋体"/>
                <w:i w:val="0"/>
                <w:iCs w:val="0"/>
                <w:color w:val="000000"/>
                <w:sz w:val="24"/>
                <w:szCs w:val="24"/>
                <w:u w:val="none"/>
              </w:rPr>
            </w:pPr>
          </w:p>
        </w:tc>
      </w:tr>
      <w:tr w14:paraId="6BA7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C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5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第三次清洗（计划于12月左右清洗）</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7C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第二次只清洗一、三楼厨房所有抽油烟机烟道（见招标文件统计数据）</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0671">
            <w:pPr>
              <w:rPr>
                <w:rFonts w:hint="eastAsia" w:ascii="宋体" w:hAnsi="宋体" w:eastAsia="宋体" w:cs="宋体"/>
                <w:i w:val="0"/>
                <w:iCs w:val="0"/>
                <w:color w:val="000000"/>
                <w:sz w:val="24"/>
                <w:szCs w:val="24"/>
                <w:u w:val="single"/>
              </w:rPr>
            </w:pPr>
          </w:p>
        </w:tc>
        <w:tc>
          <w:tcPr>
            <w:tcW w:w="1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485DA">
            <w:pPr>
              <w:jc w:val="center"/>
              <w:rPr>
                <w:rFonts w:hint="eastAsia" w:ascii="宋体" w:hAnsi="宋体" w:eastAsia="宋体" w:cs="宋体"/>
                <w:i w:val="0"/>
                <w:iCs w:val="0"/>
                <w:color w:val="000000"/>
                <w:sz w:val="24"/>
                <w:szCs w:val="24"/>
                <w:u w:val="none"/>
              </w:rPr>
            </w:pPr>
          </w:p>
        </w:tc>
      </w:tr>
      <w:tr w14:paraId="0C8F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8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E942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合计金额</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5282">
            <w:pPr>
              <w:jc w:val="left"/>
              <w:rPr>
                <w:rFonts w:hint="eastAsia" w:ascii="宋体" w:hAnsi="宋体" w:eastAsia="宋体" w:cs="宋体"/>
                <w:i w:val="0"/>
                <w:iCs w:val="0"/>
                <w:color w:val="000000"/>
                <w:sz w:val="24"/>
                <w:szCs w:val="24"/>
                <w:u w:val="none"/>
              </w:rPr>
            </w:pPr>
          </w:p>
        </w:tc>
        <w:tc>
          <w:tcPr>
            <w:tcW w:w="1307" w:type="pct"/>
            <w:tcBorders>
              <w:top w:val="single" w:color="000000" w:sz="4" w:space="0"/>
              <w:left w:val="nil"/>
              <w:bottom w:val="single" w:color="000000" w:sz="4" w:space="0"/>
              <w:right w:val="single" w:color="000000" w:sz="4" w:space="0"/>
            </w:tcBorders>
            <w:shd w:val="clear" w:color="auto" w:fill="auto"/>
            <w:vAlign w:val="center"/>
          </w:tcPr>
          <w:p w14:paraId="21E9B826">
            <w:pPr>
              <w:jc w:val="center"/>
              <w:rPr>
                <w:rFonts w:hint="eastAsia" w:ascii="宋体" w:hAnsi="宋体" w:eastAsia="宋体" w:cs="宋体"/>
                <w:i w:val="0"/>
                <w:iCs w:val="0"/>
                <w:color w:val="000000"/>
                <w:sz w:val="24"/>
                <w:szCs w:val="24"/>
                <w:u w:val="none"/>
              </w:rPr>
            </w:pPr>
          </w:p>
        </w:tc>
      </w:tr>
      <w:tr w14:paraId="7583A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C4D48F">
            <w:pPr>
              <w:tabs>
                <w:tab w:val="left" w:pos="742"/>
              </w:tabs>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1、所报价为含税包干总价，</w:t>
            </w: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费、包装费、装车费、运费、</w:t>
            </w:r>
            <w:r>
              <w:rPr>
                <w:rFonts w:hint="eastAsia" w:eastAsiaTheme="minorEastAsia" w:cstheme="minorBidi"/>
                <w:color w:val="auto"/>
                <w:kern w:val="2"/>
                <w:sz w:val="24"/>
                <w:szCs w:val="24"/>
                <w:lang w:val="en-US" w:eastAsia="zh-CN" w:bidi="ar-SA"/>
              </w:rPr>
              <w:t>搬运</w:t>
            </w:r>
            <w:r>
              <w:rPr>
                <w:rFonts w:hint="eastAsia" w:ascii="宋体" w:hAnsi="宋体" w:eastAsiaTheme="minorEastAsia" w:cstheme="minorBidi"/>
                <w:color w:val="auto"/>
                <w:kern w:val="2"/>
                <w:sz w:val="24"/>
                <w:szCs w:val="24"/>
                <w:lang w:val="en-US" w:eastAsia="zh-CN" w:bidi="ar-SA"/>
              </w:rPr>
              <w:t>费、设计费、税金等。</w:t>
            </w:r>
            <w:r>
              <w:rPr>
                <w:rFonts w:hint="eastAsia" w:ascii="宋体" w:hAnsi="宋体" w:eastAsia="宋体" w:cs="宋体"/>
                <w:i w:val="0"/>
                <w:iCs w:val="0"/>
                <w:color w:val="000000"/>
                <w:kern w:val="0"/>
                <w:sz w:val="24"/>
                <w:szCs w:val="24"/>
                <w:u w:val="none"/>
                <w:lang w:val="en-US" w:eastAsia="zh-CN" w:bidi="ar"/>
              </w:rPr>
              <w:t xml:space="preserve"> 2、结算时需提供增值税（专用）发票，税率：</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。3、本项目为总价包干；在一年中分三次进行清洗，分三次付款，每次清洗验收合格后付款。</w:t>
            </w:r>
          </w:p>
        </w:tc>
      </w:tr>
    </w:tbl>
    <w:p w14:paraId="4E7C4CBE">
      <w:pPr>
        <w:rPr>
          <w:rFonts w:hint="eastAsia" w:ascii="宋体" w:hAnsi="宋体"/>
          <w:b/>
          <w:bCs/>
          <w:sz w:val="24"/>
        </w:rPr>
      </w:pPr>
    </w:p>
    <w:p w14:paraId="7508155D">
      <w:pPr>
        <w:rPr>
          <w:rFonts w:hint="eastAsia" w:ascii="宋体" w:hAnsi="宋体"/>
          <w:b/>
          <w:bCs/>
          <w:sz w:val="24"/>
        </w:rPr>
      </w:pPr>
    </w:p>
    <w:p w14:paraId="376B8B21">
      <w:pPr>
        <w:rPr>
          <w:rFonts w:hint="eastAsia" w:ascii="宋体" w:hAnsi="宋体"/>
          <w:b/>
          <w:bCs/>
          <w:sz w:val="24"/>
        </w:rPr>
      </w:pPr>
      <w:r>
        <w:rPr>
          <w:rFonts w:hint="eastAsia" w:ascii="宋体" w:hAnsi="宋体"/>
          <w:b/>
          <w:bCs/>
          <w:sz w:val="24"/>
        </w:rPr>
        <w:t>（以下无正文）</w:t>
      </w:r>
    </w:p>
    <w:p w14:paraId="5251F77F">
      <w:pPr>
        <w:rPr>
          <w:rFonts w:hint="eastAsia" w:ascii="宋体" w:hAnsi="宋体"/>
          <w:b/>
          <w:bCs/>
          <w:sz w:val="24"/>
        </w:rPr>
      </w:pPr>
    </w:p>
    <w:p w14:paraId="06B68771">
      <w:pPr>
        <w:spacing w:line="360" w:lineRule="auto"/>
        <w:rPr>
          <w:rFonts w:ascii="宋体" w:hAnsi="宋体"/>
          <w:b/>
          <w:bCs/>
          <w:sz w:val="24"/>
        </w:rPr>
      </w:pPr>
    </w:p>
    <w:p w14:paraId="4FEB1845">
      <w:pPr>
        <w:spacing w:line="360" w:lineRule="auto"/>
        <w:ind w:left="-359" w:leftChars="-171"/>
        <w:rPr>
          <w:rFonts w:hint="eastAsia" w:ascii="宋体" w:hAnsi="宋体"/>
          <w:b/>
          <w:bCs/>
          <w:sz w:val="24"/>
        </w:rPr>
      </w:pPr>
      <w:r>
        <w:rPr>
          <w:rFonts w:hint="eastAsia" w:ascii="宋体" w:hAnsi="宋体"/>
          <w:b/>
          <w:bCs/>
          <w:sz w:val="24"/>
        </w:rPr>
        <w:t>（本页为《四川宏达金桥大酒店有限公司</w:t>
      </w:r>
      <w:r>
        <w:rPr>
          <w:rFonts w:hint="eastAsia" w:ascii="宋体" w:hAnsi="宋体" w:eastAsia="宋体" w:cs="宋体"/>
          <w:b/>
          <w:bCs/>
          <w:i w:val="0"/>
          <w:iCs w:val="0"/>
          <w:color w:val="000000"/>
          <w:kern w:val="0"/>
          <w:sz w:val="24"/>
          <w:szCs w:val="24"/>
          <w:u w:val="none"/>
          <w:lang w:val="en-US" w:eastAsia="zh-CN" w:bidi="ar"/>
        </w:rPr>
        <w:t>厨房油烟罩清洗服务</w:t>
      </w:r>
      <w:r>
        <w:rPr>
          <w:rFonts w:hint="eastAsia" w:ascii="宋体" w:hAnsi="宋体"/>
          <w:b/>
          <w:bCs/>
          <w:sz w:val="24"/>
        </w:rPr>
        <w:t>采购合同》签署页）</w:t>
      </w:r>
    </w:p>
    <w:p w14:paraId="0729C3B9">
      <w:pPr>
        <w:spacing w:line="360" w:lineRule="auto"/>
        <w:ind w:left="-359" w:leftChars="-171"/>
        <w:jc w:val="left"/>
        <w:rPr>
          <w:rFonts w:ascii="宋体" w:hAnsi="宋体"/>
          <w:b/>
          <w:bCs/>
          <w:sz w:val="24"/>
        </w:rPr>
      </w:pPr>
    </w:p>
    <w:p w14:paraId="420F551B">
      <w:pPr>
        <w:spacing w:line="360" w:lineRule="auto"/>
        <w:jc w:val="left"/>
        <w:rPr>
          <w:rFonts w:hint="eastAsia" w:ascii="宋体" w:hAnsi="宋体"/>
          <w:b/>
          <w:bCs/>
          <w:sz w:val="24"/>
        </w:rPr>
      </w:pPr>
      <w:r>
        <w:rPr>
          <w:rFonts w:hint="eastAsia" w:ascii="宋体" w:hAnsi="宋体"/>
          <w:b/>
          <w:bCs/>
          <w:sz w:val="24"/>
        </w:rPr>
        <w:t xml:space="preserve">甲方（盖章）：四川宏达金桥大酒店有限公司     </w:t>
      </w:r>
      <w:r>
        <w:rPr>
          <w:rFonts w:hint="eastAsia" w:ascii="宋体" w:hAnsi="宋体" w:cs="宋体"/>
          <w:b/>
          <w:bCs/>
          <w:sz w:val="24"/>
        </w:rPr>
        <w:t xml:space="preserve">   </w:t>
      </w:r>
      <w:r>
        <w:rPr>
          <w:rFonts w:hint="eastAsia" w:ascii="宋体" w:hAnsi="宋体"/>
          <w:b/>
          <w:bCs/>
          <w:sz w:val="24"/>
        </w:rPr>
        <w:t xml:space="preserve">                             </w:t>
      </w:r>
    </w:p>
    <w:p w14:paraId="725879E3">
      <w:pPr>
        <w:spacing w:line="360" w:lineRule="auto"/>
        <w:jc w:val="left"/>
        <w:rPr>
          <w:rFonts w:ascii="宋体" w:hAnsi="宋体"/>
          <w:b/>
          <w:bCs/>
          <w:sz w:val="24"/>
        </w:rPr>
      </w:pPr>
      <w:r>
        <w:rPr>
          <w:rFonts w:hint="default" w:ascii="宋体" w:hAnsi="宋体"/>
          <w:b/>
          <w:bCs/>
          <w:sz w:val="24"/>
          <w:lang w:val="en-US"/>
        </w:rPr>
        <w:t>法定代表人或授权代表（签字）</w:t>
      </w:r>
      <w:r>
        <w:rPr>
          <w:rFonts w:hint="eastAsia" w:ascii="宋体" w:hAnsi="宋体"/>
          <w:b/>
          <w:bCs/>
          <w:sz w:val="24"/>
        </w:rPr>
        <w:t xml:space="preserve">：                                               </w:t>
      </w:r>
    </w:p>
    <w:p w14:paraId="1307D992">
      <w:pPr>
        <w:spacing w:line="360" w:lineRule="auto"/>
        <w:ind w:left="0" w:leftChars="0"/>
        <w:jc w:val="left"/>
        <w:rPr>
          <w:rFonts w:hint="eastAsia" w:ascii="宋体" w:hAnsi="宋体"/>
          <w:b/>
          <w:bCs/>
          <w:sz w:val="24"/>
        </w:rPr>
      </w:pPr>
      <w:r>
        <w:rPr>
          <w:rFonts w:hint="eastAsia" w:ascii="宋体" w:hAnsi="宋体"/>
          <w:b/>
          <w:bCs/>
          <w:sz w:val="24"/>
        </w:rPr>
        <w:t xml:space="preserve">地址：什邡市方亭镇亭江东路           </w:t>
      </w:r>
    </w:p>
    <w:p w14:paraId="197C40E1">
      <w:pPr>
        <w:spacing w:line="360" w:lineRule="auto"/>
        <w:jc w:val="left"/>
        <w:rPr>
          <w:rFonts w:hint="eastAsia" w:ascii="宋体" w:hAnsi="宋体"/>
          <w:b/>
          <w:bCs/>
          <w:sz w:val="24"/>
        </w:rPr>
      </w:pPr>
      <w:r>
        <w:rPr>
          <w:rFonts w:hint="eastAsia" w:ascii="宋体" w:hAnsi="宋体"/>
          <w:b/>
          <w:bCs/>
          <w:sz w:val="24"/>
        </w:rPr>
        <w:t xml:space="preserve">电话： 0838-8200888                  </w:t>
      </w:r>
    </w:p>
    <w:p w14:paraId="0F3F36B8">
      <w:pPr>
        <w:spacing w:line="360" w:lineRule="auto"/>
        <w:jc w:val="left"/>
        <w:rPr>
          <w:rFonts w:hint="eastAsia" w:ascii="宋体" w:hAnsi="宋体"/>
          <w:b/>
          <w:bCs/>
          <w:sz w:val="24"/>
        </w:rPr>
      </w:pPr>
      <w:r>
        <w:rPr>
          <w:rFonts w:hint="eastAsia" w:ascii="宋体" w:hAnsi="宋体"/>
          <w:b/>
          <w:bCs/>
          <w:sz w:val="24"/>
        </w:rPr>
        <w:t xml:space="preserve">纳税人识别号：91510682744696477M     </w:t>
      </w:r>
    </w:p>
    <w:p w14:paraId="44CC0FC4">
      <w:pPr>
        <w:spacing w:line="360" w:lineRule="auto"/>
        <w:jc w:val="left"/>
        <w:rPr>
          <w:rFonts w:hint="eastAsia" w:ascii="宋体" w:hAnsi="宋体"/>
          <w:b/>
          <w:bCs/>
          <w:sz w:val="24"/>
        </w:rPr>
      </w:pPr>
      <w:r>
        <w:rPr>
          <w:rFonts w:hint="eastAsia" w:ascii="宋体" w:hAnsi="宋体"/>
          <w:b/>
          <w:bCs/>
          <w:sz w:val="24"/>
        </w:rPr>
        <w:t xml:space="preserve">开户行：建行什邡支行                 </w:t>
      </w:r>
    </w:p>
    <w:p w14:paraId="42737421">
      <w:pPr>
        <w:spacing w:line="360" w:lineRule="auto"/>
        <w:jc w:val="left"/>
        <w:rPr>
          <w:rFonts w:hint="eastAsia" w:ascii="宋体" w:hAnsi="宋体"/>
          <w:b/>
          <w:bCs/>
          <w:sz w:val="24"/>
        </w:rPr>
      </w:pPr>
      <w:r>
        <w:rPr>
          <w:rFonts w:hint="eastAsia" w:ascii="宋体" w:hAnsi="宋体"/>
          <w:b/>
          <w:bCs/>
          <w:sz w:val="24"/>
        </w:rPr>
        <w:t xml:space="preserve">账号：5100 1647 1260 5033 1558       </w:t>
      </w:r>
    </w:p>
    <w:p w14:paraId="7154D80B">
      <w:pPr>
        <w:jc w:val="left"/>
        <w:rPr>
          <w:rFonts w:hint="eastAsia" w:ascii="宋体" w:hAnsi="宋体"/>
          <w:sz w:val="24"/>
        </w:rPr>
      </w:pPr>
      <w:r>
        <w:rPr>
          <w:rFonts w:hint="eastAsia" w:ascii="宋体" w:hAnsi="宋体"/>
          <w:b/>
          <w:bCs/>
          <w:vanish/>
          <w:sz w:val="24"/>
        </w:rPr>
        <w:t xml:space="preserve">  </w:t>
      </w:r>
      <w:r>
        <w:rPr>
          <w:rFonts w:hint="eastAsia" w:ascii="宋体" w:hAnsi="宋体"/>
          <w:b/>
          <w:bCs/>
          <w:sz w:val="24"/>
        </w:rPr>
        <w:t xml:space="preserve">时间 ：                               </w:t>
      </w:r>
    </w:p>
    <w:p w14:paraId="5F45E61A">
      <w:pPr>
        <w:widowControl/>
        <w:jc w:val="left"/>
        <w:rPr>
          <w:sz w:val="28"/>
          <w:szCs w:val="28"/>
        </w:rPr>
      </w:pPr>
    </w:p>
    <w:p w14:paraId="3DEE5815">
      <w:pPr>
        <w:spacing w:line="360" w:lineRule="auto"/>
        <w:jc w:val="left"/>
        <w:rPr>
          <w:rFonts w:hint="eastAsia" w:ascii="宋体" w:hAnsi="宋体"/>
          <w:b/>
          <w:bCs/>
          <w:sz w:val="24"/>
        </w:rPr>
      </w:pPr>
      <w:r>
        <w:rPr>
          <w:rFonts w:hint="eastAsia" w:ascii="宋体" w:hAnsi="宋体"/>
          <w:b/>
          <w:bCs/>
          <w:sz w:val="24"/>
        </w:rPr>
        <w:t>乙方（盖章）：</w:t>
      </w:r>
    </w:p>
    <w:p w14:paraId="54812103">
      <w:pPr>
        <w:spacing w:line="360" w:lineRule="auto"/>
        <w:jc w:val="left"/>
        <w:rPr>
          <w:rFonts w:ascii="宋体" w:hAnsi="宋体"/>
          <w:b/>
          <w:bCs/>
          <w:sz w:val="24"/>
        </w:rPr>
      </w:pPr>
      <w:r>
        <w:rPr>
          <w:rFonts w:hint="eastAsia" w:ascii="宋体" w:hAnsi="宋体"/>
          <w:b/>
          <w:bCs/>
          <w:sz w:val="24"/>
        </w:rPr>
        <w:t>负责人（签字</w:t>
      </w:r>
      <w:r>
        <w:rPr>
          <w:rFonts w:hint="eastAsia" w:ascii="宋体" w:hAnsi="宋体"/>
          <w:b/>
          <w:bCs/>
          <w:sz w:val="24"/>
          <w:lang w:val="en-US" w:eastAsia="zh-CN"/>
        </w:rPr>
        <w:t>捺印</w:t>
      </w:r>
      <w:r>
        <w:rPr>
          <w:rFonts w:hint="eastAsia" w:ascii="宋体" w:hAnsi="宋体"/>
          <w:b/>
          <w:bCs/>
          <w:sz w:val="24"/>
        </w:rPr>
        <w:t>）：</w:t>
      </w:r>
    </w:p>
    <w:p w14:paraId="6EE18C37">
      <w:pPr>
        <w:spacing w:line="360" w:lineRule="auto"/>
        <w:jc w:val="left"/>
        <w:rPr>
          <w:rFonts w:ascii="宋体" w:hAnsi="宋体"/>
          <w:b/>
          <w:bCs/>
          <w:sz w:val="24"/>
        </w:rPr>
      </w:pPr>
      <w:r>
        <w:rPr>
          <w:rFonts w:hint="eastAsia" w:ascii="宋体" w:hAnsi="宋体"/>
          <w:b/>
          <w:bCs/>
          <w:sz w:val="24"/>
        </w:rPr>
        <w:t>地址：</w:t>
      </w:r>
    </w:p>
    <w:p w14:paraId="6BDCEDCD">
      <w:pPr>
        <w:spacing w:line="360" w:lineRule="auto"/>
        <w:jc w:val="left"/>
        <w:rPr>
          <w:rFonts w:hint="eastAsia" w:ascii="宋体" w:hAnsi="宋体"/>
          <w:b/>
          <w:bCs/>
          <w:sz w:val="24"/>
        </w:rPr>
      </w:pPr>
      <w:r>
        <w:rPr>
          <w:rFonts w:hint="eastAsia" w:ascii="宋体" w:hAnsi="宋体"/>
          <w:b/>
          <w:bCs/>
          <w:sz w:val="24"/>
        </w:rPr>
        <w:t>电话：</w:t>
      </w:r>
    </w:p>
    <w:p w14:paraId="7EC00F07">
      <w:pPr>
        <w:spacing w:line="360" w:lineRule="auto"/>
        <w:jc w:val="left"/>
        <w:rPr>
          <w:rFonts w:ascii="宋体" w:hAnsi="宋体"/>
          <w:b/>
          <w:bCs/>
          <w:sz w:val="24"/>
        </w:rPr>
      </w:pPr>
      <w:r>
        <w:rPr>
          <w:rFonts w:hint="eastAsia" w:ascii="宋体" w:hAnsi="宋体"/>
          <w:b/>
          <w:bCs/>
          <w:sz w:val="24"/>
        </w:rPr>
        <w:t>纳税人识别号：</w:t>
      </w:r>
    </w:p>
    <w:p w14:paraId="707740BB">
      <w:pPr>
        <w:spacing w:line="360" w:lineRule="auto"/>
        <w:jc w:val="left"/>
        <w:rPr>
          <w:rFonts w:ascii="宋体" w:hAnsi="宋体"/>
          <w:b/>
          <w:bCs/>
          <w:sz w:val="24"/>
        </w:rPr>
      </w:pPr>
      <w:r>
        <w:rPr>
          <w:rFonts w:hint="eastAsia" w:ascii="宋体" w:hAnsi="宋体"/>
          <w:b/>
          <w:bCs/>
          <w:sz w:val="24"/>
        </w:rPr>
        <w:t>开户行：</w:t>
      </w:r>
    </w:p>
    <w:p w14:paraId="39A6C899">
      <w:pPr>
        <w:spacing w:line="360" w:lineRule="auto"/>
        <w:jc w:val="left"/>
        <w:rPr>
          <w:rFonts w:ascii="宋体" w:hAnsi="宋体"/>
          <w:b/>
          <w:bCs/>
          <w:sz w:val="24"/>
        </w:rPr>
      </w:pPr>
      <w:r>
        <w:rPr>
          <w:rFonts w:hint="eastAsia" w:ascii="宋体" w:hAnsi="宋体"/>
          <w:b/>
          <w:bCs/>
          <w:sz w:val="24"/>
        </w:rPr>
        <w:t>账号：</w:t>
      </w:r>
    </w:p>
    <w:p w14:paraId="5F57C0EA">
      <w:pPr>
        <w:spacing w:line="360" w:lineRule="auto"/>
        <w:jc w:val="left"/>
        <w:rPr>
          <w:rFonts w:hint="eastAsia" w:ascii="黑体" w:hAnsi="黑体" w:eastAsia="黑体" w:cs="宋体"/>
          <w:b/>
          <w:kern w:val="0"/>
          <w:sz w:val="28"/>
          <w:szCs w:val="28"/>
        </w:rPr>
      </w:pPr>
      <w:r>
        <w:rPr>
          <w:rFonts w:hint="eastAsia" w:ascii="宋体" w:hAnsi="宋体"/>
          <w:b/>
          <w:bCs/>
          <w:sz w:val="24"/>
        </w:rPr>
        <w:t>时间：</w:t>
      </w:r>
    </w:p>
    <w:p w14:paraId="79057A84">
      <w:pPr>
        <w:spacing w:line="360" w:lineRule="exact"/>
        <w:rPr>
          <w:rFonts w:hint="eastAsia" w:ascii="黑体" w:hAnsi="黑体" w:eastAsia="黑体" w:cs="宋体"/>
          <w:b/>
          <w:kern w:val="0"/>
          <w:sz w:val="28"/>
          <w:szCs w:val="28"/>
        </w:rPr>
      </w:pPr>
      <w:bookmarkStart w:id="5" w:name="_GoBack"/>
      <w:bookmarkEnd w:id="5"/>
    </w:p>
    <w:p w14:paraId="623A1090">
      <w:pPr>
        <w:spacing w:line="360" w:lineRule="exact"/>
        <w:rPr>
          <w:rFonts w:hint="eastAsia" w:ascii="黑体" w:hAnsi="黑体" w:eastAsia="黑体" w:cs="宋体"/>
          <w:b/>
          <w:kern w:val="0"/>
          <w:sz w:val="28"/>
          <w:szCs w:val="28"/>
        </w:rPr>
      </w:pPr>
    </w:p>
    <w:p w14:paraId="689A52D4">
      <w:pPr>
        <w:spacing w:line="360" w:lineRule="exact"/>
        <w:rPr>
          <w:rFonts w:hint="eastAsia" w:ascii="黑体" w:hAnsi="黑体" w:eastAsia="黑体" w:cs="宋体"/>
          <w:b/>
          <w:kern w:val="0"/>
          <w:sz w:val="28"/>
          <w:szCs w:val="28"/>
        </w:rPr>
      </w:pPr>
    </w:p>
    <w:p w14:paraId="03688C26">
      <w:pPr>
        <w:jc w:val="center"/>
        <w:rPr>
          <w:rFonts w:hint="eastAsia" w:ascii="宋体" w:hAnsi="宋体" w:eastAsia="宋体" w:cs="宋体"/>
          <w:b/>
          <w:bCs/>
          <w:sz w:val="44"/>
          <w:szCs w:val="44"/>
          <w:lang w:val="zh-CN"/>
        </w:rPr>
      </w:pPr>
      <w:r>
        <w:rPr>
          <w:rFonts w:hint="eastAsia" w:ascii="宋体" w:hAnsi="宋体" w:eastAsia="宋体" w:cs="宋体"/>
          <w:b/>
          <w:bCs/>
          <w:sz w:val="44"/>
          <w:szCs w:val="44"/>
        </w:rPr>
        <w:t>第</w:t>
      </w:r>
      <w:r>
        <w:rPr>
          <w:rFonts w:hint="eastAsia" w:ascii="宋体" w:hAnsi="宋体" w:eastAsia="宋体" w:cs="宋体"/>
          <w:b/>
          <w:bCs/>
          <w:sz w:val="44"/>
          <w:szCs w:val="44"/>
          <w:lang w:val="en-US" w:eastAsia="zh-CN"/>
        </w:rPr>
        <w:t>三</w:t>
      </w:r>
      <w:r>
        <w:rPr>
          <w:rFonts w:hint="eastAsia" w:ascii="宋体" w:hAnsi="宋体" w:eastAsia="宋体" w:cs="宋体"/>
          <w:b/>
          <w:bCs/>
          <w:sz w:val="44"/>
          <w:szCs w:val="44"/>
        </w:rPr>
        <w:t>章  报价</w:t>
      </w:r>
      <w:r>
        <w:rPr>
          <w:rFonts w:hint="eastAsia" w:ascii="宋体" w:hAnsi="宋体" w:eastAsia="宋体" w:cs="宋体"/>
          <w:b/>
          <w:bCs/>
          <w:sz w:val="44"/>
          <w:szCs w:val="44"/>
          <w:lang w:val="zh-CN"/>
        </w:rPr>
        <w:t>文件格式</w:t>
      </w:r>
    </w:p>
    <w:p w14:paraId="5CD54E51">
      <w:pPr>
        <w:widowControl/>
        <w:tabs>
          <w:tab w:val="left" w:pos="2980"/>
          <w:tab w:val="left" w:pos="3828"/>
          <w:tab w:val="center" w:pos="4422"/>
        </w:tabs>
        <w:autoSpaceDE w:val="0"/>
        <w:autoSpaceDN w:val="0"/>
        <w:ind w:firstLine="880" w:firstLineChars="200"/>
        <w:jc w:val="left"/>
        <w:textAlignment w:val="bottom"/>
        <w:rPr>
          <w:rFonts w:hint="eastAsia" w:ascii="黑体" w:hAnsi="黑体" w:eastAsia="黑体" w:cs="宋体"/>
          <w:sz w:val="44"/>
          <w:szCs w:val="44"/>
          <w:u w:val="single"/>
        </w:rPr>
      </w:pPr>
    </w:p>
    <w:p w14:paraId="7E2A6252">
      <w:pPr>
        <w:autoSpaceDE w:val="0"/>
        <w:autoSpaceDN w:val="0"/>
        <w:adjustRightInd w:val="0"/>
        <w:spacing w:before="100" w:after="100"/>
        <w:jc w:val="center"/>
        <w:rPr>
          <w:rFonts w:hint="eastAsia" w:cs="黑体" w:asciiTheme="minorEastAsia" w:hAnsiTheme="minorEastAsia"/>
          <w:sz w:val="44"/>
          <w:szCs w:val="44"/>
          <w:lang w:val="zh-CN"/>
        </w:rPr>
      </w:pPr>
      <w:r>
        <w:rPr>
          <w:rFonts w:hint="eastAsia" w:ascii="宋体" w:hAnsi="宋体" w:eastAsia="宋体" w:cs="宋体"/>
          <w:b/>
          <w:bCs/>
          <w:sz w:val="44"/>
          <w:szCs w:val="44"/>
        </w:rPr>
        <w:t>厨房油烟罩清洗服务采购</w:t>
      </w:r>
    </w:p>
    <w:p w14:paraId="3B0AEF62">
      <w:pPr>
        <w:widowControl/>
        <w:tabs>
          <w:tab w:val="left" w:pos="2980"/>
          <w:tab w:val="left" w:pos="3828"/>
          <w:tab w:val="center" w:pos="4422"/>
        </w:tabs>
        <w:autoSpaceDE w:val="0"/>
        <w:autoSpaceDN w:val="0"/>
        <w:ind w:firstLine="3600" w:firstLineChars="900"/>
        <w:textAlignment w:val="bottom"/>
        <w:rPr>
          <w:rFonts w:hint="eastAsia" w:ascii="黑体" w:hAnsi="黑体" w:eastAsia="黑体" w:cs="宋体"/>
          <w:sz w:val="40"/>
          <w:szCs w:val="40"/>
        </w:rPr>
      </w:pPr>
    </w:p>
    <w:p w14:paraId="2D8E455D">
      <w:pPr>
        <w:widowControl/>
        <w:tabs>
          <w:tab w:val="left" w:pos="2980"/>
          <w:tab w:val="left" w:pos="3828"/>
          <w:tab w:val="center" w:pos="4422"/>
        </w:tabs>
        <w:autoSpaceDE w:val="0"/>
        <w:autoSpaceDN w:val="0"/>
        <w:ind w:firstLine="880" w:firstLineChars="200"/>
        <w:jc w:val="center"/>
        <w:textAlignment w:val="bottom"/>
        <w:rPr>
          <w:rFonts w:hint="eastAsia" w:ascii="黑体" w:hAnsi="黑体" w:eastAsia="黑体" w:cs="宋体"/>
          <w:sz w:val="44"/>
          <w:szCs w:val="44"/>
        </w:rPr>
      </w:pPr>
    </w:p>
    <w:p w14:paraId="4607D48E">
      <w:pPr>
        <w:ind w:firstLine="1680" w:firstLineChars="200"/>
        <w:jc w:val="center"/>
        <w:rPr>
          <w:rFonts w:ascii="黑体" w:eastAsia="黑体"/>
          <w:sz w:val="84"/>
          <w:szCs w:val="84"/>
        </w:rPr>
      </w:pPr>
    </w:p>
    <w:p w14:paraId="35722846">
      <w:pPr>
        <w:ind w:firstLine="1680" w:firstLineChars="200"/>
        <w:jc w:val="center"/>
        <w:rPr>
          <w:rFonts w:ascii="黑体" w:eastAsia="黑体"/>
          <w:sz w:val="84"/>
          <w:szCs w:val="84"/>
        </w:rPr>
      </w:pPr>
    </w:p>
    <w:p w14:paraId="777FD35A">
      <w:pPr>
        <w:jc w:val="center"/>
        <w:rPr>
          <w:rFonts w:ascii="楷体_GB2312" w:eastAsia="楷体_GB2312"/>
          <w:sz w:val="72"/>
          <w:szCs w:val="72"/>
        </w:rPr>
      </w:pPr>
      <w:r>
        <w:rPr>
          <w:rFonts w:hint="eastAsia" w:ascii="楷体_GB2312" w:eastAsia="楷体_GB2312"/>
          <w:sz w:val="72"/>
          <w:szCs w:val="72"/>
        </w:rPr>
        <w:t>响应性文件</w:t>
      </w:r>
    </w:p>
    <w:p w14:paraId="7DDC204C">
      <w:pPr>
        <w:ind w:firstLine="720" w:firstLineChars="200"/>
        <w:jc w:val="center"/>
        <w:rPr>
          <w:rFonts w:hint="eastAsia" w:ascii="黑体" w:hAnsi="宋体" w:eastAsia="黑体"/>
          <w:sz w:val="36"/>
          <w:szCs w:val="36"/>
        </w:rPr>
      </w:pPr>
    </w:p>
    <w:p w14:paraId="00D00683">
      <w:pPr>
        <w:ind w:firstLine="720" w:firstLineChars="200"/>
        <w:rPr>
          <w:rFonts w:hint="eastAsia" w:ascii="黑体" w:hAnsi="宋体" w:eastAsia="黑体"/>
          <w:sz w:val="36"/>
          <w:szCs w:val="36"/>
        </w:rPr>
      </w:pPr>
    </w:p>
    <w:p w14:paraId="47968FA7">
      <w:pPr>
        <w:ind w:firstLine="720" w:firstLineChars="200"/>
        <w:rPr>
          <w:rFonts w:hint="eastAsia" w:ascii="黑体" w:hAnsi="宋体" w:eastAsia="黑体"/>
          <w:sz w:val="36"/>
          <w:szCs w:val="36"/>
        </w:rPr>
      </w:pPr>
    </w:p>
    <w:p w14:paraId="7611DF1E">
      <w:pPr>
        <w:ind w:firstLine="720" w:firstLineChars="200"/>
        <w:rPr>
          <w:rFonts w:hint="eastAsia" w:ascii="楷体_GB2312" w:hAnsi="宋体" w:eastAsia="楷体_GB2312"/>
          <w:sz w:val="36"/>
          <w:szCs w:val="36"/>
        </w:rPr>
      </w:pPr>
    </w:p>
    <w:p w14:paraId="26A98B52">
      <w:pPr>
        <w:ind w:firstLine="720" w:firstLineChars="200"/>
        <w:rPr>
          <w:rFonts w:hint="eastAsia" w:ascii="楷体_GB2312" w:hAnsi="宋体" w:eastAsia="楷体_GB2312"/>
          <w:sz w:val="36"/>
          <w:szCs w:val="36"/>
        </w:rPr>
      </w:pPr>
    </w:p>
    <w:p w14:paraId="5152815C">
      <w:pPr>
        <w:ind w:firstLine="720" w:firstLineChars="200"/>
        <w:rPr>
          <w:rFonts w:hint="eastAsia" w:ascii="楷体_GB2312" w:hAnsi="宋体" w:eastAsia="楷体_GB2312"/>
          <w:sz w:val="36"/>
          <w:szCs w:val="36"/>
        </w:rPr>
      </w:pPr>
    </w:p>
    <w:p w14:paraId="65398594">
      <w:pPr>
        <w:spacing w:line="440" w:lineRule="exact"/>
        <w:ind w:firstLine="1280" w:firstLineChars="400"/>
        <w:jc w:val="left"/>
        <w:rPr>
          <w:rFonts w:hint="eastAsia" w:ascii="楷体_GB2312" w:hAnsi="宋体" w:eastAsia="楷体_GB2312"/>
          <w:sz w:val="32"/>
          <w:szCs w:val="32"/>
        </w:rPr>
      </w:pPr>
      <w:r>
        <w:rPr>
          <w:rFonts w:hint="eastAsia" w:ascii="楷体_GB2312" w:hAnsi="宋体" w:eastAsia="楷体_GB2312"/>
          <w:sz w:val="32"/>
          <w:szCs w:val="32"/>
        </w:rPr>
        <w:t>供应商名称：</w:t>
      </w:r>
      <w:r>
        <w:rPr>
          <w:rFonts w:hint="eastAsia" w:ascii="楷体_GB2312" w:hAnsi="宋体" w:eastAsia="楷体_GB2312"/>
          <w:sz w:val="32"/>
          <w:szCs w:val="32"/>
          <w:u w:val="single"/>
        </w:rPr>
        <w:t xml:space="preserve">                    </w:t>
      </w:r>
      <w:r>
        <w:rPr>
          <w:rFonts w:hint="eastAsia" w:ascii="楷体_GB2312" w:hAnsi="宋体" w:eastAsia="楷体_GB2312"/>
          <w:sz w:val="32"/>
          <w:szCs w:val="32"/>
        </w:rPr>
        <w:t>（盖单位章）</w:t>
      </w:r>
    </w:p>
    <w:p w14:paraId="6AC672D4">
      <w:pPr>
        <w:ind w:firstLine="720" w:firstLineChars="200"/>
        <w:rPr>
          <w:rFonts w:hint="eastAsia" w:ascii="楷体_GB2312" w:hAnsi="宋体" w:eastAsia="楷体_GB2312"/>
          <w:sz w:val="36"/>
          <w:szCs w:val="36"/>
        </w:rPr>
      </w:pPr>
    </w:p>
    <w:p w14:paraId="5A3016B7">
      <w:pPr>
        <w:ind w:firstLine="1400" w:firstLineChars="500"/>
        <w:rPr>
          <w:rFonts w:hint="eastAsia" w:ascii="楷体" w:hAnsi="楷体" w:eastAsia="楷体" w:cs="楷体"/>
          <w:sz w:val="30"/>
          <w:szCs w:val="30"/>
          <w:u w:val="single"/>
        </w:rPr>
      </w:pPr>
      <w:r>
        <w:rPr>
          <w:rFonts w:hint="eastAsia" w:ascii="楷体" w:hAnsi="楷体" w:eastAsia="楷体" w:cs="楷体"/>
          <w:sz w:val="28"/>
          <w:szCs w:val="28"/>
        </w:rPr>
        <w:t>联系人：</w:t>
      </w:r>
      <w:r>
        <w:rPr>
          <w:rFonts w:hint="eastAsia" w:ascii="楷体" w:hAnsi="楷体" w:eastAsia="楷体" w:cs="楷体"/>
          <w:sz w:val="28"/>
          <w:szCs w:val="28"/>
          <w:u w:val="single"/>
        </w:rPr>
        <w:t xml:space="preserve">            </w:t>
      </w:r>
      <w:r>
        <w:rPr>
          <w:rFonts w:hint="eastAsia" w:ascii="楷体" w:hAnsi="楷体" w:eastAsia="楷体" w:cs="楷体"/>
          <w:sz w:val="28"/>
          <w:szCs w:val="28"/>
        </w:rPr>
        <w:t xml:space="preserve"> 电话：</w:t>
      </w:r>
      <w:r>
        <w:rPr>
          <w:rFonts w:hint="eastAsia" w:ascii="楷体" w:hAnsi="楷体" w:eastAsia="楷体" w:cs="楷体"/>
          <w:sz w:val="28"/>
          <w:szCs w:val="28"/>
          <w:u w:val="single"/>
        </w:rPr>
        <w:t xml:space="preserve">               </w:t>
      </w:r>
    </w:p>
    <w:p w14:paraId="01E4534F">
      <w:pPr>
        <w:ind w:firstLine="602" w:firstLineChars="200"/>
        <w:rPr>
          <w:rFonts w:hint="eastAsia" w:ascii="楷体" w:hAnsi="楷体" w:eastAsia="楷体" w:cs="楷体"/>
          <w:b/>
          <w:bCs/>
          <w:sz w:val="30"/>
          <w:szCs w:val="30"/>
        </w:rPr>
      </w:pPr>
    </w:p>
    <w:p w14:paraId="2F5CB599">
      <w:pPr>
        <w:ind w:firstLine="1285" w:firstLineChars="400"/>
        <w:rPr>
          <w:rFonts w:hint="eastAsia" w:ascii="新宋体" w:hAnsi="新宋体" w:eastAsia="楷体_GB2312" w:cs="新宋体"/>
          <w:b/>
          <w:sz w:val="32"/>
          <w:u w:val="single"/>
        </w:rPr>
      </w:pPr>
    </w:p>
    <w:p w14:paraId="12AF7565">
      <w:pPr>
        <w:keepNext/>
        <w:keepLines/>
        <w:tabs>
          <w:tab w:val="left" w:pos="215"/>
          <w:tab w:val="center" w:pos="4535"/>
        </w:tabs>
        <w:autoSpaceDE w:val="0"/>
        <w:autoSpaceDN w:val="0"/>
        <w:adjustRightInd w:val="0"/>
        <w:spacing w:before="340" w:after="330"/>
        <w:jc w:val="center"/>
        <w:rPr>
          <w:rFonts w:hint="eastAsia" w:cs="黑体" w:asciiTheme="minorEastAsia" w:hAnsiTheme="minorEastAsia"/>
          <w:b/>
          <w:bCs/>
          <w:kern w:val="44"/>
          <w:sz w:val="28"/>
          <w:szCs w:val="28"/>
          <w:lang w:val="zh-CN"/>
        </w:rPr>
      </w:pPr>
      <w:bookmarkStart w:id="2" w:name="_Toc4384"/>
      <w:bookmarkStart w:id="3" w:name="_Toc9978"/>
      <w:bookmarkStart w:id="4"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2"/>
      <w:bookmarkEnd w:id="3"/>
      <w:bookmarkEnd w:id="4"/>
    </w:p>
    <w:p w14:paraId="703760C1">
      <w:pPr>
        <w:spacing w:line="560" w:lineRule="exact"/>
        <w:ind w:firstLine="480" w:firstLineChars="200"/>
        <w:rPr>
          <w:rFonts w:hint="eastAsia"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四川宏达金桥大酒店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1787CDBE">
      <w:pPr>
        <w:pStyle w:val="18"/>
        <w:numPr>
          <w:ilvl w:val="0"/>
          <w:numId w:val="1"/>
        </w:numPr>
        <w:adjustRightInd w:val="0"/>
        <w:snapToGrid w:val="0"/>
        <w:spacing w:line="560" w:lineRule="exact"/>
        <w:ind w:firstLine="480"/>
        <w:jc w:val="both"/>
        <w:rPr>
          <w:rFonts w:hint="eastAsia" w:asciiTheme="minorEastAsia" w:hAnsiTheme="minorEastAsia"/>
        </w:rPr>
      </w:pPr>
      <w:r>
        <w:rPr>
          <w:rFonts w:hint="eastAsia" w:asciiTheme="minorEastAsia" w:hAnsiTheme="minorEastAsia"/>
        </w:rPr>
        <w:t>我方已仔细研究了</w:t>
      </w:r>
      <w:r>
        <w:rPr>
          <w:rFonts w:hint="eastAsia" w:ascii="黑体" w:hAnsi="黑体" w:eastAsia="黑体"/>
          <w:color w:val="auto"/>
          <w:u w:val="single"/>
        </w:rPr>
        <w:t>厨房油烟罩清洗服务采购</w:t>
      </w:r>
      <w:r>
        <w:rPr>
          <w:rFonts w:hint="eastAsia" w:asciiTheme="minorEastAsia" w:hAnsiTheme="minorEastAsia"/>
          <w:color w:val="auto"/>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eastAsia="宋体"/>
          <w:spacing w:val="-13"/>
        </w:rPr>
        <w:t>；</w:t>
      </w:r>
      <w:r>
        <w:rPr>
          <w:rFonts w:hint="eastAsia" w:asciiTheme="minorEastAsia" w:hAnsiTheme="minorEastAsia"/>
          <w:bCs/>
        </w:rPr>
        <w:t>（其中增值</w:t>
      </w:r>
      <w:r>
        <w:rPr>
          <w:rFonts w:hint="eastAsia" w:asciiTheme="minorEastAsia" w:hAnsiTheme="minorEastAsia"/>
        </w:rPr>
        <w:t>税专用发票，税率为</w:t>
      </w:r>
      <w:r>
        <w:rPr>
          <w:rFonts w:hint="eastAsia" w:asciiTheme="minorEastAsia" w:hAnsiTheme="minorEastAsia"/>
          <w:u w:val="single"/>
        </w:rPr>
        <w:t xml:space="preserve">     </w:t>
      </w:r>
      <w:r>
        <w:rPr>
          <w:rFonts w:hint="eastAsia" w:asciiTheme="minorEastAsia" w:hAnsiTheme="minorEastAsia"/>
        </w:rPr>
        <w:t>%</w:t>
      </w:r>
      <w:r>
        <w:rPr>
          <w:rFonts w:hint="eastAsia" w:asciiTheme="minorEastAsia" w:hAnsiTheme="minorEastAsia"/>
          <w:lang w:eastAsia="zh-CN"/>
        </w:rPr>
        <w:t>，</w:t>
      </w:r>
      <w:r>
        <w:rPr>
          <w:rFonts w:hint="eastAsia" w:asciiTheme="minorEastAsia" w:hAnsiTheme="minorEastAsia"/>
        </w:rPr>
        <w:t>如遇国家税率政策变更，则不含税价款部分不变，含税价款按照新税率重新计算）的比选报价；接订单后，</w:t>
      </w:r>
      <w:r>
        <w:rPr>
          <w:rFonts w:hint="eastAsia" w:asciiTheme="minorEastAsia" w:hAnsiTheme="minorEastAsia"/>
          <w:lang w:val="en-US" w:eastAsia="zh-CN"/>
        </w:rPr>
        <w:t>服务</w:t>
      </w:r>
      <w:r>
        <w:rPr>
          <w:rFonts w:hint="eastAsia" w:asciiTheme="minorEastAsia" w:hAnsiTheme="minorEastAsia"/>
        </w:rPr>
        <w:t>期限：</w:t>
      </w:r>
      <w:r>
        <w:rPr>
          <w:rFonts w:hint="eastAsia" w:asciiTheme="minorEastAsia" w:hAnsiTheme="minorEastAsia"/>
          <w:u w:val="single"/>
        </w:rPr>
        <w:t xml:space="preserve">        </w:t>
      </w:r>
      <w:r>
        <w:rPr>
          <w:rFonts w:hint="eastAsia" w:asciiTheme="minorEastAsia" w:hAnsiTheme="minorEastAsia"/>
        </w:rPr>
        <w:t xml:space="preserve"> 天</w:t>
      </w:r>
      <w:r>
        <w:rPr>
          <w:rFonts w:hint="eastAsia" w:asciiTheme="minorEastAsia" w:hAnsiTheme="minorEastAsia"/>
          <w:lang w:eastAsia="zh-CN"/>
        </w:rPr>
        <w:t>（</w:t>
      </w:r>
      <w:r>
        <w:rPr>
          <w:rFonts w:hint="eastAsia" w:asciiTheme="minorEastAsia" w:hAnsiTheme="minorEastAsia"/>
          <w:lang w:val="en-US" w:eastAsia="zh-CN"/>
        </w:rPr>
        <w:t>具体服务期限以比选人通知为准）</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4FECAECA">
      <w:pPr>
        <w:widowControl/>
        <w:numPr>
          <w:ilvl w:val="0"/>
          <w:numId w:val="1"/>
        </w:numPr>
        <w:spacing w:line="560" w:lineRule="exact"/>
        <w:ind w:firstLine="480" w:firstLineChars="200"/>
        <w:rPr>
          <w:rFonts w:hint="eastAsia"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45FA6123">
      <w:pPr>
        <w:spacing w:line="560" w:lineRule="exact"/>
        <w:ind w:firstLine="480" w:firstLineChars="200"/>
        <w:rPr>
          <w:rFonts w:hint="eastAsia" w:asciiTheme="minorEastAsia" w:hAnsiTheme="minorEastAsia"/>
          <w:sz w:val="24"/>
          <w:szCs w:val="24"/>
        </w:rPr>
      </w:pPr>
      <w:r>
        <w:rPr>
          <w:rFonts w:hint="eastAsia" w:asciiTheme="minorEastAsia" w:hAnsiTheme="minorEastAsia"/>
          <w:sz w:val="24"/>
          <w:szCs w:val="24"/>
        </w:rPr>
        <w:t>3、如我方中标，我方承诺：</w:t>
      </w:r>
    </w:p>
    <w:p w14:paraId="316D48D1">
      <w:pPr>
        <w:spacing w:line="560" w:lineRule="exact"/>
        <w:ind w:firstLine="480" w:firstLineChars="200"/>
        <w:rPr>
          <w:rFonts w:hint="eastAsia" w:asciiTheme="minorEastAsia" w:hAnsiTheme="minorEastAsia"/>
          <w:sz w:val="24"/>
          <w:szCs w:val="24"/>
        </w:rPr>
      </w:pPr>
      <w:r>
        <w:rPr>
          <w:rFonts w:hint="eastAsia" w:asciiTheme="minorEastAsia" w:hAnsiTheme="minorEastAsia"/>
          <w:sz w:val="24"/>
          <w:szCs w:val="24"/>
        </w:rPr>
        <w:t>（1）在签订合同时不向你方提出附加条件；</w:t>
      </w:r>
    </w:p>
    <w:p w14:paraId="488F503E">
      <w:pPr>
        <w:spacing w:line="560" w:lineRule="exact"/>
        <w:ind w:firstLine="480" w:firstLineChars="200"/>
        <w:rPr>
          <w:rFonts w:hint="eastAsia" w:asciiTheme="minorEastAsia" w:hAnsiTheme="minorEastAsia"/>
          <w:sz w:val="24"/>
          <w:szCs w:val="24"/>
        </w:rPr>
      </w:pPr>
      <w:r>
        <w:rPr>
          <w:rFonts w:hint="eastAsia" w:asciiTheme="minorEastAsia" w:hAnsiTheme="minorEastAsia"/>
          <w:sz w:val="24"/>
          <w:szCs w:val="24"/>
        </w:rPr>
        <w:t>（2）在合同约定的期限内完成合同规定的全部义务。</w:t>
      </w:r>
    </w:p>
    <w:p w14:paraId="3D063DF4">
      <w:pPr>
        <w:spacing w:line="560" w:lineRule="exact"/>
        <w:ind w:firstLine="480" w:firstLineChars="200"/>
        <w:rPr>
          <w:rFonts w:hint="eastAsia"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38394E8">
      <w:pPr>
        <w:spacing w:line="560" w:lineRule="exact"/>
        <w:ind w:firstLine="420" w:firstLineChars="200"/>
        <w:rPr>
          <w:rFonts w:hint="eastAsia" w:asciiTheme="minorEastAsia" w:hAnsiTheme="minorEastAsia"/>
          <w:szCs w:val="21"/>
        </w:rPr>
      </w:pPr>
    </w:p>
    <w:p w14:paraId="59F444E6">
      <w:pPr>
        <w:spacing w:line="560" w:lineRule="exact"/>
        <w:ind w:firstLine="480" w:firstLineChars="200"/>
        <w:rPr>
          <w:rFonts w:hint="eastAsia" w:asciiTheme="minorEastAsia" w:hAnsiTheme="minorEastAsia"/>
          <w:sz w:val="24"/>
          <w:szCs w:val="24"/>
        </w:rPr>
      </w:pPr>
    </w:p>
    <w:p w14:paraId="0B040360">
      <w:pPr>
        <w:spacing w:line="560" w:lineRule="exact"/>
        <w:ind w:firstLine="480" w:firstLineChars="200"/>
        <w:rPr>
          <w:rFonts w:hint="eastAsia" w:asciiTheme="minorEastAsia" w:hAnsiTheme="minorEastAsia"/>
          <w:sz w:val="24"/>
          <w:szCs w:val="24"/>
        </w:rPr>
      </w:pPr>
    </w:p>
    <w:p w14:paraId="340228DB">
      <w:pPr>
        <w:spacing w:line="560" w:lineRule="exact"/>
        <w:ind w:firstLine="480" w:firstLineChars="200"/>
        <w:rPr>
          <w:rFonts w:hint="eastAsia" w:asciiTheme="minorEastAsia" w:hAnsiTheme="minorEastAsia"/>
          <w:sz w:val="24"/>
          <w:szCs w:val="24"/>
        </w:rPr>
      </w:pPr>
    </w:p>
    <w:p w14:paraId="51E62F20">
      <w:pPr>
        <w:spacing w:line="560" w:lineRule="exact"/>
        <w:ind w:firstLine="480" w:firstLineChars="200"/>
        <w:rPr>
          <w:rFonts w:hint="eastAsia"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06AAC91A">
      <w:pPr>
        <w:spacing w:line="560" w:lineRule="exact"/>
        <w:ind w:firstLine="480" w:firstLineChars="200"/>
        <w:rPr>
          <w:rFonts w:hint="eastAsia" w:asciiTheme="minorEastAsia" w:hAnsiTheme="minorEastAsia"/>
          <w:sz w:val="24"/>
          <w:szCs w:val="24"/>
        </w:rPr>
      </w:pPr>
      <w:r>
        <w:rPr>
          <w:rFonts w:hint="eastAsia" w:asciiTheme="minorEastAsia" w:hAnsiTheme="minorEastAsia"/>
          <w:sz w:val="24"/>
          <w:szCs w:val="24"/>
        </w:rPr>
        <w:t xml:space="preserve">                              </w:t>
      </w:r>
    </w:p>
    <w:p w14:paraId="60F1A231">
      <w:pPr>
        <w:spacing w:line="560" w:lineRule="exact"/>
        <w:ind w:firstLine="480" w:firstLineChars="200"/>
        <w:rPr>
          <w:rFonts w:hint="eastAsia"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30E81109">
      <w:pPr>
        <w:spacing w:line="360" w:lineRule="auto"/>
        <w:ind w:firstLine="480" w:firstLineChars="200"/>
        <w:rPr>
          <w:rFonts w:hint="eastAsia" w:ascii="宋体" w:hAnsi="宋体"/>
          <w:sz w:val="24"/>
        </w:rPr>
      </w:pPr>
    </w:p>
    <w:p w14:paraId="51E25AF0">
      <w:pPr>
        <w:ind w:firstLine="562" w:firstLineChars="200"/>
        <w:jc w:val="left"/>
        <w:rPr>
          <w:rFonts w:hint="eastAsia" w:ascii="宋体" w:hAnsi="宋体" w:cs="宋体"/>
          <w:b/>
          <w:bCs/>
          <w:sz w:val="28"/>
          <w:szCs w:val="28"/>
        </w:rPr>
      </w:pPr>
    </w:p>
    <w:p w14:paraId="73C78CC4">
      <w:pPr>
        <w:ind w:firstLine="562" w:firstLineChars="200"/>
        <w:jc w:val="left"/>
        <w:rPr>
          <w:rFonts w:hint="eastAsia" w:ascii="宋体" w:hAnsi="宋体" w:cs="宋体"/>
          <w:b/>
          <w:bCs/>
          <w:sz w:val="28"/>
          <w:szCs w:val="28"/>
        </w:rPr>
      </w:pPr>
    </w:p>
    <w:p w14:paraId="55FB7688">
      <w:pPr>
        <w:jc w:val="left"/>
        <w:rPr>
          <w:rFonts w:hint="eastAsia" w:ascii="宋体" w:hAnsi="宋体" w:cs="宋体"/>
          <w:b/>
          <w:bCs/>
          <w:sz w:val="28"/>
          <w:szCs w:val="28"/>
        </w:rPr>
      </w:pPr>
    </w:p>
    <w:p w14:paraId="2AFF2024">
      <w:pPr>
        <w:numPr>
          <w:ilvl w:val="0"/>
          <w:numId w:val="0"/>
        </w:numPr>
        <w:jc w:val="left"/>
        <w:rPr>
          <w:rFonts w:hint="eastAsia" w:ascii="黑体" w:hAnsi="黑体" w:eastAsia="黑体" w:cs="黑体"/>
          <w:b/>
          <w:bCs/>
          <w:sz w:val="28"/>
          <w:szCs w:val="28"/>
        </w:rPr>
      </w:pPr>
      <w:r>
        <w:rPr>
          <w:rFonts w:hint="eastAsia" w:ascii="黑体" w:hAnsi="黑体" w:eastAsia="黑体" w:cs="黑体"/>
          <w:b/>
          <w:bCs/>
          <w:kern w:val="2"/>
          <w:sz w:val="28"/>
          <w:szCs w:val="28"/>
          <w:lang w:val="en-US" w:eastAsia="zh-CN" w:bidi="ar-SA"/>
        </w:rPr>
        <w:t>二、</w:t>
      </w:r>
      <w:r>
        <w:rPr>
          <w:rFonts w:hint="eastAsia" w:ascii="黑体" w:hAnsi="黑体" w:eastAsia="黑体" w:cs="黑体"/>
          <w:b/>
          <w:bCs/>
          <w:sz w:val="28"/>
          <w:szCs w:val="28"/>
        </w:rPr>
        <w:t>资质、证明文件</w:t>
      </w:r>
    </w:p>
    <w:p w14:paraId="1880CBAA">
      <w:pPr>
        <w:numPr>
          <w:ilvl w:val="0"/>
          <w:numId w:val="2"/>
        </w:numPr>
        <w:jc w:val="left"/>
        <w:rPr>
          <w:rFonts w:hint="eastAsia" w:ascii="黑体" w:hAnsi="黑体" w:eastAsia="黑体" w:cs="黑体"/>
          <w:b/>
          <w:bCs/>
          <w:sz w:val="28"/>
          <w:szCs w:val="28"/>
        </w:rPr>
      </w:pPr>
      <w:r>
        <w:rPr>
          <w:rFonts w:hint="eastAsia" w:ascii="黑体" w:hAnsi="黑体" w:eastAsia="黑体" w:cs="黑体"/>
          <w:b/>
          <w:bCs/>
          <w:sz w:val="28"/>
          <w:szCs w:val="28"/>
        </w:rPr>
        <w:t>营业执照、法人身份证：</w:t>
      </w:r>
    </w:p>
    <w:p w14:paraId="2011F048">
      <w:pPr>
        <w:ind w:left="562"/>
        <w:jc w:val="left"/>
        <w:rPr>
          <w:rFonts w:hint="eastAsia" w:ascii="黑体" w:hAnsi="黑体" w:eastAsia="黑体" w:cs="黑体"/>
          <w:b/>
          <w:bCs/>
          <w:sz w:val="28"/>
          <w:szCs w:val="28"/>
        </w:rPr>
      </w:pPr>
    </w:p>
    <w:p w14:paraId="6B3BC47C">
      <w:pPr>
        <w:ind w:left="562"/>
        <w:jc w:val="left"/>
        <w:rPr>
          <w:rFonts w:hint="eastAsia" w:ascii="黑体" w:hAnsi="黑体" w:eastAsia="黑体" w:cs="黑体"/>
          <w:b/>
          <w:bCs/>
          <w:sz w:val="28"/>
          <w:szCs w:val="28"/>
        </w:rPr>
      </w:pPr>
    </w:p>
    <w:p w14:paraId="6EEDAA14">
      <w:pPr>
        <w:ind w:left="562"/>
        <w:jc w:val="left"/>
        <w:rPr>
          <w:rFonts w:hint="eastAsia" w:ascii="黑体" w:hAnsi="黑体" w:eastAsia="黑体" w:cs="黑体"/>
          <w:b/>
          <w:bCs/>
          <w:sz w:val="28"/>
          <w:szCs w:val="28"/>
        </w:rPr>
      </w:pPr>
    </w:p>
    <w:p w14:paraId="2EA2A3CC">
      <w:pPr>
        <w:ind w:left="562"/>
        <w:jc w:val="left"/>
        <w:rPr>
          <w:rFonts w:hint="eastAsia" w:ascii="黑体" w:hAnsi="黑体" w:eastAsia="黑体" w:cs="黑体"/>
          <w:b/>
          <w:bCs/>
          <w:sz w:val="28"/>
          <w:szCs w:val="28"/>
        </w:rPr>
      </w:pPr>
    </w:p>
    <w:p w14:paraId="30729D8E">
      <w:pPr>
        <w:ind w:left="562"/>
        <w:jc w:val="left"/>
        <w:rPr>
          <w:rFonts w:hint="eastAsia" w:ascii="黑体" w:hAnsi="黑体" w:eastAsia="黑体" w:cs="黑体"/>
          <w:b/>
          <w:bCs/>
          <w:sz w:val="28"/>
          <w:szCs w:val="28"/>
        </w:rPr>
      </w:pPr>
    </w:p>
    <w:p w14:paraId="38131F43">
      <w:pPr>
        <w:numPr>
          <w:ilvl w:val="0"/>
          <w:numId w:val="2"/>
        </w:numPr>
        <w:jc w:val="left"/>
        <w:rPr>
          <w:rFonts w:hint="eastAsia" w:ascii="黑体" w:hAnsi="黑体" w:eastAsia="黑体" w:cs="黑体"/>
          <w:bCs/>
          <w:sz w:val="28"/>
          <w:szCs w:val="28"/>
        </w:rPr>
      </w:pPr>
      <w:r>
        <w:rPr>
          <w:rFonts w:hint="eastAsia" w:ascii="黑体" w:hAnsi="黑体" w:eastAsia="黑体" w:cs="黑体"/>
          <w:bCs/>
          <w:sz w:val="28"/>
          <w:szCs w:val="28"/>
        </w:rPr>
        <w:t>提供近两年（2023年8月-2025年8月）相关业绩（附中标通知书或合同扫描件，中标通知书或合同包括已履约完成和正在履约均可，同一家单位多次采购，合同数量可累计）。相关销售业绩不少于两个。</w:t>
      </w:r>
    </w:p>
    <w:p w14:paraId="50A31C8A">
      <w:pPr>
        <w:jc w:val="left"/>
        <w:rPr>
          <w:rFonts w:hint="eastAsia" w:ascii="黑体" w:hAnsi="黑体" w:eastAsia="黑体" w:cs="黑体"/>
          <w:b/>
          <w:bCs/>
          <w:sz w:val="28"/>
          <w:szCs w:val="28"/>
        </w:rPr>
      </w:pPr>
    </w:p>
    <w:p w14:paraId="1C8AB3C0">
      <w:pPr>
        <w:widowControl/>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（应附比选申请人营业执照、法人身份证、其它证明材料，均加盖鲜章)</w:t>
      </w:r>
    </w:p>
    <w:p w14:paraId="101E8985">
      <w:pPr>
        <w:widowControl/>
        <w:spacing w:line="360" w:lineRule="auto"/>
        <w:ind w:firstLine="482" w:firstLineChars="200"/>
        <w:rPr>
          <w:rFonts w:hint="eastAsia" w:ascii="宋体" w:hAnsi="宋体" w:cs="宋体"/>
          <w:b/>
          <w:bCs/>
          <w:sz w:val="24"/>
        </w:rPr>
      </w:pPr>
    </w:p>
    <w:p w14:paraId="7E8E72B4">
      <w:pPr>
        <w:widowControl/>
        <w:spacing w:line="360" w:lineRule="auto"/>
        <w:rPr>
          <w:rFonts w:hint="eastAsia" w:ascii="宋体" w:hAnsi="宋体" w:cs="宋体"/>
          <w:b/>
          <w:bCs/>
          <w:sz w:val="24"/>
        </w:rPr>
      </w:pPr>
    </w:p>
    <w:p w14:paraId="39D356DB">
      <w:pPr>
        <w:ind w:firstLine="482" w:firstLineChars="200"/>
        <w:jc w:val="left"/>
        <w:rPr>
          <w:rFonts w:hint="eastAsia" w:ascii="宋体" w:hAnsi="宋体" w:cs="宋体"/>
          <w:b/>
          <w:bCs/>
          <w:sz w:val="24"/>
        </w:rPr>
      </w:pPr>
    </w:p>
    <w:p w14:paraId="7BB7E5F3">
      <w:pPr>
        <w:widowControl/>
        <w:spacing w:line="360" w:lineRule="auto"/>
        <w:rPr>
          <w:rFonts w:hint="eastAsia" w:ascii="黑体" w:hAnsi="黑体" w:eastAsia="黑体" w:cs="Segoe UI"/>
          <w:kern w:val="0"/>
          <w:sz w:val="24"/>
          <w:szCs w:val="24"/>
        </w:rPr>
      </w:pPr>
    </w:p>
    <w:p w14:paraId="58FD85AD">
      <w:pPr>
        <w:widowControl/>
        <w:spacing w:line="360" w:lineRule="auto"/>
        <w:rPr>
          <w:rFonts w:hint="eastAsia" w:ascii="黑体" w:hAnsi="黑体" w:eastAsia="黑体" w:cs="Segoe UI"/>
          <w:kern w:val="0"/>
          <w:sz w:val="24"/>
          <w:szCs w:val="24"/>
        </w:rPr>
      </w:pPr>
    </w:p>
    <w:p w14:paraId="10FE14FE">
      <w:pPr>
        <w:widowControl/>
        <w:spacing w:line="360" w:lineRule="auto"/>
        <w:rPr>
          <w:rFonts w:hint="eastAsia" w:ascii="黑体" w:hAnsi="黑体" w:eastAsia="黑体" w:cs="Segoe UI"/>
          <w:kern w:val="0"/>
          <w:sz w:val="24"/>
          <w:szCs w:val="24"/>
        </w:rPr>
      </w:pPr>
    </w:p>
    <w:p w14:paraId="7E781143">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3、其它资料（格式自拟）</w:t>
      </w:r>
    </w:p>
    <w:p w14:paraId="5F3B31FF">
      <w:pPr>
        <w:widowControl/>
        <w:spacing w:line="360" w:lineRule="auto"/>
        <w:rPr>
          <w:rFonts w:hint="eastAsia" w:ascii="黑体" w:hAnsi="黑体" w:eastAsia="黑体" w:cs="Segoe UI"/>
          <w:kern w:val="0"/>
          <w:sz w:val="24"/>
          <w:szCs w:val="24"/>
        </w:rPr>
        <w:sectPr>
          <w:footerReference r:id="rId10" w:type="first"/>
          <w:footerReference r:id="rId8" w:type="default"/>
          <w:footerReference r:id="rId9" w:type="even"/>
          <w:pgSz w:w="11906" w:h="16838"/>
          <w:pgMar w:top="1440" w:right="1191" w:bottom="1440" w:left="1191" w:header="851" w:footer="992" w:gutter="0"/>
          <w:pgNumType w:start="1"/>
          <w:cols w:space="720" w:num="1"/>
          <w:titlePg/>
          <w:docGrid w:type="lines" w:linePitch="312" w:charSpace="0"/>
        </w:sectPr>
      </w:pPr>
    </w:p>
    <w:p w14:paraId="7CF9EACF">
      <w:pPr>
        <w:rPr>
          <w:rFonts w:hint="eastAsia" w:ascii="宋体" w:hAnsi="宋体"/>
          <w:b/>
          <w:bCs/>
          <w:sz w:val="24"/>
          <w:szCs w:val="24"/>
        </w:rPr>
      </w:pPr>
    </w:p>
    <w:p w14:paraId="1AB20BFA">
      <w:pPr>
        <w:rPr>
          <w:rFonts w:hint="eastAsia" w:ascii="宋体" w:hAnsi="宋体"/>
          <w:b/>
          <w:bCs/>
          <w:sz w:val="24"/>
          <w:szCs w:val="24"/>
        </w:rPr>
      </w:pPr>
      <w:r>
        <w:rPr>
          <w:rFonts w:hint="eastAsia" w:ascii="宋体" w:hAnsi="宋体"/>
          <w:b/>
          <w:bCs/>
          <w:sz w:val="24"/>
          <w:szCs w:val="24"/>
        </w:rPr>
        <w:t>报价清单表：</w:t>
      </w:r>
    </w:p>
    <w:p w14:paraId="3B822434">
      <w:pPr>
        <w:rPr>
          <w:rFonts w:hint="eastAsia" w:ascii="宋体" w:hAnsi="宋体"/>
          <w:b/>
          <w:bCs/>
          <w:sz w:val="24"/>
          <w:szCs w:val="24"/>
        </w:rPr>
      </w:pPr>
    </w:p>
    <w:tbl>
      <w:tblPr>
        <w:tblStyle w:val="10"/>
        <w:tblW w:w="8959" w:type="dxa"/>
        <w:tblInd w:w="93" w:type="dxa"/>
        <w:tblLayout w:type="fixed"/>
        <w:tblCellMar>
          <w:top w:w="0" w:type="dxa"/>
          <w:left w:w="108" w:type="dxa"/>
          <w:bottom w:w="0" w:type="dxa"/>
          <w:right w:w="108" w:type="dxa"/>
        </w:tblCellMar>
      </w:tblPr>
      <w:tblGrid>
        <w:gridCol w:w="616"/>
        <w:gridCol w:w="1453"/>
        <w:gridCol w:w="2503"/>
        <w:gridCol w:w="1144"/>
        <w:gridCol w:w="1200"/>
        <w:gridCol w:w="2043"/>
      </w:tblGrid>
      <w:tr w14:paraId="2883F4FB">
        <w:tblPrEx>
          <w:tblCellMar>
            <w:top w:w="0" w:type="dxa"/>
            <w:left w:w="108" w:type="dxa"/>
            <w:bottom w:w="0" w:type="dxa"/>
            <w:right w:w="108" w:type="dxa"/>
          </w:tblCellMar>
        </w:tblPrEx>
        <w:trPr>
          <w:trHeight w:val="285" w:hRule="atLeast"/>
        </w:trPr>
        <w:tc>
          <w:tcPr>
            <w:tcW w:w="89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B3A314">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厨房油烟罩清洗报价表</w:t>
            </w:r>
          </w:p>
        </w:tc>
      </w:tr>
      <w:tr w14:paraId="2A134E75">
        <w:tblPrEx>
          <w:tblCellMar>
            <w:top w:w="0" w:type="dxa"/>
            <w:left w:w="108" w:type="dxa"/>
            <w:bottom w:w="0" w:type="dxa"/>
            <w:right w:w="108" w:type="dxa"/>
          </w:tblCellMar>
        </w:tblPrEx>
        <w:trPr>
          <w:trHeight w:val="8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1C4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64A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清洗时间</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3AB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清洗范围</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C62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限价含税单价（元）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15DE">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含税报价单价（元）</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D2F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要求</w:t>
            </w:r>
          </w:p>
        </w:tc>
      </w:tr>
      <w:tr w14:paraId="11CC5DAE">
        <w:tblPrEx>
          <w:tblCellMar>
            <w:top w:w="0" w:type="dxa"/>
            <w:left w:w="108" w:type="dxa"/>
            <w:bottom w:w="0" w:type="dxa"/>
            <w:right w:w="108" w:type="dxa"/>
          </w:tblCellMar>
        </w:tblPrEx>
        <w:trPr>
          <w:trHeight w:val="12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BA9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15C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第一次清洗（计划于4月中旬清洗）</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AAB0">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第一次清洗一、三楼厨房所有抽油烟罩、烟机、室外烟道等（长度见招标文件数据）。</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FB7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537C">
            <w:pPr>
              <w:rPr>
                <w:rFonts w:hint="eastAsia" w:ascii="宋体" w:hAnsi="宋体" w:eastAsia="宋体" w:cs="宋体"/>
                <w:color w:val="000000"/>
                <w:sz w:val="24"/>
                <w:szCs w:val="24"/>
                <w:u w:val="singl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E609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清洁完毕时要保持灶台台面、墙面清洁；</w:t>
            </w:r>
          </w:p>
          <w:p w14:paraId="33C165E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2、烟罩四周表面也必须清洁干净；</w:t>
            </w:r>
          </w:p>
          <w:p w14:paraId="30DE213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3、清洁完毕时要保持地面清洁、整洁。</w:t>
            </w:r>
          </w:p>
          <w:p w14:paraId="340A7F8F">
            <w:pPr>
              <w:widowControl/>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4、因一楼、三楼厨房室外风机烟道部分较长时间未开展清洗，此次计划第一次清洗包含该部分，并进行紧固矫正润滑保养。</w:t>
            </w:r>
          </w:p>
        </w:tc>
      </w:tr>
      <w:tr w14:paraId="573E60A2">
        <w:tblPrEx>
          <w:tblCellMar>
            <w:top w:w="0" w:type="dxa"/>
            <w:left w:w="108" w:type="dxa"/>
            <w:bottom w:w="0" w:type="dxa"/>
            <w:right w:w="108" w:type="dxa"/>
          </w:tblCellMar>
        </w:tblPrEx>
        <w:trPr>
          <w:trHeight w:val="10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8FA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249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第二次清洗（计划于8月中旬清洗）</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4E10">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第二次只清洗一、三楼厨房所有抽油烟机烟道（见招标文件统计数据）</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8A1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4D41">
            <w:pPr>
              <w:rPr>
                <w:rFonts w:hint="eastAsia" w:ascii="宋体" w:hAnsi="宋体" w:eastAsia="宋体" w:cs="宋体"/>
                <w:color w:val="000000"/>
                <w:sz w:val="24"/>
                <w:szCs w:val="24"/>
                <w:u w:val="singl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6A4D5">
            <w:pPr>
              <w:jc w:val="center"/>
              <w:rPr>
                <w:rFonts w:hint="eastAsia" w:ascii="宋体" w:hAnsi="宋体" w:eastAsia="宋体" w:cs="宋体"/>
                <w:color w:val="000000"/>
                <w:sz w:val="24"/>
                <w:szCs w:val="24"/>
              </w:rPr>
            </w:pPr>
          </w:p>
        </w:tc>
      </w:tr>
      <w:tr w14:paraId="5AA5BD63">
        <w:tblPrEx>
          <w:tblCellMar>
            <w:top w:w="0" w:type="dxa"/>
            <w:left w:w="108" w:type="dxa"/>
            <w:bottom w:w="0" w:type="dxa"/>
            <w:right w:w="108" w:type="dxa"/>
          </w:tblCellMar>
        </w:tblPrEx>
        <w:trPr>
          <w:trHeight w:val="11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1E3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E50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第三次清洗（计划于12月中旬清洗）</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BDC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第二次只清洗一、三楼厨房所有抽油烟机烟道（见招标文件统计数据）</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F6F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8D96">
            <w:pPr>
              <w:rPr>
                <w:rFonts w:hint="eastAsia" w:ascii="宋体" w:hAnsi="宋体" w:eastAsia="宋体" w:cs="宋体"/>
                <w:color w:val="000000"/>
                <w:sz w:val="24"/>
                <w:szCs w:val="24"/>
                <w:u w:val="singl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58E01">
            <w:pPr>
              <w:jc w:val="center"/>
              <w:rPr>
                <w:rFonts w:hint="eastAsia" w:ascii="宋体" w:hAnsi="宋体" w:eastAsia="宋体" w:cs="宋体"/>
                <w:color w:val="000000"/>
                <w:sz w:val="24"/>
                <w:szCs w:val="24"/>
              </w:rPr>
            </w:pPr>
          </w:p>
        </w:tc>
      </w:tr>
      <w:tr w14:paraId="0D3E09EC">
        <w:tblPrEx>
          <w:tblCellMar>
            <w:top w:w="0" w:type="dxa"/>
            <w:left w:w="108" w:type="dxa"/>
            <w:bottom w:w="0" w:type="dxa"/>
            <w:right w:w="108" w:type="dxa"/>
          </w:tblCellMar>
        </w:tblPrEx>
        <w:trPr>
          <w:trHeight w:val="8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771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3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7F44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合计金额</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787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798B">
            <w:pPr>
              <w:jc w:val="left"/>
              <w:rPr>
                <w:rFonts w:hint="eastAsia" w:ascii="宋体" w:hAnsi="宋体" w:eastAsia="宋体" w:cs="宋体"/>
                <w:color w:val="000000"/>
                <w:sz w:val="24"/>
                <w:szCs w:val="24"/>
              </w:rPr>
            </w:pPr>
          </w:p>
        </w:tc>
        <w:tc>
          <w:tcPr>
            <w:tcW w:w="2043" w:type="dxa"/>
            <w:tcBorders>
              <w:top w:val="single" w:color="000000" w:sz="4" w:space="0"/>
              <w:left w:val="nil"/>
              <w:bottom w:val="single" w:color="000000" w:sz="4" w:space="0"/>
              <w:right w:val="single" w:color="000000" w:sz="4" w:space="0"/>
            </w:tcBorders>
            <w:shd w:val="clear" w:color="auto" w:fill="auto"/>
            <w:vAlign w:val="center"/>
          </w:tcPr>
          <w:p w14:paraId="247A91F4">
            <w:pPr>
              <w:jc w:val="center"/>
              <w:rPr>
                <w:rFonts w:hint="eastAsia" w:ascii="宋体" w:hAnsi="宋体" w:eastAsia="宋体" w:cs="宋体"/>
                <w:color w:val="000000"/>
                <w:sz w:val="24"/>
                <w:szCs w:val="24"/>
              </w:rPr>
            </w:pPr>
          </w:p>
        </w:tc>
      </w:tr>
      <w:tr w14:paraId="06E6ED3E">
        <w:tblPrEx>
          <w:tblCellMar>
            <w:top w:w="0" w:type="dxa"/>
            <w:left w:w="108" w:type="dxa"/>
            <w:bottom w:w="0" w:type="dxa"/>
            <w:right w:w="108" w:type="dxa"/>
          </w:tblCellMar>
        </w:tblPrEx>
        <w:trPr>
          <w:trHeight w:val="940" w:hRule="atLeast"/>
        </w:trPr>
        <w:tc>
          <w:tcPr>
            <w:tcW w:w="89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0F52C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说明：1、所报价为含税包干总价，</w:t>
            </w:r>
            <w:r>
              <w:rPr>
                <w:rFonts w:hint="eastAsia" w:ascii="宋体" w:hAnsi="宋体"/>
                <w:sz w:val="24"/>
                <w:szCs w:val="24"/>
              </w:rPr>
              <w:t>报价包含但不限于</w:t>
            </w:r>
            <w:r>
              <w:rPr>
                <w:rFonts w:hint="eastAsia"/>
                <w:sz w:val="24"/>
                <w:szCs w:val="24"/>
              </w:rPr>
              <w:t>材料</w:t>
            </w:r>
            <w:r>
              <w:rPr>
                <w:rFonts w:hint="eastAsia" w:ascii="宋体" w:hAnsi="宋体"/>
                <w:sz w:val="24"/>
                <w:szCs w:val="24"/>
              </w:rPr>
              <w:t>费、包装费、装车费、运费、</w:t>
            </w:r>
            <w:r>
              <w:rPr>
                <w:rFonts w:hint="eastAsia"/>
                <w:sz w:val="24"/>
                <w:szCs w:val="24"/>
              </w:rPr>
              <w:t>搬运</w:t>
            </w:r>
            <w:r>
              <w:rPr>
                <w:rFonts w:hint="eastAsia" w:ascii="宋体" w:hAnsi="宋体"/>
                <w:sz w:val="24"/>
                <w:szCs w:val="24"/>
              </w:rPr>
              <w:t>费、设计费、税金等。</w:t>
            </w:r>
            <w:r>
              <w:rPr>
                <w:rFonts w:hint="eastAsia" w:ascii="宋体" w:hAnsi="宋体" w:eastAsia="宋体" w:cs="宋体"/>
                <w:color w:val="000000"/>
                <w:kern w:val="0"/>
                <w:sz w:val="24"/>
                <w:szCs w:val="24"/>
                <w:lang w:bidi="ar"/>
              </w:rPr>
              <w:t xml:space="preserve"> 2、结算时需提供增值税（专用）发票，税率：</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 。3、本项目为总价包干；在一年中分三次进行清洗，分三次付款，每次清洗验收合格后付款。</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w:t>
            </w:r>
          </w:p>
        </w:tc>
      </w:tr>
    </w:tbl>
    <w:p w14:paraId="6428144D">
      <w:pPr>
        <w:rPr>
          <w:rFonts w:hint="eastAsia" w:ascii="宋体" w:hAnsi="宋体"/>
          <w:b/>
          <w:bCs/>
          <w:sz w:val="24"/>
          <w:szCs w:val="24"/>
        </w:rPr>
      </w:pPr>
    </w:p>
    <w:p w14:paraId="709FB153">
      <w:pPr>
        <w:pStyle w:val="3"/>
        <w:ind w:firstLine="0" w:firstLineChars="0"/>
        <w:jc w:val="left"/>
        <w:rPr>
          <w:rFonts w:hint="eastAsia" w:ascii="宋体" w:hAnsi="宋体" w:cstheme="minorBidi"/>
          <w:sz w:val="21"/>
          <w:szCs w:val="21"/>
        </w:rPr>
      </w:pPr>
      <w:r>
        <w:rPr>
          <w:rFonts w:hint="eastAsia" w:ascii="宋体" w:hAnsi="宋体"/>
          <w:b/>
          <w:bCs/>
        </w:rPr>
        <w:t>供应商名称（加盖单位公章）：</w:t>
      </w:r>
    </w:p>
    <w:p w14:paraId="3962B7D0">
      <w:pPr>
        <w:pStyle w:val="19"/>
        <w:spacing w:before="120" w:line="500" w:lineRule="exact"/>
        <w:rPr>
          <w:rFonts w:hint="eastAsia" w:eastAsiaTheme="minorEastAsia" w:cstheme="minorBidi"/>
          <w:kern w:val="2"/>
        </w:rPr>
      </w:pPr>
      <w:r>
        <w:rPr>
          <w:rFonts w:hint="eastAsia" w:eastAsiaTheme="minorEastAsia" w:cstheme="minorBidi"/>
          <w:kern w:val="2"/>
        </w:rPr>
        <w:t>付款方式(多少天付款）：</w:t>
      </w:r>
      <w:r>
        <w:rPr>
          <w:rFonts w:hint="eastAsia" w:eastAsiaTheme="minorEastAsia" w:cstheme="minorBidi"/>
          <w:kern w:val="2"/>
          <w:u w:val="single"/>
        </w:rPr>
        <w:t xml:space="preserve">                                                             </w:t>
      </w:r>
      <w:r>
        <w:rPr>
          <w:rFonts w:hint="eastAsia" w:eastAsiaTheme="minorEastAsia" w:cstheme="minorBidi"/>
          <w:kern w:val="2"/>
        </w:rPr>
        <w:t xml:space="preserve">  </w:t>
      </w:r>
    </w:p>
    <w:p w14:paraId="1B326761">
      <w:pPr>
        <w:pStyle w:val="19"/>
        <w:spacing w:before="120" w:line="500" w:lineRule="exact"/>
        <w:rPr>
          <w:rFonts w:hint="eastAsia" w:eastAsiaTheme="minorEastAsia" w:cstheme="minorBidi"/>
          <w:kern w:val="2"/>
        </w:rPr>
      </w:pPr>
      <w:r>
        <w:rPr>
          <w:rFonts w:hint="eastAsia" w:eastAsiaTheme="minorEastAsia" w:cstheme="minorBidi"/>
          <w:kern w:val="2"/>
          <w:lang w:val="en-US" w:eastAsia="zh-CN"/>
        </w:rPr>
        <w:t>服务</w:t>
      </w:r>
      <w:r>
        <w:rPr>
          <w:rFonts w:hint="eastAsia" w:eastAsiaTheme="minorEastAsia" w:cstheme="minorBidi"/>
          <w:kern w:val="2"/>
        </w:rPr>
        <w:t>期（接订单后多少天</w:t>
      </w:r>
      <w:r>
        <w:rPr>
          <w:rFonts w:hint="eastAsia" w:eastAsiaTheme="minorEastAsia" w:cstheme="minorBidi"/>
          <w:kern w:val="2"/>
          <w:lang w:val="en-US" w:eastAsia="zh-CN"/>
        </w:rPr>
        <w:t>服务完毕</w:t>
      </w:r>
      <w:r>
        <w:rPr>
          <w:rFonts w:hint="eastAsia" w:eastAsiaTheme="minorEastAsia" w:cstheme="minorBidi"/>
          <w:kern w:val="2"/>
        </w:rPr>
        <w:t>）：</w:t>
      </w:r>
      <w:r>
        <w:rPr>
          <w:rFonts w:hint="eastAsia" w:eastAsiaTheme="minorEastAsia" w:cstheme="minorBidi"/>
          <w:kern w:val="2"/>
          <w:u w:val="single"/>
        </w:rPr>
        <w:t xml:space="preserve">                                                      </w:t>
      </w:r>
      <w:r>
        <w:rPr>
          <w:rFonts w:hint="eastAsia" w:eastAsiaTheme="minorEastAsia" w:cstheme="minorBidi"/>
          <w:kern w:val="2"/>
        </w:rPr>
        <w:t xml:space="preserve">  </w:t>
      </w:r>
    </w:p>
    <w:p w14:paraId="77B4AC48">
      <w:pPr>
        <w:pStyle w:val="19"/>
        <w:spacing w:before="120" w:line="500" w:lineRule="exact"/>
        <w:rPr>
          <w:rFonts w:hint="eastAsia" w:eastAsiaTheme="minorEastAsia" w:cstheme="minorBidi"/>
          <w:kern w:val="2"/>
        </w:rPr>
      </w:pPr>
      <w:r>
        <w:rPr>
          <w:rFonts w:hint="eastAsia" w:eastAsiaTheme="minorEastAsia" w:cstheme="minorBidi"/>
          <w:kern w:val="2"/>
        </w:rPr>
        <w:t xml:space="preserve">发票及税率（须提供增值税专用发票）： </w:t>
      </w:r>
      <w:r>
        <w:rPr>
          <w:rFonts w:hint="eastAsia" w:eastAsiaTheme="minorEastAsia" w:cstheme="minorBidi"/>
          <w:kern w:val="2"/>
          <w:u w:val="single"/>
        </w:rPr>
        <w:t xml:space="preserve">              </w:t>
      </w:r>
      <w:r>
        <w:rPr>
          <w:rFonts w:hint="eastAsia" w:eastAsiaTheme="minorEastAsia" w:cstheme="minorBidi"/>
          <w:kern w:val="2"/>
        </w:rPr>
        <w:t xml:space="preserve"> ； 税率：</w:t>
      </w:r>
      <w:r>
        <w:rPr>
          <w:rFonts w:hint="eastAsia" w:eastAsiaTheme="minorEastAsia" w:cstheme="minorBidi"/>
          <w:kern w:val="2"/>
          <w:u w:val="single"/>
        </w:rPr>
        <w:t xml:space="preserve">              </w:t>
      </w:r>
      <w:r>
        <w:rPr>
          <w:rFonts w:hint="eastAsia" w:eastAsiaTheme="minorEastAsia" w:cstheme="minorBidi"/>
          <w:kern w:val="2"/>
        </w:rPr>
        <w:t xml:space="preserve">%                                                                                                     </w:t>
      </w:r>
    </w:p>
    <w:p w14:paraId="69424143">
      <w:pPr>
        <w:pStyle w:val="19"/>
        <w:spacing w:before="120" w:line="480" w:lineRule="exact"/>
        <w:rPr>
          <w:rFonts w:hint="eastAsia" w:eastAsiaTheme="minorEastAsia" w:cstheme="minorBidi"/>
          <w:kern w:val="2"/>
          <w:u w:val="single"/>
        </w:rPr>
      </w:pPr>
      <w:r>
        <w:rPr>
          <w:rFonts w:hint="eastAsia" w:eastAsiaTheme="minorEastAsia" w:cstheme="minorBidi"/>
          <w:kern w:val="2"/>
        </w:rPr>
        <w:t>备注：</w:t>
      </w:r>
      <w:r>
        <w:rPr>
          <w:rFonts w:hint="eastAsia" w:eastAsiaTheme="minorEastAsia" w:cstheme="minorBidi"/>
          <w:kern w:val="2"/>
          <w:u w:val="single"/>
        </w:rPr>
        <w:t xml:space="preserve">                                                             </w:t>
      </w:r>
    </w:p>
    <w:p w14:paraId="2E341CA0">
      <w:pPr>
        <w:widowControl/>
        <w:spacing w:line="360" w:lineRule="auto"/>
        <w:ind w:firstLine="0" w:firstLineChars="0"/>
        <w:rPr>
          <w:rFonts w:hint="eastAsia" w:ascii="宋体" w:hAnsi="宋体" w:cs="宋体"/>
          <w:b/>
          <w:bCs/>
          <w:sz w:val="30"/>
          <w:szCs w:val="30"/>
        </w:rPr>
      </w:pPr>
      <w:r>
        <w:rPr>
          <w:rFonts w:hint="eastAsia" w:ascii="宋体" w:hAnsi="宋体"/>
          <w:sz w:val="24"/>
          <w:szCs w:val="24"/>
        </w:rPr>
        <w:t>报价包含但不限于</w:t>
      </w:r>
      <w:r>
        <w:rPr>
          <w:rFonts w:hint="eastAsia"/>
          <w:sz w:val="24"/>
          <w:szCs w:val="24"/>
        </w:rPr>
        <w:t>材料</w:t>
      </w:r>
      <w:r>
        <w:rPr>
          <w:rFonts w:hint="eastAsia" w:ascii="宋体" w:hAnsi="宋体"/>
          <w:sz w:val="24"/>
          <w:szCs w:val="24"/>
        </w:rPr>
        <w:t>费、包装费、装车费、运费、</w:t>
      </w:r>
      <w:r>
        <w:rPr>
          <w:rFonts w:hint="eastAsia"/>
          <w:sz w:val="24"/>
          <w:szCs w:val="24"/>
        </w:rPr>
        <w:t>搬运</w:t>
      </w:r>
      <w:r>
        <w:rPr>
          <w:rFonts w:hint="eastAsia" w:ascii="宋体" w:hAnsi="宋体"/>
          <w:sz w:val="24"/>
          <w:szCs w:val="24"/>
        </w:rPr>
        <w:t>费、设计费、税金等。</w:t>
      </w:r>
    </w:p>
    <w:p w14:paraId="13D1DEEC">
      <w:pPr>
        <w:spacing w:line="360" w:lineRule="auto"/>
        <w:ind w:firstLine="3313" w:firstLineChars="1100"/>
        <w:rPr>
          <w:rFonts w:hint="eastAsia" w:ascii="宋体" w:hAnsi="宋体"/>
          <w:b/>
          <w:sz w:val="30"/>
          <w:szCs w:val="30"/>
        </w:rPr>
      </w:pPr>
      <w:r>
        <w:rPr>
          <w:rFonts w:hint="eastAsia" w:ascii="宋体" w:hAnsi="宋体" w:cs="宋体"/>
          <w:b/>
          <w:bCs/>
          <w:sz w:val="30"/>
          <w:szCs w:val="30"/>
        </w:rPr>
        <w:t>三章、</w:t>
      </w:r>
      <w:r>
        <w:rPr>
          <w:rFonts w:hint="eastAsia" w:ascii="宋体" w:hAnsi="宋体"/>
          <w:b/>
          <w:sz w:val="30"/>
          <w:szCs w:val="30"/>
        </w:rPr>
        <w:t>承  诺</w:t>
      </w:r>
    </w:p>
    <w:p w14:paraId="7561B9E8">
      <w:pPr>
        <w:spacing w:line="360" w:lineRule="auto"/>
        <w:ind w:firstLine="480" w:firstLineChars="200"/>
        <w:rPr>
          <w:rFonts w:hint="eastAsia" w:ascii="宋体" w:hAnsi="宋体"/>
          <w:sz w:val="24"/>
          <w:szCs w:val="24"/>
        </w:rPr>
      </w:pPr>
      <w:r>
        <w:rPr>
          <w:rFonts w:hint="eastAsia" w:ascii="宋体" w:hAnsi="宋体"/>
          <w:sz w:val="24"/>
          <w:szCs w:val="24"/>
        </w:rPr>
        <w:t>致：</w:t>
      </w:r>
    </w:p>
    <w:p w14:paraId="4125DFA2">
      <w:pPr>
        <w:spacing w:line="360" w:lineRule="auto"/>
        <w:ind w:firstLine="480" w:firstLineChars="200"/>
        <w:rPr>
          <w:rFonts w:hint="eastAsia" w:ascii="宋体" w:hAnsi="宋体"/>
          <w:sz w:val="24"/>
          <w:szCs w:val="24"/>
        </w:rPr>
      </w:pPr>
      <w:r>
        <w:rPr>
          <w:rFonts w:hint="eastAsia" w:ascii="宋体" w:hAnsi="宋体"/>
          <w:sz w:val="24"/>
          <w:szCs w:val="24"/>
        </w:rPr>
        <w:t>我公司自愿参与</w:t>
      </w:r>
      <w:r>
        <w:rPr>
          <w:rFonts w:hint="eastAsia" w:ascii="宋体" w:hAnsi="宋体"/>
          <w:sz w:val="24"/>
          <w:szCs w:val="24"/>
          <w:u w:val="single"/>
        </w:rPr>
        <w:t xml:space="preserve">             </w:t>
      </w:r>
      <w:r>
        <w:rPr>
          <w:rFonts w:hint="eastAsia" w:ascii="宋体" w:hAnsi="宋体"/>
          <w:sz w:val="24"/>
          <w:szCs w:val="24"/>
        </w:rPr>
        <w:t>（名称）</w:t>
      </w:r>
      <w:r>
        <w:rPr>
          <w:rFonts w:hint="eastAsia" w:ascii="宋体" w:hAnsi="宋体"/>
          <w:sz w:val="24"/>
          <w:szCs w:val="24"/>
          <w:u w:val="single"/>
        </w:rPr>
        <w:t xml:space="preserve">            </w:t>
      </w:r>
      <w:r>
        <w:rPr>
          <w:rFonts w:hint="eastAsia" w:ascii="宋体" w:hAnsi="宋体"/>
          <w:sz w:val="24"/>
          <w:szCs w:val="24"/>
        </w:rPr>
        <w:t>（材料名称）的投标，现郑重作出以下承诺：</w:t>
      </w:r>
    </w:p>
    <w:p w14:paraId="6501287C">
      <w:pPr>
        <w:spacing w:line="360" w:lineRule="auto"/>
        <w:ind w:firstLine="480" w:firstLineChars="200"/>
        <w:rPr>
          <w:rFonts w:hint="eastAsia" w:ascii="宋体" w:hAnsi="宋体"/>
          <w:sz w:val="24"/>
          <w:szCs w:val="24"/>
        </w:rPr>
      </w:pPr>
      <w:r>
        <w:rPr>
          <w:rFonts w:hint="eastAsia" w:ascii="宋体" w:hAnsi="宋体"/>
          <w:sz w:val="24"/>
          <w:szCs w:val="24"/>
        </w:rPr>
        <w:t>⑴我公司提供的物资质量、环保、安全符合国家要求；</w:t>
      </w:r>
    </w:p>
    <w:p w14:paraId="787B06B1">
      <w:pPr>
        <w:spacing w:line="360" w:lineRule="auto"/>
        <w:ind w:left="420" w:leftChars="200"/>
        <w:rPr>
          <w:rFonts w:hint="eastAsia" w:ascii="宋体" w:hAnsi="宋体"/>
          <w:sz w:val="24"/>
          <w:szCs w:val="24"/>
        </w:rPr>
      </w:pPr>
      <w:r>
        <w:rPr>
          <w:rFonts w:hint="eastAsia" w:ascii="宋体" w:hAnsi="宋体"/>
          <w:sz w:val="24"/>
          <w:szCs w:val="24"/>
        </w:rPr>
        <w:t>⑵我公司具有良好的信誉、企业处于正常生产经营状态，具备比选文件中的“1.2 资质要求及技术要求”；</w:t>
      </w:r>
    </w:p>
    <w:p w14:paraId="22BCB8DA">
      <w:pPr>
        <w:spacing w:line="360" w:lineRule="auto"/>
        <w:ind w:left="420" w:leftChars="200"/>
        <w:rPr>
          <w:rFonts w:hint="eastAsia" w:ascii="宋体" w:hAnsi="宋体"/>
          <w:sz w:val="24"/>
          <w:szCs w:val="24"/>
        </w:rPr>
      </w:pPr>
      <w:r>
        <w:rPr>
          <w:rFonts w:hint="eastAsia" w:ascii="宋体" w:hAnsi="宋体"/>
          <w:sz w:val="24"/>
          <w:szCs w:val="24"/>
        </w:rPr>
        <w:t>⑶我公司完全按报价文件严格执行。</w:t>
      </w:r>
    </w:p>
    <w:p w14:paraId="3D0C431C">
      <w:pPr>
        <w:spacing w:line="360" w:lineRule="auto"/>
        <w:ind w:firstLine="480" w:firstLineChars="200"/>
        <w:rPr>
          <w:rFonts w:hint="eastAsia" w:ascii="宋体" w:hAnsi="宋体"/>
          <w:sz w:val="24"/>
          <w:szCs w:val="24"/>
        </w:rPr>
      </w:pPr>
      <w:r>
        <w:rPr>
          <w:rFonts w:hint="eastAsia" w:ascii="宋体" w:hAnsi="宋体"/>
          <w:sz w:val="24"/>
          <w:szCs w:val="24"/>
        </w:rPr>
        <w:t>⑷我公司将严格遵守投标的各项法律法规和程序，若有违规行为，愿意承担相应法律责任。</w:t>
      </w:r>
    </w:p>
    <w:p w14:paraId="1A7760B1">
      <w:pPr>
        <w:spacing w:line="360" w:lineRule="auto"/>
        <w:ind w:firstLine="480" w:firstLineChars="200"/>
        <w:rPr>
          <w:rFonts w:hint="eastAsia" w:ascii="宋体" w:hAnsi="宋体"/>
          <w:sz w:val="24"/>
          <w:szCs w:val="24"/>
        </w:rPr>
      </w:pPr>
      <w:r>
        <w:rPr>
          <w:rFonts w:hint="eastAsia" w:ascii="宋体" w:hAnsi="宋体"/>
          <w:sz w:val="24"/>
          <w:szCs w:val="24"/>
        </w:rPr>
        <w:t>⑸若中标，我公司将按照合同约定的时间、地点和方式交付物资，确保项目顺利推进。</w:t>
      </w:r>
    </w:p>
    <w:p w14:paraId="70C51FC5">
      <w:pPr>
        <w:spacing w:line="360" w:lineRule="auto"/>
        <w:ind w:left="420" w:leftChars="200"/>
        <w:rPr>
          <w:rFonts w:hint="eastAsia" w:ascii="宋体" w:hAnsi="宋体"/>
          <w:b/>
          <w:sz w:val="24"/>
          <w:szCs w:val="24"/>
        </w:rPr>
      </w:pPr>
      <w:r>
        <w:rPr>
          <w:rFonts w:hint="eastAsia" w:ascii="宋体" w:hAnsi="宋体"/>
          <w:sz w:val="24"/>
          <w:szCs w:val="24"/>
        </w:rPr>
        <w:t>⑹我公司保证所提供的所有资料真实、准确、有效，如有虚假，愿意接受相应处罚。 一旦我方中标，愿意按照招标文件和招标人的规定和要求签订购销合同，并信守合同、保证质量、如期交货。</w:t>
      </w:r>
    </w:p>
    <w:p w14:paraId="5560AE9E">
      <w:pPr>
        <w:spacing w:line="360" w:lineRule="auto"/>
        <w:ind w:firstLine="480" w:firstLineChars="200"/>
        <w:rPr>
          <w:rFonts w:hint="eastAsia" w:ascii="宋体" w:hAnsi="宋体"/>
          <w:sz w:val="24"/>
          <w:szCs w:val="24"/>
        </w:rPr>
      </w:pPr>
    </w:p>
    <w:p w14:paraId="7917CC85">
      <w:pPr>
        <w:spacing w:line="360" w:lineRule="auto"/>
        <w:ind w:left="420" w:leftChars="200"/>
        <w:rPr>
          <w:rFonts w:hint="eastAsia" w:ascii="宋体" w:hAnsi="宋体"/>
          <w:sz w:val="24"/>
          <w:szCs w:val="24"/>
        </w:rPr>
      </w:pPr>
    </w:p>
    <w:p w14:paraId="210E0474">
      <w:pPr>
        <w:spacing w:line="360" w:lineRule="auto"/>
        <w:ind w:left="420" w:leftChars="200"/>
        <w:rPr>
          <w:rFonts w:hint="eastAsia" w:ascii="宋体" w:hAnsi="宋体"/>
          <w:sz w:val="24"/>
          <w:szCs w:val="24"/>
        </w:rPr>
      </w:pPr>
    </w:p>
    <w:p w14:paraId="31CD8C9D">
      <w:pPr>
        <w:spacing w:line="360" w:lineRule="auto"/>
        <w:ind w:left="420" w:leftChars="200"/>
        <w:rPr>
          <w:rFonts w:hint="eastAsia" w:ascii="宋体" w:hAnsi="宋体"/>
          <w:sz w:val="24"/>
          <w:szCs w:val="24"/>
        </w:rPr>
      </w:pPr>
    </w:p>
    <w:p w14:paraId="35983EE6">
      <w:pPr>
        <w:spacing w:line="360" w:lineRule="auto"/>
        <w:ind w:firstLine="480" w:firstLineChars="200"/>
        <w:rPr>
          <w:rFonts w:hint="eastAsia" w:ascii="宋体" w:hAnsi="宋体"/>
          <w:sz w:val="24"/>
          <w:szCs w:val="24"/>
        </w:rPr>
      </w:pPr>
      <w:r>
        <w:rPr>
          <w:rFonts w:hint="eastAsia" w:ascii="宋体" w:hAnsi="宋体"/>
          <w:sz w:val="24"/>
          <w:szCs w:val="24"/>
        </w:rPr>
        <w:t xml:space="preserve">                           供应商名称：</w:t>
      </w:r>
      <w:r>
        <w:rPr>
          <w:rFonts w:hint="eastAsia" w:ascii="宋体" w:hAnsi="宋体"/>
          <w:sz w:val="24"/>
          <w:szCs w:val="24"/>
          <w:u w:val="single"/>
        </w:rPr>
        <w:t xml:space="preserve">              </w:t>
      </w:r>
      <w:r>
        <w:rPr>
          <w:rFonts w:hint="eastAsia" w:ascii="宋体" w:hAnsi="宋体"/>
          <w:sz w:val="24"/>
          <w:szCs w:val="24"/>
        </w:rPr>
        <w:t>（盖单位章）</w:t>
      </w:r>
    </w:p>
    <w:p w14:paraId="2CB1CB8E">
      <w:pPr>
        <w:spacing w:line="360" w:lineRule="auto"/>
        <w:ind w:firstLine="480" w:firstLineChars="200"/>
        <w:rPr>
          <w:rFonts w:hint="eastAsia" w:ascii="宋体" w:hAnsi="宋体"/>
          <w:sz w:val="24"/>
          <w:szCs w:val="24"/>
        </w:rPr>
      </w:pPr>
      <w:r>
        <w:rPr>
          <w:rFonts w:hint="eastAsia" w:ascii="宋体" w:hAnsi="宋体"/>
          <w:sz w:val="24"/>
          <w:szCs w:val="24"/>
        </w:rPr>
        <w:t xml:space="preserve">                                     </w:t>
      </w:r>
    </w:p>
    <w:p w14:paraId="3BDAE3CC">
      <w:pPr>
        <w:spacing w:line="360" w:lineRule="auto"/>
        <w:ind w:firstLine="4080" w:firstLineChars="1700"/>
        <w:rPr>
          <w:rFonts w:hint="eastAsia" w:hAnsi="宋体" w:cs="宋体"/>
          <w:sz w:val="24"/>
          <w:szCs w:val="24"/>
        </w:rPr>
      </w:pPr>
      <w:r>
        <w:rPr>
          <w:rFonts w:hint="eastAsia" w:ascii="宋体" w:hAnsi="宋体"/>
          <w:sz w:val="24"/>
          <w:szCs w:val="24"/>
        </w:rPr>
        <w:t xml:space="preserve">      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761E173">
      <w:pPr>
        <w:ind w:firstLine="482" w:firstLineChars="200"/>
        <w:rPr>
          <w:rFonts w:hint="eastAsia" w:ascii="宋体" w:hAnsi="宋体" w:cs="宋体"/>
          <w:b/>
          <w:bCs/>
          <w:sz w:val="24"/>
          <w:szCs w:val="24"/>
        </w:rPr>
      </w:pPr>
    </w:p>
    <w:p w14:paraId="6112D889">
      <w:pPr>
        <w:pStyle w:val="3"/>
        <w:ind w:firstLine="562"/>
        <w:rPr>
          <w:b/>
          <w:bCs/>
          <w:sz w:val="28"/>
          <w:szCs w:val="28"/>
        </w:rPr>
      </w:pPr>
    </w:p>
    <w:p w14:paraId="2B09DEDB">
      <w:pPr>
        <w:ind w:firstLine="420" w:firstLineChars="200"/>
      </w:pPr>
    </w:p>
    <w:p w14:paraId="34B73E4B">
      <w:pPr>
        <w:snapToGrid w:val="0"/>
        <w:spacing w:line="360" w:lineRule="auto"/>
        <w:ind w:firstLine="482" w:firstLineChars="200"/>
        <w:jc w:val="left"/>
        <w:rPr>
          <w:rFonts w:hint="eastAsia" w:hAnsi="宋体" w:cs="宋体"/>
          <w:b/>
          <w:sz w:val="24"/>
        </w:rPr>
      </w:pPr>
    </w:p>
    <w:p w14:paraId="42E046F2">
      <w:pPr>
        <w:spacing w:line="360" w:lineRule="exact"/>
        <w:rPr>
          <w:rFonts w:hint="eastAsia" w:ascii="黑体" w:hAnsi="黑体" w:eastAsia="黑体" w:cs="宋体"/>
          <w:b/>
          <w:kern w:val="0"/>
          <w:sz w:val="28"/>
          <w:szCs w:val="28"/>
        </w:rPr>
      </w:pPr>
    </w:p>
    <w:p w14:paraId="157A07BC"/>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睿雪" w:date="2026-03-30T11:40:44Z" w:initials="">
    <w:p w14:paraId="39C2854E">
      <w:pPr>
        <w:pStyle w:val="2"/>
      </w:pPr>
      <w:r>
        <w:rPr>
          <w:rFonts w:hint="eastAsia"/>
        </w:rPr>
        <w:t>【提示】建议业务部门根据</w:t>
      </w:r>
      <w:r>
        <w:rPr>
          <w:rFonts w:hint="eastAsia"/>
          <w:lang w:val="en-US" w:eastAsia="zh-CN"/>
        </w:rPr>
        <w:t>比选文件实际发出</w:t>
      </w:r>
      <w:r>
        <w:rPr>
          <w:rFonts w:hint="eastAsia"/>
        </w:rPr>
        <w:t>时间填写日期。</w:t>
      </w:r>
    </w:p>
  </w:comment>
  <w:comment w:id="1" w:author="李睿雪" w:date="2026-03-30T11:50:58Z" w:initials="">
    <w:p w14:paraId="2847CFDC">
      <w:pPr>
        <w:pStyle w:val="2"/>
        <w:rPr>
          <w:rFonts w:hint="default" w:eastAsiaTheme="minorEastAsia"/>
          <w:lang w:val="en-US" w:eastAsia="zh-CN"/>
        </w:rPr>
      </w:pPr>
      <w:r>
        <w:rPr>
          <w:rFonts w:hint="eastAsia"/>
          <w:lang w:eastAsia="zh-CN"/>
        </w:rPr>
        <w:t>【</w:t>
      </w:r>
      <w:r>
        <w:rPr>
          <w:rFonts w:hint="eastAsia"/>
          <w:lang w:val="en-US" w:eastAsia="zh-CN"/>
        </w:rPr>
        <w:t>提示</w:t>
      </w:r>
      <w:r>
        <w:rPr>
          <w:rFonts w:hint="eastAsia"/>
          <w:lang w:eastAsia="zh-CN"/>
        </w:rPr>
        <w:t>】</w:t>
      </w:r>
      <w:r>
        <w:rPr>
          <w:rFonts w:hint="eastAsia"/>
          <w:lang w:val="en-US" w:eastAsia="zh-CN"/>
        </w:rPr>
        <w:t>经业务部门反馈，该部分管道长度以6.8米为准，提请业务部门确认相应数据。</w:t>
      </w:r>
    </w:p>
  </w:comment>
  <w:comment w:id="2" w:author="YANG, Xiao/ZL" w:date="2026-03-25T20:46:00Z" w:initials="">
    <w:p w14:paraId="13EB3924">
      <w:pPr>
        <w:pStyle w:val="2"/>
      </w:pPr>
      <w:r>
        <w:rPr>
          <w:rFonts w:hint="eastAsia"/>
        </w:rPr>
        <w:t>请确认是否需统一明确税率</w:t>
      </w:r>
    </w:p>
  </w:comment>
  <w:comment w:id="3" w:author="李睿雪" w:date="2026-03-30T12:01:14Z" w:initials="">
    <w:p w14:paraId="19AA37C3">
      <w:pPr>
        <w:pStyle w:val="2"/>
        <w:rPr>
          <w:rFonts w:hint="default" w:eastAsiaTheme="minorEastAsia"/>
          <w:lang w:val="en-US" w:eastAsia="zh-CN"/>
        </w:rPr>
      </w:pPr>
      <w:r>
        <w:rPr>
          <w:rFonts w:hint="eastAsia"/>
          <w:lang w:eastAsia="zh-CN"/>
        </w:rPr>
        <w:t>【</w:t>
      </w:r>
      <w:r>
        <w:rPr>
          <w:rFonts w:hint="eastAsia"/>
          <w:lang w:val="en-US" w:eastAsia="zh-CN"/>
        </w:rPr>
        <w:t>提示</w:t>
      </w:r>
      <w:r>
        <w:rPr>
          <w:rFonts w:hint="eastAsia"/>
          <w:lang w:eastAsia="zh-CN"/>
        </w:rPr>
        <w:t>】</w:t>
      </w:r>
      <w:r>
        <w:rPr>
          <w:rFonts w:hint="eastAsia"/>
          <w:lang w:val="en-US" w:eastAsia="zh-CN"/>
        </w:rPr>
        <w:t>提请业务部门考虑，是否需要增加年限的要求。</w:t>
      </w:r>
    </w:p>
  </w:comment>
  <w:comment w:id="4" w:author="YANG, Xiao/ZL" w:date="2026-03-25T20:47:00Z" w:initials="">
    <w:p w14:paraId="29039B19">
      <w:pPr>
        <w:pStyle w:val="2"/>
      </w:pPr>
      <w:r>
        <w:rPr>
          <w:rFonts w:hint="eastAsia"/>
        </w:rPr>
        <w:t>如有是指资信证明还是也包括财务报表？</w:t>
      </w:r>
    </w:p>
  </w:comment>
  <w:comment w:id="5" w:author="YANG, Xiao/ZL" w:date="2026-03-25T20:48:00Z" w:initials="">
    <w:p w14:paraId="4A8D69A0">
      <w:pPr>
        <w:pStyle w:val="2"/>
      </w:pPr>
      <w:r>
        <w:rPr>
          <w:rFonts w:hint="eastAsia"/>
        </w:rPr>
        <w:t>报价表显示一年中分三次清洗，请确认三次是否都在</w:t>
      </w:r>
      <w:r>
        <w:t>15</w:t>
      </w:r>
      <w:r>
        <w:rPr>
          <w:rFonts w:hint="eastAsia"/>
        </w:rPr>
        <w:t>个工作日内完成</w:t>
      </w:r>
    </w:p>
  </w:comment>
  <w:comment w:id="6" w:author="YANG, Xiao/ZL" w:date="2026-03-25T20:49:00Z" w:initials="">
    <w:p w14:paraId="3C7DED4F">
      <w:pPr>
        <w:pStyle w:val="2"/>
      </w:pPr>
      <w:r>
        <w:rPr>
          <w:rFonts w:hint="eastAsia"/>
        </w:rPr>
        <w:t>合同建议约定先票后款</w:t>
      </w:r>
    </w:p>
  </w:comment>
  <w:comment w:id="7" w:author="李睿雪" w:date="2026-03-30T16:17:01Z" w:initials="">
    <w:p w14:paraId="48074F7A">
      <w:pPr>
        <w:pStyle w:val="2"/>
        <w:rPr>
          <w:rFonts w:hint="default" w:eastAsiaTheme="minorEastAsia"/>
          <w:lang w:val="en-US" w:eastAsia="zh-CN"/>
        </w:rPr>
      </w:pPr>
      <w:r>
        <w:rPr>
          <w:rFonts w:hint="eastAsia"/>
          <w:lang w:eastAsia="zh-CN"/>
        </w:rPr>
        <w:t>【</w:t>
      </w:r>
      <w:r>
        <w:rPr>
          <w:rFonts w:hint="eastAsia"/>
          <w:lang w:val="en-US" w:eastAsia="zh-CN"/>
        </w:rPr>
        <w:t>提示</w:t>
      </w:r>
      <w:r>
        <w:rPr>
          <w:rFonts w:hint="eastAsia"/>
          <w:lang w:eastAsia="zh-CN"/>
        </w:rPr>
        <w:t>】</w:t>
      </w:r>
      <w:r>
        <w:rPr>
          <w:rFonts w:hint="eastAsia"/>
          <w:lang w:val="en-US" w:eastAsia="zh-CN"/>
        </w:rPr>
        <w:t>烦请业务部门确认该付款方式。同时经业务部门反馈，该清洗服务不存在质保期的约定，因此删除了有关质保期的表述，提请业务部门确认。</w:t>
      </w:r>
    </w:p>
  </w:comment>
  <w:comment w:id="8" w:author="YANG, Xiao/ZL" w:date="2026-03-25T20:50:00Z" w:initials="">
    <w:p w14:paraId="205A83A4">
      <w:pPr>
        <w:pStyle w:val="2"/>
      </w:pPr>
      <w:r>
        <w:rPr>
          <w:rFonts w:hint="eastAsia"/>
        </w:rPr>
        <w:t>施工完成是指第一次还是三次清洗均完成之后？</w:t>
      </w:r>
    </w:p>
  </w:comment>
  <w:comment w:id="9" w:author="YANG, Xiao/ZL" w:date="2026-03-25T20:51:00Z" w:initials="">
    <w:p w14:paraId="253F8971">
      <w:pPr>
        <w:pStyle w:val="2"/>
      </w:pPr>
      <w:r>
        <w:rPr>
          <w:rFonts w:hint="eastAsia"/>
        </w:rPr>
        <w:t>请确认是否需要</w:t>
      </w:r>
    </w:p>
  </w:comment>
  <w:comment w:id="10" w:author="YANG, Xiao/ZL" w:date="2026-03-25T20:53:00Z" w:initials="">
    <w:p w14:paraId="6B80CD48">
      <w:pPr>
        <w:pStyle w:val="2"/>
      </w:pPr>
      <w:r>
        <w:t>1.2.1</w:t>
      </w:r>
      <w:r>
        <w:rPr>
          <w:rFonts w:hint="eastAsia"/>
        </w:rPr>
        <w:t>要求</w:t>
      </w:r>
      <w:r>
        <w:t>3</w:t>
      </w:r>
      <w:r>
        <w:rPr>
          <w:rFonts w:hint="eastAsia"/>
        </w:rPr>
        <w:t>家，请确认</w:t>
      </w:r>
    </w:p>
  </w:comment>
  <w:comment w:id="11" w:author="YANG, Xiao/ZL" w:date="2026-03-25T20:52:00Z" w:initials="">
    <w:p w14:paraId="5DAE57FD">
      <w:pPr>
        <w:pStyle w:val="2"/>
      </w:pPr>
      <w:r>
        <w:rPr>
          <w:rFonts w:hint="eastAsia"/>
        </w:rPr>
        <w:t>请明确是否就是最低价中标</w:t>
      </w:r>
    </w:p>
  </w:comment>
  <w:comment w:id="12" w:author="YANG, Xiao/ZL" w:date="2026-03-25T20:54:00Z" w:initials="">
    <w:p w14:paraId="491892AF">
      <w:pPr>
        <w:pStyle w:val="2"/>
      </w:pPr>
      <w:r>
        <w:rPr>
          <w:rFonts w:hint="eastAsia"/>
        </w:rPr>
        <w:t>请确认日期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C2854E" w15:done="0"/>
  <w15:commentEx w15:paraId="2847CFDC" w15:done="0"/>
  <w15:commentEx w15:paraId="13EB3924" w15:done="0"/>
  <w15:commentEx w15:paraId="19AA37C3" w15:done="0"/>
  <w15:commentEx w15:paraId="29039B19" w15:done="0"/>
  <w15:commentEx w15:paraId="4A8D69A0" w15:done="0"/>
  <w15:commentEx w15:paraId="3C7DED4F" w15:done="0"/>
  <w15:commentEx w15:paraId="48074F7A" w15:done="0"/>
  <w15:commentEx w15:paraId="205A83A4" w15:done="1"/>
  <w15:commentEx w15:paraId="253F8971" w15:done="0"/>
  <w15:commentEx w15:paraId="6B80CD48" w15:done="0"/>
  <w15:commentEx w15:paraId="5DAE57FD" w15:done="1"/>
  <w15:commentEx w15:paraId="491892A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D0DF">
    <w:pPr>
      <w:pStyle w:val="5"/>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0382">
    <w:pPr>
      <w:pStyle w:val="5"/>
      <w:ind w:right="360"/>
      <w:jc w:val="center"/>
    </w:pPr>
    <w:r>
      <w:fldChar w:fldCharType="begin"/>
    </w:r>
    <w:r>
      <w:rPr>
        <w:rStyle w:val="12"/>
      </w:rPr>
      <w:instrText xml:space="preserve"> PAGE </w:instrText>
    </w:r>
    <w:r>
      <w:fldChar w:fldCharType="separate"/>
    </w:r>
    <w:r>
      <w:rPr>
        <w:rStyle w:val="12"/>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549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7387E">
                          <w:pPr>
                            <w:pStyle w:val="5"/>
                            <w:rPr>
                              <w:rStyle w:val="12"/>
                            </w:rPr>
                          </w:pPr>
                          <w:r>
                            <w:fldChar w:fldCharType="begin"/>
                          </w:r>
                          <w:r>
                            <w:rPr>
                              <w:rStyle w:val="12"/>
                            </w:rPr>
                            <w:instrText xml:space="preserve">PAGE  </w:instrText>
                          </w:r>
                          <w:r>
                            <w:fldChar w:fldCharType="separate"/>
                          </w:r>
                          <w:r>
                            <w:rPr>
                              <w:rStyle w:val="12"/>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AF7387E">
                    <w:pPr>
                      <w:pStyle w:val="5"/>
                      <w:rPr>
                        <w:rStyle w:val="12"/>
                      </w:rPr>
                    </w:pPr>
                    <w:r>
                      <w:fldChar w:fldCharType="begin"/>
                    </w:r>
                    <w:r>
                      <w:rPr>
                        <w:rStyle w:val="12"/>
                      </w:rPr>
                      <w:instrText xml:space="preserve">PAGE  </w:instrText>
                    </w:r>
                    <w:r>
                      <w:fldChar w:fldCharType="separate"/>
                    </w:r>
                    <w:r>
                      <w:rPr>
                        <w:rStyle w:val="12"/>
                      </w:rP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6D1E4">
    <w:pPr>
      <w:pStyle w:val="5"/>
      <w:framePr w:wrap="around" w:vAnchor="text" w:hAnchor="margin" w:xAlign="center" w:y="1"/>
      <w:rPr>
        <w:rStyle w:val="12"/>
      </w:rPr>
    </w:pPr>
    <w:r>
      <w:fldChar w:fldCharType="begin"/>
    </w:r>
    <w:r>
      <w:rPr>
        <w:rStyle w:val="12"/>
      </w:rPr>
      <w:instrText xml:space="preserve">PAGE  </w:instrText>
    </w:r>
    <w:r>
      <w:fldChar w:fldCharType="end"/>
    </w:r>
  </w:p>
  <w:p w14:paraId="194EC370">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C55A3">
    <w:pPr>
      <w:pStyle w:val="5"/>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D9541">
                          <w:pPr>
                            <w:pStyle w:val="5"/>
                            <w:ind w:right="360"/>
                            <w:jc w:val="center"/>
                          </w:pPr>
                          <w:r>
                            <w:fldChar w:fldCharType="begin"/>
                          </w:r>
                          <w:r>
                            <w:rPr>
                              <w:rStyle w:val="12"/>
                            </w:rPr>
                            <w:instrText xml:space="preserve"> PAGE </w:instrText>
                          </w:r>
                          <w:r>
                            <w:fldChar w:fldCharType="separate"/>
                          </w:r>
                          <w:r>
                            <w:rPr>
                              <w:rStyle w:val="12"/>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0ED9541">
                    <w:pPr>
                      <w:pStyle w:val="5"/>
                      <w:ind w:right="360"/>
                      <w:jc w:val="center"/>
                    </w:pPr>
                    <w:r>
                      <w:fldChar w:fldCharType="begin"/>
                    </w:r>
                    <w:r>
                      <w:rPr>
                        <w:rStyle w:val="12"/>
                      </w:rPr>
                      <w:instrText xml:space="preserve"> PAGE </w:instrText>
                    </w:r>
                    <w:r>
                      <w:fldChar w:fldCharType="separate"/>
                    </w:r>
                    <w:r>
                      <w:rPr>
                        <w:rStyle w:val="12"/>
                      </w:rP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13549">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62912706"/>
    <w:multiLevelType w:val="singleLevel"/>
    <w:tmpl w:val="62912706"/>
    <w:lvl w:ilvl="0" w:tentative="0">
      <w:start w:val="1"/>
      <w:numFmt w:val="decimal"/>
      <w:suff w:val="nothing"/>
      <w:lvlText w:val="%1、"/>
      <w:lvlJc w:val="left"/>
      <w:pPr>
        <w:ind w:left="562" w:firstLine="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睿雪">
    <w15:presenceInfo w15:providerId="WPS Office" w15:userId="11891249847"/>
  </w15:person>
  <w15:person w15:author="YANG, Xiao/ZL">
    <w15:presenceInfo w15:providerId="AD" w15:userId="S::yangxiaocq@zhonglun.com::1b4abff3-5993-4bf9-89d6-1a42e3f05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F7F1D"/>
    <w:rsid w:val="425F353F"/>
    <w:rsid w:val="427F7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4">
    <w:name w:val="Body Text Indent"/>
    <w:basedOn w:val="1"/>
    <w:next w:val="3"/>
    <w:qFormat/>
    <w:uiPriority w:val="0"/>
    <w:pPr>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Subtitle"/>
    <w:basedOn w:val="1"/>
    <w:next w:val="1"/>
    <w:qFormat/>
    <w:uiPriority w:val="0"/>
    <w:pPr>
      <w:wordWrap w:val="0"/>
      <w:spacing w:after="60"/>
      <w:jc w:val="center"/>
    </w:pPr>
    <w:rPr>
      <w:sz w:val="24"/>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3"/>
    <w:unhideWhenUsed/>
    <w:qFormat/>
    <w:uiPriority w:val="99"/>
    <w:pPr>
      <w:spacing w:after="120" w:line="240" w:lineRule="auto"/>
      <w:ind w:firstLine="420" w:firstLineChars="100"/>
    </w:pPr>
    <w:rPr>
      <w:rFonts w:ascii="Arial" w:hAnsi="Arial"/>
      <w:sz w:val="20"/>
      <w:szCs w:val="20"/>
    </w:rPr>
  </w:style>
  <w:style w:type="paragraph" w:styleId="9">
    <w:name w:val="Body Text First Indent 2"/>
    <w:basedOn w:val="4"/>
    <w:next w:val="8"/>
    <w:qFormat/>
    <w:uiPriority w:val="0"/>
    <w:pPr>
      <w:spacing w:line="360" w:lineRule="auto"/>
      <w:ind w:firstLine="420" w:firstLineChars="200"/>
    </w:pPr>
    <w:rPr>
      <w:sz w:val="24"/>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font21"/>
    <w:basedOn w:val="11"/>
    <w:qFormat/>
    <w:uiPriority w:val="0"/>
    <w:rPr>
      <w:rFonts w:hint="eastAsia" w:ascii="宋体" w:hAnsi="宋体" w:eastAsia="宋体" w:cs="宋体"/>
      <w:color w:val="000000"/>
      <w:sz w:val="22"/>
      <w:szCs w:val="22"/>
      <w:u w:val="none"/>
    </w:rPr>
  </w:style>
  <w:style w:type="character" w:customStyle="1" w:styleId="15">
    <w:name w:val="font51"/>
    <w:basedOn w:val="11"/>
    <w:qFormat/>
    <w:uiPriority w:val="0"/>
    <w:rPr>
      <w:rFonts w:hint="eastAsia" w:ascii="宋体" w:hAnsi="宋体" w:eastAsia="宋体" w:cs="宋体"/>
      <w:color w:val="000000"/>
      <w:sz w:val="22"/>
      <w:szCs w:val="22"/>
      <w:u w:val="single"/>
    </w:rPr>
  </w:style>
  <w:style w:type="character" w:customStyle="1" w:styleId="16">
    <w:name w:val="font41"/>
    <w:basedOn w:val="11"/>
    <w:qFormat/>
    <w:uiPriority w:val="0"/>
    <w:rPr>
      <w:rFonts w:hint="eastAsia" w:ascii="宋体" w:hAnsi="宋体" w:eastAsia="宋体" w:cs="宋体"/>
      <w:color w:val="000000"/>
      <w:sz w:val="22"/>
      <w:szCs w:val="22"/>
      <w:u w:val="none"/>
    </w:rPr>
  </w:style>
  <w:style w:type="character" w:customStyle="1" w:styleId="17">
    <w:name w:val="15"/>
    <w:qFormat/>
    <w:uiPriority w:val="0"/>
    <w:rPr>
      <w:rFonts w:hint="eastAsia" w:ascii="宋体" w:hAnsi="Courier New" w:eastAsia="宋体"/>
      <w:kern w:val="2"/>
      <w:sz w:val="21"/>
      <w:szCs w:val="21"/>
    </w:rPr>
  </w:style>
  <w:style w:type="paragraph" w:customStyle="1" w:styleId="18">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19">
    <w:name w:val="p0"/>
    <w:basedOn w:val="1"/>
    <w:qFormat/>
    <w:uiPriority w:val="0"/>
    <w:pPr>
      <w:widowControl/>
      <w:snapToGrid w:val="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2680</Words>
  <Characters>2871</Characters>
  <Lines>0</Lines>
  <Paragraphs>0</Paragraphs>
  <TotalTime>1</TotalTime>
  <ScaleCrop>false</ScaleCrop>
  <LinksUpToDate>false</LinksUpToDate>
  <CharactersWithSpaces>3116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2026-04-13T09:49:00Z</dcterms:created>
  <dc:creator>草原（琼）</dc:creator>
  <cp:lastModifiedBy>草原（琼）</cp:lastModifiedBy>
  <dcterms:modified xsi:type="dcterms:W3CDTF">2026-04-13T09:52:02Z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16D60EE5F0CC4318AD354E24AB7DDDFB_11</vt:lpwstr>
  </property>
  <property fmtid="{D5CDD505-2E9C-101B-9397-08002B2CF9AE}" pid="4" name="KSOTemplateDocerSaveRecord">
    <vt:lpwstr>eyJoZGlkIjoiMmY1OWJmZmVjZmFjZjdjOTc0MzVjMDBlMGE3OGZlMDgiLCJ1c2VySWQiOiIzNTA2ODQzODYifQ==</vt:lpwstr>
  </property>
</Properties>
</file>