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宏达股份川润公司、磷化工分公司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监控配件采购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编号：CR-GKBX-2026-HW18</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监控配件采购比选文件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5F1CBBBE">
      <w:pPr>
        <w:pStyle w:val="5"/>
        <w:tabs>
          <w:tab w:val="left" w:pos="2499"/>
          <w:tab w:val="center" w:pos="5198"/>
        </w:tabs>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编号：CR-GKBX-2026-HW18</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宏达股份川润公司、磷化工分公司因生产需要，需采购监控配件1批（含安装调试），本着“公开、公平、公正”的原则，现对该标的物进行公开比选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监控配件</w:t>
      </w:r>
    </w:p>
    <w:p w14:paraId="3189E225">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7"/>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729"/>
        <w:gridCol w:w="1788"/>
        <w:gridCol w:w="1170"/>
        <w:gridCol w:w="3020"/>
        <w:gridCol w:w="667"/>
        <w:gridCol w:w="980"/>
        <w:gridCol w:w="980"/>
      </w:tblGrid>
      <w:tr w14:paraId="2EB4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729" w:type="dxa"/>
            <w:vAlign w:val="center"/>
          </w:tcPr>
          <w:p w14:paraId="6231BD6D">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黑体"/>
                <w:b/>
                <w:kern w:val="0"/>
                <w:sz w:val="21"/>
                <w:szCs w:val="21"/>
                <w:vertAlign w:val="baseline"/>
                <w:lang w:val="en-US" w:eastAsia="zh-CN"/>
              </w:rPr>
            </w:pPr>
            <w:r>
              <w:rPr>
                <w:rFonts w:hint="eastAsia" w:ascii="黑体" w:hAnsi="黑体" w:eastAsia="黑体" w:cs="黑体"/>
                <w:b/>
                <w:kern w:val="0"/>
                <w:sz w:val="21"/>
                <w:szCs w:val="21"/>
                <w:vertAlign w:val="baseline"/>
                <w:lang w:val="en-US" w:eastAsia="zh-CN"/>
              </w:rPr>
              <w:t>序号</w:t>
            </w:r>
          </w:p>
        </w:tc>
        <w:tc>
          <w:tcPr>
            <w:tcW w:w="1788" w:type="dxa"/>
            <w:vAlign w:val="center"/>
          </w:tcPr>
          <w:p w14:paraId="7A0CB3C2">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黑体"/>
                <w:b/>
                <w:kern w:val="0"/>
                <w:sz w:val="21"/>
                <w:szCs w:val="21"/>
                <w:vertAlign w:val="baseline"/>
                <w:lang w:val="en-US" w:eastAsia="zh-CN"/>
              </w:rPr>
            </w:pPr>
            <w:r>
              <w:rPr>
                <w:rFonts w:hint="eastAsia" w:ascii="黑体" w:hAnsi="黑体" w:eastAsia="黑体" w:cs="黑体"/>
                <w:b/>
                <w:kern w:val="0"/>
                <w:sz w:val="21"/>
                <w:szCs w:val="21"/>
                <w:vertAlign w:val="baseline"/>
                <w:lang w:val="en-US" w:eastAsia="zh-CN"/>
              </w:rPr>
              <w:t>品名</w:t>
            </w:r>
          </w:p>
        </w:tc>
        <w:tc>
          <w:tcPr>
            <w:tcW w:w="1170" w:type="dxa"/>
            <w:vAlign w:val="center"/>
          </w:tcPr>
          <w:p w14:paraId="45EE0111">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黑体"/>
                <w:b/>
                <w:kern w:val="0"/>
                <w:sz w:val="21"/>
                <w:szCs w:val="21"/>
                <w:vertAlign w:val="baseline"/>
                <w:lang w:val="en-US" w:eastAsia="zh-CN"/>
              </w:rPr>
            </w:pPr>
            <w:r>
              <w:rPr>
                <w:rFonts w:hint="eastAsia" w:ascii="黑体" w:hAnsi="黑体" w:eastAsia="黑体" w:cs="黑体"/>
                <w:b/>
                <w:kern w:val="0"/>
                <w:sz w:val="21"/>
                <w:szCs w:val="21"/>
                <w:vertAlign w:val="baseline"/>
                <w:lang w:val="en-US" w:eastAsia="zh-CN"/>
              </w:rPr>
              <w:t>品牌</w:t>
            </w:r>
          </w:p>
        </w:tc>
        <w:tc>
          <w:tcPr>
            <w:tcW w:w="3020" w:type="dxa"/>
            <w:vAlign w:val="center"/>
          </w:tcPr>
          <w:p w14:paraId="232EE97D">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黑体"/>
                <w:b/>
                <w:kern w:val="0"/>
                <w:sz w:val="21"/>
                <w:szCs w:val="21"/>
                <w:vertAlign w:val="baseline"/>
                <w:lang w:val="en-US" w:eastAsia="zh-CN"/>
              </w:rPr>
            </w:pPr>
            <w:r>
              <w:rPr>
                <w:rFonts w:hint="eastAsia" w:ascii="黑体" w:hAnsi="黑体" w:eastAsia="黑体" w:cs="黑体"/>
                <w:b/>
                <w:kern w:val="0"/>
                <w:sz w:val="21"/>
                <w:szCs w:val="21"/>
                <w:vertAlign w:val="baseline"/>
                <w:lang w:val="en-US" w:eastAsia="zh-CN"/>
              </w:rPr>
              <w:t>规格型号</w:t>
            </w:r>
          </w:p>
        </w:tc>
        <w:tc>
          <w:tcPr>
            <w:tcW w:w="667" w:type="dxa"/>
            <w:vAlign w:val="center"/>
          </w:tcPr>
          <w:p w14:paraId="1F3A3167">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黑体"/>
                <w:b/>
                <w:kern w:val="0"/>
                <w:sz w:val="21"/>
                <w:szCs w:val="21"/>
                <w:vertAlign w:val="baseline"/>
                <w:lang w:val="en-US" w:eastAsia="zh-CN"/>
              </w:rPr>
            </w:pPr>
            <w:r>
              <w:rPr>
                <w:rFonts w:hint="eastAsia" w:ascii="黑体" w:hAnsi="黑体" w:eastAsia="黑体" w:cs="黑体"/>
                <w:b/>
                <w:kern w:val="0"/>
                <w:sz w:val="21"/>
                <w:szCs w:val="21"/>
                <w:vertAlign w:val="baseline"/>
                <w:lang w:val="en-US" w:eastAsia="zh-CN"/>
              </w:rPr>
              <w:t>数量</w:t>
            </w:r>
          </w:p>
        </w:tc>
        <w:tc>
          <w:tcPr>
            <w:tcW w:w="980" w:type="dxa"/>
            <w:vAlign w:val="center"/>
          </w:tcPr>
          <w:p w14:paraId="12198ABA">
            <w:pPr>
              <w:keepNext w:val="0"/>
              <w:keepLines w:val="0"/>
              <w:pageBreakBefore w:val="0"/>
              <w:kinsoku/>
              <w:wordWrap/>
              <w:overflowPunct/>
              <w:topLinePunct w:val="0"/>
              <w:autoSpaceDE/>
              <w:autoSpaceDN/>
              <w:bidi w:val="0"/>
              <w:snapToGrid w:val="0"/>
              <w:spacing w:line="480" w:lineRule="exact"/>
              <w:jc w:val="center"/>
              <w:textAlignment w:val="auto"/>
              <w:rPr>
                <w:rFonts w:hint="eastAsia" w:ascii="黑体" w:hAnsi="黑体" w:eastAsia="黑体" w:cs="黑体"/>
                <w:b/>
                <w:kern w:val="0"/>
                <w:sz w:val="21"/>
                <w:szCs w:val="21"/>
                <w:vertAlign w:val="baseline"/>
                <w:lang w:val="en-US" w:eastAsia="zh-CN"/>
              </w:rPr>
            </w:pPr>
            <w:r>
              <w:rPr>
                <w:rFonts w:hint="eastAsia" w:ascii="黑体" w:hAnsi="黑体" w:eastAsia="黑体" w:cs="黑体"/>
                <w:b/>
                <w:kern w:val="0"/>
                <w:sz w:val="21"/>
                <w:szCs w:val="21"/>
                <w:vertAlign w:val="baseline"/>
                <w:lang w:val="en-US" w:eastAsia="zh-CN"/>
              </w:rPr>
              <w:t>单位</w:t>
            </w:r>
          </w:p>
        </w:tc>
        <w:tc>
          <w:tcPr>
            <w:tcW w:w="980" w:type="dxa"/>
            <w:vAlign w:val="center"/>
          </w:tcPr>
          <w:p w14:paraId="67DE8009">
            <w:pPr>
              <w:keepNext w:val="0"/>
              <w:keepLines w:val="0"/>
              <w:pageBreakBefore w:val="0"/>
              <w:kinsoku/>
              <w:wordWrap/>
              <w:overflowPunct/>
              <w:topLinePunct w:val="0"/>
              <w:autoSpaceDE/>
              <w:autoSpaceDN/>
              <w:bidi w:val="0"/>
              <w:snapToGrid w:val="0"/>
              <w:spacing w:line="480" w:lineRule="exact"/>
              <w:jc w:val="center"/>
              <w:textAlignment w:val="auto"/>
              <w:rPr>
                <w:rFonts w:hint="default" w:ascii="黑体" w:hAnsi="黑体" w:eastAsia="黑体" w:cs="宋体"/>
                <w:b/>
                <w:kern w:val="0"/>
                <w:sz w:val="21"/>
                <w:szCs w:val="21"/>
                <w:vertAlign w:val="baseline"/>
                <w:lang w:val="en-US" w:eastAsia="zh-CN"/>
              </w:rPr>
            </w:pPr>
            <w:r>
              <w:rPr>
                <w:rFonts w:hint="eastAsia" w:ascii="黑体" w:hAnsi="黑体" w:eastAsia="黑体" w:cs="宋体"/>
                <w:b/>
                <w:kern w:val="0"/>
                <w:sz w:val="21"/>
                <w:szCs w:val="21"/>
                <w:vertAlign w:val="baseline"/>
                <w:lang w:val="en-US" w:eastAsia="zh-CN"/>
              </w:rPr>
              <w:t>备注</w:t>
            </w:r>
          </w:p>
        </w:tc>
      </w:tr>
      <w:tr w14:paraId="7545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34FD79F8">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1788" w:type="dxa"/>
            <w:vAlign w:val="center"/>
          </w:tcPr>
          <w:p w14:paraId="0EB431AE">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车牌识别相机</w:t>
            </w:r>
          </w:p>
        </w:tc>
        <w:tc>
          <w:tcPr>
            <w:tcW w:w="1170" w:type="dxa"/>
            <w:vAlign w:val="center"/>
          </w:tcPr>
          <w:p w14:paraId="1EEEA36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伊途</w:t>
            </w:r>
          </w:p>
        </w:tc>
        <w:tc>
          <w:tcPr>
            <w:tcW w:w="3020" w:type="dxa"/>
            <w:vAlign w:val="center"/>
          </w:tcPr>
          <w:p w14:paraId="4CB98A1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ZS-C5500万像素电动变焦镜头，识别率≥99.8%</w:t>
            </w:r>
          </w:p>
        </w:tc>
        <w:tc>
          <w:tcPr>
            <w:tcW w:w="667" w:type="dxa"/>
            <w:vAlign w:val="center"/>
          </w:tcPr>
          <w:p w14:paraId="586DA35C">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2</w:t>
            </w:r>
          </w:p>
        </w:tc>
        <w:tc>
          <w:tcPr>
            <w:tcW w:w="980" w:type="dxa"/>
            <w:vAlign w:val="center"/>
          </w:tcPr>
          <w:p w14:paraId="66832F4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c>
          <w:tcPr>
            <w:tcW w:w="980" w:type="dxa"/>
            <w:vMerge w:val="restart"/>
            <w:vAlign w:val="center"/>
          </w:tcPr>
          <w:p w14:paraId="44D398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黑体" w:hAnsi="黑体" w:eastAsia="黑体" w:cs="黑体"/>
                <w:i w:val="0"/>
                <w:iCs w:val="0"/>
                <w:color w:val="000000"/>
                <w:kern w:val="0"/>
                <w:sz w:val="21"/>
                <w:szCs w:val="21"/>
                <w:u w:val="none"/>
                <w:lang w:val="en-US" w:eastAsia="zh-CN" w:bidi="ar"/>
              </w:rPr>
              <w:t>川润公司升B级企业主大门环保门禁系统改造</w:t>
            </w:r>
          </w:p>
        </w:tc>
      </w:tr>
      <w:tr w14:paraId="1401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1A5821C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2</w:t>
            </w:r>
          </w:p>
        </w:tc>
        <w:tc>
          <w:tcPr>
            <w:tcW w:w="1788" w:type="dxa"/>
            <w:vAlign w:val="center"/>
          </w:tcPr>
          <w:p w14:paraId="5FC06B3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环保专用信息显示屏</w:t>
            </w:r>
          </w:p>
        </w:tc>
        <w:tc>
          <w:tcPr>
            <w:tcW w:w="1170" w:type="dxa"/>
            <w:vAlign w:val="center"/>
          </w:tcPr>
          <w:p w14:paraId="4992BCDB">
            <w:pPr>
              <w:keepNext w:val="0"/>
              <w:keepLines w:val="0"/>
              <w:widowControl/>
              <w:suppressLineNumbers w:val="0"/>
              <w:jc w:val="center"/>
              <w:textAlignment w:val="center"/>
              <w:rPr>
                <w:rFonts w:hint="eastAsia" w:ascii="黑体" w:hAnsi="黑体" w:eastAsia="黑体" w:cs="黑体"/>
                <w:kern w:val="0"/>
                <w:sz w:val="21"/>
                <w:szCs w:val="21"/>
                <w:vertAlign w:val="baseline"/>
              </w:rPr>
            </w:pPr>
          </w:p>
        </w:tc>
        <w:tc>
          <w:tcPr>
            <w:tcW w:w="3020" w:type="dxa"/>
            <w:vAlign w:val="center"/>
          </w:tcPr>
          <w:p w14:paraId="27BA1B9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P5户外全彩一套，380×670mm</w:t>
            </w:r>
          </w:p>
        </w:tc>
        <w:tc>
          <w:tcPr>
            <w:tcW w:w="667" w:type="dxa"/>
            <w:vAlign w:val="center"/>
          </w:tcPr>
          <w:p w14:paraId="63D42940">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980" w:type="dxa"/>
            <w:vAlign w:val="center"/>
          </w:tcPr>
          <w:p w14:paraId="430CFE36">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套</w:t>
            </w:r>
          </w:p>
        </w:tc>
        <w:tc>
          <w:tcPr>
            <w:tcW w:w="980" w:type="dxa"/>
            <w:vMerge w:val="continue"/>
            <w:vAlign w:val="center"/>
          </w:tcPr>
          <w:p w14:paraId="7BD508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90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1ADECCC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3</w:t>
            </w:r>
          </w:p>
        </w:tc>
        <w:tc>
          <w:tcPr>
            <w:tcW w:w="1788" w:type="dxa"/>
            <w:vAlign w:val="center"/>
          </w:tcPr>
          <w:p w14:paraId="1373042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球形网络摄像机</w:t>
            </w:r>
          </w:p>
        </w:tc>
        <w:tc>
          <w:tcPr>
            <w:tcW w:w="1170" w:type="dxa"/>
            <w:vAlign w:val="center"/>
          </w:tcPr>
          <w:p w14:paraId="6432A3D2">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3020" w:type="dxa"/>
            <w:vAlign w:val="center"/>
          </w:tcPr>
          <w:p w14:paraId="275816F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DS-2DC3P40MW-DE(4x)(国内标配)</w:t>
            </w:r>
          </w:p>
        </w:tc>
        <w:tc>
          <w:tcPr>
            <w:tcW w:w="667" w:type="dxa"/>
            <w:vAlign w:val="center"/>
          </w:tcPr>
          <w:p w14:paraId="553BC121">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w:t>
            </w:r>
          </w:p>
        </w:tc>
        <w:tc>
          <w:tcPr>
            <w:tcW w:w="980" w:type="dxa"/>
            <w:vAlign w:val="center"/>
          </w:tcPr>
          <w:p w14:paraId="126B59D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c>
          <w:tcPr>
            <w:tcW w:w="980" w:type="dxa"/>
            <w:vMerge w:val="continue"/>
            <w:vAlign w:val="center"/>
          </w:tcPr>
          <w:p w14:paraId="779A7D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E7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0FB8581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w:t>
            </w:r>
          </w:p>
        </w:tc>
        <w:tc>
          <w:tcPr>
            <w:tcW w:w="1788" w:type="dxa"/>
            <w:vAlign w:val="center"/>
          </w:tcPr>
          <w:p w14:paraId="3E5D8383">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录像机</w:t>
            </w:r>
          </w:p>
        </w:tc>
        <w:tc>
          <w:tcPr>
            <w:tcW w:w="1170" w:type="dxa"/>
            <w:vAlign w:val="center"/>
          </w:tcPr>
          <w:p w14:paraId="1EFC9F4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海康威视</w:t>
            </w:r>
          </w:p>
        </w:tc>
        <w:tc>
          <w:tcPr>
            <w:tcW w:w="3020" w:type="dxa"/>
            <w:vAlign w:val="center"/>
          </w:tcPr>
          <w:p w14:paraId="66EB151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DS-7908N-R4(C)</w:t>
            </w:r>
          </w:p>
        </w:tc>
        <w:tc>
          <w:tcPr>
            <w:tcW w:w="667" w:type="dxa"/>
            <w:vAlign w:val="center"/>
          </w:tcPr>
          <w:p w14:paraId="4A04F271">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980" w:type="dxa"/>
            <w:vAlign w:val="center"/>
          </w:tcPr>
          <w:p w14:paraId="1529B280">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c>
          <w:tcPr>
            <w:tcW w:w="980" w:type="dxa"/>
            <w:vMerge w:val="continue"/>
            <w:vAlign w:val="center"/>
          </w:tcPr>
          <w:p w14:paraId="451A8D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05B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1ABB1F3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5</w:t>
            </w:r>
          </w:p>
        </w:tc>
        <w:tc>
          <w:tcPr>
            <w:tcW w:w="1788" w:type="dxa"/>
            <w:vAlign w:val="center"/>
          </w:tcPr>
          <w:p w14:paraId="7CAD1033">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监控专用硬盘</w:t>
            </w:r>
          </w:p>
        </w:tc>
        <w:tc>
          <w:tcPr>
            <w:tcW w:w="1170" w:type="dxa"/>
            <w:vAlign w:val="center"/>
          </w:tcPr>
          <w:p w14:paraId="2583BBD7">
            <w:pPr>
              <w:keepNext w:val="0"/>
              <w:keepLines w:val="0"/>
              <w:widowControl/>
              <w:suppressLineNumbers w:val="0"/>
              <w:jc w:val="center"/>
              <w:textAlignment w:val="center"/>
              <w:rPr>
                <w:rFonts w:hint="eastAsia"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希捷或西数</w:t>
            </w:r>
          </w:p>
        </w:tc>
        <w:tc>
          <w:tcPr>
            <w:tcW w:w="3020" w:type="dxa"/>
            <w:vAlign w:val="center"/>
          </w:tcPr>
          <w:p w14:paraId="2116BF27">
            <w:pPr>
              <w:keepNext w:val="0"/>
              <w:keepLines w:val="0"/>
              <w:widowControl/>
              <w:suppressLineNumbers w:val="0"/>
              <w:jc w:val="center"/>
              <w:textAlignment w:val="center"/>
              <w:rPr>
                <w:rFonts w:hint="eastAsia"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ST8000NM017B 8T 全新</w:t>
            </w:r>
          </w:p>
        </w:tc>
        <w:tc>
          <w:tcPr>
            <w:tcW w:w="667" w:type="dxa"/>
            <w:vAlign w:val="center"/>
          </w:tcPr>
          <w:p w14:paraId="4A820A73">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w:t>
            </w:r>
          </w:p>
        </w:tc>
        <w:tc>
          <w:tcPr>
            <w:tcW w:w="980" w:type="dxa"/>
            <w:vAlign w:val="center"/>
          </w:tcPr>
          <w:p w14:paraId="14442AB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块</w:t>
            </w:r>
          </w:p>
        </w:tc>
        <w:tc>
          <w:tcPr>
            <w:tcW w:w="980" w:type="dxa"/>
            <w:vMerge w:val="continue"/>
            <w:vAlign w:val="center"/>
          </w:tcPr>
          <w:p w14:paraId="2D2F5F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50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70A01E7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6</w:t>
            </w:r>
          </w:p>
        </w:tc>
        <w:tc>
          <w:tcPr>
            <w:tcW w:w="1788" w:type="dxa"/>
            <w:vAlign w:val="center"/>
          </w:tcPr>
          <w:p w14:paraId="55878CE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显示器</w:t>
            </w:r>
          </w:p>
        </w:tc>
        <w:tc>
          <w:tcPr>
            <w:tcW w:w="1170" w:type="dxa"/>
            <w:vAlign w:val="center"/>
          </w:tcPr>
          <w:p w14:paraId="3DE3726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HKC</w:t>
            </w:r>
          </w:p>
        </w:tc>
        <w:tc>
          <w:tcPr>
            <w:tcW w:w="3020" w:type="dxa"/>
            <w:vAlign w:val="center"/>
          </w:tcPr>
          <w:p w14:paraId="64E33521">
            <w:pPr>
              <w:keepNext w:val="0"/>
              <w:keepLines w:val="0"/>
              <w:widowControl/>
              <w:suppressLineNumbers w:val="0"/>
              <w:jc w:val="center"/>
              <w:textAlignment w:val="center"/>
              <w:rPr>
                <w:rFonts w:hint="eastAsia"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 xml:space="preserve">  27寸</w:t>
            </w:r>
          </w:p>
        </w:tc>
        <w:tc>
          <w:tcPr>
            <w:tcW w:w="667" w:type="dxa"/>
            <w:vAlign w:val="center"/>
          </w:tcPr>
          <w:p w14:paraId="5DA924CF">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980" w:type="dxa"/>
            <w:vAlign w:val="center"/>
          </w:tcPr>
          <w:p w14:paraId="0E020A70">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台</w:t>
            </w:r>
          </w:p>
        </w:tc>
        <w:tc>
          <w:tcPr>
            <w:tcW w:w="980" w:type="dxa"/>
            <w:vMerge w:val="continue"/>
            <w:vAlign w:val="center"/>
          </w:tcPr>
          <w:p w14:paraId="10E160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594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5FD6DA2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7</w:t>
            </w:r>
          </w:p>
        </w:tc>
        <w:tc>
          <w:tcPr>
            <w:tcW w:w="1788" w:type="dxa"/>
            <w:vAlign w:val="center"/>
          </w:tcPr>
          <w:p w14:paraId="1BFA1D97">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监控立杆</w:t>
            </w:r>
          </w:p>
        </w:tc>
        <w:tc>
          <w:tcPr>
            <w:tcW w:w="1170" w:type="dxa"/>
            <w:vAlign w:val="center"/>
          </w:tcPr>
          <w:p w14:paraId="19FB6E82">
            <w:pPr>
              <w:keepNext w:val="0"/>
              <w:keepLines w:val="0"/>
              <w:widowControl/>
              <w:suppressLineNumbers w:val="0"/>
              <w:jc w:val="center"/>
              <w:textAlignment w:val="center"/>
              <w:rPr>
                <w:rFonts w:hint="eastAsia" w:ascii="黑体" w:hAnsi="黑体" w:eastAsia="黑体" w:cs="黑体"/>
                <w:kern w:val="0"/>
                <w:sz w:val="21"/>
                <w:szCs w:val="21"/>
                <w:vertAlign w:val="baseline"/>
              </w:rPr>
            </w:pPr>
          </w:p>
        </w:tc>
        <w:tc>
          <w:tcPr>
            <w:tcW w:w="3020" w:type="dxa"/>
            <w:vAlign w:val="center"/>
          </w:tcPr>
          <w:p w14:paraId="0926954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定制2米</w:t>
            </w:r>
          </w:p>
        </w:tc>
        <w:tc>
          <w:tcPr>
            <w:tcW w:w="667" w:type="dxa"/>
            <w:vAlign w:val="center"/>
          </w:tcPr>
          <w:p w14:paraId="0D607A10">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2</w:t>
            </w:r>
          </w:p>
        </w:tc>
        <w:tc>
          <w:tcPr>
            <w:tcW w:w="980" w:type="dxa"/>
            <w:vAlign w:val="center"/>
          </w:tcPr>
          <w:p w14:paraId="7758E256">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根</w:t>
            </w:r>
          </w:p>
        </w:tc>
        <w:tc>
          <w:tcPr>
            <w:tcW w:w="980" w:type="dxa"/>
            <w:vMerge w:val="continue"/>
            <w:vAlign w:val="center"/>
          </w:tcPr>
          <w:p w14:paraId="22E673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C6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790B6CAD">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8</w:t>
            </w:r>
          </w:p>
        </w:tc>
        <w:tc>
          <w:tcPr>
            <w:tcW w:w="1788" w:type="dxa"/>
            <w:vAlign w:val="center"/>
          </w:tcPr>
          <w:p w14:paraId="3CA34BC3">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安装调试</w:t>
            </w:r>
          </w:p>
        </w:tc>
        <w:tc>
          <w:tcPr>
            <w:tcW w:w="1170" w:type="dxa"/>
            <w:vAlign w:val="center"/>
          </w:tcPr>
          <w:p w14:paraId="772EC5F7">
            <w:pPr>
              <w:keepNext w:val="0"/>
              <w:keepLines w:val="0"/>
              <w:widowControl/>
              <w:suppressLineNumbers w:val="0"/>
              <w:jc w:val="center"/>
              <w:textAlignment w:val="center"/>
              <w:rPr>
                <w:rFonts w:hint="eastAsia" w:ascii="黑体" w:hAnsi="黑体" w:eastAsia="黑体" w:cs="黑体"/>
                <w:kern w:val="0"/>
                <w:sz w:val="21"/>
                <w:szCs w:val="21"/>
                <w:vertAlign w:val="baseline"/>
              </w:rPr>
            </w:pPr>
          </w:p>
        </w:tc>
        <w:tc>
          <w:tcPr>
            <w:tcW w:w="3020" w:type="dxa"/>
            <w:vAlign w:val="center"/>
          </w:tcPr>
          <w:p w14:paraId="7F46C3D2">
            <w:pPr>
              <w:jc w:val="center"/>
              <w:rPr>
                <w:rFonts w:hint="eastAsia" w:ascii="黑体" w:hAnsi="黑体" w:eastAsia="黑体" w:cs="黑体"/>
                <w:kern w:val="0"/>
                <w:sz w:val="21"/>
                <w:szCs w:val="21"/>
                <w:vertAlign w:val="baseline"/>
              </w:rPr>
            </w:pPr>
            <w:r>
              <w:rPr>
                <w:rFonts w:hint="eastAsia" w:ascii="黑体" w:hAnsi="黑体" w:eastAsia="黑体" w:cs="黑体"/>
                <w:kern w:val="0"/>
                <w:sz w:val="21"/>
                <w:szCs w:val="21"/>
                <w:vertAlign w:val="baseline"/>
              </w:rPr>
              <w:t>综合布线，设备安装，专线专网接入，路面破路，回填修补</w:t>
            </w:r>
          </w:p>
        </w:tc>
        <w:tc>
          <w:tcPr>
            <w:tcW w:w="667" w:type="dxa"/>
            <w:vAlign w:val="center"/>
          </w:tcPr>
          <w:p w14:paraId="5A1E423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1</w:t>
            </w:r>
          </w:p>
        </w:tc>
        <w:tc>
          <w:tcPr>
            <w:tcW w:w="980" w:type="dxa"/>
            <w:vAlign w:val="center"/>
          </w:tcPr>
          <w:p w14:paraId="04A7FD69">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项</w:t>
            </w:r>
          </w:p>
        </w:tc>
        <w:tc>
          <w:tcPr>
            <w:tcW w:w="980" w:type="dxa"/>
            <w:vMerge w:val="continue"/>
            <w:vAlign w:val="center"/>
          </w:tcPr>
          <w:p w14:paraId="599F9F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F4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6" w:hRule="atLeast"/>
          <w:jc w:val="center"/>
        </w:trPr>
        <w:tc>
          <w:tcPr>
            <w:tcW w:w="729" w:type="dxa"/>
            <w:vAlign w:val="center"/>
          </w:tcPr>
          <w:p w14:paraId="32B860BD">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9</w:t>
            </w:r>
          </w:p>
        </w:tc>
        <w:tc>
          <w:tcPr>
            <w:tcW w:w="1788" w:type="dxa"/>
            <w:vAlign w:val="center"/>
          </w:tcPr>
          <w:p w14:paraId="3DD0502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录像机</w:t>
            </w:r>
          </w:p>
        </w:tc>
        <w:tc>
          <w:tcPr>
            <w:tcW w:w="1170" w:type="dxa"/>
            <w:vAlign w:val="center"/>
          </w:tcPr>
          <w:p w14:paraId="282077E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海康威视</w:t>
            </w:r>
          </w:p>
        </w:tc>
        <w:tc>
          <w:tcPr>
            <w:tcW w:w="3020" w:type="dxa"/>
            <w:vAlign w:val="center"/>
          </w:tcPr>
          <w:p w14:paraId="33980BA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DS-7916N-R4(C)</w:t>
            </w:r>
          </w:p>
        </w:tc>
        <w:tc>
          <w:tcPr>
            <w:tcW w:w="667" w:type="dxa"/>
            <w:vAlign w:val="center"/>
          </w:tcPr>
          <w:p w14:paraId="64FC9C8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w:t>
            </w:r>
          </w:p>
        </w:tc>
        <w:tc>
          <w:tcPr>
            <w:tcW w:w="980" w:type="dxa"/>
            <w:vAlign w:val="center"/>
          </w:tcPr>
          <w:p w14:paraId="279E7FB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台</w:t>
            </w:r>
          </w:p>
        </w:tc>
        <w:tc>
          <w:tcPr>
            <w:tcW w:w="980" w:type="dxa"/>
            <w:vMerge w:val="restart"/>
            <w:vAlign w:val="center"/>
          </w:tcPr>
          <w:p w14:paraId="3B621740">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川润省平台视频储存90天需求整改</w:t>
            </w:r>
          </w:p>
        </w:tc>
      </w:tr>
      <w:tr w14:paraId="2679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6" w:hRule="atLeast"/>
          <w:jc w:val="center"/>
        </w:trPr>
        <w:tc>
          <w:tcPr>
            <w:tcW w:w="729" w:type="dxa"/>
            <w:vAlign w:val="center"/>
          </w:tcPr>
          <w:p w14:paraId="6532F549">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w:t>
            </w:r>
          </w:p>
        </w:tc>
        <w:tc>
          <w:tcPr>
            <w:tcW w:w="1788" w:type="dxa"/>
            <w:vAlign w:val="center"/>
          </w:tcPr>
          <w:p w14:paraId="31ED61E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监控专用硬盘</w:t>
            </w:r>
          </w:p>
        </w:tc>
        <w:tc>
          <w:tcPr>
            <w:tcW w:w="1170" w:type="dxa"/>
            <w:vAlign w:val="center"/>
          </w:tcPr>
          <w:p w14:paraId="575BBC5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希捷</w:t>
            </w:r>
          </w:p>
        </w:tc>
        <w:tc>
          <w:tcPr>
            <w:tcW w:w="3020" w:type="dxa"/>
            <w:vAlign w:val="center"/>
          </w:tcPr>
          <w:p w14:paraId="2ACFE133">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ST10000NM017B 10TB 全新</w:t>
            </w:r>
          </w:p>
        </w:tc>
        <w:tc>
          <w:tcPr>
            <w:tcW w:w="667" w:type="dxa"/>
            <w:vAlign w:val="center"/>
          </w:tcPr>
          <w:p w14:paraId="6976818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w:t>
            </w:r>
          </w:p>
        </w:tc>
        <w:tc>
          <w:tcPr>
            <w:tcW w:w="980" w:type="dxa"/>
            <w:vAlign w:val="center"/>
          </w:tcPr>
          <w:p w14:paraId="65C22D5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只</w:t>
            </w:r>
          </w:p>
        </w:tc>
        <w:tc>
          <w:tcPr>
            <w:tcW w:w="980" w:type="dxa"/>
            <w:vMerge w:val="continue"/>
            <w:vAlign w:val="center"/>
          </w:tcPr>
          <w:p w14:paraId="1BCA502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68BF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86" w:hRule="atLeast"/>
          <w:jc w:val="center"/>
        </w:trPr>
        <w:tc>
          <w:tcPr>
            <w:tcW w:w="729" w:type="dxa"/>
            <w:vAlign w:val="center"/>
          </w:tcPr>
          <w:p w14:paraId="5E246199">
            <w:pPr>
              <w:keepNext w:val="0"/>
              <w:keepLines w:val="0"/>
              <w:widowControl/>
              <w:suppressLineNumbers w:val="0"/>
              <w:jc w:val="center"/>
              <w:textAlignment w:val="center"/>
              <w:rPr>
                <w:rFonts w:hint="default"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11</w:t>
            </w:r>
          </w:p>
        </w:tc>
        <w:tc>
          <w:tcPr>
            <w:tcW w:w="1788" w:type="dxa"/>
            <w:vAlign w:val="center"/>
          </w:tcPr>
          <w:p w14:paraId="6AA513EB">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监控专用硬盘</w:t>
            </w:r>
          </w:p>
        </w:tc>
        <w:tc>
          <w:tcPr>
            <w:tcW w:w="1170" w:type="dxa"/>
            <w:vAlign w:val="center"/>
          </w:tcPr>
          <w:p w14:paraId="5A526304">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希捷</w:t>
            </w:r>
          </w:p>
        </w:tc>
        <w:tc>
          <w:tcPr>
            <w:tcW w:w="3020" w:type="dxa"/>
            <w:vAlign w:val="center"/>
          </w:tcPr>
          <w:p w14:paraId="6F898C80">
            <w:pPr>
              <w:keepNext w:val="0"/>
              <w:keepLines w:val="0"/>
              <w:widowControl/>
              <w:suppressLineNumbers w:val="0"/>
              <w:jc w:val="left"/>
              <w:textAlignment w:val="center"/>
              <w:rPr>
                <w:rFonts w:hint="eastAsia" w:ascii="黑体" w:hAnsi="黑体" w:eastAsia="黑体" w:cs="黑体"/>
                <w:kern w:val="0"/>
                <w:sz w:val="21"/>
                <w:szCs w:val="21"/>
                <w:vertAlign w:val="baseline"/>
                <w:lang w:val="en-US"/>
              </w:rPr>
            </w:pPr>
            <w:r>
              <w:rPr>
                <w:rFonts w:hint="eastAsia" w:ascii="黑体" w:hAnsi="黑体" w:eastAsia="黑体" w:cs="黑体"/>
                <w:i w:val="0"/>
                <w:iCs w:val="0"/>
                <w:color w:val="000000"/>
                <w:kern w:val="0"/>
                <w:sz w:val="21"/>
                <w:szCs w:val="21"/>
                <w:u w:val="none"/>
                <w:lang w:val="en-US" w:eastAsia="zh-CN" w:bidi="ar"/>
              </w:rPr>
              <w:t>ST10000NM017B 10TB 全新</w:t>
            </w:r>
          </w:p>
        </w:tc>
        <w:tc>
          <w:tcPr>
            <w:tcW w:w="667" w:type="dxa"/>
            <w:vAlign w:val="center"/>
          </w:tcPr>
          <w:p w14:paraId="4499788E">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4</w:t>
            </w:r>
          </w:p>
        </w:tc>
        <w:tc>
          <w:tcPr>
            <w:tcW w:w="980" w:type="dxa"/>
            <w:vAlign w:val="center"/>
          </w:tcPr>
          <w:p w14:paraId="42F0BDB5">
            <w:pPr>
              <w:keepNext w:val="0"/>
              <w:keepLines w:val="0"/>
              <w:widowControl/>
              <w:suppressLineNumbers w:val="0"/>
              <w:jc w:val="center"/>
              <w:textAlignment w:val="center"/>
              <w:rPr>
                <w:rFonts w:hint="eastAsia" w:ascii="黑体" w:hAnsi="黑体" w:eastAsia="黑体" w:cs="黑体"/>
                <w:kern w:val="0"/>
                <w:sz w:val="21"/>
                <w:szCs w:val="21"/>
                <w:vertAlign w:val="baseline"/>
              </w:rPr>
            </w:pPr>
            <w:r>
              <w:rPr>
                <w:rFonts w:hint="eastAsia" w:ascii="黑体" w:hAnsi="黑体" w:eastAsia="黑体" w:cs="黑体"/>
                <w:i w:val="0"/>
                <w:iCs w:val="0"/>
                <w:color w:val="000000"/>
                <w:kern w:val="0"/>
                <w:sz w:val="21"/>
                <w:szCs w:val="21"/>
                <w:u w:val="none"/>
                <w:lang w:val="en-US" w:eastAsia="zh-CN" w:bidi="ar"/>
              </w:rPr>
              <w:t>只</w:t>
            </w:r>
          </w:p>
        </w:tc>
        <w:tc>
          <w:tcPr>
            <w:tcW w:w="980" w:type="dxa"/>
            <w:vMerge w:val="restart"/>
            <w:vAlign w:val="center"/>
          </w:tcPr>
          <w:p w14:paraId="34064250">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磷化工氨站监控录像机更换，含安装调试</w:t>
            </w:r>
          </w:p>
        </w:tc>
      </w:tr>
      <w:tr w14:paraId="143E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29" w:type="dxa"/>
            <w:vAlign w:val="center"/>
          </w:tcPr>
          <w:p w14:paraId="7239DEB2">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12</w:t>
            </w:r>
          </w:p>
        </w:tc>
        <w:tc>
          <w:tcPr>
            <w:tcW w:w="1788" w:type="dxa"/>
            <w:vAlign w:val="center"/>
          </w:tcPr>
          <w:p w14:paraId="484C155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监控专用硬盘</w:t>
            </w:r>
          </w:p>
        </w:tc>
        <w:tc>
          <w:tcPr>
            <w:tcW w:w="1170" w:type="dxa"/>
            <w:vAlign w:val="center"/>
          </w:tcPr>
          <w:p w14:paraId="6A9FF63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希捷</w:t>
            </w:r>
          </w:p>
        </w:tc>
        <w:tc>
          <w:tcPr>
            <w:tcW w:w="3020" w:type="dxa"/>
            <w:vAlign w:val="center"/>
          </w:tcPr>
          <w:p w14:paraId="4182E5CB">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ST16000NMO02H 16TB全新</w:t>
            </w:r>
          </w:p>
        </w:tc>
        <w:tc>
          <w:tcPr>
            <w:tcW w:w="667" w:type="dxa"/>
            <w:vAlign w:val="center"/>
          </w:tcPr>
          <w:p w14:paraId="0AFA13F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w:t>
            </w:r>
          </w:p>
        </w:tc>
        <w:tc>
          <w:tcPr>
            <w:tcW w:w="980" w:type="dxa"/>
            <w:vAlign w:val="center"/>
          </w:tcPr>
          <w:p w14:paraId="6CB5716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只</w:t>
            </w:r>
          </w:p>
        </w:tc>
        <w:tc>
          <w:tcPr>
            <w:tcW w:w="980" w:type="dxa"/>
            <w:vMerge w:val="continue"/>
            <w:vAlign w:val="center"/>
          </w:tcPr>
          <w:p w14:paraId="38B81F1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bl>
    <w:p w14:paraId="69F811C3">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德阳市绵竹市孝德镇/</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r>
        <w:rPr>
          <w:rFonts w:hint="eastAsia" w:ascii="黑体" w:hAnsi="黑体" w:eastAsia="黑体" w:cs="宋体"/>
          <w:kern w:val="0"/>
          <w:sz w:val="28"/>
          <w:szCs w:val="28"/>
          <w:lang w:val="en-US" w:eastAsia="zh-CN"/>
        </w:rPr>
        <w:t>。</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3.交货期：合同生效之日起10个自然日内，由中选人将标的物运（发）至交货地点。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全款</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规格型号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2026年4月3日10时 00 分至 2026年4月9日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递交截止时间：2026年4月 9日10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p>
    <w:p w14:paraId="315241C7">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Segoe UI"/>
          <w:kern w:val="0"/>
          <w:sz w:val="28"/>
          <w:szCs w:val="28"/>
          <w:lang w:val="en-US" w:eastAsia="zh-CN"/>
        </w:rPr>
        <w:t>承诺函。</w:t>
      </w:r>
    </w:p>
    <w:p w14:paraId="77B6A710">
      <w:pPr>
        <w:spacing w:line="420" w:lineRule="exact"/>
        <w:rPr>
          <w:rFonts w:hint="eastAsia"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10.本项目采用符合响应性条款的最低价法进行比选。</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日</w:t>
      </w:r>
    </w:p>
    <w:p w14:paraId="68847A1F">
      <w:pPr>
        <w:spacing w:line="420" w:lineRule="exact"/>
        <w:rPr>
          <w:rFonts w:hint="eastAsia" w:ascii="黑体" w:hAnsi="黑体" w:eastAsia="黑体" w:cs="宋体"/>
          <w:kern w:val="0"/>
          <w:sz w:val="28"/>
          <w:szCs w:val="28"/>
        </w:rPr>
      </w:pPr>
    </w:p>
    <w:p w14:paraId="6AE8E9A4">
      <w:pPr>
        <w:spacing w:line="420" w:lineRule="exact"/>
        <w:ind w:firstLine="5880" w:firstLineChars="2100"/>
        <w:rPr>
          <w:rFonts w:hint="eastAsia" w:ascii="黑体" w:hAnsi="黑体" w:eastAsia="黑体" w:cs="宋体"/>
          <w:kern w:val="0"/>
          <w:sz w:val="28"/>
          <w:szCs w:val="28"/>
        </w:rPr>
      </w:pPr>
    </w:p>
    <w:p w14:paraId="777311BB">
      <w:pPr>
        <w:spacing w:line="420" w:lineRule="exact"/>
        <w:ind w:firstLine="5880" w:firstLineChars="2100"/>
        <w:rPr>
          <w:rFonts w:hint="eastAsia" w:ascii="黑体" w:hAnsi="黑体" w:eastAsia="黑体" w:cs="宋体"/>
          <w:kern w:val="0"/>
          <w:sz w:val="28"/>
          <w:szCs w:val="28"/>
        </w:rPr>
      </w:pPr>
    </w:p>
    <w:p w14:paraId="6A9C4F2B">
      <w:pPr>
        <w:spacing w:line="420" w:lineRule="exact"/>
        <w:ind w:firstLine="5880" w:firstLineChars="2100"/>
        <w:rPr>
          <w:rFonts w:hint="eastAsia" w:ascii="黑体" w:hAnsi="黑体" w:eastAsia="黑体" w:cs="宋体"/>
          <w:kern w:val="0"/>
          <w:sz w:val="28"/>
          <w:szCs w:val="28"/>
        </w:rPr>
      </w:pP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监控配件采购项目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30198"/>
      <w:bookmarkStart w:id="3" w:name="_Toc997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6A46AA02">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224D72">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DEC1F">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2077C">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1AB20">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9CBF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125F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452AA">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938AA0E">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三</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bookmarkStart w:id="6" w:name="_GoBack"/>
      <w:bookmarkEnd w:id="6"/>
    </w:p>
    <w:p w14:paraId="2316C6D9">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FE58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CFE58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10B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00C7F">
                          <w:pPr>
                            <w:pStyle w:val="9"/>
                            <w:rPr>
                              <w:rStyle w:val="20"/>
                            </w:rPr>
                          </w:pPr>
                          <w:r>
                            <w:fldChar w:fldCharType="begin"/>
                          </w:r>
                          <w:r>
                            <w:rPr>
                              <w:rStyle w:val="20"/>
                            </w:rPr>
                            <w:instrText xml:space="preserve">PAGE  </w:instrText>
                          </w:r>
                          <w:r>
                            <w:fldChar w:fldCharType="separate"/>
                          </w:r>
                          <w:r>
                            <w:rPr>
                              <w:rStyle w:val="20"/>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400C7F">
                    <w:pPr>
                      <w:pStyle w:val="9"/>
                      <w:rPr>
                        <w:rStyle w:val="20"/>
                      </w:rPr>
                    </w:pPr>
                    <w:r>
                      <w:fldChar w:fldCharType="begin"/>
                    </w:r>
                    <w:r>
                      <w:rPr>
                        <w:rStyle w:val="20"/>
                      </w:rPr>
                      <w:instrText xml:space="preserve">PAGE  </w:instrText>
                    </w:r>
                    <w:r>
                      <w:fldChar w:fldCharType="separate"/>
                    </w:r>
                    <w:r>
                      <w:rPr>
                        <w:rStyle w:val="20"/>
                      </w:rP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E479">
                          <w:pPr>
                            <w:pStyle w:val="9"/>
                            <w:rPr>
                              <w:rStyle w:val="20"/>
                            </w:rPr>
                          </w:pPr>
                          <w:r>
                            <w:fldChar w:fldCharType="begin"/>
                          </w:r>
                          <w:r>
                            <w:rPr>
                              <w:rStyle w:val="20"/>
                            </w:rPr>
                            <w:instrText xml:space="preserve">PAGE  </w:instrText>
                          </w:r>
                          <w:r>
                            <w:fldChar w:fldCharType="separate"/>
                          </w:r>
                          <w:r>
                            <w:rPr>
                              <w:rStyle w:val="20"/>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BEE479">
                    <w:pPr>
                      <w:pStyle w:val="9"/>
                      <w:rPr>
                        <w:rStyle w:val="20"/>
                      </w:rPr>
                    </w:pPr>
                    <w:r>
                      <w:fldChar w:fldCharType="begin"/>
                    </w:r>
                    <w:r>
                      <w:rPr>
                        <w:rStyle w:val="20"/>
                      </w:rPr>
                      <w:instrText xml:space="preserve">PAGE  </w:instrText>
                    </w:r>
                    <w:r>
                      <w:fldChar w:fldCharType="separate"/>
                    </w:r>
                    <w:r>
                      <w:rPr>
                        <w:rStyle w:val="20"/>
                      </w:rP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9D48E"/>
    <w:multiLevelType w:val="singleLevel"/>
    <w:tmpl w:val="5FE9D48E"/>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F974D4"/>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8E56655"/>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2E0EA6"/>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4C57F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AEE599F"/>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5B0653"/>
    <w:rsid w:val="51875472"/>
    <w:rsid w:val="51F577C4"/>
    <w:rsid w:val="52884ADC"/>
    <w:rsid w:val="52A80CDA"/>
    <w:rsid w:val="533212A1"/>
    <w:rsid w:val="53EE72C6"/>
    <w:rsid w:val="54887ACF"/>
    <w:rsid w:val="548B2661"/>
    <w:rsid w:val="54AA722A"/>
    <w:rsid w:val="55090FE6"/>
    <w:rsid w:val="55BE4F5F"/>
    <w:rsid w:val="55E22755"/>
    <w:rsid w:val="57193C9E"/>
    <w:rsid w:val="57541431"/>
    <w:rsid w:val="576C2775"/>
    <w:rsid w:val="586048F0"/>
    <w:rsid w:val="588549CE"/>
    <w:rsid w:val="58AE7DA1"/>
    <w:rsid w:val="58DD7D9A"/>
    <w:rsid w:val="59AD4E28"/>
    <w:rsid w:val="5A12330F"/>
    <w:rsid w:val="5AB80078"/>
    <w:rsid w:val="5B1D65E8"/>
    <w:rsid w:val="5C8C341B"/>
    <w:rsid w:val="5D152C97"/>
    <w:rsid w:val="5D2F2B1E"/>
    <w:rsid w:val="5DEF5A0F"/>
    <w:rsid w:val="5DF72B16"/>
    <w:rsid w:val="5E3D6E80"/>
    <w:rsid w:val="5EB75F23"/>
    <w:rsid w:val="5ECA3D86"/>
    <w:rsid w:val="5F406F7E"/>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8A74E0"/>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0841EF"/>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4091</Words>
  <Characters>4409</Characters>
  <Lines>16</Lines>
  <Paragraphs>4</Paragraphs>
  <TotalTime>0</TotalTime>
  <ScaleCrop>false</ScaleCrop>
  <LinksUpToDate>false</LinksUpToDate>
  <CharactersWithSpaces>5279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2026-04-02T07:32:34Z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2052-12.1.0.25225</vt:lpwstr>
  </property>
  <property fmtid="{D5CDD505-2E9C-101B-9397-08002B2CF9AE}" pid="4" name="ICV">
    <vt:lpwstr>638278A91B6247A3A14F33886A0DB3EB_13</vt:lpwstr>
  </property>
</Properties>
</file>