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D70AB2" w:rsidRDefault="00265F03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D70AB2" w:rsidRDefault="00D70AB2">
      <w:pPr>
        <w:autoSpaceDE w:val="0"/>
        <w:autoSpaceDN w:val="0"/>
        <w:adjustRightInd w:val="0"/>
        <w:spacing w:before="100" w:after="1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D70AB2" w:rsidRDefault="00265F03">
      <w:pPr>
        <w:autoSpaceDE w:val="0"/>
        <w:autoSpaceDN w:val="0"/>
        <w:adjustRightInd w:val="0"/>
        <w:spacing w:before="100" w:after="100"/>
        <w:ind w:firstLineChars="1200" w:firstLine="3614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287BC1B6" w14:textId="77777777" w:rsidR="007D75F6" w:rsidRDefault="007D75F6" w:rsidP="004A3DB2">
      <w:pPr>
        <w:widowControl/>
        <w:ind w:firstLineChars="700" w:firstLine="2108"/>
        <w:jc w:val="left"/>
        <w:rPr>
          <w:rFonts w:ascii="宋体" w:eastAsia="宋体" w:hAnsi="宋体" w:cs="宋体"/>
          <w:b/>
          <w:bCs/>
          <w:sz w:val="30"/>
          <w:szCs w:val="30"/>
        </w:rPr>
      </w:pPr>
      <w:r w:rsidRPr="007D75F6">
        <w:rPr>
          <w:rFonts w:ascii="宋体" w:eastAsia="宋体" w:hAnsi="宋体" w:cs="宋体" w:hint="eastAsia"/>
          <w:b/>
          <w:bCs/>
          <w:sz w:val="30"/>
          <w:szCs w:val="30"/>
        </w:rPr>
        <w:t>川润-齐天变电站110KV供电线路安全隐患整改</w:t>
      </w:r>
    </w:p>
    <w:p w14:paraId="0093D7FC" w14:textId="5057CFA2" w:rsidR="00D70AB2" w:rsidRDefault="007D75F6" w:rsidP="004A3DB2">
      <w:pPr>
        <w:widowControl/>
        <w:ind w:firstLineChars="1000" w:firstLine="3012"/>
        <w:jc w:val="left"/>
        <w:rPr>
          <w:rFonts w:asciiTheme="minorEastAsia" w:hAnsiTheme="minorEastAsia"/>
          <w:b/>
          <w:kern w:val="0"/>
          <w:sz w:val="30"/>
          <w:szCs w:val="30"/>
        </w:rPr>
      </w:pPr>
      <w:r w:rsidRPr="007D75F6">
        <w:rPr>
          <w:rFonts w:ascii="宋体" w:eastAsia="宋体" w:hAnsi="宋体" w:cs="宋体" w:hint="eastAsia"/>
          <w:b/>
          <w:bCs/>
          <w:sz w:val="30"/>
          <w:szCs w:val="30"/>
        </w:rPr>
        <w:t>建设项目可行性研究报告</w:t>
      </w:r>
      <w:r w:rsidR="004A3DB2">
        <w:rPr>
          <w:rFonts w:ascii="宋体" w:eastAsia="宋体" w:hAnsi="宋体" w:cs="宋体" w:hint="eastAsia"/>
          <w:b/>
          <w:bCs/>
          <w:sz w:val="30"/>
          <w:szCs w:val="30"/>
        </w:rPr>
        <w:t>比选</w:t>
      </w:r>
      <w:r w:rsidR="00265F03"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4B4A13E6" w14:textId="77777777" w:rsidR="00D70AB2" w:rsidRDefault="00D70AB2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D70AB2" w:rsidRPr="007D75F6" w:rsidRDefault="00D70AB2">
      <w:pPr>
        <w:pStyle w:val="af0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D70AB2" w:rsidRDefault="00D70AB2"/>
    <w:p w14:paraId="6D86C30E" w14:textId="77777777" w:rsidR="00D70AB2" w:rsidRDefault="00D70AB2"/>
    <w:p w14:paraId="38C20926" w14:textId="77777777" w:rsidR="00D70AB2" w:rsidRDefault="00D70AB2"/>
    <w:p w14:paraId="1D0DA72B" w14:textId="77777777" w:rsidR="00D70AB2" w:rsidRDefault="00D70AB2"/>
    <w:p w14:paraId="4A986D31" w14:textId="77777777" w:rsidR="00D70AB2" w:rsidRDefault="00265F03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5564D6BE" w:rsidR="00D70AB2" w:rsidRDefault="00265F03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7D75F6" w:rsidRPr="007D75F6">
        <w:rPr>
          <w:rFonts w:ascii="黑体" w:eastAsia="黑体" w:hAnsi="黑体" w:cs="宋体"/>
          <w:b/>
          <w:kern w:val="0"/>
          <w:sz w:val="32"/>
          <w:szCs w:val="32"/>
        </w:rPr>
        <w:t>CR-GKBX-2026-HW17</w:t>
      </w:r>
    </w:p>
    <w:p w14:paraId="7628825F" w14:textId="77777777" w:rsidR="00D70AB2" w:rsidRDefault="00D70AB2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D70AB2" w:rsidRDefault="00D70AB2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D70AB2" w:rsidRDefault="00D70AB2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D70AB2" w:rsidRDefault="00D70AB2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D70AB2" w:rsidRDefault="00D70AB2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D70AB2" w:rsidRDefault="00D70AB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D70AB2" w:rsidRDefault="00D70AB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D70AB2" w:rsidRDefault="00265F03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17131DBF" w:rsidR="00D70AB2" w:rsidRDefault="006500B0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D70AB2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 </w:t>
      </w:r>
      <w:r w:rsidR="00265F03"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 w:rsidR="00265F03"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 w:rsidR="00265F03"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 w:rsidR="00265F03">
        <w:rPr>
          <w:rFonts w:asciiTheme="minorEastAsia" w:hAnsiTheme="minorEastAsia" w:cs="黑体"/>
          <w:b/>
          <w:bCs/>
          <w:sz w:val="30"/>
          <w:szCs w:val="30"/>
        </w:rPr>
        <w:t>3</w:t>
      </w:r>
      <w:r w:rsidR="00265F03"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25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124CFC31" w14:textId="77777777" w:rsidR="00D70AB2" w:rsidRDefault="00265F03">
      <w:pPr>
        <w:autoSpaceDE w:val="0"/>
        <w:autoSpaceDN w:val="0"/>
        <w:adjustRightInd w:val="0"/>
        <w:spacing w:before="100" w:after="100"/>
        <w:ind w:firstLineChars="1100" w:firstLine="3313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四川宏达股份有限公司</w:t>
      </w:r>
    </w:p>
    <w:p w14:paraId="39D02698" w14:textId="77777777" w:rsidR="007D75F6" w:rsidRDefault="007D75F6" w:rsidP="007D75F6">
      <w:pPr>
        <w:widowControl/>
        <w:ind w:firstLineChars="600" w:firstLine="1807"/>
        <w:jc w:val="left"/>
        <w:rPr>
          <w:rFonts w:ascii="宋体" w:eastAsia="宋体" w:hAnsi="宋体" w:cs="宋体"/>
          <w:b/>
          <w:bCs/>
          <w:sz w:val="30"/>
          <w:szCs w:val="30"/>
        </w:rPr>
      </w:pPr>
      <w:r w:rsidRPr="007D75F6">
        <w:rPr>
          <w:rFonts w:ascii="宋体" w:eastAsia="宋体" w:hAnsi="宋体" w:cs="宋体" w:hint="eastAsia"/>
          <w:b/>
          <w:bCs/>
          <w:sz w:val="30"/>
          <w:szCs w:val="30"/>
        </w:rPr>
        <w:t>川润-齐天变电站110KV供电线路安全隐患整改</w:t>
      </w:r>
    </w:p>
    <w:p w14:paraId="6E4E92B6" w14:textId="312CAE0E" w:rsidR="007D75F6" w:rsidRPr="007D75F6" w:rsidRDefault="007D75F6" w:rsidP="004A3DB2">
      <w:pPr>
        <w:widowControl/>
        <w:ind w:firstLineChars="983" w:firstLine="2961"/>
        <w:jc w:val="left"/>
        <w:rPr>
          <w:rFonts w:ascii="宋体" w:eastAsia="宋体" w:hAnsi="宋体" w:cs="宋体"/>
          <w:b/>
          <w:bCs/>
          <w:sz w:val="30"/>
          <w:szCs w:val="30"/>
        </w:rPr>
      </w:pPr>
      <w:r w:rsidRPr="007D75F6">
        <w:rPr>
          <w:rFonts w:ascii="宋体" w:eastAsia="宋体" w:hAnsi="宋体" w:cs="宋体" w:hint="eastAsia"/>
          <w:b/>
          <w:bCs/>
          <w:sz w:val="30"/>
          <w:szCs w:val="30"/>
        </w:rPr>
        <w:t>建设项目可行性研究报告</w:t>
      </w:r>
      <w:r w:rsidR="004A3DB2">
        <w:rPr>
          <w:rFonts w:ascii="宋体" w:eastAsia="宋体" w:hAnsi="宋体" w:cs="宋体" w:hint="eastAsia"/>
          <w:b/>
          <w:bCs/>
          <w:sz w:val="30"/>
          <w:szCs w:val="30"/>
        </w:rPr>
        <w:t>比选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6083CD21" w14:textId="5F48E3E3" w:rsidR="006500B0" w:rsidRPr="006500B0" w:rsidRDefault="006500B0" w:rsidP="006500B0">
      <w:pPr>
        <w:widowControl/>
        <w:ind w:firstLineChars="500" w:firstLine="1506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14:paraId="38A8A1F4" w14:textId="077FB9AB" w:rsidR="00D70AB2" w:rsidRDefault="00D70AB2">
      <w:pPr>
        <w:widowControl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5E4AB89E" w14:textId="14D4251E" w:rsidR="00D70AB2" w:rsidRDefault="00265F03">
      <w:pPr>
        <w:pStyle w:val="a4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 w:rsidR="007D75F6" w:rsidRPr="007D75F6">
        <w:rPr>
          <w:rFonts w:ascii="黑体" w:eastAsia="黑体" w:hAnsi="黑体" w:cs="宋体"/>
          <w:b/>
          <w:kern w:val="0"/>
          <w:sz w:val="32"/>
          <w:szCs w:val="32"/>
        </w:rPr>
        <w:t>CR-GKBX-2026-HW17</w:t>
      </w:r>
    </w:p>
    <w:p w14:paraId="045BDAF1" w14:textId="77777777" w:rsidR="00D70AB2" w:rsidRDefault="00265F03">
      <w:pPr>
        <w:spacing w:line="48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52C53AE8" w:rsidR="00D70AB2" w:rsidRDefault="00586D92">
      <w:pPr>
        <w:widowControl/>
        <w:spacing w:line="48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586D92">
        <w:rPr>
          <w:rFonts w:ascii="宋体" w:eastAsia="宋体" w:hAnsi="宋体" w:cs="宋体" w:hint="eastAsia"/>
          <w:b/>
          <w:bCs/>
          <w:sz w:val="24"/>
          <w:szCs w:val="24"/>
        </w:rPr>
        <w:t>四川绵竹川润化工有限</w:t>
      </w:r>
      <w:r w:rsidR="006500B0" w:rsidRPr="006500B0">
        <w:rPr>
          <w:rFonts w:ascii="宋体" w:eastAsia="宋体" w:hAnsi="宋体" w:cs="宋体" w:hint="eastAsia"/>
          <w:b/>
          <w:bCs/>
          <w:sz w:val="24"/>
          <w:szCs w:val="24"/>
        </w:rPr>
        <w:t>公司</w:t>
      </w:r>
      <w:r w:rsidR="007D75F6" w:rsidRPr="007D75F6">
        <w:rPr>
          <w:rFonts w:ascii="宋体" w:eastAsia="宋体" w:hAnsi="宋体" w:cs="宋体" w:hint="eastAsia"/>
          <w:b/>
          <w:bCs/>
          <w:sz w:val="24"/>
          <w:szCs w:val="24"/>
        </w:rPr>
        <w:t>川润-齐天变电站110KV供电线路安全隐患整改建设项目可行性研究报告</w:t>
      </w:r>
      <w:r w:rsidR="007D75F6">
        <w:rPr>
          <w:rFonts w:ascii="宋体" w:eastAsia="宋体" w:hAnsi="宋体" w:cs="宋体" w:hint="eastAsia"/>
          <w:b/>
          <w:bCs/>
          <w:sz w:val="24"/>
          <w:szCs w:val="24"/>
        </w:rPr>
        <w:t>比选采购</w:t>
      </w:r>
      <w:r w:rsidR="00265F03"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4B942985" w:rsidR="00D70AB2" w:rsidRDefault="00265F03">
      <w:pPr>
        <w:widowControl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 w:rsidR="007D75F6" w:rsidRPr="007D75F6">
        <w:rPr>
          <w:rFonts w:ascii="宋体" w:eastAsia="宋体" w:hAnsi="宋体" w:cs="宋体" w:hint="eastAsia"/>
          <w:b/>
          <w:bCs/>
          <w:sz w:val="24"/>
          <w:szCs w:val="24"/>
        </w:rPr>
        <w:t>川润-齐天变电站110KV供电线路安全隐患整改建设项目可行性研究报告</w:t>
      </w:r>
      <w:r w:rsidR="007D75F6">
        <w:rPr>
          <w:rFonts w:ascii="宋体" w:eastAsia="宋体" w:hAnsi="宋体" w:cs="宋体" w:hint="eastAsia"/>
          <w:b/>
          <w:bCs/>
          <w:sz w:val="24"/>
          <w:szCs w:val="24"/>
        </w:rPr>
        <w:t>比选</w:t>
      </w:r>
      <w:bookmarkStart w:id="0" w:name="_GoBack"/>
      <w:bookmarkEnd w:id="0"/>
      <w:r w:rsidR="007D75F6">
        <w:rPr>
          <w:rFonts w:ascii="宋体" w:eastAsia="宋体" w:hAnsi="宋体" w:cs="宋体" w:hint="eastAsia"/>
          <w:b/>
          <w:bCs/>
          <w:sz w:val="24"/>
          <w:szCs w:val="24"/>
        </w:rPr>
        <w:t>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14:paraId="34F73E9C" w14:textId="7576E364" w:rsidR="006500B0" w:rsidRDefault="006500B0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7D75F6" w:rsidRPr="007D75F6">
        <w:rPr>
          <w:rFonts w:ascii="宋体" w:eastAsia="宋体" w:hAnsi="宋体" w:cs="宋体" w:hint="eastAsia"/>
          <w:kern w:val="0"/>
          <w:sz w:val="24"/>
          <w:szCs w:val="24"/>
        </w:rPr>
        <w:t>执行《220kV及以下输变电工程可行性研究内容深度规定》QGDW 10270-2025</w:t>
      </w:r>
      <w:r w:rsidR="007D75F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详见附件一</w:t>
      </w:r>
      <w:r w:rsidR="007D75F6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14:paraId="403FF922" w14:textId="4DDDFA10" w:rsidR="007D75F6" w:rsidRDefault="00265F03" w:rsidP="007D75F6">
      <w:pPr>
        <w:widowControl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7D75F6" w:rsidRPr="007D75F6">
        <w:rPr>
          <w:rFonts w:ascii="宋体" w:eastAsia="宋体" w:hAnsi="宋体" w:cs="宋体" w:hint="eastAsia"/>
          <w:kern w:val="0"/>
          <w:sz w:val="24"/>
          <w:szCs w:val="24"/>
        </w:rPr>
        <w:t>整改建设项目简介</w:t>
      </w:r>
      <w:r w:rsidR="00575C5C">
        <w:rPr>
          <w:rFonts w:ascii="宋体" w:eastAsia="宋体" w:hAnsi="宋体" w:cs="宋体" w:hint="eastAsia"/>
          <w:kern w:val="0"/>
          <w:sz w:val="24"/>
          <w:szCs w:val="24"/>
        </w:rPr>
        <w:t>（详见附件3）</w:t>
      </w:r>
    </w:p>
    <w:p w14:paraId="002510F2" w14:textId="4FA9CD90" w:rsidR="00D70AB2" w:rsidRDefault="00265F03" w:rsidP="007D75F6">
      <w:pPr>
        <w:widowControl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二、比选人：</w:t>
      </w:r>
      <w:r w:rsidR="00586D92" w:rsidRPr="00586D92">
        <w:rPr>
          <w:rFonts w:ascii="宋体" w:eastAsia="宋体" w:hAnsi="宋体" w:cs="宋体" w:hint="eastAsia"/>
          <w:kern w:val="0"/>
          <w:sz w:val="24"/>
          <w:szCs w:val="24"/>
        </w:rPr>
        <w:t>四川绵竹川润化工有限公司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14:paraId="37805B3C" w14:textId="7B9354E9" w:rsidR="006500B0" w:rsidRPr="006500B0" w:rsidRDefault="00265F03" w:rsidP="00586D92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</w:t>
      </w:r>
      <w:r w:rsidR="00586D92" w:rsidRPr="00586D92">
        <w:rPr>
          <w:rFonts w:ascii="宋体" w:eastAsia="宋体" w:hAnsi="宋体" w:cs="宋体" w:hint="eastAsia"/>
          <w:kern w:val="0"/>
          <w:sz w:val="24"/>
          <w:szCs w:val="24"/>
        </w:rPr>
        <w:t>执行规范标准及</w:t>
      </w:r>
      <w:r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 w:rsidR="007D75F6">
        <w:rPr>
          <w:rFonts w:ascii="宋体" w:eastAsia="宋体" w:hAnsi="宋体" w:cs="宋体" w:hint="eastAsia"/>
          <w:kern w:val="0"/>
          <w:sz w:val="24"/>
          <w:szCs w:val="24"/>
        </w:rPr>
        <w:t>（详见附件二）</w:t>
      </w:r>
    </w:p>
    <w:p w14:paraId="3F92019D" w14:textId="77777777" w:rsidR="00D70AB2" w:rsidRDefault="00265F0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506E0023" w14:textId="55CC4F78" w:rsidR="00D70AB2" w:rsidRDefault="00265F03" w:rsidP="00D3561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1" w:name="_bookmark3"/>
      <w:bookmarkEnd w:id="1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</w:t>
      </w:r>
      <w:r w:rsidRPr="0070033E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），</w:t>
      </w:r>
      <w:r w:rsidR="00D35614" w:rsidRPr="00D35614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工程设计电力行业（送电工程、变电工程）专业乙级（或以上）资质</w:t>
      </w:r>
    </w:p>
    <w:p w14:paraId="27250AF4" w14:textId="4D69D67B" w:rsidR="00586D92" w:rsidRPr="0070033E" w:rsidRDefault="00586D92" w:rsidP="0070033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2</w:t>
      </w:r>
      <w:r w:rsidR="0070033E" w:rsidRPr="006F0D71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提供贵公司的情况介绍</w:t>
      </w:r>
      <w:r w:rsidRPr="0070033E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；</w:t>
      </w:r>
    </w:p>
    <w:p w14:paraId="2890EEBD" w14:textId="2A6DEEF1" w:rsidR="00586D92" w:rsidRDefault="00586D92" w:rsidP="00586D92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</w:t>
      </w:r>
      <w:r w:rsidR="0070033E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3</w:t>
      </w:r>
      <w:r w:rsidR="0070033E" w:rsidRPr="006F0D71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提供同类或类似工程的业绩</w:t>
      </w:r>
      <w:r w:rsidRPr="006500B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14:paraId="7321E87B" w14:textId="1939CE1B" w:rsidR="00586D92" w:rsidRDefault="00265F03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lastRenderedPageBreak/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服务地点：</w:t>
      </w:r>
      <w:r w:rsidR="00586D92" w:rsidRPr="00586D92">
        <w:rPr>
          <w:rFonts w:ascii="宋体" w:eastAsia="宋体" w:hAnsi="宋体" w:cs="宋体" w:hint="eastAsia"/>
          <w:kern w:val="0"/>
          <w:sz w:val="24"/>
          <w:szCs w:val="24"/>
        </w:rPr>
        <w:t>绵竹川润化工有限公司</w:t>
      </w:r>
    </w:p>
    <w:p w14:paraId="0B3ABD86" w14:textId="29E8CE82" w:rsidR="00D70AB2" w:rsidRDefault="00265F03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4.完成时间：</w:t>
      </w:r>
      <w:r w:rsidR="005818A6">
        <w:rPr>
          <w:rFonts w:ascii="宋体" w:eastAsia="宋体" w:hAnsi="宋体" w:cs="宋体" w:hint="eastAsia"/>
          <w:kern w:val="0"/>
          <w:sz w:val="24"/>
          <w:szCs w:val="24"/>
        </w:rPr>
        <w:t>合同签订后4</w:t>
      </w:r>
      <w:r w:rsidR="005818A6">
        <w:rPr>
          <w:rFonts w:ascii="宋体" w:eastAsia="宋体" w:hAnsi="宋体" w:cs="宋体"/>
          <w:kern w:val="0"/>
          <w:sz w:val="24"/>
          <w:szCs w:val="24"/>
        </w:rPr>
        <w:t>0</w:t>
      </w:r>
      <w:r w:rsidR="005818A6">
        <w:rPr>
          <w:rFonts w:ascii="宋体" w:eastAsia="宋体" w:hAnsi="宋体" w:cs="宋体" w:hint="eastAsia"/>
          <w:kern w:val="0"/>
          <w:sz w:val="24"/>
          <w:szCs w:val="24"/>
        </w:rPr>
        <w:t>内完成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D70AB2" w:rsidRDefault="00265F03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51A84718" w14:textId="0DBDAF4F" w:rsidR="00D70AB2" w:rsidRDefault="00265F03">
      <w:pPr>
        <w:spacing w:line="48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 w:rsidRPr="00E2344D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 w:rsidRPr="00E2344D">
        <w:rPr>
          <w:rFonts w:ascii="宋体" w:eastAsia="宋体" w:hAnsi="宋体" w:cs="宋体" w:hint="eastAsia"/>
          <w:bCs/>
          <w:sz w:val="24"/>
          <w:szCs w:val="24"/>
        </w:rPr>
        <w:t>合同签订后根据合同约定开具</w:t>
      </w:r>
      <w:r w:rsidR="00E2344D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全额增值税专用发票后付</w:t>
      </w:r>
      <w:r w:rsidRPr="00E2344D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款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163020D5" w14:textId="77777777" w:rsidR="00D70AB2" w:rsidRDefault="00265F03">
      <w:pPr>
        <w:spacing w:line="48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D70AB2" w:rsidRDefault="00265F03">
      <w:pPr>
        <w:spacing w:line="480" w:lineRule="auto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145A7A8F" w:rsidR="00D70AB2" w:rsidRDefault="00265F03">
      <w:pPr>
        <w:spacing w:line="48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 2026年</w:t>
      </w:r>
      <w:r w:rsidR="00516881"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4B142D">
        <w:rPr>
          <w:rFonts w:ascii="宋体" w:eastAsia="宋体" w:hAnsi="宋体" w:cs="宋体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D70AB2" w:rsidRDefault="00265F03">
      <w:pPr>
        <w:tabs>
          <w:tab w:val="left" w:pos="312"/>
        </w:tabs>
        <w:spacing w:line="48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7995D338" w14:textId="3B777E7E" w:rsidR="00D70AB2" w:rsidRDefault="00265F03">
      <w:pPr>
        <w:spacing w:line="48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 w:rsidR="004B142D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70033E"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78CB7961" w14:textId="77777777" w:rsidR="00D70AB2" w:rsidRDefault="00265F03">
      <w:pPr>
        <w:spacing w:line="48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D70AB2" w:rsidRDefault="00265F03">
      <w:pPr>
        <w:spacing w:line="48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162FF4DB" w14:textId="77777777" w:rsidR="00575C5C" w:rsidRDefault="004B142D" w:rsidP="004B142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.1资质要求：</w:t>
      </w:r>
      <w:r w:rsidR="0070033E">
        <w:rPr>
          <w:rFonts w:ascii="宋体" w:eastAsia="宋体" w:hAnsi="宋体" w:cs="Segoe UI" w:hint="eastAsia"/>
          <w:kern w:val="0"/>
          <w:sz w:val="24"/>
          <w:szCs w:val="24"/>
        </w:rPr>
        <w:t>营业执照（三证合一</w:t>
      </w:r>
      <w:r w:rsidR="0070033E" w:rsidRPr="0070033E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），</w:t>
      </w:r>
    </w:p>
    <w:p w14:paraId="072D70DC" w14:textId="77777777" w:rsidR="00575C5C" w:rsidRPr="006F0D71" w:rsidRDefault="00575C5C" w:rsidP="00575C5C">
      <w:pPr>
        <w:ind w:firstLineChars="250" w:firstLine="600"/>
        <w:rPr>
          <w:rFonts w:ascii="仿宋_GB2312" w:eastAsia="仿宋_GB2312" w:hAnsi="仿宋" w:cs="Times New Roman"/>
          <w:sz w:val="28"/>
          <w:szCs w:val="28"/>
        </w:rPr>
      </w:pPr>
      <w:r w:rsidRPr="00575C5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工程设计电力行业（送电工程、变电工程）专业乙级（或以上）等</w:t>
      </w:r>
      <w:r w:rsidRPr="006F0D71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资质许可文件</w:t>
      </w:r>
    </w:p>
    <w:p w14:paraId="0BCA0564" w14:textId="75033B72" w:rsidR="004B142D" w:rsidRPr="006500B0" w:rsidRDefault="004B142D" w:rsidP="004B142D">
      <w:pPr>
        <w:spacing w:line="480" w:lineRule="auto"/>
        <w:ind w:rightChars="30" w:right="6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.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2</w:t>
      </w:r>
      <w:r w:rsidR="0070033E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投标</w:t>
      </w:r>
      <w:r w:rsidR="0070033E" w:rsidRPr="006F0D71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公司的情况介绍</w:t>
      </w:r>
      <w:r w:rsidRPr="006500B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14:paraId="3608B571" w14:textId="38BB7D8F" w:rsidR="00D70AB2" w:rsidRDefault="004B142D" w:rsidP="004B142D">
      <w:pPr>
        <w:spacing w:line="480" w:lineRule="auto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.</w:t>
      </w:r>
      <w:r w:rsidR="0070033E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3</w:t>
      </w:r>
      <w:r w:rsidR="0070033E" w:rsidRPr="006F0D71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提供同类或类似工程的业绩</w:t>
      </w:r>
    </w:p>
    <w:p w14:paraId="0BCCB523" w14:textId="4CFB5D74" w:rsidR="00575C5C" w:rsidRPr="004B142D" w:rsidRDefault="00575C5C" w:rsidP="004B142D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.4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技术要求（详见附件2）</w:t>
      </w:r>
    </w:p>
    <w:p w14:paraId="03B07BA3" w14:textId="353CC044" w:rsidR="00D70AB2" w:rsidRPr="00A829FC" w:rsidRDefault="00265F03">
      <w:pPr>
        <w:spacing w:line="48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10</w:t>
      </w:r>
      <w:r w:rsidRPr="00A829FC">
        <w:rPr>
          <w:rFonts w:ascii="宋体" w:eastAsia="宋体" w:hAnsi="宋体" w:cs="宋体" w:hint="eastAsia"/>
          <w:b/>
          <w:kern w:val="0"/>
          <w:sz w:val="24"/>
          <w:szCs w:val="24"/>
        </w:rPr>
        <w:t>.比选办法：</w:t>
      </w:r>
      <w:r w:rsidR="0070033E">
        <w:rPr>
          <w:rFonts w:ascii="宋体" w:eastAsia="宋体" w:hAnsi="宋体" w:cs="Times New Roman" w:hint="eastAsia"/>
          <w:sz w:val="24"/>
          <w:szCs w:val="24"/>
        </w:rPr>
        <w:t>经评审的最低投标价法</w:t>
      </w:r>
      <w:r w:rsidRPr="00A829FC">
        <w:rPr>
          <w:rFonts w:ascii="宋体" w:eastAsia="宋体" w:hAnsi="宋体" w:cs="Times New Roman" w:hint="eastAsia"/>
          <w:b/>
          <w:sz w:val="24"/>
          <w:szCs w:val="24"/>
        </w:rPr>
        <w:t>。</w:t>
      </w:r>
    </w:p>
    <w:p w14:paraId="3FD4BCAF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335930EE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6D9751CF" w14:textId="77777777" w:rsidR="00D70AB2" w:rsidRDefault="00265F03">
      <w:pPr>
        <w:pStyle w:val="af1"/>
        <w:spacing w:before="0" w:beforeAutospacing="0" w:after="0" w:afterAutospacing="0" w:line="480" w:lineRule="auto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421C53D3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360A351D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4444ED88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377E296B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256C9C3A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78CCE4E0" w14:textId="77777777" w:rsidR="00D70AB2" w:rsidRDefault="00265F03">
      <w:pPr>
        <w:pStyle w:val="af1"/>
        <w:spacing w:before="0" w:beforeAutospacing="0" w:after="0" w:afterAutospacing="0" w:line="480" w:lineRule="auto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2A1A9F10" w14:textId="77777777" w:rsidR="00D70AB2" w:rsidRDefault="00265F03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2621E61F" w14:textId="77777777" w:rsidR="004B142D" w:rsidRDefault="00265F03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技术联系人：</w:t>
      </w:r>
      <w:r w:rsidR="004B142D" w:rsidRPr="004B142D">
        <w:rPr>
          <w:rFonts w:ascii="宋体" w:eastAsia="宋体" w:hAnsi="宋体" w:cs="宋体" w:hint="eastAsia"/>
          <w:kern w:val="0"/>
          <w:sz w:val="24"/>
          <w:szCs w:val="24"/>
        </w:rPr>
        <w:t>米征军：13890267757</w:t>
      </w:r>
    </w:p>
    <w:p w14:paraId="6780F317" w14:textId="5C32DBAA" w:rsidR="00D70AB2" w:rsidRDefault="00265F03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7521037E" w:rsidR="00D70AB2" w:rsidRDefault="00265F03">
      <w:pPr>
        <w:adjustRightIn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</w:t>
      </w:r>
      <w:r w:rsidR="004B142D" w:rsidRPr="00586D92">
        <w:rPr>
          <w:rFonts w:ascii="宋体" w:eastAsia="宋体" w:hAnsi="宋体" w:cs="宋体" w:hint="eastAsia"/>
          <w:kern w:val="0"/>
          <w:sz w:val="24"/>
          <w:szCs w:val="24"/>
        </w:rPr>
        <w:t>四川绵竹川润化工有限公司</w:t>
      </w:r>
      <w:r w:rsidR="004B142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</w:t>
      </w:r>
    </w:p>
    <w:p w14:paraId="2E9D72A6" w14:textId="2CDFD37B" w:rsidR="00DD751B" w:rsidRPr="00E6466B" w:rsidRDefault="00DD751B" w:rsidP="00DD751B">
      <w:pPr>
        <w:spacing w:line="360" w:lineRule="exact"/>
        <w:rPr>
          <w:rFonts w:ascii="黑体" w:eastAsia="黑体" w:hAnsi="黑体" w:cs="宋体"/>
          <w:kern w:val="0"/>
          <w:szCs w:val="21"/>
        </w:rPr>
      </w:pPr>
      <w:r w:rsidRPr="00E6466B">
        <w:rPr>
          <w:rFonts w:ascii="黑体" w:eastAsia="黑体" w:hAnsi="黑体" w:cs="宋体" w:hint="eastAsia"/>
          <w:kern w:val="0"/>
          <w:szCs w:val="21"/>
        </w:rPr>
        <w:t>附件：</w:t>
      </w:r>
      <w:r>
        <w:rPr>
          <w:rFonts w:ascii="黑体" w:eastAsia="黑体" w:hAnsi="黑体" w:cs="宋体" w:hint="eastAsia"/>
          <w:kern w:val="0"/>
          <w:szCs w:val="21"/>
        </w:rPr>
        <w:t>一</w:t>
      </w:r>
      <w:r w:rsidRPr="00E6466B">
        <w:rPr>
          <w:rFonts w:ascii="黑体" w:eastAsia="黑体" w:hAnsi="黑体" w:cs="宋体" w:hint="eastAsia"/>
          <w:kern w:val="0"/>
          <w:szCs w:val="21"/>
        </w:rPr>
        <w:t>、</w:t>
      </w:r>
      <w:r w:rsidR="00D35614" w:rsidRPr="00D35614">
        <w:rPr>
          <w:rFonts w:ascii="黑体" w:eastAsia="黑体" w:hAnsi="黑体" w:cs="宋体" w:hint="eastAsia"/>
          <w:kern w:val="0"/>
          <w:szCs w:val="21"/>
        </w:rPr>
        <w:t>报告规范要求--例</w:t>
      </w:r>
      <w:r w:rsidR="00575C5C" w:rsidRPr="00575C5C">
        <w:rPr>
          <w:rFonts w:ascii="黑体" w:eastAsia="黑体" w:hAnsi="黑体" w:cs="宋体" w:hint="eastAsia"/>
          <w:kern w:val="0"/>
          <w:szCs w:val="21"/>
        </w:rPr>
        <w:t>《</w:t>
      </w:r>
      <w:r w:rsidR="00575C5C" w:rsidRPr="00575C5C">
        <w:rPr>
          <w:rFonts w:ascii="Calibri" w:eastAsia="黑体" w:hAnsi="Calibri" w:cs="Calibri"/>
          <w:kern w:val="0"/>
          <w:szCs w:val="21"/>
        </w:rPr>
        <w:t> </w:t>
      </w:r>
      <w:r w:rsidR="00575C5C" w:rsidRPr="00575C5C">
        <w:rPr>
          <w:rFonts w:ascii="黑体" w:eastAsia="黑体" w:hAnsi="黑体" w:cs="宋体" w:hint="eastAsia"/>
          <w:kern w:val="0"/>
          <w:szCs w:val="21"/>
        </w:rPr>
        <w:t>220kV及以下输变电工程可行性研究内容深度规定》QGDW</w:t>
      </w:r>
      <w:r w:rsidR="00575C5C" w:rsidRPr="00575C5C">
        <w:rPr>
          <w:rFonts w:ascii="Calibri" w:eastAsia="黑体" w:hAnsi="Calibri" w:cs="Calibri"/>
          <w:kern w:val="0"/>
          <w:szCs w:val="21"/>
        </w:rPr>
        <w:t> </w:t>
      </w:r>
      <w:r w:rsidR="00575C5C" w:rsidRPr="00575C5C">
        <w:rPr>
          <w:rFonts w:ascii="黑体" w:eastAsia="黑体" w:hAnsi="黑体" w:cs="宋体" w:hint="eastAsia"/>
          <w:kern w:val="0"/>
          <w:szCs w:val="21"/>
        </w:rPr>
        <w:t>10270-2025 (1)</w:t>
      </w:r>
    </w:p>
    <w:p w14:paraId="69441C93" w14:textId="35EBEA08" w:rsidR="00DD751B" w:rsidRPr="00E6466B" w:rsidRDefault="00DD751B" w:rsidP="00DD751B">
      <w:pPr>
        <w:spacing w:line="360" w:lineRule="exact"/>
        <w:rPr>
          <w:rFonts w:ascii="黑体" w:eastAsia="黑体" w:hAnsi="黑体" w:cs="宋体"/>
          <w:kern w:val="0"/>
          <w:szCs w:val="21"/>
        </w:rPr>
      </w:pPr>
      <w:r w:rsidRPr="00E6466B">
        <w:rPr>
          <w:rFonts w:ascii="黑体" w:eastAsia="黑体" w:hAnsi="黑体" w:cs="宋体"/>
          <w:kern w:val="0"/>
          <w:szCs w:val="21"/>
        </w:rPr>
        <w:t xml:space="preserve">      </w:t>
      </w:r>
      <w:r>
        <w:rPr>
          <w:rFonts w:ascii="黑体" w:eastAsia="黑体" w:hAnsi="黑体" w:cs="宋体" w:hint="eastAsia"/>
          <w:kern w:val="0"/>
          <w:szCs w:val="21"/>
        </w:rPr>
        <w:t>二</w:t>
      </w:r>
      <w:r w:rsidRPr="00E6466B">
        <w:rPr>
          <w:rFonts w:ascii="黑体" w:eastAsia="黑体" w:hAnsi="黑体" w:cs="宋体" w:hint="eastAsia"/>
          <w:kern w:val="0"/>
          <w:szCs w:val="21"/>
        </w:rPr>
        <w:t>、</w:t>
      </w:r>
      <w:r w:rsidR="00575C5C" w:rsidRPr="00575C5C">
        <w:rPr>
          <w:rFonts w:ascii="黑体" w:eastAsia="黑体" w:hAnsi="黑体" w:cs="宋体" w:hint="eastAsia"/>
          <w:kern w:val="0"/>
          <w:szCs w:val="21"/>
        </w:rPr>
        <w:t>招标技术要求</w:t>
      </w:r>
    </w:p>
    <w:p w14:paraId="63928814" w14:textId="2D5783D5" w:rsidR="00DD751B" w:rsidRDefault="00DD751B" w:rsidP="00DD751B">
      <w:pPr>
        <w:spacing w:line="360" w:lineRule="exact"/>
        <w:rPr>
          <w:rFonts w:ascii="黑体" w:eastAsia="黑体" w:hAnsi="黑体" w:cs="宋体"/>
          <w:kern w:val="0"/>
          <w:szCs w:val="21"/>
        </w:rPr>
      </w:pPr>
      <w:r w:rsidRPr="00E6466B">
        <w:rPr>
          <w:rFonts w:ascii="黑体" w:eastAsia="黑体" w:hAnsi="黑体" w:cs="宋体"/>
          <w:kern w:val="0"/>
          <w:szCs w:val="21"/>
        </w:rPr>
        <w:t xml:space="preserve">      </w:t>
      </w:r>
      <w:r>
        <w:rPr>
          <w:rFonts w:ascii="黑体" w:eastAsia="黑体" w:hAnsi="黑体" w:cs="宋体" w:hint="eastAsia"/>
          <w:kern w:val="0"/>
          <w:szCs w:val="21"/>
        </w:rPr>
        <w:t>三、</w:t>
      </w:r>
      <w:r w:rsidR="00575C5C" w:rsidRPr="00575C5C">
        <w:rPr>
          <w:rFonts w:ascii="黑体" w:eastAsia="黑体" w:hAnsi="黑体" w:cs="宋体" w:hint="eastAsia"/>
          <w:kern w:val="0"/>
          <w:szCs w:val="21"/>
        </w:rPr>
        <w:t>川润-齐天变电站110KV供电线路安全隐患整改建设项目简介</w:t>
      </w:r>
    </w:p>
    <w:p w14:paraId="79D777F7" w14:textId="750D5061" w:rsidR="00DD751B" w:rsidRPr="00E6466B" w:rsidRDefault="00DD751B" w:rsidP="00DD751B">
      <w:pPr>
        <w:spacing w:line="360" w:lineRule="exac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/>
          <w:kern w:val="0"/>
          <w:szCs w:val="21"/>
        </w:rPr>
        <w:t xml:space="preserve">    </w:t>
      </w:r>
    </w:p>
    <w:p w14:paraId="2C148EF1" w14:textId="77777777" w:rsidR="00D70AB2" w:rsidRDefault="00D70AB2" w:rsidP="00DD751B">
      <w:pPr>
        <w:adjustRightInd w:val="0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10E468" w14:textId="77777777" w:rsidR="00D70AB2" w:rsidRPr="00DD751B" w:rsidRDefault="00D70AB2">
      <w:pPr>
        <w:adjustRightInd w:val="0"/>
        <w:spacing w:line="480" w:lineRule="auto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D70AB2" w:rsidRDefault="00265F03">
      <w:pPr>
        <w:adjustRightInd w:val="0"/>
        <w:spacing w:line="480" w:lineRule="auto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47CE67DF" w14:textId="4D027F9D" w:rsidR="00D70AB2" w:rsidRDefault="00265F03">
      <w:pPr>
        <w:spacing w:line="48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42D">
        <w:rPr>
          <w:rFonts w:ascii="宋体" w:eastAsia="宋体" w:hAnsi="宋体" w:cs="宋体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bookmarkStart w:id="2" w:name="_Toc275019836"/>
      <w:bookmarkStart w:id="3" w:name="_Toc275014947"/>
      <w:bookmarkStart w:id="4" w:name="_Toc268793030"/>
      <w:bookmarkStart w:id="5" w:name="_Toc274236999"/>
      <w:bookmarkStart w:id="6" w:name="_Hlk155791057"/>
      <w:bookmarkStart w:id="7" w:name="_Toc318986166"/>
      <w:bookmarkStart w:id="8" w:name="_Toc16684"/>
      <w:bookmarkStart w:id="9" w:name="_Toc238552273"/>
      <w:bookmarkStart w:id="10" w:name="_Toc275019684"/>
      <w:bookmarkStart w:id="11" w:name="_Toc269113527"/>
      <w:bookmarkStart w:id="12" w:name="_Toc303149804"/>
      <w:bookmarkStart w:id="13" w:name="_Toc238797630"/>
      <w:bookmarkStart w:id="14" w:name="_Toc275019290"/>
      <w:bookmarkStart w:id="15" w:name="_Toc274596702"/>
    </w:p>
    <w:p w14:paraId="6489EECA" w14:textId="77777777" w:rsidR="00D70AB2" w:rsidRDefault="00D70AB2">
      <w:pPr>
        <w:spacing w:line="48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</w:p>
    <w:p w14:paraId="1459B6BC" w14:textId="77777777" w:rsidR="00D70AB2" w:rsidRDefault="00D70AB2">
      <w:pPr>
        <w:spacing w:line="48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</w:p>
    <w:p w14:paraId="0D7817CF" w14:textId="77777777" w:rsidR="00D70AB2" w:rsidRDefault="00D70AB2">
      <w:pPr>
        <w:spacing w:line="48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</w:p>
    <w:p w14:paraId="4D613B33" w14:textId="0DAFE6EC" w:rsidR="00D70AB2" w:rsidRDefault="00D70AB2">
      <w:pPr>
        <w:spacing w:line="48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</w:p>
    <w:p w14:paraId="07E91AC0" w14:textId="1E7B9C55" w:rsidR="00551D22" w:rsidRDefault="00551D22" w:rsidP="004B142D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</w:p>
    <w:p w14:paraId="6624ECCB" w14:textId="77777777" w:rsidR="00551D22" w:rsidRDefault="00551D22">
      <w:pPr>
        <w:spacing w:line="48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</w:p>
    <w:p w14:paraId="707F4A0E" w14:textId="77777777" w:rsidR="00D70AB2" w:rsidRDefault="00D70AB2">
      <w:pPr>
        <w:rPr>
          <w:rFonts w:ascii="宋体" w:hAnsi="宋体"/>
          <w:b/>
          <w:bCs/>
          <w:szCs w:val="21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30CFC2E" w14:textId="77777777" w:rsidR="00D70AB2" w:rsidRDefault="00265F03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D70AB2" w:rsidRDefault="00265F03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D70AB2" w:rsidRDefault="00D70AB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6A3A3A12" w14:textId="77777777" w:rsidR="00D70AB2" w:rsidRDefault="00D70AB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45DAD0FD" w14:textId="77777777" w:rsidR="00D70AB2" w:rsidRDefault="00D70AB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D70AB2" w:rsidRDefault="00D70AB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D70AB2" w:rsidRDefault="00D70AB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B65BC5D" w14:textId="77777777" w:rsidR="00D70AB2" w:rsidRDefault="00265F03">
      <w:pPr>
        <w:autoSpaceDE w:val="0"/>
        <w:autoSpaceDN w:val="0"/>
        <w:adjustRightInd w:val="0"/>
        <w:spacing w:before="100" w:after="100"/>
        <w:ind w:firstLineChars="1083" w:firstLine="3262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5587DDC3" w14:textId="6BF397D4" w:rsidR="00D70AB2" w:rsidRDefault="004B142D">
      <w:pPr>
        <w:widowControl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6500B0">
        <w:rPr>
          <w:rFonts w:ascii="宋体" w:eastAsia="宋体" w:hAnsi="宋体" w:cs="宋体" w:hint="eastAsia"/>
          <w:b/>
          <w:bCs/>
          <w:sz w:val="30"/>
          <w:szCs w:val="30"/>
        </w:rPr>
        <w:t>川润公司生产装置区防爆电气设备防爆检测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比选采购</w:t>
      </w:r>
    </w:p>
    <w:p w14:paraId="36522144" w14:textId="77777777" w:rsidR="00D70AB2" w:rsidRDefault="00D70AB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D70AB2" w:rsidRDefault="00D70AB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D536923" w14:textId="77777777" w:rsidR="00D70AB2" w:rsidRDefault="00D70AB2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4A841A41" w14:textId="77777777" w:rsidR="00D70AB2" w:rsidRDefault="00265F03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D70AB2" w:rsidRDefault="00D70AB2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D70AB2" w:rsidRDefault="00265F03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5909AFD4" w14:textId="2EE55BE0" w:rsidR="00D70AB2" w:rsidRDefault="00D70AB2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300276D8" w14:textId="77777777" w:rsidR="004B142D" w:rsidRDefault="004B142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D70AB2" w:rsidRDefault="00265F03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6" w:name="_Toc30198"/>
      <w:bookmarkStart w:id="17" w:name="_Toc4384"/>
      <w:bookmarkStart w:id="18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6"/>
      <w:bookmarkEnd w:id="17"/>
      <w:bookmarkEnd w:id="18"/>
    </w:p>
    <w:p w14:paraId="3DFF4B11" w14:textId="77777777" w:rsidR="00D70AB2" w:rsidRDefault="00265F03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0D4DE12E" w:rsidR="00D70AB2" w:rsidRDefault="00265F03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 w:rsidR="004A3DB2" w:rsidRPr="004A3DB2">
        <w:rPr>
          <w:rFonts w:asciiTheme="minorEastAsia" w:hAnsiTheme="minorEastAsia" w:hint="eastAsia"/>
          <w:b/>
          <w:szCs w:val="21"/>
        </w:rPr>
        <w:t>川润-齐天变电站110KV供电线路安全隐患整改建设项目</w:t>
      </w:r>
      <w:r>
        <w:rPr>
          <w:rFonts w:asciiTheme="minorEastAsia" w:hAnsiTheme="minorEastAsia" w:hint="eastAsia"/>
          <w:szCs w:val="21"/>
        </w:rPr>
        <w:t>) 比选文件(包括补充通知的全部内容，</w:t>
      </w:r>
      <w:r w:rsidR="00411517">
        <w:rPr>
          <w:rFonts w:asciiTheme="minorEastAsia" w:hAnsiTheme="minorEastAsia" w:hint="eastAsia"/>
          <w:szCs w:val="21"/>
        </w:rPr>
        <w:t>本次总报价（依据附件一所列设备总数</w:t>
      </w:r>
      <w:r w:rsidR="00411517">
        <w:rPr>
          <w:rFonts w:asciiTheme="minorEastAsia" w:hAnsiTheme="minor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</w:t>
      </w:r>
      <w:r w:rsidR="00D35614">
        <w:rPr>
          <w:rFonts w:asciiTheme="minorEastAsia" w:hAnsiTheme="minorEastAsia" w:hint="eastAsia"/>
          <w:szCs w:val="21"/>
        </w:rPr>
        <w:t>完成</w:t>
      </w:r>
      <w:r>
        <w:rPr>
          <w:rFonts w:asciiTheme="minorEastAsia" w:hAnsiTheme="minorEastAsia" w:hint="eastAsia"/>
          <w:szCs w:val="21"/>
        </w:rPr>
        <w:t>时间：</w:t>
      </w:r>
      <w:r w:rsidR="00D35614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="00D35614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7BD2D76D" w14:textId="13AB6510" w:rsidR="00000225" w:rsidRPr="00E2344D" w:rsidRDefault="00265F03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69F7933B" w:rsidR="00D70AB2" w:rsidRDefault="00E2344D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</w:t>
      </w:r>
      <w:r w:rsidR="00265F03">
        <w:rPr>
          <w:rFonts w:asciiTheme="minorEastAsia" w:eastAsiaTheme="minorEastAsia" w:hAnsiTheme="minorEastAsia" w:hint="eastAsia"/>
          <w:sz w:val="21"/>
          <w:szCs w:val="21"/>
        </w:rPr>
        <w:t>、我公司承诺在投标有效期</w:t>
      </w:r>
      <w:r w:rsidR="00265F03">
        <w:rPr>
          <w:rFonts w:asciiTheme="minorEastAsia" w:hAnsiTheme="minorEastAsia" w:hint="eastAsia"/>
          <w:sz w:val="21"/>
          <w:szCs w:val="21"/>
          <w:u w:val="single"/>
        </w:rPr>
        <w:t>3</w:t>
      </w:r>
      <w:r w:rsidR="00265F03"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 w:rsidR="00265F03"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787BDA0A" w14:textId="4D71469C" w:rsidR="00D70AB2" w:rsidRDefault="00E2344D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="00265F03">
        <w:rPr>
          <w:rFonts w:asciiTheme="minorEastAsia" w:hAnsiTheme="minorEastAsia" w:hint="eastAsia"/>
          <w:szCs w:val="21"/>
        </w:rPr>
        <w:t>、如我方中标，我方承诺：</w:t>
      </w:r>
    </w:p>
    <w:p w14:paraId="3770725F" w14:textId="77777777" w:rsidR="00D70AB2" w:rsidRDefault="00265F03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D70AB2" w:rsidRDefault="00265F03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D70AB2" w:rsidRDefault="00D70AB2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D70AB2" w:rsidRDefault="00265F03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D70AB2" w:rsidRDefault="00265F03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6E46BA1B" w14:textId="77777777" w:rsidR="00D35614" w:rsidRDefault="00265F03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</w:p>
    <w:p w14:paraId="712648C9" w14:textId="55065063" w:rsidR="00D70AB2" w:rsidRDefault="00265F03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D70AB2" w:rsidRDefault="00D70AB2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D70AB2" w:rsidRDefault="00265F03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D70AB2" w:rsidRDefault="00265F03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D70AB2" w:rsidRDefault="00265F03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D70AB2" w:rsidRDefault="00265F03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D70AB2" w:rsidRDefault="00265F03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D70AB2" w:rsidRDefault="00265F03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D70AB2" w:rsidRDefault="00D70AB2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D70AB2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D70AB2" w:rsidRDefault="00265F03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D70AB2" w:rsidRDefault="00265F03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售业绩汇总表如下：</w:t>
      </w:r>
    </w:p>
    <w:tbl>
      <w:tblPr>
        <w:tblStyle w:val="af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D70AB2" w14:paraId="4B3B3D5F" w14:textId="77777777">
        <w:tc>
          <w:tcPr>
            <w:tcW w:w="808" w:type="dxa"/>
            <w:vAlign w:val="center"/>
          </w:tcPr>
          <w:p w14:paraId="1B5D919A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D70AB2" w:rsidRDefault="00D70AB2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D70AB2" w14:paraId="395B3586" w14:textId="77777777">
        <w:tc>
          <w:tcPr>
            <w:tcW w:w="808" w:type="dxa"/>
            <w:vAlign w:val="center"/>
          </w:tcPr>
          <w:p w14:paraId="1716D447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D70AB2" w14:paraId="2844B690" w14:textId="77777777">
        <w:tc>
          <w:tcPr>
            <w:tcW w:w="808" w:type="dxa"/>
            <w:vAlign w:val="center"/>
          </w:tcPr>
          <w:p w14:paraId="3B64C510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D70AB2" w:rsidRDefault="00D70AB2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D70AB2" w14:paraId="3B1841C3" w14:textId="77777777">
        <w:tc>
          <w:tcPr>
            <w:tcW w:w="808" w:type="dxa"/>
            <w:vAlign w:val="center"/>
          </w:tcPr>
          <w:p w14:paraId="6EBF2080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D70AB2" w:rsidRDefault="00265F03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D70AB2" w:rsidRDefault="00265F03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D70AB2" w:rsidRDefault="00D70AB2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D70AB2" w:rsidRDefault="00D70AB2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D70AB2" w:rsidRDefault="00265F03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D70AB2" w:rsidRDefault="00D70AB2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D70AB2" w:rsidRDefault="00D70AB2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D70AB2" w:rsidRDefault="00265F03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724A2CB4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D70AB2" w:rsidRDefault="00D70AB2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D70AB2" w:rsidRDefault="00265F0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D70AB2" w:rsidRDefault="00265F0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2D1C1B" w:rsidR="00D70AB2" w:rsidRDefault="00265F03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 w:rsidR="004A3DB2" w:rsidRPr="004A3DB2">
        <w:rPr>
          <w:rFonts w:asciiTheme="minorEastAsia" w:hAnsiTheme="minorEastAsia" w:hint="eastAsia"/>
          <w:b/>
          <w:szCs w:val="21"/>
        </w:rPr>
        <w:t>川润-齐天变电站110KV供电线路安全隐患整改建设项目</w:t>
      </w:r>
      <w:r>
        <w:rPr>
          <w:rFonts w:ascii="宋体" w:hAnsi="宋体" w:hint="eastAsia"/>
          <w:szCs w:val="21"/>
        </w:rPr>
        <w:t>的投标，现郑重作出以下承诺：</w:t>
      </w:r>
    </w:p>
    <w:p w14:paraId="3F994577" w14:textId="77777777" w:rsidR="00D70AB2" w:rsidRDefault="00265F0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D70AB2" w:rsidRDefault="00265F03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D70AB2" w:rsidRDefault="00265F03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D70AB2" w:rsidRDefault="00265F0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D70AB2" w:rsidRDefault="00265F0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D70AB2" w:rsidRDefault="00265F0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D70AB2" w:rsidRDefault="00D70AB2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D70AB2" w:rsidRDefault="00D70AB2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D70AB2" w:rsidRDefault="00265F0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D70AB2" w:rsidRDefault="00265F0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D70AB2" w:rsidRDefault="00D70AB2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D70AB2" w:rsidRDefault="00D70AB2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D70AB2" w:rsidRDefault="00D70AB2">
      <w:pPr>
        <w:pStyle w:val="af0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D70AB2" w:rsidRDefault="00D70AB2">
      <w:pPr>
        <w:ind w:firstLineChars="200" w:firstLine="420"/>
        <w:rPr>
          <w:szCs w:val="21"/>
        </w:rPr>
      </w:pPr>
    </w:p>
    <w:p w14:paraId="234704E9" w14:textId="77777777" w:rsidR="00D70AB2" w:rsidRDefault="00D70AB2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7C72C049" w14:textId="77777777" w:rsidR="00E6466B" w:rsidRDefault="00E6466B">
      <w:pPr>
        <w:spacing w:line="360" w:lineRule="exact"/>
        <w:rPr>
          <w:rFonts w:ascii="黑体" w:eastAsia="黑体" w:hAnsi="黑体" w:cs="宋体"/>
          <w:kern w:val="0"/>
          <w:szCs w:val="21"/>
        </w:rPr>
      </w:pPr>
    </w:p>
    <w:p w14:paraId="3F868FD7" w14:textId="77777777" w:rsidR="00E6466B" w:rsidRDefault="00E6466B">
      <w:pPr>
        <w:spacing w:line="360" w:lineRule="exact"/>
        <w:rPr>
          <w:rFonts w:ascii="黑体" w:eastAsia="黑体" w:hAnsi="黑体" w:cs="宋体"/>
          <w:kern w:val="0"/>
          <w:szCs w:val="21"/>
        </w:rPr>
      </w:pPr>
    </w:p>
    <w:p w14:paraId="630DA24E" w14:textId="77777777" w:rsidR="00E6466B" w:rsidRDefault="00E6466B">
      <w:pPr>
        <w:spacing w:line="360" w:lineRule="exact"/>
        <w:rPr>
          <w:rFonts w:ascii="黑体" w:eastAsia="黑体" w:hAnsi="黑体" w:cs="宋体"/>
          <w:kern w:val="0"/>
          <w:szCs w:val="21"/>
        </w:rPr>
      </w:pPr>
    </w:p>
    <w:p w14:paraId="608A6E03" w14:textId="77777777" w:rsidR="00E6466B" w:rsidRDefault="00E6466B">
      <w:pPr>
        <w:spacing w:line="360" w:lineRule="exact"/>
        <w:rPr>
          <w:rFonts w:ascii="黑体" w:eastAsia="黑体" w:hAnsi="黑体" w:cs="宋体"/>
          <w:kern w:val="0"/>
          <w:szCs w:val="21"/>
        </w:rPr>
      </w:pPr>
    </w:p>
    <w:p w14:paraId="61007D73" w14:textId="77777777" w:rsidR="00E6466B" w:rsidRDefault="00E6466B">
      <w:pPr>
        <w:spacing w:line="360" w:lineRule="exact"/>
        <w:rPr>
          <w:rFonts w:ascii="黑体" w:eastAsia="黑体" w:hAnsi="黑体" w:cs="宋体"/>
          <w:kern w:val="0"/>
          <w:szCs w:val="21"/>
        </w:rPr>
      </w:pPr>
    </w:p>
    <w:sectPr w:rsidR="00E64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63126" w14:textId="77777777" w:rsidR="008F676B" w:rsidRDefault="008F676B">
      <w:r>
        <w:separator/>
      </w:r>
    </w:p>
  </w:endnote>
  <w:endnote w:type="continuationSeparator" w:id="0">
    <w:p w14:paraId="490F4B85" w14:textId="77777777" w:rsidR="008F676B" w:rsidRDefault="008F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D70AB2" w:rsidRDefault="00D70AB2">
    <w:pPr>
      <w:pStyle w:val="ac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416C4B0E" w:rsidR="00D70AB2" w:rsidRDefault="00265F03">
    <w:pPr>
      <w:pStyle w:val="ac"/>
      <w:ind w:right="360"/>
      <w:jc w:val="center"/>
    </w:pPr>
    <w:r>
      <w:fldChar w:fldCharType="begin"/>
    </w:r>
    <w:r>
      <w:rPr>
        <w:rStyle w:val="af6"/>
      </w:rPr>
      <w:instrText xml:space="preserve"> PAGE </w:instrText>
    </w:r>
    <w:r>
      <w:fldChar w:fldCharType="separate"/>
    </w:r>
    <w:r w:rsidR="00D35614">
      <w:rPr>
        <w:rStyle w:val="af6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D70AB2" w:rsidRDefault="00265F0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82D3BD2" w14:textId="77777777" w:rsidR="00D70AB2" w:rsidRDefault="00D70AB2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75B722AE" w:rsidR="00D70AB2" w:rsidRDefault="00265F03">
    <w:pPr>
      <w:pStyle w:val="ac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separate"/>
    </w:r>
    <w:r w:rsidR="00D35614">
      <w:rPr>
        <w:rStyle w:val="af6"/>
        <w:noProof/>
      </w:rPr>
      <w:t>1</w:t>
    </w:r>
    <w:r>
      <w:fldChar w:fldCharType="end"/>
    </w:r>
  </w:p>
  <w:p w14:paraId="5C6C621E" w14:textId="77777777" w:rsidR="00D70AB2" w:rsidRDefault="00D70A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ED05D" w14:textId="77777777" w:rsidR="008F676B" w:rsidRDefault="008F676B">
      <w:r>
        <w:separator/>
      </w:r>
    </w:p>
  </w:footnote>
  <w:footnote w:type="continuationSeparator" w:id="0">
    <w:p w14:paraId="150B7BF5" w14:textId="77777777" w:rsidR="008F676B" w:rsidRDefault="008F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D70AB2" w:rsidRDefault="00D70AB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968FF"/>
    <w:multiLevelType w:val="singleLevel"/>
    <w:tmpl w:val="EE7968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225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E524E"/>
    <w:rsid w:val="000F24C0"/>
    <w:rsid w:val="000F718E"/>
    <w:rsid w:val="00104EBC"/>
    <w:rsid w:val="0011300F"/>
    <w:rsid w:val="00115B07"/>
    <w:rsid w:val="001212CE"/>
    <w:rsid w:val="00132BD3"/>
    <w:rsid w:val="0013608B"/>
    <w:rsid w:val="001427EF"/>
    <w:rsid w:val="00152F10"/>
    <w:rsid w:val="00161949"/>
    <w:rsid w:val="00165984"/>
    <w:rsid w:val="00172B3E"/>
    <w:rsid w:val="00174952"/>
    <w:rsid w:val="00174C25"/>
    <w:rsid w:val="00182CA5"/>
    <w:rsid w:val="00190BEB"/>
    <w:rsid w:val="00195548"/>
    <w:rsid w:val="001A623D"/>
    <w:rsid w:val="001D2A71"/>
    <w:rsid w:val="001D38BC"/>
    <w:rsid w:val="001D59C1"/>
    <w:rsid w:val="001E2525"/>
    <w:rsid w:val="001E501C"/>
    <w:rsid w:val="001E578D"/>
    <w:rsid w:val="001F30C8"/>
    <w:rsid w:val="00204827"/>
    <w:rsid w:val="00205084"/>
    <w:rsid w:val="00206277"/>
    <w:rsid w:val="00214289"/>
    <w:rsid w:val="002203ED"/>
    <w:rsid w:val="00240DB2"/>
    <w:rsid w:val="00254D7B"/>
    <w:rsid w:val="00262E43"/>
    <w:rsid w:val="00265F03"/>
    <w:rsid w:val="00270166"/>
    <w:rsid w:val="0027355F"/>
    <w:rsid w:val="00295E7C"/>
    <w:rsid w:val="002A2975"/>
    <w:rsid w:val="002A7DB2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038C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B6EAA"/>
    <w:rsid w:val="003C0DF1"/>
    <w:rsid w:val="003C6CE6"/>
    <w:rsid w:val="003D2A0C"/>
    <w:rsid w:val="003D39EC"/>
    <w:rsid w:val="003D5F59"/>
    <w:rsid w:val="003D62B6"/>
    <w:rsid w:val="003D64A9"/>
    <w:rsid w:val="003E4EC9"/>
    <w:rsid w:val="0040534D"/>
    <w:rsid w:val="00411517"/>
    <w:rsid w:val="00427D3E"/>
    <w:rsid w:val="004400B6"/>
    <w:rsid w:val="004448F3"/>
    <w:rsid w:val="0045342B"/>
    <w:rsid w:val="004620A2"/>
    <w:rsid w:val="004633FD"/>
    <w:rsid w:val="004A3DB2"/>
    <w:rsid w:val="004A40F2"/>
    <w:rsid w:val="004B142D"/>
    <w:rsid w:val="004B55EE"/>
    <w:rsid w:val="004B7B6D"/>
    <w:rsid w:val="004C3A30"/>
    <w:rsid w:val="004D69C7"/>
    <w:rsid w:val="004E033B"/>
    <w:rsid w:val="004E1035"/>
    <w:rsid w:val="004E4A76"/>
    <w:rsid w:val="004E6ED5"/>
    <w:rsid w:val="004F4AB3"/>
    <w:rsid w:val="004F61D5"/>
    <w:rsid w:val="004F76FC"/>
    <w:rsid w:val="005004BB"/>
    <w:rsid w:val="00501B9F"/>
    <w:rsid w:val="00504752"/>
    <w:rsid w:val="00516881"/>
    <w:rsid w:val="00520A4A"/>
    <w:rsid w:val="00525759"/>
    <w:rsid w:val="00532F4F"/>
    <w:rsid w:val="00533F31"/>
    <w:rsid w:val="00537419"/>
    <w:rsid w:val="0054013B"/>
    <w:rsid w:val="00545CF4"/>
    <w:rsid w:val="00551D22"/>
    <w:rsid w:val="00560394"/>
    <w:rsid w:val="00561297"/>
    <w:rsid w:val="00561358"/>
    <w:rsid w:val="00561B9C"/>
    <w:rsid w:val="00564D36"/>
    <w:rsid w:val="00573D09"/>
    <w:rsid w:val="00575C5C"/>
    <w:rsid w:val="005818A6"/>
    <w:rsid w:val="00585356"/>
    <w:rsid w:val="00585C74"/>
    <w:rsid w:val="00586D92"/>
    <w:rsid w:val="00591C21"/>
    <w:rsid w:val="00592784"/>
    <w:rsid w:val="005A0761"/>
    <w:rsid w:val="005C0AA7"/>
    <w:rsid w:val="005C2AF9"/>
    <w:rsid w:val="005C39F7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00B0"/>
    <w:rsid w:val="00653EE2"/>
    <w:rsid w:val="0065569C"/>
    <w:rsid w:val="0065589D"/>
    <w:rsid w:val="00661564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33E"/>
    <w:rsid w:val="007007B8"/>
    <w:rsid w:val="00710417"/>
    <w:rsid w:val="00715769"/>
    <w:rsid w:val="007218DF"/>
    <w:rsid w:val="00725B99"/>
    <w:rsid w:val="00725D3D"/>
    <w:rsid w:val="0072609D"/>
    <w:rsid w:val="00734DC9"/>
    <w:rsid w:val="00735A46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D75F6"/>
    <w:rsid w:val="007E6725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8F676B"/>
    <w:rsid w:val="00902597"/>
    <w:rsid w:val="00905140"/>
    <w:rsid w:val="0090667F"/>
    <w:rsid w:val="009208C0"/>
    <w:rsid w:val="0092587A"/>
    <w:rsid w:val="00925DF5"/>
    <w:rsid w:val="009419AE"/>
    <w:rsid w:val="0094610C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5EA"/>
    <w:rsid w:val="009C5041"/>
    <w:rsid w:val="009D0F62"/>
    <w:rsid w:val="009D2416"/>
    <w:rsid w:val="009E3DF6"/>
    <w:rsid w:val="009E7305"/>
    <w:rsid w:val="009F2FCD"/>
    <w:rsid w:val="009F572C"/>
    <w:rsid w:val="00A01C7B"/>
    <w:rsid w:val="00A20F8B"/>
    <w:rsid w:val="00A2500C"/>
    <w:rsid w:val="00A30F6D"/>
    <w:rsid w:val="00A44276"/>
    <w:rsid w:val="00A52FB5"/>
    <w:rsid w:val="00A661A5"/>
    <w:rsid w:val="00A70652"/>
    <w:rsid w:val="00A82099"/>
    <w:rsid w:val="00A829FC"/>
    <w:rsid w:val="00A945A7"/>
    <w:rsid w:val="00A9571D"/>
    <w:rsid w:val="00AA1D75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4AA1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5204"/>
    <w:rsid w:val="00D27F8A"/>
    <w:rsid w:val="00D30598"/>
    <w:rsid w:val="00D32997"/>
    <w:rsid w:val="00D35614"/>
    <w:rsid w:val="00D3746D"/>
    <w:rsid w:val="00D42E99"/>
    <w:rsid w:val="00D4404E"/>
    <w:rsid w:val="00D54B54"/>
    <w:rsid w:val="00D66C88"/>
    <w:rsid w:val="00D70AB2"/>
    <w:rsid w:val="00D73FDA"/>
    <w:rsid w:val="00D75318"/>
    <w:rsid w:val="00DA5891"/>
    <w:rsid w:val="00DA7914"/>
    <w:rsid w:val="00DB3BCA"/>
    <w:rsid w:val="00DC28D7"/>
    <w:rsid w:val="00DC308B"/>
    <w:rsid w:val="00DC661D"/>
    <w:rsid w:val="00DD751B"/>
    <w:rsid w:val="00DE12E2"/>
    <w:rsid w:val="00DE33D0"/>
    <w:rsid w:val="00DE52F3"/>
    <w:rsid w:val="00DE5648"/>
    <w:rsid w:val="00DE64E3"/>
    <w:rsid w:val="00DF1753"/>
    <w:rsid w:val="00DF6ABE"/>
    <w:rsid w:val="00E00147"/>
    <w:rsid w:val="00E00269"/>
    <w:rsid w:val="00E0273F"/>
    <w:rsid w:val="00E0351C"/>
    <w:rsid w:val="00E117B3"/>
    <w:rsid w:val="00E2344D"/>
    <w:rsid w:val="00E23E49"/>
    <w:rsid w:val="00E242A9"/>
    <w:rsid w:val="00E324B9"/>
    <w:rsid w:val="00E33C43"/>
    <w:rsid w:val="00E34123"/>
    <w:rsid w:val="00E42739"/>
    <w:rsid w:val="00E45179"/>
    <w:rsid w:val="00E454BC"/>
    <w:rsid w:val="00E5028C"/>
    <w:rsid w:val="00E5665D"/>
    <w:rsid w:val="00E6466B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4EC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399F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6BC2"/>
    <w:rsid w:val="00FC7AB9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272322F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FB67F"/>
  <w15:docId w15:val="{AFA9BDC0-96CB-472D-B3F5-E07326B1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3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8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f">
    <w:name w:val="页眉 字符"/>
    <w:basedOn w:val="a0"/>
    <w:link w:val="ae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b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3DBD-43BE-43BF-A936-0A1FCFFD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432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37</cp:revision>
  <dcterms:created xsi:type="dcterms:W3CDTF">2026-02-14T10:57:00Z</dcterms:created>
  <dcterms:modified xsi:type="dcterms:W3CDTF">2026-03-27T04:18:00Z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eyJoZGlkIjoiZGVhYWUyMDA2MGYwZTZjMmYwMmViZDM4N2EyZDY5OTQiLCJ1c2VySWQiOiI4ODQ2Mjc5NTQifQ==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0772F2FE467A4EE18FD4971717E8E3EB_13</vt:lpwstr>
  </property>
</Properties>
</file>