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A6" w:rsidRPr="00007FB1" w:rsidRDefault="009157A6" w:rsidP="009157A6">
      <w:pPr>
        <w:spacing w:line="500" w:lineRule="exact"/>
        <w:jc w:val="center"/>
        <w:rPr>
          <w:rFonts w:ascii="仿宋_GB2312" w:eastAsia="仿宋_GB2312" w:hint="eastAsia"/>
          <w:b/>
          <w:sz w:val="32"/>
          <w:szCs w:val="32"/>
        </w:rPr>
      </w:pPr>
      <w:r w:rsidRPr="00007FB1">
        <w:rPr>
          <w:rFonts w:ascii="仿宋_GB2312" w:eastAsia="仿宋_GB2312" w:hint="eastAsia"/>
          <w:b/>
          <w:sz w:val="32"/>
          <w:szCs w:val="32"/>
        </w:rPr>
        <w:t>四川绵竹川润化工有限公司</w:t>
      </w:r>
    </w:p>
    <w:p w:rsidR="009157A6" w:rsidRPr="00007FB1" w:rsidRDefault="009157A6" w:rsidP="009157A6">
      <w:pPr>
        <w:spacing w:line="500" w:lineRule="exact"/>
        <w:jc w:val="center"/>
        <w:rPr>
          <w:rFonts w:ascii="仿宋_GB2312" w:eastAsia="仿宋_GB2312" w:hint="eastAsia"/>
          <w:b/>
          <w:sz w:val="32"/>
          <w:szCs w:val="32"/>
        </w:rPr>
      </w:pPr>
      <w:r w:rsidRPr="00007FB1">
        <w:rPr>
          <w:rFonts w:ascii="仿宋_GB2312" w:eastAsia="仿宋_GB2312" w:hAnsi="仿宋" w:hint="eastAsia"/>
          <w:b/>
          <w:sz w:val="32"/>
          <w:szCs w:val="32"/>
        </w:rPr>
        <w:t>川润-齐天变电站110KV供电线路安全隐患整改建设项目</w:t>
      </w:r>
      <w:r w:rsidRPr="00007FB1">
        <w:rPr>
          <w:rFonts w:ascii="仿宋_GB2312" w:eastAsia="仿宋_GB2312" w:hint="eastAsia"/>
          <w:b/>
          <w:sz w:val="32"/>
          <w:szCs w:val="32"/>
        </w:rPr>
        <w:t>简介</w:t>
      </w:r>
    </w:p>
    <w:p w:rsidR="009157A6" w:rsidRPr="00A9324A" w:rsidRDefault="009157A6" w:rsidP="009157A6">
      <w:pPr>
        <w:spacing w:line="500" w:lineRule="exact"/>
        <w:ind w:firstLineChars="49" w:firstLine="138"/>
        <w:rPr>
          <w:rFonts w:ascii="仿宋_GB2312" w:eastAsia="仿宋_GB2312" w:hint="eastAsia"/>
          <w:b/>
          <w:sz w:val="28"/>
          <w:szCs w:val="28"/>
        </w:rPr>
      </w:pPr>
      <w:r>
        <w:rPr>
          <w:rFonts w:ascii="仿宋_GB2312" w:eastAsia="仿宋_GB2312" w:hint="eastAsia"/>
          <w:b/>
          <w:sz w:val="28"/>
          <w:szCs w:val="28"/>
        </w:rPr>
        <w:t>一</w:t>
      </w:r>
      <w:r w:rsidRPr="00A9324A">
        <w:rPr>
          <w:rFonts w:ascii="仿宋_GB2312" w:eastAsia="仿宋_GB2312" w:hint="eastAsia"/>
          <w:b/>
          <w:sz w:val="28"/>
          <w:szCs w:val="28"/>
        </w:rPr>
        <w:t>、建设单位基本情况</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sz w:val="28"/>
          <w:szCs w:val="28"/>
        </w:rPr>
        <w:t>企业名称：四川绵竹川润化工有限公司</w:t>
      </w:r>
      <w:bookmarkStart w:id="0" w:name="_GoBack"/>
      <w:bookmarkEnd w:id="0"/>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sz w:val="28"/>
          <w:szCs w:val="28"/>
        </w:rPr>
        <w:t>注册地址：四川省德阳市绵竹市孝德镇茶店子村九组</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sz w:val="28"/>
          <w:szCs w:val="28"/>
        </w:rPr>
        <w:t>成立时间：1997年9月25日</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sz w:val="28"/>
          <w:szCs w:val="28"/>
        </w:rPr>
        <w:t>法定代表人：</w:t>
      </w:r>
      <w:r>
        <w:rPr>
          <w:rFonts w:ascii="仿宋_GB2312" w:eastAsia="仿宋_GB2312" w:hint="eastAsia"/>
          <w:sz w:val="28"/>
          <w:szCs w:val="28"/>
        </w:rPr>
        <w:t>杨玉刚</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sz w:val="28"/>
          <w:szCs w:val="28"/>
        </w:rPr>
        <w:t>注册资金： 52343.5万元</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sz w:val="28"/>
          <w:szCs w:val="28"/>
        </w:rPr>
        <w:t>《生产许可证》编号：（川）XK13-006-00205</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kern w:val="0"/>
          <w:sz w:val="28"/>
          <w:szCs w:val="28"/>
          <w:lang w:val="fr-FR"/>
        </w:rPr>
        <w:t>《安全生产许可证》编号：（川F）WH安许证字[2023]0012号；</w:t>
      </w:r>
      <w:r w:rsidRPr="00A9324A">
        <w:rPr>
          <w:rFonts w:ascii="仿宋_GB2312" w:eastAsia="仿宋_GB2312" w:hint="eastAsia"/>
          <w:sz w:val="28"/>
          <w:szCs w:val="28"/>
        </w:rPr>
        <w:t>许可范围：危险化学品生产，氨20万吨/年、氨溶液【10%&lt;含氨≤35%】5万吨/年；有效期：【2023年10月12日】至【2026年10月11日】，发证机关：德阳市应急管理局。</w:t>
      </w:r>
    </w:p>
    <w:p w:rsidR="009157A6" w:rsidRPr="00A9324A" w:rsidRDefault="009157A6" w:rsidP="009157A6">
      <w:pPr>
        <w:spacing w:line="500" w:lineRule="exact"/>
        <w:ind w:firstLineChars="200" w:firstLine="560"/>
        <w:rPr>
          <w:rFonts w:ascii="仿宋_GB2312" w:eastAsia="仿宋_GB2312" w:hint="eastAsia"/>
          <w:color w:val="000000"/>
          <w:sz w:val="28"/>
          <w:szCs w:val="28"/>
        </w:rPr>
      </w:pPr>
      <w:r w:rsidRPr="00A9324A">
        <w:rPr>
          <w:rStyle w:val="NormalCharacter"/>
          <w:rFonts w:ascii="仿宋_GB2312" w:eastAsia="仿宋_GB2312" w:hAnsi="仿宋" w:hint="eastAsia"/>
          <w:color w:val="000000"/>
          <w:sz w:val="28"/>
          <w:szCs w:val="28"/>
        </w:rPr>
        <w:t>川润公司20万吨/年合成氨装置现位于绵竹市孝德镇</w:t>
      </w:r>
      <w:r w:rsidRPr="00A9324A">
        <w:rPr>
          <w:rFonts w:ascii="仿宋_GB2312" w:eastAsia="仿宋_GB2312" w:cs="宋体" w:hint="eastAsia"/>
          <w:sz w:val="28"/>
          <w:szCs w:val="28"/>
        </w:rPr>
        <w:t>店子村九组</w:t>
      </w:r>
      <w:r w:rsidRPr="00A9324A">
        <w:rPr>
          <w:rStyle w:val="NormalCharacter"/>
          <w:rFonts w:ascii="仿宋_GB2312" w:eastAsia="仿宋_GB2312" w:hAnsi="仿宋" w:hint="eastAsia"/>
          <w:color w:val="000000"/>
          <w:sz w:val="28"/>
          <w:szCs w:val="28"/>
        </w:rPr>
        <w:t>，注册资本52343.5万元，</w:t>
      </w:r>
      <w:r w:rsidRPr="00A9324A">
        <w:rPr>
          <w:rStyle w:val="NormalCharacter"/>
          <w:rFonts w:ascii="仿宋_GB2312" w:eastAsia="仿宋_GB2312" w:hAnsi="仿宋" w:hint="eastAsia"/>
          <w:sz w:val="28"/>
          <w:szCs w:val="28"/>
        </w:rPr>
        <w:t>公司共有235名员工，其中各类专业技术人才70人（高级工程师4人，工程师24人，注安师8人），专业技能人才</w:t>
      </w:r>
      <w:r w:rsidRPr="00A9324A">
        <w:rPr>
          <w:rFonts w:ascii="仿宋_GB2312" w:eastAsia="仿宋_GB2312" w:hint="eastAsia"/>
          <w:sz w:val="28"/>
          <w:szCs w:val="28"/>
        </w:rPr>
        <w:t>29人</w:t>
      </w:r>
      <w:r w:rsidRPr="00A9324A">
        <w:rPr>
          <w:rStyle w:val="NormalCharacter"/>
          <w:rFonts w:ascii="仿宋_GB2312" w:eastAsia="仿宋_GB2312" w:hAnsi="仿宋" w:hint="eastAsia"/>
          <w:sz w:val="28"/>
          <w:szCs w:val="28"/>
        </w:rPr>
        <w:t>。</w:t>
      </w:r>
    </w:p>
    <w:p w:rsidR="009157A6" w:rsidRPr="00A9324A" w:rsidRDefault="009157A6" w:rsidP="009157A6">
      <w:pPr>
        <w:spacing w:line="500" w:lineRule="exact"/>
        <w:ind w:firstLineChars="200" w:firstLine="560"/>
        <w:rPr>
          <w:rStyle w:val="NormalCharacter"/>
          <w:rFonts w:ascii="仿宋_GB2312" w:eastAsia="仿宋_GB2312" w:hAnsi="仿宋" w:hint="eastAsia"/>
          <w:color w:val="FF0000"/>
          <w:sz w:val="28"/>
          <w:szCs w:val="28"/>
        </w:rPr>
      </w:pPr>
      <w:r w:rsidRPr="00A9324A">
        <w:rPr>
          <w:rStyle w:val="NormalCharacter"/>
          <w:rFonts w:ascii="仿宋_GB2312" w:eastAsia="仿宋_GB2312" w:hAnsi="仿宋" w:hint="eastAsia"/>
          <w:color w:val="000000"/>
          <w:sz w:val="28"/>
          <w:szCs w:val="28"/>
        </w:rPr>
        <w:t>川润公司前身为1969年由绵竹县政府投资兴建的绵竹县氮肥厂，1997年在</w:t>
      </w:r>
      <w:r w:rsidRPr="00A9324A">
        <w:rPr>
          <w:rFonts w:ascii="仿宋_GB2312" w:eastAsia="仿宋_GB2312" w:hint="eastAsia"/>
          <w:color w:val="000000"/>
          <w:sz w:val="28"/>
          <w:szCs w:val="28"/>
        </w:rPr>
        <w:t>原四川绵竹化工总厂基础上改制成立有限责任公司。</w:t>
      </w:r>
      <w:r w:rsidRPr="00A9324A">
        <w:rPr>
          <w:rStyle w:val="NormalCharacter"/>
          <w:rFonts w:ascii="仿宋_GB2312" w:eastAsia="仿宋_GB2312" w:hAnsi="仿宋" w:hint="eastAsia"/>
          <w:color w:val="000000"/>
          <w:sz w:val="28"/>
          <w:szCs w:val="28"/>
        </w:rPr>
        <w:t>2002年被四川宏达股份有限公司收购，成为旗下控股子公司。2024年10月并入蜀道集团。</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hint="eastAsia"/>
          <w:color w:val="000000"/>
          <w:sz w:val="28"/>
          <w:szCs w:val="28"/>
        </w:rPr>
        <w:t>公司建有防爆中央控制室，生产全过程实现DCS自动化控制，配套SIS、GDS、视频监控、消防控制系统、</w:t>
      </w:r>
      <w:r w:rsidRPr="00A9324A">
        <w:rPr>
          <w:rFonts w:ascii="仿宋_GB2312" w:eastAsia="仿宋_GB2312" w:hint="eastAsia"/>
          <w:sz w:val="28"/>
          <w:szCs w:val="28"/>
        </w:rPr>
        <w:t>四川省危险化学品重大危险源监测预警系统等。</w:t>
      </w:r>
    </w:p>
    <w:p w:rsidR="009157A6" w:rsidRPr="00A9324A" w:rsidRDefault="009157A6" w:rsidP="009157A6">
      <w:pPr>
        <w:spacing w:line="500" w:lineRule="exact"/>
        <w:ind w:firstLineChars="200" w:firstLine="560"/>
        <w:rPr>
          <w:rFonts w:ascii="仿宋_GB2312" w:eastAsia="仿宋_GB2312" w:hint="eastAsia"/>
          <w:sz w:val="28"/>
          <w:szCs w:val="28"/>
        </w:rPr>
      </w:pPr>
      <w:r w:rsidRPr="00A9324A">
        <w:rPr>
          <w:rFonts w:ascii="仿宋_GB2312" w:eastAsia="仿宋_GB2312" w:cs="宋体" w:hint="eastAsia"/>
          <w:kern w:val="0"/>
          <w:sz w:val="28"/>
          <w:szCs w:val="28"/>
        </w:rPr>
        <w:t>公司产品液体无水氨GB/T 536－2017、工业氨水HG/T 5353－2018。</w:t>
      </w:r>
      <w:r w:rsidRPr="00A9324A">
        <w:rPr>
          <w:rFonts w:ascii="仿宋_GB2312" w:eastAsia="仿宋_GB2312" w:cs="宋体" w:hint="eastAsia"/>
          <w:sz w:val="28"/>
          <w:szCs w:val="28"/>
        </w:rPr>
        <w:t>产品用途</w:t>
      </w:r>
      <w:r w:rsidRPr="00A9324A">
        <w:rPr>
          <w:rFonts w:ascii="仿宋_GB2312" w:eastAsia="仿宋_GB2312" w:hint="eastAsia"/>
          <w:sz w:val="28"/>
          <w:szCs w:val="28"/>
        </w:rPr>
        <w:t>广泛主要包括：生产化学肥料，如硝酸、尿素、磷铵</w:t>
      </w:r>
      <w:r w:rsidRPr="00A9324A">
        <w:rPr>
          <w:rFonts w:ascii="仿宋_GB2312" w:eastAsia="仿宋_GB2312" w:hint="eastAsia"/>
          <w:sz w:val="28"/>
          <w:szCs w:val="28"/>
        </w:rPr>
        <w:lastRenderedPageBreak/>
        <w:t>等；用作医药和农药的原料；制造火箭、导弹的推进剂；用于有机化工产品的氨化原料；在家禽养殖业中用于杀菌和降温制冷；用于纺织品的丝光整理；在半导体、冶金工业，以及化工行业中有特殊的应用；新材料原料应用。</w:t>
      </w:r>
      <w:r w:rsidRPr="00A9324A">
        <w:rPr>
          <w:rFonts w:ascii="仿宋_GB2312" w:eastAsia="仿宋_GB2312" w:cs="宋体" w:hint="eastAsia"/>
          <w:sz w:val="28"/>
          <w:szCs w:val="28"/>
        </w:rPr>
        <w:t>稀氨水主要用于水泥行业尾气治理；用于生物制剂；氨法新材料的生产；实验室制备各种化学试剂产等。液氨的主要用户：德阳地区磷铵生产厂家（川发龙蟒、清平昊华、宏达股份、三佳饲料），远销乐山和邦、雷波新洋丰、云南、重庆地区。</w:t>
      </w:r>
    </w:p>
    <w:p w:rsidR="009157A6" w:rsidRPr="00B36484" w:rsidRDefault="009157A6" w:rsidP="009157A6">
      <w:pPr>
        <w:spacing w:line="500" w:lineRule="exact"/>
        <w:ind w:firstLineChars="250" w:firstLine="700"/>
        <w:rPr>
          <w:rFonts w:ascii="仿宋_GB2312" w:eastAsia="仿宋_GB2312" w:hAnsi="Times New Roman" w:hint="eastAsia"/>
          <w:bCs/>
          <w:sz w:val="28"/>
          <w:szCs w:val="28"/>
        </w:rPr>
      </w:pPr>
      <w:r w:rsidRPr="00B36484">
        <w:rPr>
          <w:rFonts w:ascii="仿宋_GB2312" w:eastAsia="仿宋_GB2312" w:hAnsi="Times New Roman" w:hint="eastAsia"/>
          <w:bCs/>
          <w:sz w:val="28"/>
          <w:szCs w:val="28"/>
        </w:rPr>
        <w:t>二、项目建设的必要性</w:t>
      </w:r>
    </w:p>
    <w:p w:rsidR="009157A6" w:rsidRPr="00B36484" w:rsidRDefault="009157A6" w:rsidP="009157A6">
      <w:pPr>
        <w:spacing w:line="500" w:lineRule="exact"/>
        <w:ind w:firstLineChars="250" w:firstLine="700"/>
        <w:rPr>
          <w:rFonts w:ascii="仿宋_GB2312" w:eastAsia="仿宋_GB2312" w:hAnsi="Times New Roman" w:hint="eastAsia"/>
          <w:sz w:val="28"/>
          <w:szCs w:val="28"/>
        </w:rPr>
      </w:pPr>
      <w:r w:rsidRPr="00B36484">
        <w:rPr>
          <w:rFonts w:ascii="仿宋_GB2312" w:eastAsia="仿宋_GB2312" w:hAnsi="Times New Roman" w:hint="eastAsia"/>
          <w:sz w:val="28"/>
          <w:szCs w:val="28"/>
        </w:rPr>
        <w:t>四川省应急管理厅2025年12月20日下发的《关于挂牌督办重大事故隐患和督促整改危化品一级重大危险源企业专家指导服务（第一批）发现隐患问题的通知》附件5，其中川润公司存在问题描述如下：</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 xml:space="preserve">问题隐患：二级负荷不满足双回路供电要求（仅有1路110kV进线，且从光明和孝泉两个变电站的联络线上“T”接引入到川润110变电站，不属于专用供电线路）。” </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判定依据：《供配电系统设计规范》GB 50052-2009第3.0.7条，二级负荷的供电系统，宜由两回线路供电。在负荷较小或地区供电条件困难时，二级负荷可由一回6kV及以上专用的架空线路供电。</w:t>
      </w:r>
    </w:p>
    <w:p w:rsidR="009157A6" w:rsidRPr="00B36484" w:rsidRDefault="009157A6" w:rsidP="009157A6">
      <w:pPr>
        <w:spacing w:line="500" w:lineRule="exact"/>
        <w:ind w:firstLineChars="200" w:firstLine="536"/>
        <w:rPr>
          <w:rFonts w:ascii="仿宋_GB2312" w:eastAsia="仿宋_GB2312" w:hAnsi="Times New Roman" w:hint="eastAsia"/>
          <w:spacing w:val="-1"/>
          <w:sz w:val="28"/>
          <w:szCs w:val="28"/>
        </w:rPr>
      </w:pPr>
      <w:r w:rsidRPr="00B36484">
        <w:rPr>
          <w:rFonts w:ascii="仿宋_GB2312" w:eastAsia="仿宋_GB2312" w:hAnsi="Times New Roman" w:hint="eastAsia"/>
          <w:bCs/>
          <w:spacing w:val="-6"/>
          <w:sz w:val="28"/>
          <w:szCs w:val="28"/>
        </w:rPr>
        <w:t>整改建议：专家</w:t>
      </w:r>
      <w:r w:rsidRPr="00B36484">
        <w:rPr>
          <w:rFonts w:ascii="仿宋_GB2312" w:eastAsia="仿宋_GB2312" w:hAnsi="Times New Roman" w:hint="eastAsia"/>
          <w:spacing w:val="-1"/>
          <w:sz w:val="28"/>
          <w:szCs w:val="28"/>
        </w:rPr>
        <w:t>建议进一步与供电部门沟通，在其供电条件许可的情况下，尽可能的改善现有的供电方式。</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三、建设内容</w:t>
      </w:r>
    </w:p>
    <w:p w:rsidR="009157A6" w:rsidRPr="00B36484" w:rsidRDefault="009157A6" w:rsidP="009157A6">
      <w:pPr>
        <w:spacing w:line="500" w:lineRule="exact"/>
        <w:ind w:firstLineChars="200" w:firstLine="560"/>
        <w:outlineLvl w:val="1"/>
        <w:rPr>
          <w:rFonts w:ascii="仿宋_GB2312" w:eastAsia="仿宋_GB2312" w:hAnsi="Times New Roman" w:hint="eastAsia"/>
          <w:sz w:val="28"/>
          <w:szCs w:val="28"/>
        </w:rPr>
      </w:pPr>
      <w:r w:rsidRPr="00B36484">
        <w:rPr>
          <w:rFonts w:ascii="仿宋_GB2312" w:eastAsia="仿宋_GB2312" w:hAnsi="Times New Roman" w:hint="eastAsia"/>
          <w:bCs/>
          <w:sz w:val="28"/>
          <w:szCs w:val="28"/>
        </w:rPr>
        <w:t>新建川润-齐天变电站</w:t>
      </w:r>
      <w:r w:rsidRPr="00B36484">
        <w:rPr>
          <w:rFonts w:ascii="仿宋_GB2312" w:eastAsia="仿宋_GB2312" w:hAnsi="Times New Roman" w:hint="eastAsia"/>
          <w:sz w:val="28"/>
          <w:szCs w:val="28"/>
        </w:rPr>
        <w:t>110KV专用架空供电线路，</w:t>
      </w:r>
      <w:r w:rsidRPr="00B36484">
        <w:rPr>
          <w:rFonts w:ascii="仿宋_GB2312" w:eastAsia="仿宋_GB2312" w:hAnsi="Times New Roman" w:hint="eastAsia"/>
          <w:bCs/>
          <w:sz w:val="28"/>
          <w:szCs w:val="28"/>
        </w:rPr>
        <w:t>线路长度约预估10公里，导线型号LGJ-185，最终以可研和设计为准。</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四、目前公司供电现状</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（一）供电方案批复情况</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bCs/>
          <w:sz w:val="28"/>
          <w:szCs w:val="28"/>
        </w:rPr>
        <w:t>四川省电力公司供电服务中心于2013年2月4日批复了《供电方案通知书》,主要内容如下（详见附件1）。</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bCs/>
          <w:sz w:val="28"/>
          <w:szCs w:val="28"/>
        </w:rPr>
        <w:lastRenderedPageBreak/>
        <w:t>1.客户接入系统方案：</w:t>
      </w:r>
    </w:p>
    <w:p w:rsidR="009157A6" w:rsidRPr="00B36484" w:rsidRDefault="009157A6" w:rsidP="009157A6">
      <w:pPr>
        <w:pStyle w:val="a9"/>
        <w:spacing w:after="0"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（1）系统供电电压等级：220千伏九岭变电站。</w:t>
      </w:r>
    </w:p>
    <w:p w:rsidR="009157A6" w:rsidRPr="00B36484" w:rsidRDefault="009157A6" w:rsidP="009157A6">
      <w:pPr>
        <w:pStyle w:val="a9"/>
        <w:spacing w:after="0"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（2）系统容量：220千伏九岭变电站，容量300兆伏安。</w:t>
      </w:r>
    </w:p>
    <w:p w:rsidR="009157A6" w:rsidRPr="00B36484" w:rsidRDefault="009157A6" w:rsidP="009157A6">
      <w:pPr>
        <w:pStyle w:val="a9"/>
        <w:spacing w:after="0"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（3）供电线路敷设：STACIR/180</w:t>
      </w:r>
      <w:r w:rsidRPr="00B36484">
        <w:rPr>
          <w:rFonts w:ascii="仿宋_GB2312" w:eastAsia="仿宋_GB2312" w:hAnsi="Times New Roman" w:hint="eastAsia"/>
          <w:bCs/>
          <w:sz w:val="28"/>
          <w:szCs w:val="28"/>
        </w:rPr>
        <w:t>殷钢倍容导线。</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bCs/>
          <w:sz w:val="28"/>
          <w:szCs w:val="28"/>
        </w:rPr>
        <w:t>2.客户受电系统方案：</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sz w:val="28"/>
          <w:szCs w:val="28"/>
        </w:rPr>
        <w:t>（1）</w:t>
      </w:r>
      <w:r w:rsidRPr="00B36484">
        <w:rPr>
          <w:rFonts w:ascii="仿宋_GB2312" w:eastAsia="仿宋_GB2312" w:hAnsi="Times New Roman" w:hint="eastAsia"/>
          <w:bCs/>
          <w:sz w:val="28"/>
          <w:szCs w:val="28"/>
        </w:rPr>
        <w:t>供电电压等级：110千伏。</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sz w:val="28"/>
          <w:szCs w:val="28"/>
        </w:rPr>
        <w:t>（2）</w:t>
      </w:r>
      <w:r w:rsidRPr="00B36484">
        <w:rPr>
          <w:rFonts w:ascii="仿宋_GB2312" w:eastAsia="仿宋_GB2312" w:hAnsi="Times New Roman" w:hint="eastAsia"/>
          <w:bCs/>
          <w:sz w:val="28"/>
          <w:szCs w:val="28"/>
        </w:rPr>
        <w:t>受电装置容量：2×20兆伏安。</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sz w:val="28"/>
          <w:szCs w:val="28"/>
        </w:rPr>
        <w:t>（3）</w:t>
      </w:r>
      <w:r w:rsidRPr="00B36484">
        <w:rPr>
          <w:rFonts w:ascii="仿宋_GB2312" w:eastAsia="仿宋_GB2312" w:hAnsi="Times New Roman" w:hint="eastAsia"/>
          <w:bCs/>
          <w:sz w:val="28"/>
          <w:szCs w:val="28"/>
        </w:rPr>
        <w:t>供电电源数：双电源。</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sz w:val="28"/>
          <w:szCs w:val="28"/>
        </w:rPr>
        <w:t>（4）</w:t>
      </w:r>
      <w:r w:rsidRPr="00B36484">
        <w:rPr>
          <w:rFonts w:ascii="仿宋_GB2312" w:eastAsia="仿宋_GB2312" w:hAnsi="Times New Roman" w:hint="eastAsia"/>
          <w:bCs/>
          <w:sz w:val="28"/>
          <w:szCs w:val="28"/>
        </w:rPr>
        <w:t>供电电源及出线方式：</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bookmarkStart w:id="1" w:name="OLE_LINK34"/>
      <w:bookmarkStart w:id="2" w:name="OLE_LINK33"/>
      <w:r w:rsidRPr="00B36484">
        <w:rPr>
          <w:rFonts w:ascii="仿宋_GB2312" w:eastAsia="仿宋_GB2312" w:hAnsi="Times New Roman" w:hint="eastAsia"/>
          <w:bCs/>
          <w:sz w:val="28"/>
          <w:szCs w:val="28"/>
        </w:rPr>
        <w:t>主供电源：</w:t>
      </w:r>
      <w:bookmarkStart w:id="3" w:name="OLE_LINK28"/>
      <w:bookmarkStart w:id="4" w:name="OLE_LINK40"/>
      <w:bookmarkStart w:id="5" w:name="OLE_LINK41"/>
      <w:r w:rsidRPr="00B36484">
        <w:rPr>
          <w:rFonts w:ascii="仿宋_GB2312" w:eastAsia="仿宋_GB2312" w:hAnsi="Times New Roman" w:hint="eastAsia"/>
          <w:bCs/>
          <w:sz w:val="28"/>
          <w:szCs w:val="28"/>
        </w:rPr>
        <w:t>新建川润变-规划齐天</w:t>
      </w:r>
      <w:bookmarkEnd w:id="3"/>
      <w:r w:rsidRPr="00B36484">
        <w:rPr>
          <w:rFonts w:ascii="仿宋_GB2312" w:eastAsia="仿宋_GB2312" w:hAnsi="Times New Roman" w:hint="eastAsia"/>
          <w:bCs/>
          <w:sz w:val="28"/>
          <w:szCs w:val="28"/>
        </w:rPr>
        <w:t>220千伏变电站单回110千伏线路，线路长度约10公里，导线型号LGJ-185；</w:t>
      </w:r>
      <w:bookmarkEnd w:id="1"/>
      <w:bookmarkEnd w:id="2"/>
      <w:bookmarkEnd w:id="4"/>
      <w:bookmarkEnd w:id="5"/>
      <w:r w:rsidRPr="00B36484">
        <w:rPr>
          <w:rFonts w:ascii="仿宋_GB2312" w:eastAsia="仿宋_GB2312" w:hAnsi="Times New Roman" w:hint="eastAsia"/>
          <w:bCs/>
          <w:sz w:val="28"/>
          <w:szCs w:val="28"/>
        </w:rPr>
        <w:t>川润变新建一回110千伏线路“T”接光明～孝泉110千伏线路，线路长度约1.2公里，导线型号LGJ-185；将九岭～光明、光明～孝泉110千伏线路中的LGJ-185导线段改为STACIR/180殷钢倍容导线。</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bCs/>
          <w:sz w:val="28"/>
          <w:szCs w:val="28"/>
        </w:rPr>
        <w:t>备用电源：在齐天220千伏变电站建成前，新建一回川润变-苦葛35千伏变电站的10千伏线路作为备用电源。”</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bCs/>
          <w:sz w:val="28"/>
          <w:szCs w:val="28"/>
        </w:rPr>
        <w:t>（二）供电电源的实际建设情况</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1.主供电源110kV：（临时供电方案）</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公司于2014年8月自建成一座110kV变电站，光孝线川润支线从110kV光孝线"T"接至川润化工110kV变电站。架空导线型号JL/C1A-185mm</w:t>
      </w:r>
      <w:r w:rsidRPr="00B36484">
        <w:rPr>
          <w:rFonts w:eastAsia="仿宋_GB2312" w:cs="Calibri"/>
          <w:sz w:val="28"/>
          <w:szCs w:val="28"/>
        </w:rPr>
        <w:t>²</w:t>
      </w:r>
      <w:r w:rsidRPr="00B36484">
        <w:rPr>
          <w:rFonts w:ascii="仿宋_GB2312" w:eastAsia="仿宋_GB2312" w:hAnsi="Times New Roman" w:hint="eastAsia"/>
          <w:sz w:val="28"/>
          <w:szCs w:val="28"/>
        </w:rPr>
        <w:t>，线路全长约1.2公里，</w:t>
      </w:r>
      <w:bookmarkStart w:id="6" w:name="OLE_LINK52"/>
      <w:r w:rsidRPr="00B36484">
        <w:rPr>
          <w:rFonts w:ascii="仿宋_GB2312" w:eastAsia="仿宋_GB2312" w:hAnsi="Times New Roman" w:hint="eastAsia"/>
          <w:sz w:val="28"/>
          <w:szCs w:val="28"/>
        </w:rPr>
        <w:t>站内配备两台20000kVA变压器</w:t>
      </w:r>
      <w:bookmarkEnd w:id="6"/>
      <w:r w:rsidRPr="00B36484">
        <w:rPr>
          <w:rFonts w:ascii="仿宋_GB2312" w:eastAsia="仿宋_GB2312" w:hAnsi="Times New Roman" w:hint="eastAsia"/>
          <w:sz w:val="28"/>
          <w:szCs w:val="28"/>
        </w:rPr>
        <w:t>，目前2#主变投运，1#主变未投运。主变采用有载调压变压器，高压侧110kV出线，分别由10kV I段和II段各出10kV线路供电。供生产装置一、二、三级负荷用电，2014年至今一直安全稳定可靠运行。</w:t>
      </w:r>
      <w:r w:rsidRPr="00B36484">
        <w:rPr>
          <w:rFonts w:ascii="仿宋_GB2312" w:eastAsia="仿宋_GB2312" w:hAnsi="Times New Roman" w:hint="eastAsia"/>
          <w:kern w:val="0"/>
          <w:sz w:val="28"/>
          <w:szCs w:val="28"/>
        </w:rPr>
        <w:t>（原</w:t>
      </w:r>
      <w:r w:rsidRPr="00B36484">
        <w:rPr>
          <w:rFonts w:ascii="仿宋_GB2312" w:eastAsia="仿宋_GB2312" w:hAnsi="Times New Roman" w:hint="eastAsia"/>
          <w:sz w:val="28"/>
          <w:szCs w:val="28"/>
        </w:rPr>
        <w:t>方案：绵竹地区规划中的220KV齐天站建设时同步新建一回110KV专线作为主供电源</w:t>
      </w:r>
      <w:r w:rsidRPr="00B36484">
        <w:rPr>
          <w:rFonts w:ascii="仿宋_GB2312" w:eastAsia="仿宋_GB2312" w:hAnsi="Times New Roman" w:hint="eastAsia"/>
          <w:kern w:val="0"/>
          <w:sz w:val="28"/>
          <w:szCs w:val="28"/>
        </w:rPr>
        <w:t>，</w:t>
      </w:r>
      <w:r w:rsidRPr="00B36484">
        <w:rPr>
          <w:rFonts w:ascii="仿宋_GB2312" w:eastAsia="仿宋_GB2312" w:hAnsi="Times New Roman" w:hint="eastAsia"/>
          <w:sz w:val="28"/>
          <w:szCs w:val="28"/>
        </w:rPr>
        <w:t>现110KV</w:t>
      </w:r>
      <w:r w:rsidRPr="00B36484">
        <w:rPr>
          <w:rFonts w:ascii="仿宋_GB2312" w:eastAsia="仿宋_GB2312" w:hAnsi="Times New Roman" w:hint="eastAsia"/>
          <w:kern w:val="0"/>
          <w:sz w:val="28"/>
          <w:szCs w:val="28"/>
        </w:rPr>
        <w:t>光孝线18#塔小号侧T接点后线路作为临时电源）</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lastRenderedPageBreak/>
        <w:t>2.</w:t>
      </w:r>
      <w:r w:rsidRPr="00B36484">
        <w:rPr>
          <w:rFonts w:ascii="仿宋_GB2312" w:eastAsia="仿宋_GB2312" w:hAnsi="Times New Roman" w:hint="eastAsia"/>
          <w:bCs/>
          <w:sz w:val="28"/>
          <w:szCs w:val="28"/>
        </w:rPr>
        <w:t>备用电源</w:t>
      </w:r>
      <w:r w:rsidRPr="00B36484">
        <w:rPr>
          <w:rFonts w:ascii="仿宋_GB2312" w:eastAsia="仿宋_GB2312" w:hAnsi="Times New Roman" w:hint="eastAsia"/>
          <w:sz w:val="28"/>
          <w:szCs w:val="28"/>
        </w:rPr>
        <w:t>10kV:</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从35kV苦葛变电站(主变10000kVA)10kV高压开关柜出线，至川润消防泵配电室630kVA变压器，线径JKLYJ-10 1</w:t>
      </w:r>
      <w:r w:rsidRPr="00B36484">
        <w:rPr>
          <w:rFonts w:ascii="仿宋_GB2312" w:eastAsia="仿宋_GB2312" w:hAnsi="Times New Roman" w:hint="eastAsia"/>
          <w:bCs/>
          <w:sz w:val="28"/>
          <w:szCs w:val="28"/>
        </w:rPr>
        <w:t>×</w:t>
      </w:r>
      <w:r w:rsidRPr="00B36484">
        <w:rPr>
          <w:rFonts w:ascii="仿宋_GB2312" w:eastAsia="仿宋_GB2312" w:hAnsi="Times New Roman" w:hint="eastAsia"/>
          <w:sz w:val="28"/>
          <w:szCs w:val="28"/>
        </w:rPr>
        <w:t>120mm，线路全长约2.2公里。</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3.主供电源110kV和备用电源10kV两路电源分别来自两座不同变电站，两条线路形成一级负荷双电源供电。一级负荷满足双电源供电的要求。</w:t>
      </w:r>
    </w:p>
    <w:p w:rsidR="009157A6" w:rsidRPr="00B36484" w:rsidRDefault="009157A6" w:rsidP="009157A6">
      <w:pPr>
        <w:spacing w:line="500" w:lineRule="exact"/>
        <w:ind w:firstLineChars="200" w:firstLine="556"/>
        <w:rPr>
          <w:rFonts w:ascii="仿宋_GB2312" w:eastAsia="仿宋_GB2312" w:hAnsi="Times New Roman" w:hint="eastAsia"/>
          <w:b/>
          <w:spacing w:val="-1"/>
          <w:sz w:val="28"/>
          <w:szCs w:val="28"/>
        </w:rPr>
      </w:pPr>
      <w:r w:rsidRPr="00B36484">
        <w:rPr>
          <w:rFonts w:ascii="仿宋_GB2312" w:eastAsia="仿宋_GB2312" w:hAnsi="Times New Roman" w:hint="eastAsia"/>
          <w:spacing w:val="-1"/>
          <w:sz w:val="28"/>
          <w:szCs w:val="28"/>
        </w:rPr>
        <w:t>4.目前存在的问题：二级负荷仅有一个回路（T接），不满足</w:t>
      </w:r>
      <w:r w:rsidRPr="00B36484">
        <w:rPr>
          <w:rFonts w:ascii="仿宋_GB2312" w:eastAsia="仿宋_GB2312" w:hAnsi="Times New Roman" w:hint="eastAsia"/>
          <w:sz w:val="28"/>
          <w:szCs w:val="28"/>
        </w:rPr>
        <w:t>《供配电系统设计规范》GB 50052-2009 “二级负荷的供电系统，宜由两回线路供电”的要求</w:t>
      </w:r>
      <w:r w:rsidRPr="00B36484">
        <w:rPr>
          <w:rFonts w:ascii="仿宋_GB2312" w:eastAsia="仿宋_GB2312" w:hAnsi="Times New Roman" w:hint="eastAsia"/>
          <w:b/>
          <w:spacing w:val="-1"/>
          <w:sz w:val="28"/>
          <w:szCs w:val="28"/>
        </w:rPr>
        <w:t>。</w:t>
      </w:r>
    </w:p>
    <w:p w:rsidR="009157A6" w:rsidRPr="00B36484" w:rsidRDefault="009157A6" w:rsidP="009157A6">
      <w:pPr>
        <w:spacing w:line="500" w:lineRule="exact"/>
        <w:ind w:firstLineChars="200" w:firstLine="560"/>
        <w:rPr>
          <w:rFonts w:ascii="仿宋_GB2312" w:eastAsia="仿宋_GB2312" w:hAnsi="Times New Roman" w:hint="eastAsia"/>
          <w:sz w:val="28"/>
          <w:szCs w:val="28"/>
        </w:rPr>
      </w:pPr>
      <w:r w:rsidRPr="00B36484">
        <w:rPr>
          <w:rFonts w:ascii="仿宋_GB2312" w:eastAsia="仿宋_GB2312" w:hAnsi="Times New Roman" w:hint="eastAsia"/>
          <w:sz w:val="28"/>
          <w:szCs w:val="28"/>
        </w:rPr>
        <w:t>5.</w:t>
      </w:r>
      <w:r w:rsidRPr="00B36484">
        <w:rPr>
          <w:rFonts w:ascii="仿宋_GB2312" w:eastAsia="仿宋_GB2312" w:hAnsi="Times New Roman" w:hint="eastAsia"/>
          <w:bCs/>
          <w:sz w:val="28"/>
          <w:szCs w:val="28"/>
        </w:rPr>
        <w:t>川润-齐天供电专线未建设的原因</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bookmarkStart w:id="7" w:name="OLE_LINK50"/>
      <w:bookmarkStart w:id="8" w:name="OLE_LINK51"/>
      <w:r w:rsidRPr="00B36484">
        <w:rPr>
          <w:rFonts w:ascii="仿宋_GB2312" w:eastAsia="仿宋_GB2312" w:hAnsi="Times New Roman" w:hint="eastAsia"/>
          <w:bCs/>
          <w:sz w:val="28"/>
          <w:szCs w:val="28"/>
        </w:rPr>
        <w:t>近几年多次安全检查提出二级负荷供电不满足</w:t>
      </w:r>
      <w:r w:rsidRPr="00B36484">
        <w:rPr>
          <w:rFonts w:ascii="仿宋_GB2312" w:eastAsia="仿宋_GB2312" w:hAnsi="Times New Roman" w:hint="eastAsia"/>
          <w:sz w:val="28"/>
          <w:szCs w:val="28"/>
        </w:rPr>
        <w:t>《供配电系统设计规范》GB50052-2009、</w:t>
      </w:r>
      <w:r w:rsidRPr="00B36484">
        <w:rPr>
          <w:rFonts w:ascii="仿宋_GB2312" w:eastAsia="仿宋_GB2312" w:hAnsi="Times New Roman" w:hint="eastAsia"/>
          <w:bCs/>
          <w:sz w:val="28"/>
          <w:szCs w:val="28"/>
        </w:rPr>
        <w:t>《石油化工装置电力设计规范》SH/T3038-2017要求</w:t>
      </w:r>
      <w:bookmarkEnd w:id="7"/>
      <w:bookmarkEnd w:id="8"/>
      <w:r w:rsidRPr="00B36484">
        <w:rPr>
          <w:rFonts w:ascii="仿宋_GB2312" w:eastAsia="仿宋_GB2312" w:hAnsi="Times New Roman" w:hint="eastAsia"/>
          <w:bCs/>
          <w:sz w:val="28"/>
          <w:szCs w:val="28"/>
        </w:rPr>
        <w:t>，主要原因是由于齐天220千伏变电站一直在规划之中，直到2024年才开始建设，预计2026年6月底建成投运，因此以前不具备线路建设的条件。</w:t>
      </w:r>
    </w:p>
    <w:p w:rsidR="009157A6" w:rsidRPr="00B36484" w:rsidRDefault="009157A6" w:rsidP="009157A6">
      <w:pPr>
        <w:spacing w:line="500" w:lineRule="exact"/>
        <w:ind w:firstLineChars="200" w:firstLine="560"/>
        <w:rPr>
          <w:rFonts w:ascii="仿宋_GB2312" w:eastAsia="仿宋_GB2312" w:hAnsi="Times New Roman" w:hint="eastAsia"/>
          <w:bCs/>
          <w:sz w:val="28"/>
          <w:szCs w:val="28"/>
        </w:rPr>
      </w:pPr>
      <w:r w:rsidRPr="00B36484">
        <w:rPr>
          <w:rFonts w:ascii="仿宋_GB2312" w:eastAsia="仿宋_GB2312" w:hAnsi="Times New Roman" w:hint="eastAsia"/>
          <w:sz w:val="28"/>
          <w:szCs w:val="28"/>
        </w:rPr>
        <w:t>五</w:t>
      </w:r>
      <w:r w:rsidRPr="00B36484">
        <w:rPr>
          <w:rFonts w:ascii="仿宋_GB2312" w:eastAsia="仿宋_GB2312" w:hAnsi="Times New Roman" w:hint="eastAsia"/>
          <w:bCs/>
          <w:sz w:val="28"/>
          <w:szCs w:val="28"/>
        </w:rPr>
        <w:t>、项目实施计划</w:t>
      </w:r>
    </w:p>
    <w:p w:rsidR="009157A6" w:rsidRPr="00B36484" w:rsidRDefault="009157A6" w:rsidP="009157A6">
      <w:pPr>
        <w:pStyle w:val="a9"/>
        <w:spacing w:after="0" w:line="500" w:lineRule="exact"/>
        <w:ind w:firstLineChars="200" w:firstLine="560"/>
        <w:rPr>
          <w:rFonts w:ascii="仿宋_GB2312" w:eastAsia="仿宋_GB2312" w:hAnsi="Times New Roman" w:hint="eastAsia"/>
          <w:b/>
          <w:bCs/>
          <w:sz w:val="28"/>
          <w:szCs w:val="28"/>
        </w:rPr>
      </w:pPr>
      <w:r w:rsidRPr="00B36484">
        <w:rPr>
          <w:rFonts w:ascii="仿宋_GB2312" w:eastAsia="仿宋_GB2312" w:hAnsi="Times New Roman" w:hint="eastAsia"/>
          <w:sz w:val="28"/>
          <w:szCs w:val="28"/>
        </w:rPr>
        <w:t>由于</w:t>
      </w:r>
      <w:r w:rsidRPr="00B36484">
        <w:rPr>
          <w:rFonts w:ascii="仿宋_GB2312" w:eastAsia="仿宋_GB2312" w:hAnsi="Times New Roman" w:hint="eastAsia"/>
          <w:bCs/>
          <w:sz w:val="28"/>
          <w:szCs w:val="28"/>
        </w:rPr>
        <w:t>川润-齐天站</w:t>
      </w:r>
      <w:r w:rsidRPr="00B36484">
        <w:rPr>
          <w:rFonts w:ascii="仿宋_GB2312" w:eastAsia="仿宋_GB2312" w:hAnsi="Times New Roman" w:hint="eastAsia"/>
          <w:sz w:val="28"/>
          <w:szCs w:val="28"/>
        </w:rPr>
        <w:t>110KV供电线路建设项目属于新建项目，必需按照“三同时”的规定进行，不仅工程量大而且前期各种工作难度大、时间较长。为稳妥推进，先启动建设从齐天220KV变电站出线到川润公司110KV变电站专用架空供电线路项目前期工作，委托具有资质的第三方机构编制可研、安评、稳评、环评，办理行政审批手续。在前期合规性论证工作具备条件后，再推进项目设计、工程建设施工工作。</w:t>
      </w:r>
    </w:p>
    <w:p w:rsidR="009157A6" w:rsidRPr="00B36484" w:rsidRDefault="009157A6" w:rsidP="009157A6">
      <w:pPr>
        <w:spacing w:line="500" w:lineRule="exact"/>
        <w:ind w:right="420"/>
        <w:jc w:val="right"/>
        <w:rPr>
          <w:rFonts w:ascii="仿宋_GB2312" w:eastAsia="仿宋_GB2312" w:hint="eastAsia"/>
          <w:sz w:val="28"/>
          <w:szCs w:val="28"/>
        </w:rPr>
      </w:pPr>
    </w:p>
    <w:p w:rsidR="009157A6" w:rsidRPr="00B36484" w:rsidRDefault="009157A6" w:rsidP="009157A6">
      <w:pPr>
        <w:spacing w:line="500" w:lineRule="exact"/>
        <w:ind w:right="420"/>
        <w:jc w:val="right"/>
        <w:rPr>
          <w:rFonts w:ascii="仿宋_GB2312" w:eastAsia="仿宋_GB2312" w:hint="eastAsia"/>
          <w:sz w:val="28"/>
          <w:szCs w:val="28"/>
        </w:rPr>
      </w:pPr>
      <w:r w:rsidRPr="00B36484">
        <w:rPr>
          <w:rFonts w:ascii="仿宋_GB2312" w:eastAsia="仿宋_GB2312" w:hint="eastAsia"/>
          <w:sz w:val="28"/>
          <w:szCs w:val="28"/>
        </w:rPr>
        <w:t>四川绵竹川润化工有限公司</w:t>
      </w:r>
    </w:p>
    <w:p w:rsidR="009157A6" w:rsidRPr="00B36484" w:rsidRDefault="009157A6" w:rsidP="009157A6">
      <w:pPr>
        <w:spacing w:line="500" w:lineRule="exact"/>
        <w:ind w:right="920"/>
        <w:jc w:val="right"/>
        <w:rPr>
          <w:rFonts w:ascii="仿宋_GB2312" w:eastAsia="仿宋_GB2312" w:hAnsi="仿宋" w:hint="eastAsia"/>
          <w:sz w:val="28"/>
          <w:szCs w:val="28"/>
        </w:rPr>
      </w:pPr>
      <w:r w:rsidRPr="00B36484">
        <w:rPr>
          <w:rFonts w:ascii="仿宋_GB2312" w:eastAsia="仿宋_GB2312" w:hint="eastAsia"/>
          <w:sz w:val="28"/>
          <w:szCs w:val="28"/>
        </w:rPr>
        <w:t>2026年3月23日</w:t>
      </w:r>
    </w:p>
    <w:p w:rsidR="007F650D" w:rsidRDefault="007F650D"/>
    <w:sectPr w:rsidR="007F65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D2" w:rsidRDefault="003457D2" w:rsidP="009157A6">
      <w:r>
        <w:separator/>
      </w:r>
    </w:p>
  </w:endnote>
  <w:endnote w:type="continuationSeparator" w:id="0">
    <w:p w:rsidR="003457D2" w:rsidRDefault="003457D2" w:rsidP="0091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D2" w:rsidRDefault="003457D2" w:rsidP="009157A6">
      <w:r>
        <w:separator/>
      </w:r>
    </w:p>
  </w:footnote>
  <w:footnote w:type="continuationSeparator" w:id="0">
    <w:p w:rsidR="003457D2" w:rsidRDefault="003457D2" w:rsidP="00915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46"/>
    <w:rsid w:val="003457D2"/>
    <w:rsid w:val="007F650D"/>
    <w:rsid w:val="00806946"/>
    <w:rsid w:val="0091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722DEA-57CE-42EF-989B-FC1E6272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7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7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157A6"/>
    <w:rPr>
      <w:sz w:val="18"/>
      <w:szCs w:val="18"/>
    </w:rPr>
  </w:style>
  <w:style w:type="paragraph" w:styleId="a5">
    <w:name w:val="footer"/>
    <w:basedOn w:val="a"/>
    <w:link w:val="a6"/>
    <w:uiPriority w:val="99"/>
    <w:unhideWhenUsed/>
    <w:rsid w:val="009157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157A6"/>
    <w:rPr>
      <w:sz w:val="18"/>
      <w:szCs w:val="18"/>
    </w:rPr>
  </w:style>
  <w:style w:type="character" w:customStyle="1" w:styleId="NormalCharacter">
    <w:name w:val="NormalCharacter"/>
    <w:semiHidden/>
    <w:qFormat/>
    <w:rsid w:val="009157A6"/>
    <w:rPr>
      <w:rFonts w:ascii="等线" w:eastAsia="等线" w:hAnsi="等线" w:cs="Times New Roman"/>
      <w:kern w:val="2"/>
      <w:sz w:val="21"/>
      <w:szCs w:val="22"/>
      <w:lang w:val="en-US" w:eastAsia="zh-CN" w:bidi="ar-SA"/>
    </w:rPr>
  </w:style>
  <w:style w:type="paragraph" w:styleId="a7">
    <w:name w:val="Body Text"/>
    <w:basedOn w:val="a"/>
    <w:link w:val="a8"/>
    <w:uiPriority w:val="99"/>
    <w:semiHidden/>
    <w:unhideWhenUsed/>
    <w:rsid w:val="009157A6"/>
    <w:pPr>
      <w:spacing w:after="120"/>
    </w:pPr>
  </w:style>
  <w:style w:type="character" w:customStyle="1" w:styleId="a8">
    <w:name w:val="正文文本 字符"/>
    <w:basedOn w:val="a0"/>
    <w:link w:val="a7"/>
    <w:uiPriority w:val="99"/>
    <w:semiHidden/>
    <w:rsid w:val="009157A6"/>
    <w:rPr>
      <w:rFonts w:ascii="Calibri" w:eastAsia="宋体" w:hAnsi="Calibri" w:cs="Times New Roman"/>
    </w:rPr>
  </w:style>
  <w:style w:type="paragraph" w:styleId="a9">
    <w:name w:val="Body Text First Indent"/>
    <w:basedOn w:val="a7"/>
    <w:link w:val="Char"/>
    <w:uiPriority w:val="99"/>
    <w:unhideWhenUsed/>
    <w:qFormat/>
    <w:rsid w:val="009157A6"/>
    <w:pPr>
      <w:ind w:firstLineChars="100" w:firstLine="420"/>
    </w:pPr>
    <w:rPr>
      <w:rFonts w:ascii="等线" w:eastAsia="等线" w:hAnsi="等线"/>
      <w:kern w:val="0"/>
      <w:sz w:val="20"/>
      <w:szCs w:val="21"/>
      <w:lang w:val="x-none" w:eastAsia="x-none"/>
    </w:rPr>
  </w:style>
  <w:style w:type="character" w:customStyle="1" w:styleId="aa">
    <w:name w:val="正文首行缩进 字符"/>
    <w:basedOn w:val="a8"/>
    <w:uiPriority w:val="99"/>
    <w:semiHidden/>
    <w:rsid w:val="009157A6"/>
    <w:rPr>
      <w:rFonts w:ascii="Calibri" w:eastAsia="宋体" w:hAnsi="Calibri" w:cs="Times New Roman"/>
    </w:rPr>
  </w:style>
  <w:style w:type="character" w:customStyle="1" w:styleId="Char">
    <w:name w:val="正文首行缩进 Char"/>
    <w:link w:val="a9"/>
    <w:uiPriority w:val="99"/>
    <w:qFormat/>
    <w:rsid w:val="009157A6"/>
    <w:rPr>
      <w:rFonts w:ascii="等线" w:eastAsia="等线" w:hAnsi="等线"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李伟</dc:creator>
  <cp:keywords/>
  <dc:description/>
  <cp:lastModifiedBy>李伟</cp:lastModifiedBy>
  <cp:revision>2</cp:revision>
  <dcterms:created xsi:type="dcterms:W3CDTF">2026-03-26T03:48:00Z</dcterms:created>
  <dcterms:modified xsi:type="dcterms:W3CDTF">2026-03-26T03:48:00Z</dcterms:modified>
</cp:coreProperties>
</file>