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流态化焙烧炉燃烧器</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026-HW013</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27</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流态化焙烧炉燃烧器</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编号：YS-GKBX-2026-HW013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流态化焙烧炉燃烧器</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流态化焙烧炉燃烧器采购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流态化焙烧炉燃烧器3套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282"/>
        <w:gridCol w:w="2974"/>
        <w:gridCol w:w="1491"/>
        <w:gridCol w:w="2006"/>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282"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974"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491"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套</w:t>
            </w:r>
            <w:r>
              <w:rPr>
                <w:rFonts w:hint="eastAsia" w:ascii="黑体" w:hAnsi="黑体" w:eastAsia="黑体" w:cs="黑体"/>
                <w:kern w:val="0"/>
                <w:sz w:val="28"/>
                <w:szCs w:val="28"/>
              </w:rPr>
              <w:t>）</w:t>
            </w:r>
          </w:p>
        </w:tc>
        <w:tc>
          <w:tcPr>
            <w:tcW w:w="2006"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282" w:type="dxa"/>
            <w:noWrap w:val="0"/>
            <w:vAlign w:val="center"/>
          </w:tcPr>
          <w:p w14:paraId="6C832622">
            <w:pPr>
              <w:keepNext w:val="0"/>
              <w:keepLines w:val="0"/>
              <w:widowControl/>
              <w:suppressLineNumbers w:val="0"/>
              <w:jc w:val="left"/>
              <w:textAlignment w:val="center"/>
              <w:rPr>
                <w:rFonts w:hint="eastAsia" w:ascii="黑体" w:hAnsi="黑体" w:eastAsia="黑体" w:cs="黑体"/>
                <w:color w:val="000000"/>
                <w:kern w:val="0"/>
                <w:sz w:val="28"/>
                <w:szCs w:val="28"/>
                <w:lang w:eastAsia="zh-CN"/>
              </w:rPr>
            </w:pPr>
            <w:r>
              <w:rPr>
                <w:rFonts w:hint="eastAsia" w:ascii="黑体" w:hAnsi="黑体" w:eastAsia="黑体" w:cs="黑体"/>
                <w:i w:val="0"/>
                <w:iCs w:val="0"/>
                <w:color w:val="000000"/>
                <w:kern w:val="0"/>
                <w:sz w:val="28"/>
                <w:szCs w:val="28"/>
                <w:u w:val="none"/>
                <w:lang w:val="en-US" w:eastAsia="zh-CN" w:bidi="ar"/>
              </w:rPr>
              <w:t>流态化焙烧炉燃烧器</w:t>
            </w:r>
          </w:p>
        </w:tc>
        <w:tc>
          <w:tcPr>
            <w:tcW w:w="2974" w:type="dxa"/>
            <w:noWrap w:val="0"/>
            <w:vAlign w:val="center"/>
          </w:tcPr>
          <w:p w14:paraId="2945A292">
            <w:pPr>
              <w:keepNext w:val="0"/>
              <w:keepLines w:val="0"/>
              <w:widowControl/>
              <w:suppressLineNumbers w:val="0"/>
              <w:jc w:val="left"/>
              <w:textAlignment w:val="center"/>
              <w:rPr>
                <w:rFonts w:hint="eastAsia" w:ascii="黑体" w:hAnsi="黑体" w:eastAsia="黑体" w:cs="黑体"/>
                <w:color w:val="000000"/>
                <w:kern w:val="0"/>
                <w:sz w:val="28"/>
                <w:szCs w:val="28"/>
              </w:rPr>
            </w:pPr>
            <w:r>
              <w:rPr>
                <w:rFonts w:hint="eastAsia" w:ascii="微软雅黑" w:hAnsi="微软雅黑" w:eastAsia="微软雅黑" w:cs="微软雅黑"/>
                <w:i w:val="0"/>
                <w:iCs w:val="0"/>
                <w:color w:val="000000"/>
                <w:kern w:val="0"/>
                <w:sz w:val="22"/>
                <w:szCs w:val="22"/>
                <w:u w:val="none"/>
                <w:lang w:val="en-US" w:eastAsia="zh-CN" w:bidi="ar"/>
              </w:rPr>
              <w:t>详见订货技术说明书</w:t>
            </w:r>
          </w:p>
        </w:tc>
        <w:tc>
          <w:tcPr>
            <w:tcW w:w="1491" w:type="dxa"/>
            <w:noWrap w:val="0"/>
            <w:vAlign w:val="center"/>
          </w:tcPr>
          <w:p w14:paraId="6A79436D">
            <w:pPr>
              <w:keepNext w:val="0"/>
              <w:keepLines w:val="0"/>
              <w:widowControl/>
              <w:suppressLineNumbers w:val="0"/>
              <w:jc w:val="center"/>
              <w:textAlignment w:val="center"/>
              <w:rPr>
                <w:rFonts w:hint="eastAsia" w:ascii="黑体" w:hAnsi="黑体" w:eastAsia="黑体" w:cs="黑体"/>
                <w:kern w:val="0"/>
                <w:sz w:val="28"/>
                <w:szCs w:val="28"/>
                <w:lang w:val="en-US" w:eastAsia="zh-CN"/>
              </w:rPr>
            </w:pPr>
            <w:r>
              <w:rPr>
                <w:rFonts w:hint="eastAsia" w:ascii="黑体" w:hAnsi="黑体" w:eastAsia="黑体" w:cs="黑体"/>
                <w:i w:val="0"/>
                <w:iCs w:val="0"/>
                <w:color w:val="000000"/>
                <w:kern w:val="0"/>
                <w:sz w:val="28"/>
                <w:szCs w:val="28"/>
                <w:u w:val="none"/>
                <w:lang w:val="en-US" w:eastAsia="zh-CN" w:bidi="ar"/>
              </w:rPr>
              <w:t>3</w:t>
            </w:r>
          </w:p>
        </w:tc>
        <w:tc>
          <w:tcPr>
            <w:tcW w:w="2006" w:type="dxa"/>
            <w:shd w:val="clear" w:color="auto" w:fill="auto"/>
            <w:noWrap w:val="0"/>
            <w:vAlign w:val="center"/>
          </w:tcPr>
          <w:p w14:paraId="14F156F5">
            <w:pPr>
              <w:keepNext w:val="0"/>
              <w:keepLines w:val="0"/>
              <w:widowControl/>
              <w:suppressLineNumbers w:val="0"/>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图纸详见附件</w:t>
            </w:r>
          </w:p>
        </w:tc>
      </w:tr>
    </w:tbl>
    <w:p w14:paraId="043ADD11">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50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递交截止时间：2026年4月2日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流态化焙烧炉燃烧器相关资料（图片、参数说明等）。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bookmarkStart w:id="20" w:name="_GoBack"/>
      <w:bookmarkEnd w:id="20"/>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4596702"/>
      <w:bookmarkStart w:id="4" w:name="_Toc238552273"/>
      <w:bookmarkStart w:id="5" w:name="_Toc303149804"/>
      <w:bookmarkStart w:id="6" w:name="_Toc16684"/>
      <w:bookmarkStart w:id="7" w:name="_Toc318986166"/>
      <w:bookmarkStart w:id="8" w:name="_Toc275014947"/>
      <w:bookmarkStart w:id="9" w:name="_Toc275019290"/>
      <w:bookmarkStart w:id="10" w:name="_Toc238797630"/>
      <w:bookmarkStart w:id="11" w:name="_Toc268793030"/>
      <w:bookmarkStart w:id="12" w:name="_Toc269113527"/>
      <w:bookmarkStart w:id="13" w:name="_Toc275019836"/>
      <w:bookmarkStart w:id="14" w:name="_Toc275019684"/>
      <w:bookmarkStart w:id="15" w:name="_Toc274236999"/>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流态化焙烧炉燃烧器</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流态化焙烧炉燃烧器</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520" w:firstLineChars="7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流态化焙烧炉燃烧器</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报价（元/套）</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流态化焙烧炉燃烧器</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20420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916</Words>
  <Characters>1020</Characters>
  <Lines>16</Lines>
  <Paragraphs>4</Paragraphs>
  <TotalTime>11</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2026-03-27T03:25:29Z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