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AD3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FF0000"/>
          <w:sz w:val="52"/>
          <w:szCs w:val="52"/>
        </w:rPr>
        <w:t>四川宏达股份有限公司</w:t>
      </w:r>
    </w:p>
    <w:p w14:paraId="60AB4CF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48"/>
          <w:szCs w:val="48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采购</w:t>
      </w:r>
    </w:p>
    <w:p w14:paraId="0ADD6A6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81789F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44D8A3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FACB12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0E3A84E2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033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57D360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E1C8B5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630A0A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7A48F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4F2C09AA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47DFA6EC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88A5AD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全水溶化肥防结块剂粉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269030A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603-033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688FF0F6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A5B6099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添加剂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全水溶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化肥防结块剂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》</w:t>
      </w:r>
      <w:r>
        <w:rPr>
          <w:rFonts w:hint="eastAsia" w:ascii="微软雅黑" w:hAnsi="微软雅黑" w:eastAsia="微软雅黑" w:cs="宋体"/>
          <w:kern w:val="0"/>
          <w:szCs w:val="21"/>
        </w:rPr>
        <w:t>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全水溶化肥防结块剂粉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2144CC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25336992">
      <w:pPr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名称：全水溶化肥防结块剂粉</w:t>
      </w:r>
    </w:p>
    <w:p w14:paraId="3A519D75">
      <w:pPr>
        <w:numPr>
          <w:ilvl w:val="0"/>
          <w:numId w:val="0"/>
        </w:num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数量：10吨</w:t>
      </w:r>
    </w:p>
    <w:p w14:paraId="4715CFE8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5F9611F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7C1C1EB">
      <w:pPr>
        <w:spacing w:line="360" w:lineRule="exac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供应商要求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</w:p>
    <w:p w14:paraId="02446926">
      <w:pPr>
        <w:spacing w:line="360" w:lineRule="exact"/>
        <w:rPr>
          <w:rFonts w:hint="eastAsia" w:ascii="微软雅黑" w:hAnsi="微软雅黑" w:cs="宋体" w:eastAsiaTheme="minorEastAsia"/>
          <w:kern w:val="0"/>
          <w:szCs w:val="21"/>
          <w:lang w:eastAsia="zh-CN"/>
        </w:rPr>
      </w:pPr>
      <w:r>
        <w:rPr>
          <w:rStyle w:val="4"/>
          <w:rFonts w:hint="eastAsia"/>
          <w:szCs w:val="21"/>
        </w:rPr>
        <w:t>供应商必须具备相应生产资质，且在比选人（四川宏达股份有限公司）复合肥生产装置做过试验，满足比选人（四川宏达股份有限公司）生产工艺条件</w:t>
      </w:r>
      <w:r>
        <w:rPr>
          <w:rStyle w:val="4"/>
          <w:rFonts w:hint="eastAsia"/>
          <w:szCs w:val="21"/>
          <w:lang w:eastAsia="zh-CN"/>
        </w:rPr>
        <w:t>。</w:t>
      </w:r>
    </w:p>
    <w:p w14:paraId="7F8DA3A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AC37FA9">
      <w:pPr>
        <w:widowControl/>
        <w:spacing w:before="75" w:after="75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全水溶化肥防结块剂粉为编织袋标准包装，净重25kg/袋，包装物不回收。</w:t>
      </w:r>
    </w:p>
    <w:p w14:paraId="71CD02E2">
      <w:pPr>
        <w:widowControl/>
        <w:numPr>
          <w:ilvl w:val="0"/>
          <w:numId w:val="2"/>
        </w:numPr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38ACC750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适用于高塔硫钾型、氯钾型复合肥料防结剂，氯钾型复合肥料中含氯化铵，部分产品含硝态氮。</w:t>
      </w:r>
    </w:p>
    <w:p w14:paraId="56E30E91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比选申请人的产品应符合以下标准:水分≤1.2%,颗粒强度≥20N，颗粒度(φ2-4mm)≥90%，包装温度≤50℃，产品堆码高度不超过30包)。</w:t>
      </w:r>
    </w:p>
    <w:p w14:paraId="7DD8ADC0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防结块剂使用效果达到以下要求:正确添加防结块剂后的复合肥料存放时间在6个月内,松散度≥90%。</w:t>
      </w:r>
    </w:p>
    <w:p w14:paraId="49EAE6A6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松散度的测定:将每袋产品抬高1.0米，自由落体，正反两次，拆包测量松散肥料的重量占测包肥料总重量的百分比。</w:t>
      </w:r>
    </w:p>
    <w:p w14:paraId="7D1E50B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03703A5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供应商单位提供全水溶化肥防结块剂粉样品。样品外观、白度、细度等经我司品管部进行取样检测留存，防结块效果在我司生产装置中先做实验验证。</w:t>
      </w:r>
    </w:p>
    <w:p w14:paraId="3B2D6B4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交货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时间、地点及方式：</w:t>
      </w:r>
    </w:p>
    <w:p w14:paraId="6AE7F51B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交货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合同签订后30天内交货，根据比选人生产需要均衡供货。</w:t>
      </w:r>
    </w:p>
    <w:p w14:paraId="01391CD6">
      <w:pPr>
        <w:widowControl/>
        <w:spacing w:before="75" w:after="75"/>
        <w:jc w:val="left"/>
        <w:rPr>
          <w:rFonts w:hint="eastAsia" w:ascii="Times New Roman" w:hAnsi="Times New Roman" w:cs="Times New Roman" w:eastAsiaTheme="minorEastAsia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  <w:r>
        <w:rPr>
          <w:rStyle w:val="5"/>
          <w:rFonts w:hint="eastAsia"/>
          <w:color w:val="000000"/>
          <w:sz w:val="21"/>
          <w:szCs w:val="21"/>
          <w:lang w:eastAsia="zh-CN"/>
        </w:rPr>
        <w:t>。</w:t>
      </w:r>
    </w:p>
    <w:p w14:paraId="1D6A90C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8C17FBC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205039C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、比选文件的获取：</w:t>
      </w:r>
    </w:p>
    <w:p w14:paraId="3EA31C1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606BF7D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、响应性文件的递交：</w:t>
      </w:r>
    </w:p>
    <w:p w14:paraId="0203E1D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2739B74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全水溶化肥防结块剂粉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02FFD772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18AB56AC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FF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原则上不进行二次议价。</w:t>
      </w:r>
    </w:p>
    <w:p w14:paraId="21DEB8E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7E30C6F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D32A38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4C7ED8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69EB510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</w:t>
      </w:r>
    </w:p>
    <w:p w14:paraId="051740D8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7690046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1879932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1583A25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38261175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</w:t>
      </w:r>
    </w:p>
    <w:p w14:paraId="2CF3714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2C78ECF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41B2B304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D7AB826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3B730F9E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58A40CB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24AA9C6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416E35E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18B85F5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D569167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B045F6A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A80D790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E5AE6B5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530D98CD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F9964B8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022E00C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DF20D17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30CF7C31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BC8CFD0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C1E6BDB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7291C51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B825953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FAE994D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7EFDDAC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5B95FF78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3A377CC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C5A20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797630"/>
      <w:bookmarkStart w:id="2" w:name="_Toc268793030"/>
      <w:bookmarkStart w:id="3" w:name="_Toc303149804"/>
      <w:bookmarkStart w:id="4" w:name="_Toc275014947"/>
      <w:bookmarkStart w:id="5" w:name="_Toc275019290"/>
      <w:bookmarkStart w:id="6" w:name="_Toc275019684"/>
      <w:bookmarkStart w:id="7" w:name="_Toc274596702"/>
      <w:bookmarkStart w:id="8" w:name="_Toc16684"/>
      <w:bookmarkStart w:id="9" w:name="_Toc275019836"/>
      <w:bookmarkStart w:id="10" w:name="_Toc238552273"/>
      <w:bookmarkStart w:id="11" w:name="_Toc269113527"/>
      <w:bookmarkStart w:id="12" w:name="_Toc274236999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21AC56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E80FAFC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8A8E5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防结剂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购销合同（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word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D3E27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1C9C1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31DB9A9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5F52474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全水溶化肥防结块剂粉</w:t>
      </w:r>
      <w:r>
        <w:rPr>
          <w:rFonts w:hint="eastAsia" w:ascii="黑体" w:hAnsi="黑体" w:eastAsia="黑体" w:cs="宋体"/>
          <w:sz w:val="36"/>
          <w:szCs w:val="36"/>
        </w:rPr>
        <w:t>采购</w:t>
      </w:r>
    </w:p>
    <w:p w14:paraId="53790D5A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454A5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FB5D24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00450356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5D02147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4FE46490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A38D6F9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0E16CE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B93BE5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8758BD5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7148BE5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FA138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6367AE3">
      <w:pPr>
        <w:ind w:firstLine="1124" w:firstLineChars="4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F12D84F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</w:p>
    <w:p w14:paraId="1B6BAA35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1979F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5878C89B">
      <w:pPr>
        <w:widowControl/>
        <w:numPr>
          <w:ilvl w:val="0"/>
          <w:numId w:val="4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全水溶化肥防结块剂粉</w:t>
      </w:r>
    </w:p>
    <w:p w14:paraId="6FBE52ED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</w:t>
      </w:r>
    </w:p>
    <w:p w14:paraId="785B458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537217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25kg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 w14:paraId="525BF19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85927C9">
      <w:pPr>
        <w:widowControl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以比选文件质量要求为准。</w:t>
      </w:r>
    </w:p>
    <w:p w14:paraId="37D441E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1585C2A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56CDE099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26447EC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8、付款方式：先货后款</w:t>
      </w:r>
      <w:bookmarkStart w:id="16" w:name="_GoBack"/>
      <w:bookmarkEnd w:id="16"/>
      <w:r>
        <w:rPr>
          <w:rFonts w:hint="eastAsia" w:ascii="宋体" w:hAnsi="宋体" w:eastAsia="宋体" w:cs="宋体"/>
          <w:kern w:val="0"/>
          <w:sz w:val="24"/>
        </w:rPr>
        <w:t xml:space="preserve">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5B620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5DBAB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406A2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19CCF15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489F3A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0E3A0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991859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19B19AAE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6664E4B5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7DB32A87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76D7F15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4C70CDB0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4938A54">
      <w:pPr>
        <w:spacing w:line="400" w:lineRule="exact"/>
        <w:rPr>
          <w:rFonts w:ascii="宋体" w:hAnsi="宋体" w:eastAsia="宋体" w:cs="Times New Roman"/>
          <w:sz w:val="24"/>
        </w:rPr>
      </w:pPr>
    </w:p>
    <w:p w14:paraId="2A32D3FD">
      <w:pPr>
        <w:spacing w:line="400" w:lineRule="exact"/>
        <w:rPr>
          <w:rFonts w:ascii="宋体" w:hAnsi="宋体" w:eastAsia="宋体" w:cs="Times New Roman"/>
          <w:sz w:val="24"/>
        </w:rPr>
      </w:pPr>
    </w:p>
    <w:p w14:paraId="583E442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A729F74">
      <w:pPr>
        <w:spacing w:line="400" w:lineRule="exact"/>
        <w:rPr>
          <w:rFonts w:ascii="宋体" w:hAnsi="宋体" w:eastAsia="宋体" w:cs="Times New Roman"/>
          <w:sz w:val="24"/>
        </w:rPr>
      </w:pPr>
    </w:p>
    <w:p w14:paraId="3D16C934">
      <w:pPr>
        <w:spacing w:line="400" w:lineRule="exact"/>
        <w:rPr>
          <w:rFonts w:ascii="宋体" w:hAnsi="宋体" w:eastAsia="宋体" w:cs="Times New Roman"/>
          <w:sz w:val="24"/>
        </w:rPr>
      </w:pPr>
    </w:p>
    <w:p w14:paraId="6547CFB6">
      <w:pPr>
        <w:spacing w:line="400" w:lineRule="exact"/>
        <w:rPr>
          <w:rFonts w:ascii="宋体" w:hAnsi="宋体" w:eastAsia="宋体" w:cs="Times New Roman"/>
          <w:sz w:val="24"/>
        </w:rPr>
      </w:pPr>
    </w:p>
    <w:p w14:paraId="4DB6D6E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9CB6F4F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37151ABB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4" w:name="OLE_LINK4"/>
      <w:bookmarkStart w:id="15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4"/>
      <w:bookmarkEnd w:id="15"/>
      <w:r>
        <w:rPr>
          <w:rFonts w:hint="eastAsia" w:ascii="宋体" w:hAnsi="宋体" w:eastAsia="宋体" w:cs="宋体"/>
          <w:sz w:val="28"/>
          <w:szCs w:val="28"/>
          <w:lang w:eastAsia="zh-CN"/>
        </w:rPr>
        <w:t>、相关产品生产资质。</w:t>
      </w:r>
    </w:p>
    <w:p w14:paraId="5BE70987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7BCA9788"/>
    <w:p w14:paraId="6B0C8162"/>
    <w:p w14:paraId="2ECAB4EA"/>
    <w:p w14:paraId="24E55E97"/>
    <w:p w14:paraId="5F076C0F"/>
    <w:p w14:paraId="5AA46A4E"/>
    <w:p w14:paraId="4B6D869A"/>
    <w:p w14:paraId="1B463AD5"/>
    <w:p w14:paraId="7E16571F"/>
    <w:p w14:paraId="3FC28FF2"/>
    <w:p w14:paraId="02271E3E"/>
    <w:p w14:paraId="2A372270"/>
    <w:p w14:paraId="42D6D967"/>
    <w:p w14:paraId="257ECA8A"/>
    <w:p w14:paraId="55CC3039"/>
    <w:p w14:paraId="673711FD"/>
    <w:p w14:paraId="056AC08C"/>
    <w:p w14:paraId="655D37D1"/>
    <w:p w14:paraId="23874809"/>
    <w:p w14:paraId="51813B7B"/>
    <w:p w14:paraId="0F5AD041"/>
    <w:p w14:paraId="7F1CD5C4"/>
    <w:p w14:paraId="337E9897"/>
    <w:p w14:paraId="5BC474CD"/>
    <w:p w14:paraId="4AF82CE9"/>
    <w:p w14:paraId="4EBB9CF1"/>
    <w:p w14:paraId="1966613F"/>
    <w:p w14:paraId="33FDC643"/>
    <w:p w14:paraId="19EB33D3">
      <w:pPr>
        <w:rPr>
          <w:rFonts w:hint="eastAsia"/>
        </w:rPr>
      </w:pPr>
    </w:p>
    <w:p w14:paraId="5675C6A4"/>
    <w:p w14:paraId="79C2213F"/>
    <w:p w14:paraId="518E358D"/>
    <w:p w14:paraId="2A8887C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493F37CC"/>
    <w:p w14:paraId="2CC5EEE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A9510E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B044D8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CFDDE8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065002D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DFF4A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82998CD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1332E7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35E8772">
      <w:pPr>
        <w:spacing w:line="360" w:lineRule="auto"/>
        <w:ind w:firstLine="420" w:firstLineChars="200"/>
        <w:rPr>
          <w:rFonts w:ascii="宋体" w:hAnsi="宋体"/>
        </w:rPr>
      </w:pPr>
    </w:p>
    <w:p w14:paraId="62AA0BA1">
      <w:pPr>
        <w:spacing w:line="360" w:lineRule="auto"/>
        <w:ind w:left="420" w:leftChars="200"/>
        <w:rPr>
          <w:rFonts w:ascii="宋体" w:hAnsi="宋体"/>
        </w:rPr>
      </w:pPr>
    </w:p>
    <w:p w14:paraId="2D14B2C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22A2605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139E0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403A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3DFE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8BE9D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A2B4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F0F"/>
    <w:multiLevelType w:val="singleLevel"/>
    <w:tmpl w:val="8BECAF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67A062"/>
    <w:multiLevelType w:val="singleLevel"/>
    <w:tmpl w:val="C167A06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4138318"/>
    <w:multiLevelType w:val="singleLevel"/>
    <w:tmpl w:val="F4138318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C528D4"/>
    <w:rsid w:val="00D8723B"/>
    <w:rsid w:val="00E564EB"/>
    <w:rsid w:val="0297204E"/>
    <w:rsid w:val="059705B7"/>
    <w:rsid w:val="05D92791"/>
    <w:rsid w:val="05DD246D"/>
    <w:rsid w:val="064E5119"/>
    <w:rsid w:val="08B050D5"/>
    <w:rsid w:val="0ADF0A36"/>
    <w:rsid w:val="0B8E5FB8"/>
    <w:rsid w:val="0E76345F"/>
    <w:rsid w:val="0FA14CC1"/>
    <w:rsid w:val="10C5422A"/>
    <w:rsid w:val="1165690B"/>
    <w:rsid w:val="116C0B49"/>
    <w:rsid w:val="132316DC"/>
    <w:rsid w:val="137F4B64"/>
    <w:rsid w:val="14681A9C"/>
    <w:rsid w:val="151314EF"/>
    <w:rsid w:val="17575DF8"/>
    <w:rsid w:val="18781F82"/>
    <w:rsid w:val="192F2B88"/>
    <w:rsid w:val="193A0579"/>
    <w:rsid w:val="19E842D9"/>
    <w:rsid w:val="1B6B1E72"/>
    <w:rsid w:val="1C024584"/>
    <w:rsid w:val="1ECA3398"/>
    <w:rsid w:val="219249D4"/>
    <w:rsid w:val="24A120AD"/>
    <w:rsid w:val="252653AC"/>
    <w:rsid w:val="25D725DE"/>
    <w:rsid w:val="25E1345C"/>
    <w:rsid w:val="262A4E03"/>
    <w:rsid w:val="26751DF6"/>
    <w:rsid w:val="27433999"/>
    <w:rsid w:val="27CE2397"/>
    <w:rsid w:val="28BC1F5F"/>
    <w:rsid w:val="2CD33A15"/>
    <w:rsid w:val="2E052D2F"/>
    <w:rsid w:val="2FD136CC"/>
    <w:rsid w:val="345E036E"/>
    <w:rsid w:val="35C506A4"/>
    <w:rsid w:val="3A9643BE"/>
    <w:rsid w:val="3B5910D6"/>
    <w:rsid w:val="3D6C3AFB"/>
    <w:rsid w:val="3D9F4E7A"/>
    <w:rsid w:val="3EE14075"/>
    <w:rsid w:val="4554734F"/>
    <w:rsid w:val="45605CF4"/>
    <w:rsid w:val="48FC21D7"/>
    <w:rsid w:val="4C575977"/>
    <w:rsid w:val="4DCA0C49"/>
    <w:rsid w:val="523F3135"/>
    <w:rsid w:val="55F557CE"/>
    <w:rsid w:val="58A238DA"/>
    <w:rsid w:val="5B2F1F99"/>
    <w:rsid w:val="5CF35248"/>
    <w:rsid w:val="5E4C2E61"/>
    <w:rsid w:val="613D2F35"/>
    <w:rsid w:val="62BB05B6"/>
    <w:rsid w:val="63FC0E86"/>
    <w:rsid w:val="65A3014D"/>
    <w:rsid w:val="666135E9"/>
    <w:rsid w:val="66D954AE"/>
    <w:rsid w:val="69C441F4"/>
    <w:rsid w:val="6B686E01"/>
    <w:rsid w:val="6EB9645C"/>
    <w:rsid w:val="6ED84C48"/>
    <w:rsid w:val="6F433E0D"/>
    <w:rsid w:val="74485A21"/>
    <w:rsid w:val="752D01A1"/>
    <w:rsid w:val="78436C2C"/>
    <w:rsid w:val="7AFE2F70"/>
    <w:rsid w:val="7C8134D7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2456</Words>
  <Characters>2620</Characters>
  <Lines>20</Lines>
  <Paragraphs>5</Paragraphs>
  <TotalTime>4</TotalTime>
  <ScaleCrop>false</ScaleCrop>
  <LinksUpToDate>false</LinksUpToDate>
  <CharactersWithSpaces>3111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2026-03-21T07:38:50Z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