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F2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四川绵竹川润化工有限公司</w:t>
      </w:r>
    </w:p>
    <w:p w14:paraId="31E27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技术招标文件</w:t>
      </w:r>
    </w:p>
    <w:p w14:paraId="2C7FA4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方箱炉触媒</w:t>
      </w:r>
      <w:r>
        <w:rPr>
          <w:rFonts w:hint="eastAsia" w:ascii="方正小标宋简体" w:hAnsi="方正小标宋简体" w:eastAsia="方正小标宋简体" w:cs="方正小标宋简体"/>
          <w:b/>
          <w:sz w:val="44"/>
          <w:szCs w:val="44"/>
        </w:rPr>
        <w:t>采购条件及技术要求</w:t>
      </w:r>
    </w:p>
    <w:p w14:paraId="346A59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p>
    <w:p w14:paraId="16B56C52">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装置概况</w:t>
      </w:r>
    </w:p>
    <w:p w14:paraId="2E3AD4D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四川绵竹川润化工有限公司是一家以天然气为原料生产合成氨的企业，现有液氨和副产稀氨水两个产品。</w:t>
      </w:r>
      <w:r>
        <w:rPr>
          <w:rFonts w:hint="default" w:ascii="Times New Roman" w:hAnsi="Times New Roman" w:eastAsia="仿宋_GB2312" w:cs="Times New Roman"/>
          <w:sz w:val="32"/>
          <w:szCs w:val="32"/>
          <w:lang w:val="en-US" w:eastAsia="zh-CN"/>
        </w:rPr>
        <w:t>当前</w:t>
      </w:r>
      <w:r>
        <w:rPr>
          <w:rFonts w:hint="eastAsia" w:eastAsia="仿宋_GB2312" w:cs="Times New Roman"/>
          <w:sz w:val="32"/>
          <w:szCs w:val="32"/>
          <w:lang w:val="en-US" w:eastAsia="zh-CN"/>
        </w:rPr>
        <w:t>方箱</w:t>
      </w:r>
      <w:r>
        <w:rPr>
          <w:rFonts w:hint="default" w:ascii="Times New Roman" w:hAnsi="Times New Roman" w:eastAsia="仿宋_GB2312" w:cs="Times New Roman"/>
          <w:sz w:val="32"/>
          <w:szCs w:val="32"/>
          <w:lang w:val="en-US" w:eastAsia="zh-CN"/>
        </w:rPr>
        <w:t>炉</w:t>
      </w:r>
      <w:r>
        <w:rPr>
          <w:rFonts w:hint="eastAsia" w:eastAsia="仿宋_GB2312" w:cs="Times New Roman"/>
          <w:sz w:val="32"/>
          <w:szCs w:val="32"/>
          <w:lang w:val="en-US" w:eastAsia="zh-CN"/>
        </w:rPr>
        <w:t>高温区部分炉管出现红斑现象</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疑似部分触媒活性异常，</w:t>
      </w:r>
      <w:r>
        <w:rPr>
          <w:rFonts w:hint="default" w:ascii="Times New Roman" w:hAnsi="Times New Roman" w:eastAsia="仿宋_GB2312" w:cs="Times New Roman"/>
          <w:sz w:val="32"/>
          <w:szCs w:val="32"/>
          <w:lang w:val="en-US" w:eastAsia="zh-CN"/>
        </w:rPr>
        <w:t>对生产已产生影响。</w:t>
      </w:r>
      <w:r>
        <w:rPr>
          <w:rFonts w:hint="default" w:ascii="Times New Roman" w:hAnsi="Times New Roman" w:eastAsia="仿宋_GB2312" w:cs="Times New Roman"/>
          <w:sz w:val="32"/>
          <w:szCs w:val="32"/>
        </w:rPr>
        <w:t>本次拟</w:t>
      </w:r>
      <w:r>
        <w:rPr>
          <w:rFonts w:hint="default" w:ascii="Times New Roman" w:hAnsi="Times New Roman" w:eastAsia="仿宋_GB2312" w:cs="Times New Roman"/>
          <w:sz w:val="32"/>
          <w:szCs w:val="32"/>
          <w:lang w:val="en-US" w:eastAsia="zh-CN"/>
        </w:rPr>
        <w:t>采购</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吨</w:t>
      </w:r>
      <w:r>
        <w:rPr>
          <w:rFonts w:hint="eastAsia" w:eastAsia="仿宋_GB2312" w:cs="Times New Roman"/>
          <w:sz w:val="32"/>
          <w:szCs w:val="32"/>
          <w:lang w:val="en-US" w:eastAsia="zh-CN"/>
        </w:rPr>
        <w:t>方箱</w:t>
      </w:r>
      <w:r>
        <w:rPr>
          <w:rFonts w:hint="default" w:ascii="Times New Roman" w:hAnsi="Times New Roman" w:eastAsia="仿宋_GB2312" w:cs="Times New Roman"/>
          <w:sz w:val="32"/>
          <w:szCs w:val="32"/>
          <w:lang w:val="en-US" w:eastAsia="zh-CN"/>
        </w:rPr>
        <w:t>炉触媒进行更换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改善一段转化工况</w:t>
      </w:r>
      <w:r>
        <w:rPr>
          <w:rFonts w:hint="default" w:ascii="Times New Roman" w:hAnsi="Times New Roman" w:eastAsia="仿宋_GB2312" w:cs="Times New Roman"/>
          <w:sz w:val="32"/>
          <w:szCs w:val="32"/>
        </w:rPr>
        <w:t>。欢迎卖方到我公司进行实地踏勘交流</w:t>
      </w:r>
      <w:r>
        <w:rPr>
          <w:rFonts w:hint="default" w:ascii="Times New Roman" w:hAnsi="Times New Roman" w:eastAsia="仿宋_GB2312" w:cs="Times New Roman"/>
          <w:sz w:val="32"/>
          <w:szCs w:val="32"/>
          <w:lang w:eastAsia="zh-CN"/>
        </w:rPr>
        <w:t>。</w:t>
      </w:r>
    </w:p>
    <w:p w14:paraId="083C9F4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供货范围划分</w:t>
      </w:r>
    </w:p>
    <w:p w14:paraId="39887F39">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方正仿宋_GB2312" w:hAnsi="方正仿宋_GB2312" w:eastAsia="方正仿宋_GB2312" w:cs="方正仿宋_GB2312"/>
          <w:sz w:val="32"/>
          <w:szCs w:val="32"/>
          <w:highlight w:val="none"/>
          <w:lang w:eastAsia="zh-CN"/>
        </w:rPr>
      </w:pPr>
      <w:r>
        <w:rPr>
          <w:rFonts w:hint="default" w:ascii="Times New Roman" w:hAnsi="Times New Roman" w:eastAsia="仿宋_GB2312" w:cs="Times New Roman"/>
          <w:sz w:val="32"/>
          <w:szCs w:val="32"/>
          <w:highlight w:val="none"/>
        </w:rPr>
        <w:t>卖方</w:t>
      </w:r>
      <w:r>
        <w:rPr>
          <w:rFonts w:hint="eastAsia" w:eastAsia="仿宋_GB2312" w:cs="Times New Roman"/>
          <w:sz w:val="32"/>
          <w:szCs w:val="32"/>
          <w:highlight w:val="none"/>
          <w:lang w:val="en-US" w:eastAsia="zh-CN"/>
        </w:rPr>
        <w:t>需供货到买方使用现场。</w:t>
      </w:r>
    </w:p>
    <w:p w14:paraId="2F3E9E2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装置设计要求</w:t>
      </w:r>
    </w:p>
    <w:p w14:paraId="0FC4B5B7">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3"/>
          <w:sz w:val="32"/>
          <w:szCs w:val="32"/>
          <w:lang w:val="en-US" w:eastAsia="zh-CN"/>
        </w:rPr>
        <w:t>方箱炉炉管的规格尺寸</w:t>
      </w:r>
    </w:p>
    <w:p w14:paraId="53126A9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Chars="200" w:firstLine="418"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Cs/>
          <w:sz w:val="32"/>
          <w:szCs w:val="32"/>
        </w:rPr>
        <w:t>方箱炉转化管规格</w:t>
      </w:r>
      <w:r>
        <w:rPr>
          <w:rFonts w:hint="eastAsia" w:cs="Times New Roman"/>
          <w:bCs/>
          <w:sz w:val="32"/>
          <w:szCs w:val="32"/>
          <w:lang w:val="en-US" w:eastAsia="zh-CN"/>
        </w:rPr>
        <w:t>φ114</w:t>
      </w:r>
      <w:r>
        <w:rPr>
          <w:rFonts w:hint="default" w:ascii="Times New Roman" w:hAnsi="Times New Roman" w:eastAsia="方正仿宋_GB2312" w:cs="Times New Roman"/>
          <w:bCs/>
          <w:sz w:val="32"/>
          <w:szCs w:val="32"/>
        </w:rPr>
        <w:t>×12.8(MSW)，内径Φ88.4mm，装填高度10.7m，转化管两排，每排42根，总数量84根，装填总容积5.07m</w:t>
      </w:r>
      <w:r>
        <w:rPr>
          <w:rFonts w:hint="default" w:ascii="Times New Roman" w:hAnsi="Times New Roman" w:eastAsia="方正仿宋_GB2312" w:cs="Times New Roman"/>
          <w:bCs/>
          <w:sz w:val="32"/>
          <w:szCs w:val="32"/>
          <w:vertAlign w:val="superscript"/>
        </w:rPr>
        <w:t>3</w:t>
      </w:r>
      <w:r>
        <w:rPr>
          <w:rFonts w:hint="eastAsia" w:cs="Times New Roman"/>
          <w:lang w:val="en-US" w:eastAsia="zh-CN"/>
        </w:rPr>
        <w:t>，当前仅</w:t>
      </w:r>
      <w:r>
        <w:rPr>
          <w:rFonts w:hint="default" w:ascii="Times New Roman" w:hAnsi="Times New Roman" w:eastAsia="方正仿宋_GB2312" w:cs="Times New Roman"/>
          <w:lang w:eastAsia="zh-CN"/>
        </w:rPr>
        <w:t>更换</w:t>
      </w:r>
      <w:r>
        <w:rPr>
          <w:rFonts w:hint="eastAsia" w:cs="Times New Roman"/>
          <w:lang w:val="en-US" w:eastAsia="zh-CN"/>
        </w:rPr>
        <w:t>上部</w:t>
      </w:r>
      <w:r>
        <w:rPr>
          <w:rFonts w:hint="default" w:ascii="Times New Roman" w:hAnsi="Times New Roman" w:eastAsia="方正仿宋_GB2312" w:cs="Times New Roman"/>
          <w:lang w:eastAsia="zh-CN"/>
        </w:rPr>
        <w:t>高温区催化剂</w:t>
      </w:r>
      <w:r>
        <w:rPr>
          <w:rFonts w:hint="eastAsia" w:cs="Times New Roman"/>
          <w:lang w:val="en-US" w:eastAsia="zh-CN"/>
        </w:rPr>
        <w:t>约2.5</w:t>
      </w:r>
      <w:r>
        <w:rPr>
          <w:rFonts w:hint="default" w:ascii="Times New Roman" w:hAnsi="Times New Roman" w:eastAsia="方正仿宋_GB2312" w:cs="Times New Roman"/>
          <w:bCs/>
          <w:sz w:val="32"/>
          <w:szCs w:val="32"/>
        </w:rPr>
        <w:t>m</w:t>
      </w:r>
      <w:r>
        <w:rPr>
          <w:rFonts w:hint="default" w:ascii="Times New Roman" w:hAnsi="Times New Roman" w:eastAsia="方正仿宋_GB2312" w:cs="Times New Roman"/>
          <w:bCs/>
          <w:sz w:val="32"/>
          <w:szCs w:val="32"/>
          <w:vertAlign w:val="superscript"/>
        </w:rPr>
        <w:t>3</w:t>
      </w:r>
      <w:r>
        <w:rPr>
          <w:rFonts w:hint="eastAsia" w:cs="Times New Roman"/>
          <w:lang w:eastAsia="zh-CN"/>
        </w:rPr>
        <w:t>。</w:t>
      </w:r>
    </w:p>
    <w:p w14:paraId="1C49B219">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3"/>
          <w:sz w:val="32"/>
          <w:szCs w:val="32"/>
          <w:lang w:val="en-US" w:eastAsia="zh-CN"/>
        </w:rPr>
        <w:t>工艺操作条件</w:t>
      </w:r>
    </w:p>
    <w:p w14:paraId="2E883BB5">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pacing w:val="4"/>
          <w:sz w:val="32"/>
          <w:szCs w:val="32"/>
        </w:rPr>
        <w:t>原料天然气流量</w:t>
      </w:r>
      <w:r>
        <w:rPr>
          <w:rFonts w:hint="default" w:ascii="Times New Roman" w:hAnsi="Times New Roman" w:eastAsia="方正仿宋_GB2312" w:cs="Times New Roman"/>
          <w:sz w:val="32"/>
          <w:szCs w:val="32"/>
        </w:rPr>
        <w:t>(FIC</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103)</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1</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000-1</w:t>
      </w:r>
      <w:r>
        <w:rPr>
          <w:rFonts w:hint="eastAsia" w:cs="Times New Roman"/>
          <w:sz w:val="32"/>
          <w:szCs w:val="32"/>
          <w:lang w:val="en-US" w:eastAsia="zh-CN"/>
        </w:rPr>
        <w:t>20</w:t>
      </w:r>
      <w:r>
        <w:rPr>
          <w:rFonts w:hint="default" w:ascii="Times New Roman" w:hAnsi="Times New Roman" w:eastAsia="方正仿宋_GB2312" w:cs="Times New Roman"/>
          <w:sz w:val="32"/>
          <w:szCs w:val="32"/>
        </w:rPr>
        <w:t>00Nm</w:t>
      </w:r>
      <w:r>
        <w:rPr>
          <w:rFonts w:hint="default" w:ascii="Times New Roman" w:hAnsi="Times New Roman" w:eastAsia="方正仿宋_GB2312" w:cs="Times New Roman"/>
          <w:sz w:val="32"/>
          <w:szCs w:val="32"/>
          <w:vertAlign w:val="superscript"/>
          <w:lang w:val="en-US" w:eastAsia="zh-CN"/>
        </w:rPr>
        <w:t>3</w:t>
      </w:r>
      <w:r>
        <w:rPr>
          <w:rFonts w:hint="default" w:ascii="Times New Roman" w:hAnsi="Times New Roman" w:eastAsia="方正仿宋_GB2312" w:cs="Times New Roman"/>
          <w:sz w:val="32"/>
          <w:szCs w:val="32"/>
        </w:rPr>
        <w:t>/h</w:t>
      </w:r>
      <w:r>
        <w:rPr>
          <w:rFonts w:hint="default" w:ascii="Times New Roman" w:hAnsi="Times New Roman" w:eastAsia="方正仿宋_GB2312" w:cs="Times New Roman"/>
          <w:spacing w:val="3"/>
          <w:sz w:val="32"/>
          <w:szCs w:val="32"/>
        </w:rPr>
        <w:t>；原料天然气杂质</w:t>
      </w:r>
      <w:r>
        <w:rPr>
          <w:rFonts w:hint="default" w:ascii="Times New Roman" w:hAnsi="Times New Roman" w:eastAsia="方正仿宋_GB2312" w:cs="Times New Roman"/>
          <w:sz w:val="32"/>
          <w:szCs w:val="32"/>
        </w:rPr>
        <w:t>含量硫≤0.5PPm</w:t>
      </w:r>
      <w:r>
        <w:rPr>
          <w:rFonts w:hint="default" w:ascii="Times New Roman" w:hAnsi="Times New Roman" w:eastAsia="方正仿宋_GB2312" w:cs="Times New Roman"/>
          <w:spacing w:val="-2"/>
          <w:sz w:val="32"/>
          <w:szCs w:val="32"/>
        </w:rPr>
        <w:t>、氯</w:t>
      </w:r>
      <w:r>
        <w:rPr>
          <w:rFonts w:hint="default" w:ascii="Times New Roman" w:hAnsi="Times New Roman" w:eastAsia="方正仿宋_GB2312" w:cs="Times New Roman"/>
          <w:sz w:val="32"/>
          <w:szCs w:val="32"/>
        </w:rPr>
        <w:t>≤0.1PPm</w:t>
      </w:r>
      <w:r>
        <w:rPr>
          <w:rFonts w:hint="default" w:ascii="Times New Roman" w:hAnsi="Times New Roman" w:eastAsia="方正仿宋_GB2312" w:cs="Times New Roman"/>
          <w:spacing w:val="-2"/>
          <w:sz w:val="32"/>
          <w:szCs w:val="32"/>
        </w:rPr>
        <w:t>、砷</w:t>
      </w:r>
      <w:r>
        <w:rPr>
          <w:rFonts w:hint="default" w:ascii="Times New Roman" w:hAnsi="Times New Roman" w:eastAsia="方正仿宋_GB2312" w:cs="Times New Roman"/>
          <w:sz w:val="32"/>
          <w:szCs w:val="32"/>
        </w:rPr>
        <w:t>≤10PPb</w:t>
      </w:r>
    </w:p>
    <w:p w14:paraId="2C4E25F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pacing w:val="-3"/>
          <w:sz w:val="32"/>
          <w:szCs w:val="32"/>
        </w:rPr>
        <w:t>工艺天然气进方箱炉、换转炉压力：</w:t>
      </w:r>
      <w:r>
        <w:rPr>
          <w:rFonts w:hint="default" w:ascii="Times New Roman" w:hAnsi="Times New Roman" w:eastAsia="方正仿宋_GB2312" w:cs="Times New Roman"/>
          <w:sz w:val="32"/>
          <w:szCs w:val="32"/>
        </w:rPr>
        <w:t>≤2.5MPa(G)</w:t>
      </w:r>
    </w:p>
    <w:p w14:paraId="4D86813E">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水碳比：3.0～3.5</w:t>
      </w:r>
    </w:p>
    <w:p w14:paraId="575D1E3D">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换转炉分量比例；45-50%</w:t>
      </w:r>
    </w:p>
    <w:p w14:paraId="47409D2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方箱炉入口原料流量：5</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00-6000Nm</w:t>
      </w:r>
      <w:r>
        <w:rPr>
          <w:rFonts w:hint="default" w:ascii="Times New Roman" w:hAnsi="Times New Roman" w:eastAsia="方正仿宋_GB2312" w:cs="Times New Roman"/>
          <w:position w:val="9"/>
          <w:sz w:val="32"/>
          <w:szCs w:val="32"/>
        </w:rPr>
        <w:t>3</w:t>
      </w:r>
      <w:r>
        <w:rPr>
          <w:rFonts w:hint="default" w:ascii="Times New Roman" w:hAnsi="Times New Roman" w:eastAsia="方正仿宋_GB2312" w:cs="Times New Roman"/>
          <w:sz w:val="32"/>
          <w:szCs w:val="32"/>
        </w:rPr>
        <w:t>/h</w:t>
      </w:r>
    </w:p>
    <w:p w14:paraId="57CBC6D0">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pacing w:val="-3"/>
          <w:sz w:val="32"/>
          <w:szCs w:val="32"/>
        </w:rPr>
        <w:t>方箱炉混合气进口温度：</w:t>
      </w:r>
      <w:r>
        <w:rPr>
          <w:rFonts w:hint="default" w:ascii="Times New Roman" w:hAnsi="Times New Roman" w:eastAsia="方正仿宋_GB2312" w:cs="Times New Roman"/>
          <w:spacing w:val="-1"/>
          <w:sz w:val="32"/>
          <w:szCs w:val="32"/>
        </w:rPr>
        <w:t>530-560℃</w:t>
      </w:r>
      <w:r>
        <w:rPr>
          <w:rFonts w:hint="default" w:ascii="Times New Roman" w:hAnsi="Times New Roman" w:eastAsia="方正仿宋_GB2312" w:cs="Times New Roman"/>
          <w:spacing w:val="-3"/>
          <w:sz w:val="32"/>
          <w:szCs w:val="32"/>
        </w:rPr>
        <w:t>，出口温度：</w:t>
      </w:r>
      <w:r>
        <w:rPr>
          <w:rFonts w:hint="default" w:ascii="Times New Roman" w:hAnsi="Times New Roman" w:eastAsia="方正仿宋_GB2312" w:cs="Times New Roman"/>
          <w:spacing w:val="-1"/>
          <w:sz w:val="32"/>
          <w:szCs w:val="32"/>
        </w:rPr>
        <w:t>730-740℃</w:t>
      </w:r>
    </w:p>
    <w:p w14:paraId="5C84E5A1">
      <w:pPr>
        <w:keepNext w:val="0"/>
        <w:keepLines w:val="0"/>
        <w:pageBreakBefore w:val="0"/>
        <w:widowControl w:val="0"/>
        <w:numPr>
          <w:ilvl w:val="0"/>
          <w:numId w:val="3"/>
        </w:numPr>
        <w:kinsoku/>
        <w:wordWrap/>
        <w:overflowPunct/>
        <w:topLinePunct w:val="0"/>
        <w:autoSpaceDE/>
        <w:autoSpaceDN/>
        <w:bidi w:val="0"/>
        <w:adjustRightInd/>
        <w:snapToGrid/>
        <w:spacing w:before="120" w:after="0" w:line="570" w:lineRule="exact"/>
        <w:ind w:left="1057" w:leftChars="200" w:hanging="425" w:firstLineChars="0"/>
        <w:textAlignment w:val="auto"/>
        <w:rPr>
          <w:rFonts w:hint="default" w:ascii="Times New Roman" w:hAnsi="Times New Roman" w:eastAsia="黑体" w:cs="Times New Roman"/>
          <w:sz w:val="32"/>
          <w:szCs w:val="32"/>
          <w:lang w:eastAsia="zh-CN"/>
        </w:rPr>
      </w:pPr>
      <w:r>
        <w:rPr>
          <w:rFonts w:hint="eastAsia" w:eastAsia="仿宋_GB2312" w:cs="Times New Roman"/>
          <w:sz w:val="32"/>
          <w:szCs w:val="32"/>
          <w:lang w:val="en-US" w:eastAsia="zh-CN"/>
        </w:rPr>
        <w:t>验收要求</w:t>
      </w:r>
    </w:p>
    <w:p w14:paraId="7336D0CB">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方正仿宋_GB2312" w:cs="Times New Roman"/>
          <w:sz w:val="32"/>
          <w:szCs w:val="32"/>
          <w:highlight w:val="none"/>
        </w:rPr>
        <w:t>一段转化炉出口下集气管平均温度≤770℃时，出口工艺中CH</w:t>
      </w:r>
      <w:r>
        <w:rPr>
          <w:rFonts w:hint="default" w:ascii="Times New Roman" w:hAnsi="Times New Roman" w:eastAsia="方正仿宋_GB2312" w:cs="Times New Roman"/>
          <w:sz w:val="32"/>
          <w:szCs w:val="32"/>
          <w:highlight w:val="none"/>
          <w:vertAlign w:val="subscript"/>
        </w:rPr>
        <w:t>4</w:t>
      </w:r>
      <w:r>
        <w:rPr>
          <w:rFonts w:hint="default" w:ascii="Times New Roman" w:hAnsi="Times New Roman" w:eastAsia="方正仿宋_GB2312" w:cs="Times New Roman"/>
          <w:sz w:val="32"/>
          <w:szCs w:val="32"/>
          <w:highlight w:val="none"/>
        </w:rPr>
        <w:t>含量</w:t>
      </w:r>
      <w:r>
        <w:rPr>
          <w:rFonts w:hint="eastAsia" w:eastAsia="仿宋" w:cs="Times New Roman"/>
          <w:spacing w:val="-4"/>
          <w:sz w:val="32"/>
          <w:szCs w:val="32"/>
          <w:lang w:val="en-US" w:eastAsia="zh-CN"/>
        </w:rPr>
        <w:t>：≤13%</w:t>
      </w:r>
    </w:p>
    <w:p w14:paraId="63804BDD">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设备阻力：≤250Kpa</w:t>
      </w:r>
    </w:p>
    <w:p w14:paraId="15A9ED18">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sz w:val="32"/>
          <w:szCs w:val="32"/>
          <w:lang w:eastAsia="zh-CN"/>
        </w:rPr>
      </w:pPr>
      <w:r>
        <w:rPr>
          <w:rFonts w:hint="eastAsia" w:eastAsia="仿宋" w:cs="Times New Roman"/>
          <w:spacing w:val="-4"/>
          <w:sz w:val="32"/>
          <w:szCs w:val="32"/>
          <w:lang w:val="en-US" w:eastAsia="zh-CN"/>
        </w:rPr>
        <w:t>使用寿命：≥3年</w:t>
      </w:r>
    </w:p>
    <w:p w14:paraId="6BCA7039">
      <w:pPr>
        <w:keepNext w:val="0"/>
        <w:keepLines w:val="0"/>
        <w:pageBreakBefore w:val="0"/>
        <w:widowControl w:val="0"/>
        <w:numPr>
          <w:ilvl w:val="0"/>
          <w:numId w:val="1"/>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技术标书包括以下内容（卖方提供）</w:t>
      </w:r>
    </w:p>
    <w:p w14:paraId="7A0359B3">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黑体" w:hAnsi="黑体" w:eastAsia="黑体" w:cs="黑体"/>
          <w:b w:val="0"/>
          <w:bCs/>
          <w:sz w:val="32"/>
          <w:szCs w:val="32"/>
          <w:lang w:eastAsia="zh-CN"/>
        </w:rPr>
      </w:pPr>
      <w:r>
        <w:rPr>
          <w:rFonts w:hint="eastAsia" w:ascii="仿宋_GB2312" w:eastAsia="仿宋_GB2312"/>
          <w:color w:val="auto"/>
          <w:sz w:val="32"/>
          <w:szCs w:val="32"/>
        </w:rPr>
        <w:t>企业的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介绍</w:t>
      </w:r>
      <w:r>
        <w:rPr>
          <w:rFonts w:hint="eastAsia" w:ascii="仿宋_GB2312" w:eastAsia="仿宋_GB2312"/>
          <w:color w:val="auto"/>
          <w:sz w:val="32"/>
          <w:szCs w:val="32"/>
          <w:lang w:eastAsia="zh-CN"/>
        </w:rPr>
        <w:t>：</w:t>
      </w:r>
      <w:r>
        <w:rPr>
          <w:rFonts w:hint="eastAsia" w:ascii="宋体" w:hAnsi="宋体"/>
          <w:sz w:val="32"/>
          <w:szCs w:val="32"/>
        </w:rPr>
        <w:t>包括公司简介、质量保证体系、经济实力等</w:t>
      </w:r>
      <w:r>
        <w:rPr>
          <w:rFonts w:hint="eastAsia" w:ascii="宋体" w:hAnsi="宋体"/>
          <w:sz w:val="32"/>
          <w:szCs w:val="32"/>
          <w:lang w:val="en-US" w:eastAsia="zh-CN"/>
        </w:rPr>
        <w:t>等</w:t>
      </w:r>
      <w:r>
        <w:rPr>
          <w:rFonts w:hint="eastAsia" w:ascii="仿宋_GB2312" w:eastAsia="仿宋_GB2312"/>
          <w:color w:val="auto"/>
          <w:sz w:val="32"/>
          <w:szCs w:val="32"/>
        </w:rPr>
        <w:t>。</w:t>
      </w:r>
    </w:p>
    <w:p w14:paraId="77859D01">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ascii="仿宋_GB2312" w:eastAsia="仿宋_GB2312"/>
          <w:color w:val="auto"/>
          <w:sz w:val="32"/>
          <w:szCs w:val="32"/>
          <w:lang w:val="en-US" w:eastAsia="zh-CN"/>
        </w:rPr>
        <w:t>企业的资质证书：包括营业执照、生产检验证书等等。</w:t>
      </w:r>
    </w:p>
    <w:p w14:paraId="2376E409">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cs="Times New Roman"/>
          <w:b w:val="0"/>
          <w:bCs/>
          <w:sz w:val="32"/>
          <w:szCs w:val="32"/>
          <w:lang w:val="en-US" w:eastAsia="zh-CN"/>
        </w:rPr>
      </w:pPr>
      <w:r>
        <w:rPr>
          <w:rFonts w:hint="eastAsia" w:cs="Times New Roman"/>
          <w:b w:val="0"/>
          <w:bCs/>
          <w:sz w:val="32"/>
          <w:szCs w:val="32"/>
          <w:lang w:val="en-US" w:eastAsia="zh-CN"/>
        </w:rPr>
        <w:t>企业的工程业绩：合成氨行业或化工行业使用本产品的业绩，以及具体的使用情况</w:t>
      </w:r>
    </w:p>
    <w:p w14:paraId="26340ECD">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highlight w:val="none"/>
          <w:lang w:eastAsia="zh-CN"/>
        </w:rPr>
      </w:pPr>
      <w:r>
        <w:rPr>
          <w:rFonts w:hint="eastAsia" w:ascii="仿宋_GB2312" w:eastAsia="仿宋_GB2312"/>
          <w:color w:val="auto"/>
          <w:sz w:val="32"/>
          <w:szCs w:val="32"/>
        </w:rPr>
        <w:t>技术方案：</w:t>
      </w:r>
      <w:r>
        <w:rPr>
          <w:rFonts w:hint="eastAsia" w:cs="Times New Roman"/>
          <w:sz w:val="32"/>
          <w:szCs w:val="32"/>
          <w:lang w:val="en-US" w:eastAsia="zh-CN"/>
        </w:rPr>
        <w:t>产品</w:t>
      </w:r>
      <w:r>
        <w:rPr>
          <w:rFonts w:hint="default" w:ascii="Times New Roman" w:hAnsi="Times New Roman" w:eastAsia="方正仿宋_GB2312" w:cs="Times New Roman"/>
          <w:sz w:val="32"/>
          <w:szCs w:val="32"/>
        </w:rPr>
        <w:t>的结构原理、规格</w:t>
      </w:r>
      <w:r>
        <w:rPr>
          <w:rFonts w:hint="default" w:ascii="宋体" w:hAnsi="宋体"/>
          <w:sz w:val="32"/>
          <w:szCs w:val="32"/>
        </w:rPr>
        <w:t>型号</w:t>
      </w:r>
      <w:r>
        <w:rPr>
          <w:rFonts w:hint="default" w:ascii="Times New Roman" w:hAnsi="Times New Roman" w:eastAsia="方正仿宋_GB2312" w:cs="Times New Roman"/>
          <w:sz w:val="32"/>
          <w:szCs w:val="32"/>
        </w:rPr>
        <w:t>、材质、性能、技术参数、选型原则、使用注意事</w:t>
      </w:r>
      <w:r>
        <w:rPr>
          <w:rFonts w:hint="eastAsia" w:cs="Times New Roman"/>
          <w:sz w:val="32"/>
          <w:szCs w:val="32"/>
          <w:lang w:val="en-US" w:eastAsia="zh-CN"/>
        </w:rPr>
        <w:t>项等</w:t>
      </w:r>
      <w:r>
        <w:rPr>
          <w:rFonts w:hint="eastAsia" w:cs="Times New Roman"/>
          <w:sz w:val="32"/>
          <w:szCs w:val="32"/>
          <w:lang w:eastAsia="zh-CN"/>
        </w:rPr>
        <w:t>。</w:t>
      </w:r>
      <w:r>
        <w:rPr>
          <w:rFonts w:hint="eastAsia" w:cs="Times New Roman"/>
          <w:sz w:val="32"/>
          <w:szCs w:val="32"/>
          <w:lang w:val="en-US" w:eastAsia="zh-CN"/>
        </w:rPr>
        <w:t>以及提供</w:t>
      </w:r>
      <w:r>
        <w:rPr>
          <w:rFonts w:hint="eastAsia" w:ascii="宋体" w:hAnsi="宋体"/>
          <w:sz w:val="32"/>
          <w:szCs w:val="32"/>
        </w:rPr>
        <w:t>产品合格证</w:t>
      </w:r>
      <w:r>
        <w:rPr>
          <w:rFonts w:hint="eastAsia" w:ascii="宋体" w:hAnsi="宋体"/>
          <w:sz w:val="32"/>
          <w:szCs w:val="32"/>
          <w:lang w:val="en-US" w:eastAsia="zh-CN"/>
        </w:rPr>
        <w:t>、生产标准、</w:t>
      </w:r>
      <w:r>
        <w:rPr>
          <w:rFonts w:hint="default" w:ascii="Times New Roman" w:hAnsi="Times New Roman" w:eastAsia="方正仿宋_GB2312" w:cs="Times New Roman"/>
          <w:sz w:val="32"/>
          <w:szCs w:val="32"/>
        </w:rPr>
        <w:t>生产制</w:t>
      </w:r>
      <w:bookmarkStart w:id="0" w:name="_GoBack"/>
      <w:bookmarkEnd w:id="0"/>
      <w:r>
        <w:rPr>
          <w:rFonts w:hint="default" w:ascii="Times New Roman" w:hAnsi="Times New Roman" w:eastAsia="方正仿宋_GB2312" w:cs="Times New Roman"/>
          <w:sz w:val="32"/>
          <w:szCs w:val="32"/>
        </w:rPr>
        <w:t>造厂家或产地等等</w:t>
      </w:r>
    </w:p>
    <w:p w14:paraId="062A0E51">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ascii="仿宋_GB2312" w:eastAsia="仿宋_GB2312"/>
          <w:color w:val="auto"/>
          <w:sz w:val="32"/>
          <w:szCs w:val="32"/>
          <w:lang w:val="en-US" w:eastAsia="zh-CN"/>
        </w:rPr>
        <w:t>产品</w:t>
      </w:r>
      <w:r>
        <w:rPr>
          <w:rFonts w:hint="default" w:ascii="Times New Roman" w:hAnsi="Times New Roman" w:eastAsia="仿宋_GB2312" w:cs="Times New Roman"/>
          <w:color w:val="auto"/>
          <w:sz w:val="32"/>
          <w:szCs w:val="32"/>
        </w:rPr>
        <w:t>投资预算。</w:t>
      </w:r>
    </w:p>
    <w:p w14:paraId="6DCE0E2A">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auto"/>
          <w:sz w:val="32"/>
          <w:szCs w:val="32"/>
        </w:rPr>
        <w:t>生产制造周期，</w:t>
      </w:r>
      <w:r>
        <w:rPr>
          <w:rFonts w:hint="default" w:ascii="Times New Roman" w:hAnsi="Times New Roman" w:eastAsia="仿宋_GB2312" w:cs="Times New Roman"/>
          <w:sz w:val="32"/>
          <w:szCs w:val="32"/>
        </w:rPr>
        <w:t>合同签订后的</w:t>
      </w:r>
      <w:r>
        <w:rPr>
          <w:rFonts w:hint="default" w:ascii="Times New Roman" w:hAnsi="Times New Roman" w:eastAsia="仿宋_GB2312" w:cs="Times New Roman"/>
          <w:color w:val="auto"/>
          <w:sz w:val="32"/>
          <w:szCs w:val="32"/>
        </w:rPr>
        <w:t>交货期</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以及发运和装箱的详细资料清单</w:t>
      </w:r>
      <w:r>
        <w:rPr>
          <w:rFonts w:hint="default" w:ascii="Times New Roman" w:hAnsi="Times New Roman" w:eastAsia="仿宋_GB2312" w:cs="Times New Roman"/>
          <w:color w:val="auto"/>
          <w:sz w:val="32"/>
          <w:szCs w:val="32"/>
        </w:rPr>
        <w:t>。</w:t>
      </w:r>
    </w:p>
    <w:p w14:paraId="15EA902E">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eastAsia" w:eastAsia="仿宋_GB2312" w:cs="Times New Roman"/>
          <w:color w:val="auto"/>
          <w:sz w:val="32"/>
          <w:szCs w:val="32"/>
          <w:lang w:val="en-US" w:eastAsia="zh-CN"/>
        </w:rPr>
        <w:t>产品验收文件。</w:t>
      </w:r>
    </w:p>
    <w:p w14:paraId="077B54A7">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仿宋_GB2312" w:cs="Times New Roman"/>
          <w:color w:val="auto"/>
          <w:sz w:val="32"/>
          <w:szCs w:val="32"/>
          <w:lang w:val="en-US" w:eastAsia="zh-CN"/>
        </w:rPr>
        <w:t>售后服务</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要求明确具体项目</w:t>
      </w:r>
      <w:r>
        <w:rPr>
          <w:rFonts w:hint="default" w:ascii="Times New Roman" w:hAnsi="Times New Roman" w:eastAsia="仿宋_GB2312" w:cs="Times New Roman"/>
          <w:color w:val="auto"/>
          <w:sz w:val="32"/>
          <w:szCs w:val="32"/>
        </w:rPr>
        <w:t>。</w:t>
      </w:r>
    </w:p>
    <w:p w14:paraId="0B6E4F6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rPr>
      </w:pPr>
    </w:p>
    <w:p w14:paraId="4C275FC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lang w:eastAsia="zh-CN"/>
        </w:rPr>
      </w:pPr>
    </w:p>
    <w:p w14:paraId="42BD6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合成氨厂</w:t>
      </w:r>
    </w:p>
    <w:p w14:paraId="7253CF5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1417" w:gutter="0"/>
      <w:paperSrc w:first="15" w:other="15"/>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11455F-FB87-4AC6-92DF-D2919875A0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C999CB-B42C-4EAA-B79C-354E7E3AA3CB}"/>
  </w:font>
  <w:font w:name="方正仿宋_GB2312">
    <w:panose1 w:val="02000000000000000000"/>
    <w:charset w:val="86"/>
    <w:family w:val="auto"/>
    <w:pitch w:val="default"/>
    <w:sig w:usb0="A00002BF" w:usb1="184F6CFA" w:usb2="00000012" w:usb3="00000000" w:csb0="00040001" w:csb1="00000000"/>
    <w:embedRegular r:id="rId3" w:fontKey="{9AB7A01F-BC6C-4697-BFA0-03B3AF6CF229}"/>
  </w:font>
  <w:font w:name="方正小标宋简体">
    <w:panose1 w:val="02000000000000000000"/>
    <w:charset w:val="86"/>
    <w:family w:val="auto"/>
    <w:pitch w:val="default"/>
    <w:sig w:usb0="00000001" w:usb1="08000000" w:usb2="00000000" w:usb3="00000000" w:csb0="00040000" w:csb1="00000000"/>
    <w:embedRegular r:id="rId4" w:fontKey="{DF975276-70A8-44F2-A5DA-9A0AD5D911EF}"/>
  </w:font>
  <w:font w:name="仿宋_GB2312">
    <w:panose1 w:val="02010609030101010101"/>
    <w:charset w:val="86"/>
    <w:family w:val="modern"/>
    <w:pitch w:val="default"/>
    <w:sig w:usb0="00000001" w:usb1="080E0000" w:usb2="00000000" w:usb3="00000000" w:csb0="00040000" w:csb1="00000000"/>
    <w:embedRegular r:id="rId5" w:fontKey="{21684D32-301B-4E7C-886B-CE21E9B99C16}"/>
  </w:font>
  <w:font w:name="仿宋">
    <w:panose1 w:val="02010609060101010101"/>
    <w:charset w:val="86"/>
    <w:family w:val="auto"/>
    <w:pitch w:val="default"/>
    <w:sig w:usb0="800002BF" w:usb1="38CF7CFA" w:usb2="00000016" w:usb3="00000000" w:csb0="00040001" w:csb1="00000000"/>
    <w:embedRegular r:id="rId6" w:fontKey="{16DFF911-5A94-44D3-B224-96168E33EA72}"/>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方正仿宋_GB2312">
    <w:altName w:val=""/>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55EC"/>
    <w:multiLevelType w:val="singleLevel"/>
    <w:tmpl w:val="89FD55EC"/>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1">
    <w:nsid w:val="ED38B712"/>
    <w:multiLevelType w:val="singleLevel"/>
    <w:tmpl w:val="ED38B712"/>
    <w:lvl w:ilvl="0" w:tentative="0">
      <w:start w:val="1"/>
      <w:numFmt w:val="decimal"/>
      <w:lvlText w:val="%1)"/>
      <w:lvlJc w:val="left"/>
      <w:pPr>
        <w:tabs>
          <w:tab w:val="left" w:pos="840"/>
        </w:tabs>
        <w:ind w:left="1265" w:hanging="425"/>
      </w:pPr>
      <w:rPr>
        <w:rFonts w:hint="default" w:ascii="Times New Roman" w:hAnsi="Times New Roman" w:cs="Times New Roman"/>
      </w:rPr>
    </w:lvl>
  </w:abstractNum>
  <w:abstractNum w:abstractNumId="2">
    <w:nsid w:val="0807E0A3"/>
    <w:multiLevelType w:val="singleLevel"/>
    <w:tmpl w:val="0807E0A3"/>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3">
    <w:nsid w:val="5A1A66F5"/>
    <w:multiLevelType w:val="singleLevel"/>
    <w:tmpl w:val="5A1A66F5"/>
    <w:lvl w:ilvl="0" w:tentative="0">
      <w:start w:val="1"/>
      <w:numFmt w:val="chineseCounting"/>
      <w:suff w:val="nothing"/>
      <w:lvlText w:val="%1、"/>
      <w:lvlJc w:val="left"/>
      <w:rPr>
        <w:rFonts w:hint="eastAsia" w:ascii="黑体" w:hAnsi="黑体" w:eastAsia="黑体" w:cs="黑体"/>
        <w:b w:val="0"/>
        <w:bCs w:val="0"/>
        <w:sz w:val="32"/>
        <w:szCs w:val="32"/>
      </w:rPr>
    </w:lvl>
  </w:abstractNum>
  <w:abstractNum w:abstractNumId="4">
    <w:nsid w:val="6BD71D77"/>
    <w:multiLevelType w:val="singleLevel"/>
    <w:tmpl w:val="6BD71D77"/>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5">
    <w:nsid w:val="7E2F0106"/>
    <w:multiLevelType w:val="singleLevel"/>
    <w:tmpl w:val="7E2F0106"/>
    <w:lvl w:ilvl="0" w:tentative="0">
      <w:start w:val="1"/>
      <w:numFmt w:val="decimal"/>
      <w:lvlText w:val="%1)"/>
      <w:lvlJc w:val="left"/>
      <w:pPr>
        <w:tabs>
          <w:tab w:val="left" w:pos="840"/>
        </w:tabs>
        <w:ind w:left="1265" w:hanging="425"/>
      </w:pPr>
      <w:rPr>
        <w:rFonts w:hint="default" w:ascii="Times New Roman" w:hAnsi="Times New Roman" w:cs="Times New Roman"/>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D31A3"/>
    <w:rsid w:val="03143DAD"/>
    <w:rsid w:val="04981C7D"/>
    <w:rsid w:val="04BC4096"/>
    <w:rsid w:val="07F510D7"/>
    <w:rsid w:val="1CA13D9D"/>
    <w:rsid w:val="1E14059F"/>
    <w:rsid w:val="1E995975"/>
    <w:rsid w:val="20A3249B"/>
    <w:rsid w:val="23146CED"/>
    <w:rsid w:val="26B47A3B"/>
    <w:rsid w:val="26CF59AB"/>
    <w:rsid w:val="28065B71"/>
    <w:rsid w:val="2B6246EF"/>
    <w:rsid w:val="2BFB0579"/>
    <w:rsid w:val="3CBB7360"/>
    <w:rsid w:val="412F266C"/>
    <w:rsid w:val="41F20426"/>
    <w:rsid w:val="43D148C1"/>
    <w:rsid w:val="45911C91"/>
    <w:rsid w:val="4A9B002F"/>
    <w:rsid w:val="4AA55E8F"/>
    <w:rsid w:val="4D051042"/>
    <w:rsid w:val="5B5D31A3"/>
    <w:rsid w:val="5BE84759"/>
    <w:rsid w:val="5F3A33D3"/>
    <w:rsid w:val="619854D7"/>
    <w:rsid w:val="63A55E06"/>
    <w:rsid w:val="6A845731"/>
    <w:rsid w:val="6BA3608B"/>
    <w:rsid w:val="6E22598D"/>
    <w:rsid w:val="73B10E54"/>
    <w:rsid w:val="74186B04"/>
    <w:rsid w:val="790C3F08"/>
    <w:rsid w:val="7C2C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647</Words>
  <Characters>783</Characters>
  <Lines>0</Lines>
  <Paragraphs>0</Paragraphs>
  <TotalTime>14</TotalTime>
  <ScaleCrop>false</ScaleCrop>
  <LinksUpToDate>false</LinksUpToDate>
  <CharactersWithSpaces>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奶名</dc:creator>
  <cp:lastModifiedBy>HUAWEI</cp:lastModifiedBy>
  <dcterms:modified xsi:type="dcterms:W3CDTF">2026-03-19T01:15:39Z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1D45B7234D784BD5A049C7C2E08FA719_13</vt:lpwstr>
  </property>
  <property fmtid="{D5CDD505-2E9C-101B-9397-08002B2CF9AE}" pid="4" name="KSOTemplateDocerSaveRecord">
    <vt:lpwstr>eyJoZGlkIjoiMzEwNTM5NzYwMDRjMzkwZTVkZjY2ODkwMGIxNGU0OTUiLCJ1c2VySWQiOiI1NzU3NTk1NDcifQ==</vt:lpwstr>
  </property>
</Properties>
</file>