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8BA8E">
      <w:pPr>
        <w:autoSpaceDE w:val="0"/>
        <w:autoSpaceDN w:val="0"/>
        <w:adjustRightInd w:val="0"/>
        <w:spacing w:before="100" w:after="100"/>
        <w:jc w:val="center"/>
        <w:rPr>
          <w:rFonts w:hint="default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宏达股份</w:t>
      </w:r>
      <w:r>
        <w:rPr>
          <w:rFonts w:hint="eastAsia" w:asciiTheme="minorEastAsia" w:hAnsi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川润化工</w:t>
      </w:r>
    </w:p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84"/>
          <w:szCs w:val="84"/>
          <w:highlight w:val="none"/>
          <w:lang w:val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48"/>
          <w:szCs w:val="48"/>
        </w:rPr>
        <w:t>触媒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编号：CR-GKBX-2026-HW14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eastAsia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/>
          <w:b/>
          <w:bCs/>
          <w:sz w:val="30"/>
          <w:szCs w:val="30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：四川绵竹川润化工有限公司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6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4625FF90">
      <w:pPr>
        <w:jc w:val="center"/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>四川绵竹川润化工有限公司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Segoe UI"/>
          <w:color w:val="000000"/>
          <w:kern w:val="0"/>
          <w:sz w:val="32"/>
          <w:szCs w:val="32"/>
        </w:rPr>
        <w:t>触媒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980DC11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  编号：CR-GKBX-2026-HW14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四川绵竹川润化工有限公司因检修需要需采购转换炉和方箱炉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触媒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对该批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</w:rPr>
        <w:t>触媒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F18D88A">
      <w:pPr>
        <w:pStyle w:val="13"/>
        <w:numPr>
          <w:ilvl w:val="0"/>
          <w:numId w:val="1"/>
        </w:numPr>
        <w:spacing w:before="0" w:beforeAutospacing="0" w:after="0" w:afterAutospacing="0" w:line="460" w:lineRule="exact"/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换转炉触媒5吨</w:t>
      </w:r>
    </w:p>
    <w:p w14:paraId="110F2859">
      <w:pPr>
        <w:pStyle w:val="13"/>
        <w:numPr>
          <w:numId w:val="0"/>
        </w:numPr>
        <w:spacing w:before="0" w:beforeAutospacing="0" w:after="0" w:afterAutospacing="0" w:line="460" w:lineRule="exact"/>
        <w:ind w:firstLine="1680" w:firstLineChars="600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方箱炉触媒3吨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二、比选人：四川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绵竹川润化工有限公司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标的物工艺条件及技术要求：</w:t>
      </w:r>
    </w:p>
    <w:p w14:paraId="2C7FA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详见比选文件附件（换转炉触媒采购条件及技术要求和方箱炉触媒采购条件及技术要求）</w:t>
      </w: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地点：四川绵竹川润化工有限公司（四川省绵竹市茶店子村9组）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sz w:val="28"/>
          <w:szCs w:val="28"/>
        </w:rPr>
        <w:t>合同生效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中标人收到预付款20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不响应可在报价单内注明</w:t>
      </w:r>
      <w:r>
        <w:rPr>
          <w:rFonts w:hint="eastAsia" w:ascii="黑体" w:hAnsi="黑体" w:eastAsia="黑体" w:cs="Times New Roman"/>
          <w:sz w:val="28"/>
          <w:szCs w:val="28"/>
          <w:lang w:eastAsia="zh-CN"/>
        </w:rPr>
        <w:t>）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441E22E5">
      <w:pPr>
        <w:widowControl/>
        <w:shd w:val="clear" w:color="auto" w:fill="FFFFFF"/>
        <w:spacing w:line="400" w:lineRule="exact"/>
        <w:jc w:val="left"/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以现汇或者银行电子承兑支付。合同签订后招标方向中标方预付合同总金额的30%，货到招标方验收合格，中标方出具全额增值税专用发票后，招标方支付合同总金额的6</w:t>
      </w:r>
      <w:r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%，余1</w:t>
      </w:r>
      <w:r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%质保金待质保期满且无质量异议后支付。（不响应可在报价单内注明）。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2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个月，自货物验收合格并投用之日起开始计算或货到验收合格30个自然日之日起开始计算（因买方原因未安装使用情形适用）。</w:t>
      </w:r>
    </w:p>
    <w:p w14:paraId="6F201807">
      <w:pPr>
        <w:numPr>
          <w:ilvl w:val="0"/>
          <w:numId w:val="2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获取方式为：自 2026年3月21日 00 时 00 分至 2026年3月28日 23 时 59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2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递交截止时间：2026年 3月30日 12时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第二</w:t>
      </w:r>
      <w:bookmarkStart w:id="16" w:name="_GoBack"/>
      <w:bookmarkEnd w:id="16"/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①比选申请人需提供</w:t>
      </w:r>
      <w:bookmarkStart w:id="0" w:name="OLE_LINK3"/>
      <w:bookmarkStart w:id="1" w:name="OLE_LINK4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39C008C">
      <w:pPr>
        <w:numPr>
          <w:ilvl w:val="0"/>
          <w:numId w:val="0"/>
        </w:numPr>
        <w:spacing w:line="420" w:lineRule="exact"/>
        <w:ind w:leftChars="0"/>
        <w:rPr>
          <w:rFonts w:hint="default" w:ascii="黑体" w:hAnsi="黑体" w:eastAsia="黑体" w:cs="Segoe UI"/>
          <w:kern w:val="0"/>
          <w:sz w:val="28"/>
          <w:szCs w:val="28"/>
          <w:lang w:val="en-US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②其它投标资料按照附件技术要求提供。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本项目采用合理最低价法进行比选。由比选人根据投标人报价函、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投标企业业绩及技术方案</w:t>
      </w:r>
      <w:r>
        <w:rPr>
          <w:rFonts w:hint="eastAsia" w:ascii="黑体" w:hAnsi="黑体" w:eastAsia="黑体" w:cs="Times New Roman"/>
          <w:sz w:val="28"/>
          <w:szCs w:val="28"/>
        </w:rPr>
        <w:t>等进行综合评审后确定中选人。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交送报价文件前，供应商可自愿前来我公司进行实地考查、技术交流或咨询。</w:t>
      </w:r>
    </w:p>
    <w:p w14:paraId="5136DFE8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技术联系人：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曾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先生  13890211318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址：四川省德阳市什邡市洛水镇              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2331C79">
      <w:pPr>
        <w:pStyle w:val="50"/>
        <w:rPr>
          <w:rFonts w:hint="eastAsia"/>
        </w:rPr>
      </w:pPr>
    </w:p>
    <w:p w14:paraId="77262E01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E4B15C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7EDF4DE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17071F13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329BAB0F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69113527"/>
      <w:bookmarkStart w:id="4" w:name="_Toc16684"/>
      <w:bookmarkStart w:id="5" w:name="_Toc318986166"/>
      <w:bookmarkStart w:id="6" w:name="_Toc268793030"/>
      <w:bookmarkStart w:id="7" w:name="_Toc274596702"/>
      <w:bookmarkStart w:id="8" w:name="_Toc275019290"/>
      <w:bookmarkStart w:id="9" w:name="_Toc275019684"/>
      <w:bookmarkStart w:id="10" w:name="_Toc303149804"/>
      <w:bookmarkStart w:id="11" w:name="_Toc238552273"/>
      <w:bookmarkStart w:id="12" w:name="_Toc238797630"/>
      <w:bookmarkStart w:id="13" w:name="_Toc274236999"/>
      <w:bookmarkStart w:id="14" w:name="_Toc275019836"/>
      <w:bookmarkStart w:id="15" w:name="_Toc275014947"/>
    </w:p>
    <w:p w14:paraId="0D206757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5AE2DF7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B0FBBCF">
      <w:pPr>
        <w:ind w:firstLine="4337" w:firstLineChars="1200"/>
        <w:jc w:val="both"/>
        <w:rPr>
          <w:rFonts w:hint="default" w:ascii="宋体" w:hAnsi="宋体" w:eastAsia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  <w:t>第二章</w:t>
      </w: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711C438E">
      <w:pPr>
        <w:kinsoku/>
        <w:overflowPunct/>
        <w:topLinePunct w:val="0"/>
        <w:bidi w:val="0"/>
        <w:ind w:right="0" w:rightChars="0" w:firstLine="3840" w:firstLineChars="12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both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3960" w:firstLineChars="1100"/>
        <w:jc w:val="both"/>
        <w:textAlignment w:val="bottom"/>
        <w:rPr>
          <w:rFonts w:ascii="黑体" w:hAnsi="黑体" w:eastAsia="黑体" w:cs="宋体"/>
          <w:color w:val="auto"/>
          <w:sz w:val="40"/>
          <w:szCs w:val="40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</w:rPr>
        <w:t>触媒采购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both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7FF0CD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2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</w:p>
    <w:p w14:paraId="01C32111">
      <w:pPr>
        <w:kinsoku/>
        <w:overflowPunct/>
        <w:topLinePunct w:val="0"/>
        <w:bidi w:val="0"/>
        <w:spacing w:line="360" w:lineRule="auto"/>
        <w:ind w:left="0" w:leftChars="0" w:right="0" w:rightChars="0" w:firstLine="480" w:firstLineChars="200"/>
        <w:rPr>
          <w:rFonts w:ascii="宋体" w:hAnsi="宋体"/>
          <w:color w:val="auto"/>
          <w:sz w:val="24"/>
        </w:rPr>
      </w:pPr>
    </w:p>
    <w:p w14:paraId="078365C6">
      <w:pPr>
        <w:kinsoku/>
        <w:overflowPunct/>
        <w:topLinePunct w:val="0"/>
        <w:bidi w:val="0"/>
        <w:ind w:right="0" w:rightChars="0"/>
        <w:jc w:val="left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营业执照及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质量证明文件</w:t>
      </w:r>
    </w:p>
    <w:p w14:paraId="178998BF">
      <w:pPr>
        <w:widowControl/>
        <w:kinsoku/>
        <w:overflowPunct/>
        <w:topLinePunct w:val="0"/>
        <w:bidi w:val="0"/>
        <w:spacing w:line="360" w:lineRule="auto"/>
        <w:ind w:right="0" w:rightChars="0" w:firstLine="240" w:firstLineChars="100"/>
        <w:rPr>
          <w:rFonts w:hint="default" w:ascii="宋体" w:hAnsi="宋体" w:cs="宋体"/>
          <w:color w:val="auto"/>
          <w:sz w:val="24"/>
          <w:lang w:val="en-US"/>
        </w:rPr>
        <w:sectPr>
          <w:footerReference r:id="rId6" w:type="default"/>
          <w:footerReference r:id="rId7" w:type="even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需提供出厂检测报告和合格证</w:t>
      </w:r>
    </w:p>
    <w:p w14:paraId="7C6ABE72">
      <w:pPr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79E6E945">
      <w:pPr>
        <w:pStyle w:val="51"/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ascii="宋体" w:hAnsi="宋体" w:eastAsia="宋体"/>
          <w:b/>
          <w:color w:val="auto"/>
          <w:sz w:val="28"/>
          <w:szCs w:val="21"/>
        </w:rPr>
      </w:pPr>
      <w:r>
        <w:rPr>
          <w:rFonts w:hint="eastAsia" w:ascii="宋体" w:hAnsi="宋体" w:eastAsia="宋体"/>
          <w:b/>
          <w:color w:val="auto"/>
          <w:sz w:val="28"/>
          <w:szCs w:val="21"/>
          <w:lang w:val="en-US" w:eastAsia="zh-CN"/>
        </w:rPr>
        <w:t>二</w:t>
      </w:r>
      <w:r>
        <w:rPr>
          <w:rFonts w:hint="eastAsia" w:ascii="宋体" w:hAnsi="宋体" w:eastAsia="宋体"/>
          <w:b/>
          <w:color w:val="auto"/>
          <w:sz w:val="28"/>
          <w:szCs w:val="21"/>
        </w:rPr>
        <w:t>、报价表</w:t>
      </w:r>
    </w:p>
    <w:p w14:paraId="15414075">
      <w:pPr>
        <w:pStyle w:val="5"/>
        <w:kinsoku/>
        <w:overflowPunct/>
        <w:topLinePunct w:val="0"/>
        <w:bidi w:val="0"/>
        <w:spacing w:line="360" w:lineRule="auto"/>
        <w:ind w:left="0" w:leftChars="0" w:right="0" w:rightChars="0" w:firstLine="0" w:firstLineChars="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17"/>
        <w:tblW w:w="1271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568"/>
        <w:gridCol w:w="1332"/>
        <w:gridCol w:w="1044"/>
        <w:gridCol w:w="1404"/>
        <w:gridCol w:w="2208"/>
        <w:gridCol w:w="2532"/>
        <w:gridCol w:w="1920"/>
      </w:tblGrid>
      <w:tr w14:paraId="2D0313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</w:trPr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56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32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4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数量（吨）</w:t>
            </w:r>
          </w:p>
        </w:tc>
        <w:tc>
          <w:tcPr>
            <w:tcW w:w="4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E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1920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84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4276F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tblHeader/>
        </w:trPr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1C7F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5F117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BF913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4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5577F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00A7B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694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58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B8F7DA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8783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换转炉触媒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DF06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AE04AF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CBA7A0"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CA8EE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78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4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方箱炉触媒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A7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9D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6E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FDE8C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FF2242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6AC36C">
            <w:pP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F0412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2713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CC70D2">
            <w:pPr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发票：开具全额增值税专用发票，税率13%</w:t>
            </w:r>
          </w:p>
        </w:tc>
      </w:tr>
    </w:tbl>
    <w:p w14:paraId="6116B46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</w:p>
    <w:p w14:paraId="4CCAD53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</w:pPr>
    </w:p>
    <w:p w14:paraId="6D5AF54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singl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>供应商名称（加盖单位公章）：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single"/>
          <w:lang w:val="en-US" w:eastAsia="zh-CN" w:bidi="ar"/>
        </w:rPr>
        <w:t xml:space="preserve">                                </w:t>
      </w:r>
    </w:p>
    <w:p w14:paraId="19274001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4C4C28A4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4DAC699D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                                         </w:t>
      </w:r>
    </w:p>
    <w:p w14:paraId="45D61D68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47D6CCF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</w:p>
    <w:p w14:paraId="6CC58E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sectPr>
          <w:pgSz w:w="16838" w:h="11906" w:orient="landscape"/>
          <w:pgMar w:top="1191" w:right="1440" w:bottom="1191" w:left="144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</w:rPr>
        <w:t xml:space="preserve">     </w:t>
      </w:r>
      <w:r>
        <w:rPr>
          <w:rFonts w:hint="eastAsia" w:ascii="宋体" w:hAnsi="宋体" w:cs="宋体"/>
          <w:b/>
          <w:bCs/>
          <w:i w:val="0"/>
          <w:iCs w:val="0"/>
          <w:color w:val="auto"/>
          <w:kern w:val="0"/>
          <w:sz w:val="20"/>
          <w:szCs w:val="20"/>
          <w:highlight w:val="none"/>
          <w:u w:val="none"/>
          <w:lang w:val="en-US" w:eastAsia="zh-CN" w:bidi="ar"/>
        </w:rPr>
        <w:t xml:space="preserve">                     </w:t>
      </w:r>
    </w:p>
    <w:p w14:paraId="76CD0091">
      <w:pPr>
        <w:spacing w:line="360" w:lineRule="auto"/>
        <w:jc w:val="both"/>
        <w:rPr>
          <w:rFonts w:ascii="宋体" w:hAnsi="宋体"/>
          <w:b/>
          <w:sz w:val="28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8"/>
        </w:rPr>
        <w:t>三、</w:t>
      </w:r>
      <w:r>
        <w:rPr>
          <w:rFonts w:hint="eastAsia" w:ascii="宋体" w:hAnsi="宋体"/>
          <w:b/>
          <w:sz w:val="28"/>
        </w:rPr>
        <w:t>承 诺</w:t>
      </w:r>
    </w:p>
    <w:p w14:paraId="3AD6B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14A746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四川</w:t>
      </w:r>
      <w:r>
        <w:rPr>
          <w:rFonts w:hint="eastAsia" w:ascii="宋体" w:hAnsi="宋体"/>
          <w:u w:val="single"/>
          <w:lang w:val="en-US" w:eastAsia="zh-CN"/>
        </w:rPr>
        <w:t>川润化工有限公司</w:t>
      </w:r>
      <w:r>
        <w:rPr>
          <w:rFonts w:hint="eastAsia" w:ascii="宋体" w:hAnsi="宋体"/>
          <w:u w:val="single"/>
        </w:rPr>
        <w:t>的</w:t>
      </w:r>
      <w:r>
        <w:rPr>
          <w:rFonts w:hint="eastAsia" w:ascii="宋体" w:hAnsi="宋体"/>
          <w:u w:val="single"/>
          <w:lang w:val="en-US" w:eastAsia="zh-CN"/>
        </w:rPr>
        <w:t>钒触媒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>投标，现郑重作出以下承诺：</w:t>
      </w:r>
    </w:p>
    <w:p w14:paraId="6E1DCB8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62090ED2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4695062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75D45E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⑷我公司将严格遵守投标的各项法律法规和程序，若有违规行为，愿意承担相应法律责任。</w:t>
      </w:r>
    </w:p>
    <w:p w14:paraId="2556F569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⑸若中标，我公司将按照合同约定的时间、地点和方式交付物资，确保项目顺利推进。</w:t>
      </w:r>
    </w:p>
    <w:p w14:paraId="73141FB6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591BF2F2">
      <w:pPr>
        <w:spacing w:line="360" w:lineRule="auto"/>
        <w:ind w:firstLine="420" w:firstLineChars="200"/>
        <w:rPr>
          <w:rFonts w:ascii="宋体" w:hAnsi="宋体"/>
        </w:rPr>
      </w:pPr>
    </w:p>
    <w:p w14:paraId="1A034D36">
      <w:pPr>
        <w:spacing w:line="360" w:lineRule="auto"/>
        <w:ind w:left="420" w:leftChars="200"/>
        <w:rPr>
          <w:rFonts w:ascii="宋体" w:hAnsi="宋体"/>
        </w:rPr>
      </w:pPr>
    </w:p>
    <w:p w14:paraId="35FB50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3AB09CD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3F2AC990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57FDBA7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4C8B2EF8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8E715DE">
      <w:pPr>
        <w:pStyle w:val="36"/>
        <w:spacing w:before="120" w:line="480" w:lineRule="exact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/>
          <w:color w:val="auto"/>
        </w:rPr>
        <w:t xml:space="preserve">                                              </w:t>
      </w:r>
    </w:p>
    <w:p w14:paraId="2316C6D9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4B883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 w14:paraId="4F0F150C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408C71"/>
    <w:multiLevelType w:val="singleLevel"/>
    <w:tmpl w:val="F1408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113D6B"/>
    <w:rsid w:val="01774F37"/>
    <w:rsid w:val="017D438D"/>
    <w:rsid w:val="02495A41"/>
    <w:rsid w:val="025C5A85"/>
    <w:rsid w:val="038F62BE"/>
    <w:rsid w:val="03A80897"/>
    <w:rsid w:val="03BC1030"/>
    <w:rsid w:val="041E3808"/>
    <w:rsid w:val="0438160E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AC0092"/>
    <w:rsid w:val="06F2489E"/>
    <w:rsid w:val="070268E6"/>
    <w:rsid w:val="07501427"/>
    <w:rsid w:val="076636BD"/>
    <w:rsid w:val="07B216D8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5F0F6E"/>
    <w:rsid w:val="0CAE6912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3435D2"/>
    <w:rsid w:val="10525110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4D964F6"/>
    <w:rsid w:val="15916DD0"/>
    <w:rsid w:val="16413351"/>
    <w:rsid w:val="164E090F"/>
    <w:rsid w:val="16937390"/>
    <w:rsid w:val="172F5937"/>
    <w:rsid w:val="17660053"/>
    <w:rsid w:val="177C482D"/>
    <w:rsid w:val="190E59FE"/>
    <w:rsid w:val="19393A07"/>
    <w:rsid w:val="195F5500"/>
    <w:rsid w:val="1A294B27"/>
    <w:rsid w:val="1A683441"/>
    <w:rsid w:val="1A961142"/>
    <w:rsid w:val="1B2E0477"/>
    <w:rsid w:val="1C4C57FF"/>
    <w:rsid w:val="1D5554CD"/>
    <w:rsid w:val="1D64697C"/>
    <w:rsid w:val="1DD969AB"/>
    <w:rsid w:val="1DE33BE3"/>
    <w:rsid w:val="1E4E1D03"/>
    <w:rsid w:val="1E55532E"/>
    <w:rsid w:val="1ED14404"/>
    <w:rsid w:val="1EF74148"/>
    <w:rsid w:val="1F946E5A"/>
    <w:rsid w:val="1FA15E62"/>
    <w:rsid w:val="1FDB7383"/>
    <w:rsid w:val="20A629C0"/>
    <w:rsid w:val="20B941BB"/>
    <w:rsid w:val="21196F94"/>
    <w:rsid w:val="21263865"/>
    <w:rsid w:val="213571AA"/>
    <w:rsid w:val="217D645B"/>
    <w:rsid w:val="21843C8D"/>
    <w:rsid w:val="21F13065"/>
    <w:rsid w:val="2236563F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6E941C8"/>
    <w:rsid w:val="279E3E6D"/>
    <w:rsid w:val="27A73E71"/>
    <w:rsid w:val="27B8643F"/>
    <w:rsid w:val="284D6CAB"/>
    <w:rsid w:val="28564D7B"/>
    <w:rsid w:val="289607B9"/>
    <w:rsid w:val="28F11C08"/>
    <w:rsid w:val="290166AE"/>
    <w:rsid w:val="2A494963"/>
    <w:rsid w:val="2A5A72A6"/>
    <w:rsid w:val="2A7A0382"/>
    <w:rsid w:val="2AAB5DE7"/>
    <w:rsid w:val="2AC075D6"/>
    <w:rsid w:val="2B504FAF"/>
    <w:rsid w:val="2C0635BA"/>
    <w:rsid w:val="2C612895"/>
    <w:rsid w:val="2C672453"/>
    <w:rsid w:val="2EC03E0B"/>
    <w:rsid w:val="2EE64169"/>
    <w:rsid w:val="2F0804AC"/>
    <w:rsid w:val="300E355A"/>
    <w:rsid w:val="30337F16"/>
    <w:rsid w:val="30407D6F"/>
    <w:rsid w:val="30464A25"/>
    <w:rsid w:val="3082583C"/>
    <w:rsid w:val="31A45B7D"/>
    <w:rsid w:val="31A5035D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9737207"/>
    <w:rsid w:val="3A801D52"/>
    <w:rsid w:val="3A810912"/>
    <w:rsid w:val="3ABF1B60"/>
    <w:rsid w:val="3ACA215E"/>
    <w:rsid w:val="3AF13CEA"/>
    <w:rsid w:val="3B10121D"/>
    <w:rsid w:val="3B910246"/>
    <w:rsid w:val="3B9641D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75253C"/>
    <w:rsid w:val="3ED4578B"/>
    <w:rsid w:val="3F213F33"/>
    <w:rsid w:val="3FE536F1"/>
    <w:rsid w:val="40083152"/>
    <w:rsid w:val="40085CD0"/>
    <w:rsid w:val="4041301D"/>
    <w:rsid w:val="404B5C4A"/>
    <w:rsid w:val="40FA4CB6"/>
    <w:rsid w:val="41A27AEC"/>
    <w:rsid w:val="42587944"/>
    <w:rsid w:val="42932E0A"/>
    <w:rsid w:val="43243278"/>
    <w:rsid w:val="435B56FC"/>
    <w:rsid w:val="43884ABF"/>
    <w:rsid w:val="43BF2BD7"/>
    <w:rsid w:val="44A00219"/>
    <w:rsid w:val="450A0C36"/>
    <w:rsid w:val="45367494"/>
    <w:rsid w:val="45877724"/>
    <w:rsid w:val="467A2DE5"/>
    <w:rsid w:val="470A03A4"/>
    <w:rsid w:val="47CC58C3"/>
    <w:rsid w:val="47F46EAE"/>
    <w:rsid w:val="48724017"/>
    <w:rsid w:val="48750F6C"/>
    <w:rsid w:val="492B4B3C"/>
    <w:rsid w:val="49F213C2"/>
    <w:rsid w:val="4A185620"/>
    <w:rsid w:val="4A6F4C2B"/>
    <w:rsid w:val="4B0D743B"/>
    <w:rsid w:val="4B5D2E6D"/>
    <w:rsid w:val="4B964C95"/>
    <w:rsid w:val="4BDF7931"/>
    <w:rsid w:val="4CE73852"/>
    <w:rsid w:val="4D477799"/>
    <w:rsid w:val="4DCF4AEB"/>
    <w:rsid w:val="4DDD4677"/>
    <w:rsid w:val="4E0D1159"/>
    <w:rsid w:val="4E217FEA"/>
    <w:rsid w:val="4E5A52AA"/>
    <w:rsid w:val="4EA2112B"/>
    <w:rsid w:val="4EC061F6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EB2DE9"/>
    <w:rsid w:val="51F577C4"/>
    <w:rsid w:val="522E0F28"/>
    <w:rsid w:val="52884ADC"/>
    <w:rsid w:val="52A80CDA"/>
    <w:rsid w:val="533212A1"/>
    <w:rsid w:val="53364538"/>
    <w:rsid w:val="536F17F8"/>
    <w:rsid w:val="53EE72C6"/>
    <w:rsid w:val="54185D90"/>
    <w:rsid w:val="54887ACF"/>
    <w:rsid w:val="548B2661"/>
    <w:rsid w:val="54AA722A"/>
    <w:rsid w:val="55313209"/>
    <w:rsid w:val="55573243"/>
    <w:rsid w:val="55BE4F5F"/>
    <w:rsid w:val="55E22755"/>
    <w:rsid w:val="56B539C6"/>
    <w:rsid w:val="57193C9E"/>
    <w:rsid w:val="57541431"/>
    <w:rsid w:val="576C2775"/>
    <w:rsid w:val="58450CDC"/>
    <w:rsid w:val="586048F0"/>
    <w:rsid w:val="5881766D"/>
    <w:rsid w:val="588549CE"/>
    <w:rsid w:val="58AE7DA1"/>
    <w:rsid w:val="58DD7D9A"/>
    <w:rsid w:val="59AD4E28"/>
    <w:rsid w:val="5ACE14FA"/>
    <w:rsid w:val="5B1D65E8"/>
    <w:rsid w:val="5C171C05"/>
    <w:rsid w:val="5C7326AA"/>
    <w:rsid w:val="5C8C341B"/>
    <w:rsid w:val="5CE3204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2726B6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5DD6770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1C0317"/>
    <w:rsid w:val="6C465631"/>
    <w:rsid w:val="6C6400AB"/>
    <w:rsid w:val="6C8B590C"/>
    <w:rsid w:val="6C980533"/>
    <w:rsid w:val="6D343A27"/>
    <w:rsid w:val="6D9756F1"/>
    <w:rsid w:val="6D9F199B"/>
    <w:rsid w:val="6DB261F4"/>
    <w:rsid w:val="6DCF182B"/>
    <w:rsid w:val="6F712728"/>
    <w:rsid w:val="6FF06CE8"/>
    <w:rsid w:val="704D2789"/>
    <w:rsid w:val="70DA60AB"/>
    <w:rsid w:val="71710FBA"/>
    <w:rsid w:val="72F9402A"/>
    <w:rsid w:val="733A4279"/>
    <w:rsid w:val="73D03795"/>
    <w:rsid w:val="74125240"/>
    <w:rsid w:val="74D06143"/>
    <w:rsid w:val="74F033AB"/>
    <w:rsid w:val="75284014"/>
    <w:rsid w:val="753C37D8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6F401F"/>
    <w:rsid w:val="7D902913"/>
    <w:rsid w:val="7DA00113"/>
    <w:rsid w:val="7E282B4B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3725</Words>
  <Characters>4021</Characters>
  <Lines>16</Lines>
  <Paragraphs>4</Paragraphs>
  <TotalTime>6</TotalTime>
  <ScaleCrop>false</ScaleCrop>
  <LinksUpToDate>false</LinksUpToDate>
  <CharactersWithSpaces>4836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HUAWEI</cp:lastModifiedBy>
  <dcterms:modified xsi:type="dcterms:W3CDTF">2026-03-20T03:23:49Z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eyJoZGlkIjoiMzEwNTM5NzYwMDRjMzkwZTVkZjY2ODkwMGIxNGU0OTUiLCJ1c2VySWQiOiI1NzU3NTk1NDcifQ==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638278A91B6247A3A14F33886A0DB3EB_13</vt:lpwstr>
  </property>
</Properties>
</file>