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01A77">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hint="default" w:eastAsia="宋体" w:cs="黑体" w:asciiTheme="minorEastAsia" w:hAnsiTheme="minorEastAsia"/>
          <w:sz w:val="84"/>
          <w:szCs w:val="84"/>
          <w:lang w:val="en-US" w:eastAsia="zh-CN"/>
        </w:rPr>
      </w:pPr>
      <w:r>
        <w:rPr>
          <w:rFonts w:hint="eastAsia" w:ascii="宋体" w:hAnsi="宋体" w:eastAsia="宋体" w:cs="宋体"/>
          <w:b/>
          <w:bCs/>
          <w:kern w:val="2"/>
          <w:sz w:val="48"/>
          <w:szCs w:val="48"/>
          <w:lang w:val="en-US" w:eastAsia="zh-CN" w:bidi="ar-SA"/>
        </w:rPr>
        <w:t xml:space="preserve">  四川绵竹川润化工有限公司阀门</w:t>
      </w:r>
      <w:r>
        <w:rPr>
          <w:rFonts w:hint="eastAsia" w:ascii="宋体" w:hAnsi="宋体" w:eastAsia="宋体" w:cs="宋体"/>
          <w:b/>
          <w:bCs/>
          <w:sz w:val="48"/>
          <w:szCs w:val="48"/>
        </w:rPr>
        <w:t>采购</w:t>
      </w:r>
      <w:r>
        <w:rPr>
          <w:rFonts w:hint="eastAsia" w:ascii="宋体" w:hAnsi="宋体" w:eastAsia="宋体" w:cs="宋体"/>
          <w:b/>
          <w:bCs/>
          <w:sz w:val="48"/>
          <w:szCs w:val="48"/>
          <w:lang w:val="en-US" w:eastAsia="zh-CN"/>
        </w:rPr>
        <w:t>3-17</w:t>
      </w:r>
    </w:p>
    <w:p w14:paraId="672CD47A">
      <w:pPr>
        <w:widowControl/>
        <w:rPr>
          <w:rFonts w:asciiTheme="minorEastAsia" w:hAnsiTheme="minorEastAsia"/>
          <w:b/>
          <w:kern w:val="0"/>
          <w:sz w:val="72"/>
          <w:szCs w:val="72"/>
        </w:rPr>
      </w:pPr>
    </w:p>
    <w:p w14:paraId="79C3929D">
      <w:pPr>
        <w:pStyle w:val="6"/>
        <w:ind w:firstLine="1446"/>
        <w:rPr>
          <w:rFonts w:asciiTheme="minorEastAsia" w:hAnsiTheme="minorEastAsia"/>
          <w:b/>
          <w:kern w:val="0"/>
          <w:sz w:val="72"/>
          <w:szCs w:val="72"/>
        </w:rPr>
      </w:pPr>
    </w:p>
    <w:p w14:paraId="6899DBFA">
      <w:pPr>
        <w:pStyle w:val="12"/>
        <w:rPr>
          <w:rFonts w:asciiTheme="minorEastAsia" w:hAnsiTheme="minorEastAsia"/>
          <w:b/>
          <w:kern w:val="0"/>
          <w:sz w:val="72"/>
          <w:szCs w:val="72"/>
        </w:rPr>
      </w:pPr>
    </w:p>
    <w:p w14:paraId="45EA2908"/>
    <w:p w14:paraId="70763F87">
      <w:pPr>
        <w:pStyle w:val="12"/>
      </w:pPr>
    </w:p>
    <w:p w14:paraId="3F60F0FF">
      <w:pPr>
        <w:widowControl/>
        <w:jc w:val="center"/>
        <w:rPr>
          <w:rFonts w:asciiTheme="minorEastAsia" w:hAnsiTheme="minorEastAsia"/>
          <w:b/>
          <w:kern w:val="0"/>
          <w:sz w:val="72"/>
          <w:szCs w:val="72"/>
        </w:rPr>
      </w:pPr>
      <w:r>
        <w:rPr>
          <w:rFonts w:hint="eastAsia" w:asciiTheme="minorEastAsia" w:hAnsiTheme="minorEastAsia"/>
          <w:b/>
          <w:kern w:val="0"/>
          <w:sz w:val="72"/>
          <w:szCs w:val="72"/>
        </w:rPr>
        <w:t>比选文件</w:t>
      </w:r>
    </w:p>
    <w:p w14:paraId="52D8613F">
      <w:pPr>
        <w:pStyle w:val="6"/>
        <w:ind w:firstLine="643"/>
        <w:jc w:val="center"/>
        <w:rPr>
          <w:rFonts w:hint="eastAsia" w:eastAsiaTheme="minorEastAsia"/>
          <w:lang w:val="en-US" w:eastAsia="zh-CN"/>
        </w:rPr>
      </w:pPr>
      <w:r>
        <w:rPr>
          <w:rFonts w:hint="eastAsia" w:ascii="黑体" w:hAnsi="黑体" w:eastAsia="黑体" w:cs="宋体"/>
          <w:b/>
          <w:color w:val="FF0000"/>
          <w:kern w:val="0"/>
          <w:sz w:val="32"/>
          <w:szCs w:val="32"/>
        </w:rPr>
        <w:t>编号：</w:t>
      </w:r>
      <w:r>
        <w:rPr>
          <w:rFonts w:hint="eastAsia"/>
        </w:rPr>
        <w:t>CR-GKBX-2026-HW1</w:t>
      </w:r>
      <w:r>
        <w:rPr>
          <w:rFonts w:hint="eastAsia"/>
          <w:lang w:val="en-US" w:eastAsia="zh-CN"/>
        </w:rPr>
        <w:t>3</w:t>
      </w:r>
    </w:p>
    <w:p w14:paraId="441A9E30">
      <w:pPr>
        <w:autoSpaceDE w:val="0"/>
        <w:autoSpaceDN w:val="0"/>
        <w:adjustRightInd w:val="0"/>
        <w:spacing w:line="360" w:lineRule="auto"/>
        <w:jc w:val="center"/>
        <w:rPr>
          <w:rFonts w:asciiTheme="minorEastAsia" w:hAnsiTheme="minorEastAsia"/>
          <w:sz w:val="48"/>
          <w:szCs w:val="48"/>
          <w:lang w:val="zh-CN"/>
        </w:rPr>
      </w:pPr>
    </w:p>
    <w:p w14:paraId="3F5065DA">
      <w:pPr>
        <w:autoSpaceDE w:val="0"/>
        <w:autoSpaceDN w:val="0"/>
        <w:adjustRightInd w:val="0"/>
        <w:spacing w:line="360" w:lineRule="auto"/>
        <w:rPr>
          <w:rFonts w:cs="黑体" w:asciiTheme="minorEastAsia" w:hAnsiTheme="minorEastAsia"/>
          <w:lang w:val="zh-CN"/>
        </w:rPr>
      </w:pPr>
    </w:p>
    <w:p w14:paraId="464F8CD7">
      <w:pPr>
        <w:jc w:val="center"/>
        <w:rPr>
          <w:rFonts w:cs="黑体" w:asciiTheme="minorEastAsia" w:hAnsiTheme="minorEastAsia"/>
          <w:lang w:val="zh-CN"/>
        </w:rPr>
      </w:pPr>
    </w:p>
    <w:p w14:paraId="553EB1FD">
      <w:pPr>
        <w:jc w:val="center"/>
        <w:rPr>
          <w:rFonts w:cs="黑体" w:asciiTheme="minorEastAsia" w:hAnsiTheme="minorEastAsia"/>
          <w:lang w:val="zh-CN"/>
        </w:rPr>
      </w:pPr>
    </w:p>
    <w:p w14:paraId="175411B2">
      <w:pPr>
        <w:jc w:val="center"/>
        <w:rPr>
          <w:rFonts w:cs="黑体" w:asciiTheme="minorEastAsia" w:hAnsiTheme="minorEastAsia"/>
          <w:lang w:val="zh-CN"/>
        </w:rPr>
      </w:pPr>
    </w:p>
    <w:p w14:paraId="2EA0747D">
      <w:pPr>
        <w:jc w:val="center"/>
        <w:rPr>
          <w:rFonts w:cs="黑体" w:asciiTheme="minorEastAsia" w:hAnsiTheme="minorEastAsia"/>
          <w:lang w:val="zh-CN"/>
        </w:rPr>
      </w:pPr>
    </w:p>
    <w:p w14:paraId="258D5752">
      <w:pPr>
        <w:jc w:val="center"/>
        <w:rPr>
          <w:rFonts w:cs="黑体" w:asciiTheme="minorEastAsia" w:hAnsiTheme="minorEastAsia"/>
          <w:lang w:val="zh-CN"/>
        </w:rPr>
      </w:pPr>
    </w:p>
    <w:p w14:paraId="3FDB7FF8">
      <w:pPr>
        <w:spacing w:line="600" w:lineRule="auto"/>
        <w:ind w:firstLine="2127" w:firstLineChars="709"/>
        <w:rPr>
          <w:rFonts w:asciiTheme="minorEastAsia" w:hAnsiTheme="minorEastAsia"/>
          <w:sz w:val="30"/>
          <w:szCs w:val="30"/>
        </w:rPr>
      </w:pPr>
    </w:p>
    <w:p w14:paraId="53C515AF">
      <w:pPr>
        <w:spacing w:line="480" w:lineRule="auto"/>
        <w:ind w:left="1050" w:leftChars="500" w:right="1050" w:rightChars="500"/>
        <w:jc w:val="center"/>
        <w:rPr>
          <w:rFonts w:hint="default" w:asciiTheme="minorEastAsia" w:hAnsiTheme="minorEastAsia" w:eastAsiaTheme="minorEastAsia"/>
          <w:b/>
          <w:bCs/>
          <w:sz w:val="30"/>
          <w:szCs w:val="30"/>
          <w:u w:val="single"/>
          <w:lang w:val="en-US" w:eastAsia="zh-CN"/>
        </w:rPr>
      </w:pPr>
      <w:r>
        <w:rPr>
          <w:rFonts w:hint="eastAsia" w:asciiTheme="minorEastAsia" w:hAnsiTheme="minorEastAsia"/>
          <w:b/>
          <w:bCs/>
          <w:sz w:val="30"/>
          <w:szCs w:val="30"/>
        </w:rPr>
        <w:t>比选人：</w:t>
      </w:r>
      <w:r>
        <w:rPr>
          <w:rFonts w:hint="eastAsia" w:asciiTheme="minorEastAsia" w:hAnsiTheme="minorEastAsia"/>
          <w:b/>
          <w:bCs/>
          <w:sz w:val="30"/>
          <w:szCs w:val="30"/>
          <w:lang w:val="en-US" w:eastAsia="zh-CN"/>
        </w:rPr>
        <w:t>四川绵竹川润化工有限公司</w:t>
      </w:r>
    </w:p>
    <w:p w14:paraId="07259868">
      <w:pPr>
        <w:autoSpaceDE w:val="0"/>
        <w:autoSpaceDN w:val="0"/>
        <w:adjustRightInd w:val="0"/>
        <w:spacing w:line="480" w:lineRule="auto"/>
        <w:jc w:val="center"/>
        <w:rPr>
          <w:rFonts w:asciiTheme="minorEastAsia" w:hAnsiTheme="minorEastAsia"/>
          <w:b/>
          <w:sz w:val="30"/>
          <w:szCs w:val="30"/>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b/>
          <w:bCs/>
          <w:sz w:val="30"/>
          <w:szCs w:val="30"/>
          <w:lang w:val="zh-CN"/>
        </w:rPr>
        <w:t>20</w:t>
      </w:r>
      <w:r>
        <w:rPr>
          <w:rFonts w:hint="eastAsia" w:cs="黑体" w:asciiTheme="minorEastAsia" w:hAnsiTheme="minorEastAsia"/>
          <w:b/>
          <w:bCs/>
          <w:sz w:val="30"/>
          <w:szCs w:val="30"/>
        </w:rPr>
        <w:t>2</w:t>
      </w:r>
      <w:r>
        <w:rPr>
          <w:rFonts w:hint="eastAsia" w:cs="黑体" w:asciiTheme="minorEastAsia" w:hAnsiTheme="minorEastAsia"/>
          <w:b/>
          <w:bCs/>
          <w:sz w:val="30"/>
          <w:szCs w:val="30"/>
          <w:lang w:val="en-US" w:eastAsia="zh-CN"/>
        </w:rPr>
        <w:t>6</w:t>
      </w:r>
      <w:r>
        <w:rPr>
          <w:rFonts w:hint="eastAsia" w:cs="黑体" w:asciiTheme="minorEastAsia" w:hAnsiTheme="minorEastAsia"/>
          <w:b/>
          <w:bCs/>
          <w:sz w:val="30"/>
          <w:szCs w:val="30"/>
          <w:lang w:val="zh-CN"/>
        </w:rPr>
        <w:t>年</w:t>
      </w:r>
      <w:r>
        <w:rPr>
          <w:rFonts w:hint="eastAsia" w:cs="黑体" w:asciiTheme="minorEastAsia" w:hAnsiTheme="minorEastAsia"/>
          <w:b/>
          <w:bCs/>
          <w:sz w:val="30"/>
          <w:szCs w:val="30"/>
          <w:lang w:val="en-US" w:eastAsia="zh-CN"/>
        </w:rPr>
        <w:t>3</w:t>
      </w:r>
      <w:r>
        <w:rPr>
          <w:rFonts w:hint="eastAsia" w:cs="黑体" w:asciiTheme="minorEastAsia" w:hAnsiTheme="minorEastAsia"/>
          <w:b/>
          <w:bCs/>
          <w:sz w:val="30"/>
          <w:szCs w:val="30"/>
        </w:rPr>
        <w:t>月</w:t>
      </w:r>
      <w:r>
        <w:rPr>
          <w:rFonts w:hint="eastAsia" w:cs="黑体" w:asciiTheme="minorEastAsia" w:hAnsiTheme="minorEastAsia"/>
          <w:b/>
          <w:bCs/>
          <w:sz w:val="30"/>
          <w:szCs w:val="30"/>
          <w:lang w:val="en-US" w:eastAsia="zh-CN"/>
        </w:rPr>
        <w:t>17</w:t>
      </w:r>
      <w:r>
        <w:rPr>
          <w:rFonts w:hint="eastAsia" w:cs="黑体" w:asciiTheme="minorEastAsia" w:hAnsiTheme="minorEastAsia"/>
          <w:b/>
          <w:bCs/>
          <w:sz w:val="30"/>
          <w:szCs w:val="30"/>
        </w:rPr>
        <w:t>日</w:t>
      </w:r>
    </w:p>
    <w:p w14:paraId="0406A6FE">
      <w:pPr>
        <w:spacing w:line="480" w:lineRule="auto"/>
        <w:ind w:left="1050" w:leftChars="500" w:right="1050" w:rightChars="500"/>
        <w:jc w:val="center"/>
        <w:rPr>
          <w:rFonts w:hint="default" w:asciiTheme="minorEastAsia" w:hAnsiTheme="minorEastAsia" w:eastAsiaTheme="minorEastAsia"/>
          <w:b/>
          <w:bCs/>
          <w:sz w:val="30"/>
          <w:szCs w:val="30"/>
          <w:u w:val="single"/>
          <w:lang w:val="en-US" w:eastAsia="zh-CN"/>
        </w:rPr>
      </w:pPr>
      <w:r>
        <w:rPr>
          <w:rFonts w:hint="eastAsia" w:asciiTheme="minorEastAsia" w:hAnsiTheme="minorEastAsia"/>
          <w:b/>
          <w:bCs/>
          <w:sz w:val="30"/>
          <w:szCs w:val="30"/>
          <w:lang w:val="en-US" w:eastAsia="zh-CN"/>
        </w:rPr>
        <w:t>四川绵竹川润化工有限公司</w:t>
      </w:r>
    </w:p>
    <w:p w14:paraId="0CC3D122">
      <w:pPr>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lang w:val="en-US" w:eastAsia="zh-CN"/>
        </w:rPr>
        <w:t>阀门</w:t>
      </w:r>
      <w:r>
        <w:rPr>
          <w:rFonts w:hint="eastAsia" w:ascii="黑体" w:hAnsi="黑体" w:eastAsia="黑体" w:cs="宋体"/>
          <w:b/>
          <w:color w:val="333333"/>
          <w:kern w:val="0"/>
          <w:sz w:val="32"/>
          <w:szCs w:val="32"/>
        </w:rPr>
        <w:t>比选文件</w:t>
      </w:r>
    </w:p>
    <w:p w14:paraId="4E6F5537">
      <w:pPr>
        <w:pStyle w:val="6"/>
        <w:ind w:firstLine="643"/>
        <w:jc w:val="center"/>
        <w:rPr>
          <w:rFonts w:hint="eastAsia" w:eastAsiaTheme="minorEastAsia"/>
          <w:lang w:val="en-US" w:eastAsia="zh-CN"/>
        </w:rPr>
      </w:pPr>
      <w:r>
        <w:rPr>
          <w:rFonts w:hint="eastAsia" w:ascii="黑体" w:hAnsi="黑体" w:eastAsia="黑体" w:cs="宋体"/>
          <w:b/>
          <w:color w:val="FF0000"/>
          <w:kern w:val="0"/>
          <w:sz w:val="32"/>
          <w:szCs w:val="32"/>
        </w:rPr>
        <w:t xml:space="preserve">                           </w:t>
      </w:r>
      <w:r>
        <w:rPr>
          <w:rFonts w:hint="eastAsia" w:ascii="黑体" w:hAnsi="黑体" w:eastAsia="黑体" w:cs="宋体"/>
          <w:b/>
          <w:kern w:val="0"/>
          <w:sz w:val="32"/>
          <w:szCs w:val="32"/>
        </w:rPr>
        <w:t>编号：</w:t>
      </w:r>
      <w:r>
        <w:rPr>
          <w:rFonts w:hint="eastAsia"/>
        </w:rPr>
        <w:t>CR-GKBX-2026-HW1</w:t>
      </w:r>
      <w:r>
        <w:rPr>
          <w:rFonts w:hint="eastAsia"/>
          <w:lang w:val="en-US" w:eastAsia="zh-CN"/>
        </w:rPr>
        <w:t>3</w:t>
      </w:r>
    </w:p>
    <w:p w14:paraId="467C92F2">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27E1C663">
      <w:pPr>
        <w:spacing w:line="480" w:lineRule="auto"/>
        <w:ind w:right="1050" w:rightChars="500" w:firstLine="560" w:firstLineChars="200"/>
        <w:jc w:val="both"/>
        <w:rPr>
          <w:rFonts w:ascii="黑体" w:hAnsi="黑体" w:eastAsia="黑体" w:cs="宋体"/>
          <w:kern w:val="0"/>
          <w:sz w:val="28"/>
          <w:szCs w:val="28"/>
        </w:rPr>
      </w:pPr>
      <w:r>
        <w:rPr>
          <w:rFonts w:hint="eastAsia" w:ascii="黑体" w:hAnsi="黑体" w:eastAsia="黑体" w:cs="宋体"/>
          <w:kern w:val="0"/>
          <w:sz w:val="28"/>
          <w:szCs w:val="28"/>
          <w:lang w:val="en-US" w:eastAsia="zh-CN"/>
        </w:rPr>
        <w:t>四川绵竹川润化工有限公司因生</w:t>
      </w:r>
      <w:r>
        <w:rPr>
          <w:rFonts w:hint="eastAsia" w:ascii="黑体" w:hAnsi="黑体" w:eastAsia="黑体" w:cs="宋体"/>
          <w:kern w:val="0"/>
          <w:sz w:val="28"/>
          <w:szCs w:val="28"/>
        </w:rPr>
        <w:t>产需</w:t>
      </w:r>
      <w:r>
        <w:rPr>
          <w:rFonts w:hint="eastAsia" w:ascii="黑体" w:hAnsi="黑体" w:eastAsia="黑体" w:cs="宋体"/>
          <w:kern w:val="0"/>
          <w:sz w:val="28"/>
          <w:szCs w:val="28"/>
          <w:lang w:val="en-US" w:eastAsia="zh-CN"/>
        </w:rPr>
        <w:t>阀门</w:t>
      </w:r>
      <w:r>
        <w:rPr>
          <w:rFonts w:hint="eastAsia" w:ascii="黑体" w:hAnsi="黑体" w:eastAsia="黑体" w:cs="宋体"/>
          <w:kern w:val="0"/>
          <w:sz w:val="28"/>
          <w:szCs w:val="28"/>
        </w:rPr>
        <w:t>，本着“公开、公平、公正”的原则，现对</w:t>
      </w:r>
      <w:r>
        <w:rPr>
          <w:rFonts w:hint="eastAsia" w:ascii="黑体" w:hAnsi="黑体" w:eastAsia="黑体" w:cs="宋体"/>
          <w:kern w:val="0"/>
          <w:sz w:val="28"/>
          <w:szCs w:val="28"/>
          <w:lang w:val="en-US" w:eastAsia="zh-CN"/>
        </w:rPr>
        <w:t>阀门</w:t>
      </w:r>
      <w:r>
        <w:rPr>
          <w:rFonts w:hint="eastAsia" w:ascii="黑体" w:hAnsi="黑体" w:eastAsia="黑体" w:cs="宋体"/>
          <w:kern w:val="0"/>
          <w:sz w:val="28"/>
          <w:szCs w:val="28"/>
        </w:rPr>
        <w:t>进行公开比选。欢迎贵公司前来报价，现将相关事项公告如下：</w:t>
      </w:r>
    </w:p>
    <w:p w14:paraId="308D5BE4">
      <w:pPr>
        <w:numPr>
          <w:ilvl w:val="0"/>
          <w:numId w:val="1"/>
        </w:numPr>
        <w:spacing w:line="360" w:lineRule="exact"/>
        <w:rPr>
          <w:rFonts w:ascii="黑体" w:hAnsi="黑体" w:eastAsia="黑体" w:cs="宋体"/>
          <w:kern w:val="0"/>
          <w:sz w:val="28"/>
          <w:szCs w:val="28"/>
        </w:rPr>
      </w:pP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阀门一批</w:t>
      </w:r>
    </w:p>
    <w:tbl>
      <w:tblPr>
        <w:tblW w:w="739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540"/>
        <w:gridCol w:w="1260"/>
        <w:gridCol w:w="1452"/>
        <w:gridCol w:w="2448"/>
        <w:gridCol w:w="744"/>
        <w:gridCol w:w="948"/>
      </w:tblGrid>
      <w:tr w14:paraId="658A2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40" w:type="dxa"/>
            <w:tcBorders>
              <w:top w:val="single" w:color="000000" w:sz="4" w:space="0"/>
              <w:left w:val="single" w:color="000000" w:sz="4" w:space="0"/>
              <w:bottom w:val="single" w:color="000000" w:sz="4" w:space="0"/>
              <w:right w:val="single" w:color="000000" w:sz="4" w:space="0"/>
            </w:tcBorders>
            <w:shd w:val="clear"/>
            <w:noWrap/>
            <w:vAlign w:val="center"/>
          </w:tcPr>
          <w:p w14:paraId="11AF2F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序号</w:t>
            </w:r>
          </w:p>
        </w:tc>
        <w:tc>
          <w:tcPr>
            <w:tcW w:w="1260" w:type="dxa"/>
            <w:tcBorders>
              <w:top w:val="single" w:color="000000" w:sz="4" w:space="0"/>
              <w:left w:val="single" w:color="000000" w:sz="4" w:space="0"/>
              <w:bottom w:val="single" w:color="000000" w:sz="4" w:space="0"/>
              <w:right w:val="single" w:color="000000" w:sz="4" w:space="0"/>
            </w:tcBorders>
            <w:shd w:val="clear"/>
            <w:noWrap/>
            <w:vAlign w:val="center"/>
          </w:tcPr>
          <w:p w14:paraId="7BBD3C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物资品名</w:t>
            </w:r>
          </w:p>
        </w:tc>
        <w:tc>
          <w:tcPr>
            <w:tcW w:w="1452" w:type="dxa"/>
            <w:tcBorders>
              <w:top w:val="single" w:color="000000" w:sz="4" w:space="0"/>
              <w:left w:val="single" w:color="000000" w:sz="4" w:space="0"/>
              <w:bottom w:val="single" w:color="000000" w:sz="4" w:space="0"/>
              <w:right w:val="single" w:color="000000" w:sz="4" w:space="0"/>
            </w:tcBorders>
            <w:shd w:val="clear"/>
            <w:noWrap/>
            <w:vAlign w:val="center"/>
          </w:tcPr>
          <w:p w14:paraId="7A4106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规格型号</w:t>
            </w:r>
          </w:p>
        </w:tc>
        <w:tc>
          <w:tcPr>
            <w:tcW w:w="2448" w:type="dxa"/>
            <w:tcBorders>
              <w:top w:val="single" w:color="000000" w:sz="4" w:space="0"/>
              <w:left w:val="single" w:color="000000" w:sz="4" w:space="0"/>
              <w:bottom w:val="single" w:color="000000" w:sz="4" w:space="0"/>
              <w:right w:val="single" w:color="000000" w:sz="4" w:space="0"/>
            </w:tcBorders>
            <w:shd w:val="clear"/>
            <w:noWrap/>
            <w:vAlign w:val="center"/>
          </w:tcPr>
          <w:p w14:paraId="5EB359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材质、执行标准</w:t>
            </w:r>
          </w:p>
        </w:tc>
        <w:tc>
          <w:tcPr>
            <w:tcW w:w="744" w:type="dxa"/>
            <w:tcBorders>
              <w:top w:val="single" w:color="000000" w:sz="4" w:space="0"/>
              <w:left w:val="single" w:color="000000" w:sz="4" w:space="0"/>
              <w:bottom w:val="single" w:color="000000" w:sz="4" w:space="0"/>
              <w:right w:val="single" w:color="000000" w:sz="4" w:space="0"/>
            </w:tcBorders>
            <w:shd w:val="clear"/>
            <w:noWrap/>
            <w:vAlign w:val="center"/>
          </w:tcPr>
          <w:p w14:paraId="349743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数量</w:t>
            </w:r>
          </w:p>
        </w:tc>
        <w:tc>
          <w:tcPr>
            <w:tcW w:w="948" w:type="dxa"/>
            <w:tcBorders>
              <w:top w:val="single" w:color="000000" w:sz="4" w:space="0"/>
              <w:left w:val="single" w:color="000000" w:sz="4" w:space="0"/>
              <w:bottom w:val="single" w:color="000000" w:sz="4" w:space="0"/>
              <w:right w:val="single" w:color="000000" w:sz="4" w:space="0"/>
            </w:tcBorders>
            <w:shd w:val="clear"/>
            <w:noWrap/>
            <w:vAlign w:val="center"/>
          </w:tcPr>
          <w:p w14:paraId="4B1307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单位</w:t>
            </w:r>
          </w:p>
        </w:tc>
      </w:tr>
      <w:tr w14:paraId="1CD23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4"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0111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338919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氨用球阀</w:t>
            </w:r>
          </w:p>
        </w:tc>
        <w:tc>
          <w:tcPr>
            <w:tcW w:w="1452" w:type="dxa"/>
            <w:tcBorders>
              <w:top w:val="single" w:color="000000" w:sz="4" w:space="0"/>
              <w:left w:val="single" w:color="000000" w:sz="4" w:space="0"/>
              <w:bottom w:val="single" w:color="000000" w:sz="4" w:space="0"/>
              <w:right w:val="single" w:color="000000" w:sz="4" w:space="0"/>
            </w:tcBorders>
            <w:shd w:val="clear"/>
            <w:vAlign w:val="center"/>
          </w:tcPr>
          <w:p w14:paraId="6D0041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Q41F-40P DN125(FM凹面)</w:t>
            </w:r>
          </w:p>
        </w:tc>
        <w:tc>
          <w:tcPr>
            <w:tcW w:w="2448" w:type="dxa"/>
            <w:tcBorders>
              <w:top w:val="single" w:color="000000" w:sz="4" w:space="0"/>
              <w:left w:val="single" w:color="000000" w:sz="4" w:space="0"/>
              <w:bottom w:val="single" w:color="000000" w:sz="4" w:space="0"/>
              <w:right w:val="single" w:color="000000" w:sz="4" w:space="0"/>
            </w:tcBorders>
            <w:shd w:val="clear"/>
            <w:vAlign w:val="center"/>
          </w:tcPr>
          <w:p w14:paraId="11C97C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材质：CF8</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标准：‌GB/T 12237&amp;GB/T 12221</w:t>
            </w:r>
          </w:p>
        </w:tc>
        <w:tc>
          <w:tcPr>
            <w:tcW w:w="744" w:type="dxa"/>
            <w:tcBorders>
              <w:top w:val="single" w:color="000000" w:sz="4" w:space="0"/>
              <w:left w:val="single" w:color="000000" w:sz="4" w:space="0"/>
              <w:bottom w:val="single" w:color="000000" w:sz="4" w:space="0"/>
              <w:right w:val="single" w:color="000000" w:sz="4" w:space="0"/>
            </w:tcBorders>
            <w:shd w:val="clear"/>
            <w:vAlign w:val="center"/>
          </w:tcPr>
          <w:p w14:paraId="7C7F44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948" w:type="dxa"/>
            <w:tcBorders>
              <w:top w:val="single" w:color="000000" w:sz="4" w:space="0"/>
              <w:left w:val="single" w:color="000000" w:sz="4" w:space="0"/>
              <w:bottom w:val="single" w:color="000000" w:sz="4" w:space="0"/>
              <w:right w:val="single" w:color="000000" w:sz="4" w:space="0"/>
            </w:tcBorders>
            <w:shd w:val="clear"/>
            <w:vAlign w:val="center"/>
          </w:tcPr>
          <w:p w14:paraId="2412DF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r>
      <w:tr w14:paraId="7CAF2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4"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2E89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52A082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氨用球阀</w:t>
            </w:r>
          </w:p>
        </w:tc>
        <w:tc>
          <w:tcPr>
            <w:tcW w:w="1452" w:type="dxa"/>
            <w:tcBorders>
              <w:top w:val="single" w:color="000000" w:sz="4" w:space="0"/>
              <w:left w:val="single" w:color="000000" w:sz="4" w:space="0"/>
              <w:bottom w:val="single" w:color="000000" w:sz="4" w:space="0"/>
              <w:right w:val="single" w:color="000000" w:sz="4" w:space="0"/>
            </w:tcBorders>
            <w:shd w:val="clear"/>
            <w:vAlign w:val="center"/>
          </w:tcPr>
          <w:p w14:paraId="7C7A91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Q41F-40P DN100(FM凹面)</w:t>
            </w:r>
          </w:p>
        </w:tc>
        <w:tc>
          <w:tcPr>
            <w:tcW w:w="2448" w:type="dxa"/>
            <w:tcBorders>
              <w:top w:val="single" w:color="000000" w:sz="4" w:space="0"/>
              <w:left w:val="single" w:color="000000" w:sz="4" w:space="0"/>
              <w:bottom w:val="single" w:color="000000" w:sz="4" w:space="0"/>
              <w:right w:val="single" w:color="000000" w:sz="4" w:space="0"/>
            </w:tcBorders>
            <w:shd w:val="clear"/>
            <w:vAlign w:val="center"/>
          </w:tcPr>
          <w:p w14:paraId="192662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材质：CF8</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标准：‌GB/T 12237&amp;GB/T 12221</w:t>
            </w:r>
          </w:p>
        </w:tc>
        <w:tc>
          <w:tcPr>
            <w:tcW w:w="744" w:type="dxa"/>
            <w:tcBorders>
              <w:top w:val="single" w:color="000000" w:sz="4" w:space="0"/>
              <w:left w:val="single" w:color="000000" w:sz="4" w:space="0"/>
              <w:bottom w:val="single" w:color="000000" w:sz="4" w:space="0"/>
              <w:right w:val="single" w:color="000000" w:sz="4" w:space="0"/>
            </w:tcBorders>
            <w:shd w:val="clear"/>
            <w:vAlign w:val="center"/>
          </w:tcPr>
          <w:p w14:paraId="485A6F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948" w:type="dxa"/>
            <w:tcBorders>
              <w:top w:val="single" w:color="000000" w:sz="4" w:space="0"/>
              <w:left w:val="single" w:color="000000" w:sz="4" w:space="0"/>
              <w:bottom w:val="single" w:color="000000" w:sz="4" w:space="0"/>
              <w:right w:val="single" w:color="000000" w:sz="4" w:space="0"/>
            </w:tcBorders>
            <w:shd w:val="clear"/>
            <w:vAlign w:val="center"/>
          </w:tcPr>
          <w:p w14:paraId="315009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r>
      <w:tr w14:paraId="5BCC7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BBB0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0A351C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氨用球阀</w:t>
            </w:r>
          </w:p>
        </w:tc>
        <w:tc>
          <w:tcPr>
            <w:tcW w:w="1452" w:type="dxa"/>
            <w:tcBorders>
              <w:top w:val="single" w:color="000000" w:sz="4" w:space="0"/>
              <w:left w:val="single" w:color="000000" w:sz="4" w:space="0"/>
              <w:bottom w:val="single" w:color="000000" w:sz="4" w:space="0"/>
              <w:right w:val="single" w:color="000000" w:sz="4" w:space="0"/>
            </w:tcBorders>
            <w:shd w:val="clear"/>
            <w:vAlign w:val="center"/>
          </w:tcPr>
          <w:p w14:paraId="6F723F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Q41F-40P DN20(FM凹面)</w:t>
            </w:r>
          </w:p>
        </w:tc>
        <w:tc>
          <w:tcPr>
            <w:tcW w:w="2448" w:type="dxa"/>
            <w:tcBorders>
              <w:top w:val="single" w:color="000000" w:sz="4" w:space="0"/>
              <w:left w:val="single" w:color="000000" w:sz="4" w:space="0"/>
              <w:bottom w:val="single" w:color="000000" w:sz="4" w:space="0"/>
              <w:right w:val="single" w:color="000000" w:sz="4" w:space="0"/>
            </w:tcBorders>
            <w:shd w:val="clear"/>
            <w:vAlign w:val="center"/>
          </w:tcPr>
          <w:p w14:paraId="1DA5D2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材质：CF8</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标准：‌GB/T 12237&amp;GB/T 12221</w:t>
            </w:r>
          </w:p>
        </w:tc>
        <w:tc>
          <w:tcPr>
            <w:tcW w:w="744" w:type="dxa"/>
            <w:tcBorders>
              <w:top w:val="single" w:color="000000" w:sz="4" w:space="0"/>
              <w:left w:val="single" w:color="000000" w:sz="4" w:space="0"/>
              <w:bottom w:val="single" w:color="000000" w:sz="4" w:space="0"/>
              <w:right w:val="single" w:color="000000" w:sz="4" w:space="0"/>
            </w:tcBorders>
            <w:shd w:val="clear"/>
            <w:vAlign w:val="center"/>
          </w:tcPr>
          <w:p w14:paraId="28C1B8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948" w:type="dxa"/>
            <w:tcBorders>
              <w:top w:val="single" w:color="000000" w:sz="4" w:space="0"/>
              <w:left w:val="single" w:color="000000" w:sz="4" w:space="0"/>
              <w:bottom w:val="single" w:color="000000" w:sz="4" w:space="0"/>
              <w:right w:val="single" w:color="000000" w:sz="4" w:space="0"/>
            </w:tcBorders>
            <w:shd w:val="clear"/>
            <w:vAlign w:val="center"/>
          </w:tcPr>
          <w:p w14:paraId="4D260F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r>
      <w:tr w14:paraId="12697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7AE6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4BE320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氨用截止阀</w:t>
            </w:r>
          </w:p>
        </w:tc>
        <w:tc>
          <w:tcPr>
            <w:tcW w:w="1452" w:type="dxa"/>
            <w:tcBorders>
              <w:top w:val="single" w:color="000000" w:sz="4" w:space="0"/>
              <w:left w:val="single" w:color="000000" w:sz="4" w:space="0"/>
              <w:bottom w:val="single" w:color="000000" w:sz="4" w:space="0"/>
              <w:right w:val="single" w:color="000000" w:sz="4" w:space="0"/>
            </w:tcBorders>
            <w:shd w:val="clear"/>
            <w:vAlign w:val="center"/>
          </w:tcPr>
          <w:p w14:paraId="18B9B0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J41F-40P  DN50(FM凹面)</w:t>
            </w:r>
          </w:p>
        </w:tc>
        <w:tc>
          <w:tcPr>
            <w:tcW w:w="2448" w:type="dxa"/>
            <w:tcBorders>
              <w:top w:val="single" w:color="000000" w:sz="4" w:space="0"/>
              <w:left w:val="single" w:color="000000" w:sz="4" w:space="0"/>
              <w:bottom w:val="single" w:color="000000" w:sz="4" w:space="0"/>
              <w:right w:val="single" w:color="000000" w:sz="4" w:space="0"/>
            </w:tcBorders>
            <w:shd w:val="clear"/>
            <w:vAlign w:val="center"/>
          </w:tcPr>
          <w:p w14:paraId="1FA420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材质：CF8</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标准：GB/T 26478&amp;GB/T 12221</w:t>
            </w:r>
          </w:p>
        </w:tc>
        <w:tc>
          <w:tcPr>
            <w:tcW w:w="744" w:type="dxa"/>
            <w:tcBorders>
              <w:top w:val="single" w:color="000000" w:sz="4" w:space="0"/>
              <w:left w:val="single" w:color="000000" w:sz="4" w:space="0"/>
              <w:bottom w:val="single" w:color="000000" w:sz="4" w:space="0"/>
              <w:right w:val="single" w:color="000000" w:sz="4" w:space="0"/>
            </w:tcBorders>
            <w:shd w:val="clear"/>
            <w:vAlign w:val="center"/>
          </w:tcPr>
          <w:p w14:paraId="411712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948" w:type="dxa"/>
            <w:tcBorders>
              <w:top w:val="single" w:color="000000" w:sz="4" w:space="0"/>
              <w:left w:val="single" w:color="000000" w:sz="4" w:space="0"/>
              <w:bottom w:val="single" w:color="000000" w:sz="4" w:space="0"/>
              <w:right w:val="single" w:color="000000" w:sz="4" w:space="0"/>
            </w:tcBorders>
            <w:shd w:val="clear"/>
            <w:vAlign w:val="center"/>
          </w:tcPr>
          <w:p w14:paraId="6F5A4B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r>
      <w:tr w14:paraId="5AC4D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8AA0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3277DF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氨用截止阀</w:t>
            </w:r>
          </w:p>
        </w:tc>
        <w:tc>
          <w:tcPr>
            <w:tcW w:w="1452" w:type="dxa"/>
            <w:tcBorders>
              <w:top w:val="single" w:color="000000" w:sz="4" w:space="0"/>
              <w:left w:val="single" w:color="000000" w:sz="4" w:space="0"/>
              <w:bottom w:val="single" w:color="000000" w:sz="4" w:space="0"/>
              <w:right w:val="single" w:color="000000" w:sz="4" w:space="0"/>
            </w:tcBorders>
            <w:shd w:val="clear"/>
            <w:vAlign w:val="center"/>
          </w:tcPr>
          <w:p w14:paraId="65E6C6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J41F-40P  DN20(FM凹面)</w:t>
            </w:r>
          </w:p>
        </w:tc>
        <w:tc>
          <w:tcPr>
            <w:tcW w:w="2448" w:type="dxa"/>
            <w:tcBorders>
              <w:top w:val="single" w:color="000000" w:sz="4" w:space="0"/>
              <w:left w:val="single" w:color="000000" w:sz="4" w:space="0"/>
              <w:bottom w:val="single" w:color="000000" w:sz="4" w:space="0"/>
              <w:right w:val="single" w:color="000000" w:sz="4" w:space="0"/>
            </w:tcBorders>
            <w:shd w:val="clear"/>
            <w:vAlign w:val="center"/>
          </w:tcPr>
          <w:p w14:paraId="3BCA98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材质：CF8</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标准：GB/T 26478&amp;GB/T 12221</w:t>
            </w:r>
          </w:p>
        </w:tc>
        <w:tc>
          <w:tcPr>
            <w:tcW w:w="744" w:type="dxa"/>
            <w:tcBorders>
              <w:top w:val="single" w:color="000000" w:sz="4" w:space="0"/>
              <w:left w:val="single" w:color="000000" w:sz="4" w:space="0"/>
              <w:bottom w:val="single" w:color="000000" w:sz="4" w:space="0"/>
              <w:right w:val="single" w:color="000000" w:sz="4" w:space="0"/>
            </w:tcBorders>
            <w:shd w:val="clear"/>
            <w:vAlign w:val="center"/>
          </w:tcPr>
          <w:p w14:paraId="360CFB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948" w:type="dxa"/>
            <w:tcBorders>
              <w:top w:val="single" w:color="000000" w:sz="4" w:space="0"/>
              <w:left w:val="single" w:color="000000" w:sz="4" w:space="0"/>
              <w:bottom w:val="single" w:color="000000" w:sz="4" w:space="0"/>
              <w:right w:val="single" w:color="000000" w:sz="4" w:space="0"/>
            </w:tcBorders>
            <w:shd w:val="clear"/>
            <w:vAlign w:val="center"/>
          </w:tcPr>
          <w:p w14:paraId="52D0B7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r>
      <w:tr w14:paraId="30151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1EB8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1318CA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止回阀</w:t>
            </w:r>
          </w:p>
        </w:tc>
        <w:tc>
          <w:tcPr>
            <w:tcW w:w="1452" w:type="dxa"/>
            <w:tcBorders>
              <w:top w:val="single" w:color="000000" w:sz="4" w:space="0"/>
              <w:left w:val="single" w:color="000000" w:sz="4" w:space="0"/>
              <w:bottom w:val="single" w:color="000000" w:sz="4" w:space="0"/>
              <w:right w:val="single" w:color="000000" w:sz="4" w:space="0"/>
            </w:tcBorders>
            <w:shd w:val="clear"/>
            <w:vAlign w:val="center"/>
          </w:tcPr>
          <w:p w14:paraId="79CFFD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H44F-40P  DN100(M凸面)</w:t>
            </w:r>
          </w:p>
        </w:tc>
        <w:tc>
          <w:tcPr>
            <w:tcW w:w="2448" w:type="dxa"/>
            <w:tcBorders>
              <w:top w:val="single" w:color="000000" w:sz="4" w:space="0"/>
              <w:left w:val="single" w:color="000000" w:sz="4" w:space="0"/>
              <w:bottom w:val="single" w:color="000000" w:sz="4" w:space="0"/>
              <w:right w:val="single" w:color="000000" w:sz="4" w:space="0"/>
            </w:tcBorders>
            <w:shd w:val="clear"/>
            <w:vAlign w:val="center"/>
          </w:tcPr>
          <w:p w14:paraId="2A3988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材质：CF8</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标准：GB/T 26478&amp;GB/T 12221</w:t>
            </w:r>
          </w:p>
        </w:tc>
        <w:tc>
          <w:tcPr>
            <w:tcW w:w="744" w:type="dxa"/>
            <w:tcBorders>
              <w:top w:val="single" w:color="000000" w:sz="4" w:space="0"/>
              <w:left w:val="single" w:color="000000" w:sz="4" w:space="0"/>
              <w:bottom w:val="single" w:color="000000" w:sz="4" w:space="0"/>
              <w:right w:val="single" w:color="000000" w:sz="4" w:space="0"/>
            </w:tcBorders>
            <w:shd w:val="clear"/>
            <w:vAlign w:val="center"/>
          </w:tcPr>
          <w:p w14:paraId="41085D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948" w:type="dxa"/>
            <w:tcBorders>
              <w:top w:val="single" w:color="000000" w:sz="4" w:space="0"/>
              <w:left w:val="single" w:color="000000" w:sz="4" w:space="0"/>
              <w:bottom w:val="single" w:color="000000" w:sz="4" w:space="0"/>
              <w:right w:val="single" w:color="000000" w:sz="4" w:space="0"/>
            </w:tcBorders>
            <w:shd w:val="clear"/>
            <w:vAlign w:val="center"/>
          </w:tcPr>
          <w:p w14:paraId="0319CA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r>
      <w:tr w14:paraId="7FCDE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4"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280B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4AC1F8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球阀</w:t>
            </w:r>
          </w:p>
        </w:tc>
        <w:tc>
          <w:tcPr>
            <w:tcW w:w="1452" w:type="dxa"/>
            <w:tcBorders>
              <w:top w:val="single" w:color="000000" w:sz="4" w:space="0"/>
              <w:left w:val="single" w:color="000000" w:sz="4" w:space="0"/>
              <w:bottom w:val="single" w:color="000000" w:sz="4" w:space="0"/>
              <w:right w:val="single" w:color="000000" w:sz="4" w:space="0"/>
            </w:tcBorders>
            <w:shd w:val="clear"/>
            <w:vAlign w:val="center"/>
          </w:tcPr>
          <w:p w14:paraId="50C9AF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Q41F-16P DN40</w:t>
            </w:r>
          </w:p>
        </w:tc>
        <w:tc>
          <w:tcPr>
            <w:tcW w:w="2448" w:type="dxa"/>
            <w:tcBorders>
              <w:top w:val="single" w:color="000000" w:sz="4" w:space="0"/>
              <w:left w:val="single" w:color="000000" w:sz="4" w:space="0"/>
              <w:bottom w:val="single" w:color="000000" w:sz="4" w:space="0"/>
              <w:right w:val="single" w:color="000000" w:sz="4" w:space="0"/>
            </w:tcBorders>
            <w:shd w:val="clear"/>
            <w:vAlign w:val="center"/>
          </w:tcPr>
          <w:p w14:paraId="68763D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56"/>
                <w:bdr w:val="none" w:color="auto" w:sz="0" w:space="0"/>
                <w:lang w:val="en-US" w:eastAsia="zh-CN" w:bidi="ar"/>
              </w:rPr>
              <w:t>材质：CF8标准：‌GB/T 12237&amp;GB/T 12221</w:t>
            </w:r>
          </w:p>
        </w:tc>
        <w:tc>
          <w:tcPr>
            <w:tcW w:w="744" w:type="dxa"/>
            <w:tcBorders>
              <w:top w:val="single" w:color="000000" w:sz="4" w:space="0"/>
              <w:left w:val="single" w:color="000000" w:sz="4" w:space="0"/>
              <w:bottom w:val="single" w:color="000000" w:sz="4" w:space="0"/>
              <w:right w:val="single" w:color="000000" w:sz="4" w:space="0"/>
            </w:tcBorders>
            <w:shd w:val="clear"/>
            <w:vAlign w:val="center"/>
          </w:tcPr>
          <w:p w14:paraId="003BB0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948" w:type="dxa"/>
            <w:tcBorders>
              <w:top w:val="single" w:color="000000" w:sz="4" w:space="0"/>
              <w:left w:val="single" w:color="000000" w:sz="4" w:space="0"/>
              <w:bottom w:val="single" w:color="000000" w:sz="4" w:space="0"/>
              <w:right w:val="single" w:color="000000" w:sz="4" w:space="0"/>
            </w:tcBorders>
            <w:shd w:val="clear"/>
            <w:vAlign w:val="center"/>
          </w:tcPr>
          <w:p w14:paraId="4A9D20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r>
      <w:tr w14:paraId="7D6BD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4"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ED77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06D3F9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球阀</w:t>
            </w:r>
          </w:p>
        </w:tc>
        <w:tc>
          <w:tcPr>
            <w:tcW w:w="1452" w:type="dxa"/>
            <w:tcBorders>
              <w:top w:val="single" w:color="000000" w:sz="4" w:space="0"/>
              <w:left w:val="single" w:color="000000" w:sz="4" w:space="0"/>
              <w:bottom w:val="single" w:color="000000" w:sz="4" w:space="0"/>
              <w:right w:val="single" w:color="000000" w:sz="4" w:space="0"/>
            </w:tcBorders>
            <w:shd w:val="clear"/>
            <w:vAlign w:val="center"/>
          </w:tcPr>
          <w:p w14:paraId="56C8B0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Q41F-16P DN50</w:t>
            </w:r>
          </w:p>
        </w:tc>
        <w:tc>
          <w:tcPr>
            <w:tcW w:w="2448" w:type="dxa"/>
            <w:tcBorders>
              <w:top w:val="single" w:color="000000" w:sz="4" w:space="0"/>
              <w:left w:val="single" w:color="000000" w:sz="4" w:space="0"/>
              <w:bottom w:val="single" w:color="000000" w:sz="4" w:space="0"/>
              <w:right w:val="single" w:color="000000" w:sz="4" w:space="0"/>
            </w:tcBorders>
            <w:shd w:val="clear"/>
            <w:vAlign w:val="center"/>
          </w:tcPr>
          <w:p w14:paraId="7D4199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56"/>
                <w:bdr w:val="none" w:color="auto" w:sz="0" w:space="0"/>
                <w:lang w:val="en-US" w:eastAsia="zh-CN" w:bidi="ar"/>
              </w:rPr>
              <w:t>材质：CF8标准：‌GB/T 12237&amp;GB/T 12221</w:t>
            </w:r>
          </w:p>
        </w:tc>
        <w:tc>
          <w:tcPr>
            <w:tcW w:w="744" w:type="dxa"/>
            <w:tcBorders>
              <w:top w:val="single" w:color="000000" w:sz="4" w:space="0"/>
              <w:left w:val="single" w:color="000000" w:sz="4" w:space="0"/>
              <w:bottom w:val="single" w:color="000000" w:sz="4" w:space="0"/>
              <w:right w:val="single" w:color="000000" w:sz="4" w:space="0"/>
            </w:tcBorders>
            <w:shd w:val="clear"/>
            <w:vAlign w:val="center"/>
          </w:tcPr>
          <w:p w14:paraId="2CF6B4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948" w:type="dxa"/>
            <w:tcBorders>
              <w:top w:val="single" w:color="000000" w:sz="4" w:space="0"/>
              <w:left w:val="single" w:color="000000" w:sz="4" w:space="0"/>
              <w:bottom w:val="single" w:color="000000" w:sz="4" w:space="0"/>
              <w:right w:val="single" w:color="000000" w:sz="4" w:space="0"/>
            </w:tcBorders>
            <w:shd w:val="clear"/>
            <w:vAlign w:val="center"/>
          </w:tcPr>
          <w:p w14:paraId="0EBBA3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r>
      <w:tr w14:paraId="7F4C3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4"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FABA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15EBB5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球阀</w:t>
            </w:r>
          </w:p>
        </w:tc>
        <w:tc>
          <w:tcPr>
            <w:tcW w:w="1452" w:type="dxa"/>
            <w:tcBorders>
              <w:top w:val="single" w:color="000000" w:sz="4" w:space="0"/>
              <w:left w:val="single" w:color="000000" w:sz="4" w:space="0"/>
              <w:bottom w:val="single" w:color="000000" w:sz="4" w:space="0"/>
              <w:right w:val="single" w:color="000000" w:sz="4" w:space="0"/>
            </w:tcBorders>
            <w:shd w:val="clear"/>
            <w:vAlign w:val="center"/>
          </w:tcPr>
          <w:p w14:paraId="719D3F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Q41F-16P DN65</w:t>
            </w:r>
          </w:p>
        </w:tc>
        <w:tc>
          <w:tcPr>
            <w:tcW w:w="2448" w:type="dxa"/>
            <w:tcBorders>
              <w:top w:val="single" w:color="000000" w:sz="4" w:space="0"/>
              <w:left w:val="single" w:color="000000" w:sz="4" w:space="0"/>
              <w:bottom w:val="single" w:color="000000" w:sz="4" w:space="0"/>
              <w:right w:val="single" w:color="000000" w:sz="4" w:space="0"/>
            </w:tcBorders>
            <w:shd w:val="clear"/>
            <w:vAlign w:val="center"/>
          </w:tcPr>
          <w:p w14:paraId="6F85AE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56"/>
                <w:bdr w:val="none" w:color="auto" w:sz="0" w:space="0"/>
                <w:lang w:val="en-US" w:eastAsia="zh-CN" w:bidi="ar"/>
              </w:rPr>
              <w:t>材质：CF8标准：‌GB/T 12237&amp;GB/T 12221</w:t>
            </w:r>
          </w:p>
        </w:tc>
        <w:tc>
          <w:tcPr>
            <w:tcW w:w="744" w:type="dxa"/>
            <w:tcBorders>
              <w:top w:val="single" w:color="000000" w:sz="4" w:space="0"/>
              <w:left w:val="single" w:color="000000" w:sz="4" w:space="0"/>
              <w:bottom w:val="single" w:color="000000" w:sz="4" w:space="0"/>
              <w:right w:val="single" w:color="000000" w:sz="4" w:space="0"/>
            </w:tcBorders>
            <w:shd w:val="clear"/>
            <w:vAlign w:val="center"/>
          </w:tcPr>
          <w:p w14:paraId="34AA16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948" w:type="dxa"/>
            <w:tcBorders>
              <w:top w:val="single" w:color="000000" w:sz="4" w:space="0"/>
              <w:left w:val="single" w:color="000000" w:sz="4" w:space="0"/>
              <w:bottom w:val="single" w:color="000000" w:sz="4" w:space="0"/>
              <w:right w:val="single" w:color="000000" w:sz="4" w:space="0"/>
            </w:tcBorders>
            <w:shd w:val="clear"/>
            <w:vAlign w:val="center"/>
          </w:tcPr>
          <w:p w14:paraId="5B6C66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r>
      <w:tr w14:paraId="57F2F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4"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D8DF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3D51EB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球阀</w:t>
            </w:r>
          </w:p>
        </w:tc>
        <w:tc>
          <w:tcPr>
            <w:tcW w:w="1452" w:type="dxa"/>
            <w:tcBorders>
              <w:top w:val="single" w:color="000000" w:sz="4" w:space="0"/>
              <w:left w:val="single" w:color="000000" w:sz="4" w:space="0"/>
              <w:bottom w:val="single" w:color="000000" w:sz="4" w:space="0"/>
              <w:right w:val="single" w:color="000000" w:sz="4" w:space="0"/>
            </w:tcBorders>
            <w:shd w:val="clear"/>
            <w:vAlign w:val="center"/>
          </w:tcPr>
          <w:p w14:paraId="097E10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Q41F-16P DN80</w:t>
            </w:r>
          </w:p>
        </w:tc>
        <w:tc>
          <w:tcPr>
            <w:tcW w:w="2448" w:type="dxa"/>
            <w:tcBorders>
              <w:top w:val="single" w:color="000000" w:sz="4" w:space="0"/>
              <w:left w:val="single" w:color="000000" w:sz="4" w:space="0"/>
              <w:bottom w:val="single" w:color="000000" w:sz="4" w:space="0"/>
              <w:right w:val="single" w:color="000000" w:sz="4" w:space="0"/>
            </w:tcBorders>
            <w:shd w:val="clear"/>
            <w:vAlign w:val="center"/>
          </w:tcPr>
          <w:p w14:paraId="3F7CAE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56"/>
                <w:bdr w:val="none" w:color="auto" w:sz="0" w:space="0"/>
                <w:lang w:val="en-US" w:eastAsia="zh-CN" w:bidi="ar"/>
              </w:rPr>
              <w:t>材质：CF8标准：‌GB/T 12237&amp;GB/T 12221</w:t>
            </w:r>
          </w:p>
        </w:tc>
        <w:tc>
          <w:tcPr>
            <w:tcW w:w="744" w:type="dxa"/>
            <w:tcBorders>
              <w:top w:val="single" w:color="000000" w:sz="4" w:space="0"/>
              <w:left w:val="single" w:color="000000" w:sz="4" w:space="0"/>
              <w:bottom w:val="single" w:color="000000" w:sz="4" w:space="0"/>
              <w:right w:val="single" w:color="000000" w:sz="4" w:space="0"/>
            </w:tcBorders>
            <w:shd w:val="clear"/>
            <w:vAlign w:val="center"/>
          </w:tcPr>
          <w:p w14:paraId="187C99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948" w:type="dxa"/>
            <w:tcBorders>
              <w:top w:val="single" w:color="000000" w:sz="4" w:space="0"/>
              <w:left w:val="single" w:color="000000" w:sz="4" w:space="0"/>
              <w:bottom w:val="single" w:color="000000" w:sz="4" w:space="0"/>
              <w:right w:val="single" w:color="000000" w:sz="4" w:space="0"/>
            </w:tcBorders>
            <w:shd w:val="clear"/>
            <w:vAlign w:val="center"/>
          </w:tcPr>
          <w:p w14:paraId="069BD0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r>
      <w:tr w14:paraId="12B8C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44"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DA6D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395AC5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截止阀</w:t>
            </w:r>
          </w:p>
        </w:tc>
        <w:tc>
          <w:tcPr>
            <w:tcW w:w="1452" w:type="dxa"/>
            <w:tcBorders>
              <w:top w:val="single" w:color="000000" w:sz="4" w:space="0"/>
              <w:left w:val="single" w:color="000000" w:sz="4" w:space="0"/>
              <w:bottom w:val="single" w:color="000000" w:sz="4" w:space="0"/>
              <w:right w:val="single" w:color="000000" w:sz="4" w:space="0"/>
            </w:tcBorders>
            <w:shd w:val="clear"/>
            <w:vAlign w:val="center"/>
          </w:tcPr>
          <w:p w14:paraId="1E0547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J41H-16P DN65</w:t>
            </w:r>
          </w:p>
        </w:tc>
        <w:tc>
          <w:tcPr>
            <w:tcW w:w="2448" w:type="dxa"/>
            <w:tcBorders>
              <w:top w:val="single" w:color="000000" w:sz="4" w:space="0"/>
              <w:left w:val="single" w:color="000000" w:sz="4" w:space="0"/>
              <w:bottom w:val="single" w:color="000000" w:sz="4" w:space="0"/>
              <w:right w:val="single" w:color="000000" w:sz="4" w:space="0"/>
            </w:tcBorders>
            <w:shd w:val="clear"/>
            <w:vAlign w:val="center"/>
          </w:tcPr>
          <w:p w14:paraId="48F1E8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56"/>
                <w:bdr w:val="none" w:color="auto" w:sz="0" w:space="0"/>
                <w:lang w:val="en-US" w:eastAsia="zh-CN" w:bidi="ar"/>
              </w:rPr>
              <w:t>材质：CF8标准：‌GB/T 12235-2025</w:t>
            </w:r>
          </w:p>
        </w:tc>
        <w:tc>
          <w:tcPr>
            <w:tcW w:w="744" w:type="dxa"/>
            <w:tcBorders>
              <w:top w:val="single" w:color="000000" w:sz="4" w:space="0"/>
              <w:left w:val="single" w:color="000000" w:sz="4" w:space="0"/>
              <w:bottom w:val="single" w:color="000000" w:sz="4" w:space="0"/>
              <w:right w:val="single" w:color="000000" w:sz="4" w:space="0"/>
            </w:tcBorders>
            <w:shd w:val="clear"/>
            <w:vAlign w:val="center"/>
          </w:tcPr>
          <w:p w14:paraId="425102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948" w:type="dxa"/>
            <w:tcBorders>
              <w:top w:val="single" w:color="000000" w:sz="4" w:space="0"/>
              <w:left w:val="single" w:color="000000" w:sz="4" w:space="0"/>
              <w:bottom w:val="single" w:color="000000" w:sz="4" w:space="0"/>
              <w:right w:val="single" w:color="000000" w:sz="4" w:space="0"/>
            </w:tcBorders>
            <w:shd w:val="clear"/>
            <w:vAlign w:val="center"/>
          </w:tcPr>
          <w:p w14:paraId="783625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r>
      <w:tr w14:paraId="1EEC2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44"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6AC1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49B8F3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截止阀</w:t>
            </w:r>
          </w:p>
        </w:tc>
        <w:tc>
          <w:tcPr>
            <w:tcW w:w="1452" w:type="dxa"/>
            <w:tcBorders>
              <w:top w:val="single" w:color="000000" w:sz="4" w:space="0"/>
              <w:left w:val="single" w:color="000000" w:sz="4" w:space="0"/>
              <w:bottom w:val="single" w:color="000000" w:sz="4" w:space="0"/>
              <w:right w:val="single" w:color="000000" w:sz="4" w:space="0"/>
            </w:tcBorders>
            <w:shd w:val="clear"/>
            <w:vAlign w:val="center"/>
          </w:tcPr>
          <w:p w14:paraId="49D9BA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J41H-16C DN100</w:t>
            </w:r>
          </w:p>
        </w:tc>
        <w:tc>
          <w:tcPr>
            <w:tcW w:w="2448" w:type="dxa"/>
            <w:tcBorders>
              <w:top w:val="single" w:color="000000" w:sz="4" w:space="0"/>
              <w:left w:val="single" w:color="000000" w:sz="4" w:space="0"/>
              <w:bottom w:val="single" w:color="000000" w:sz="4" w:space="0"/>
              <w:right w:val="single" w:color="000000" w:sz="4" w:space="0"/>
            </w:tcBorders>
            <w:shd w:val="clear"/>
            <w:vAlign w:val="center"/>
          </w:tcPr>
          <w:p w14:paraId="6195A8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56"/>
                <w:bdr w:val="none" w:color="auto" w:sz="0" w:space="0"/>
                <w:lang w:val="en-US" w:eastAsia="zh-CN" w:bidi="ar"/>
              </w:rPr>
              <w:t>材质：碳钢 标准：‌GB/T 12235-2025</w:t>
            </w:r>
          </w:p>
        </w:tc>
        <w:tc>
          <w:tcPr>
            <w:tcW w:w="744" w:type="dxa"/>
            <w:tcBorders>
              <w:top w:val="single" w:color="000000" w:sz="4" w:space="0"/>
              <w:left w:val="single" w:color="000000" w:sz="4" w:space="0"/>
              <w:bottom w:val="single" w:color="000000" w:sz="4" w:space="0"/>
              <w:right w:val="single" w:color="000000" w:sz="4" w:space="0"/>
            </w:tcBorders>
            <w:shd w:val="clear"/>
            <w:vAlign w:val="center"/>
          </w:tcPr>
          <w:p w14:paraId="447001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948" w:type="dxa"/>
            <w:tcBorders>
              <w:top w:val="single" w:color="000000" w:sz="4" w:space="0"/>
              <w:left w:val="single" w:color="000000" w:sz="4" w:space="0"/>
              <w:bottom w:val="single" w:color="000000" w:sz="4" w:space="0"/>
              <w:right w:val="single" w:color="000000" w:sz="4" w:space="0"/>
            </w:tcBorders>
            <w:shd w:val="clear"/>
            <w:vAlign w:val="center"/>
          </w:tcPr>
          <w:p w14:paraId="022227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r>
      <w:tr w14:paraId="1F16B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880B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32F567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截止阀</w:t>
            </w:r>
          </w:p>
        </w:tc>
        <w:tc>
          <w:tcPr>
            <w:tcW w:w="1452" w:type="dxa"/>
            <w:tcBorders>
              <w:top w:val="single" w:color="000000" w:sz="4" w:space="0"/>
              <w:left w:val="single" w:color="000000" w:sz="4" w:space="0"/>
              <w:bottom w:val="single" w:color="000000" w:sz="4" w:space="0"/>
              <w:right w:val="single" w:color="000000" w:sz="4" w:space="0"/>
            </w:tcBorders>
            <w:shd w:val="clear"/>
            <w:vAlign w:val="center"/>
          </w:tcPr>
          <w:p w14:paraId="1481CF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J41H-16C DN80</w:t>
            </w:r>
          </w:p>
        </w:tc>
        <w:tc>
          <w:tcPr>
            <w:tcW w:w="2448" w:type="dxa"/>
            <w:tcBorders>
              <w:top w:val="single" w:color="000000" w:sz="4" w:space="0"/>
              <w:left w:val="single" w:color="000000" w:sz="4" w:space="0"/>
              <w:bottom w:val="single" w:color="000000" w:sz="4" w:space="0"/>
              <w:right w:val="single" w:color="000000" w:sz="4" w:space="0"/>
            </w:tcBorders>
            <w:shd w:val="clear"/>
            <w:vAlign w:val="center"/>
          </w:tcPr>
          <w:p w14:paraId="609AD9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56"/>
                <w:bdr w:val="none" w:color="auto" w:sz="0" w:space="0"/>
                <w:lang w:val="en-US" w:eastAsia="zh-CN" w:bidi="ar"/>
              </w:rPr>
              <w:t>材质：碳钢 标准：‌GB/T 12235-2025</w:t>
            </w:r>
          </w:p>
        </w:tc>
        <w:tc>
          <w:tcPr>
            <w:tcW w:w="744" w:type="dxa"/>
            <w:tcBorders>
              <w:top w:val="single" w:color="000000" w:sz="4" w:space="0"/>
              <w:left w:val="single" w:color="000000" w:sz="4" w:space="0"/>
              <w:bottom w:val="single" w:color="000000" w:sz="4" w:space="0"/>
              <w:right w:val="single" w:color="000000" w:sz="4" w:space="0"/>
            </w:tcBorders>
            <w:shd w:val="clear"/>
            <w:vAlign w:val="center"/>
          </w:tcPr>
          <w:p w14:paraId="3F04BA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948" w:type="dxa"/>
            <w:tcBorders>
              <w:top w:val="single" w:color="000000" w:sz="4" w:space="0"/>
              <w:left w:val="single" w:color="000000" w:sz="4" w:space="0"/>
              <w:bottom w:val="single" w:color="000000" w:sz="4" w:space="0"/>
              <w:right w:val="single" w:color="000000" w:sz="4" w:space="0"/>
            </w:tcBorders>
            <w:shd w:val="clear"/>
            <w:vAlign w:val="center"/>
          </w:tcPr>
          <w:p w14:paraId="1DE3CD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r>
      <w:tr w14:paraId="6A0AE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DD8E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20FF82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截止阀</w:t>
            </w:r>
          </w:p>
        </w:tc>
        <w:tc>
          <w:tcPr>
            <w:tcW w:w="1452" w:type="dxa"/>
            <w:tcBorders>
              <w:top w:val="single" w:color="000000" w:sz="4" w:space="0"/>
              <w:left w:val="single" w:color="000000" w:sz="4" w:space="0"/>
              <w:bottom w:val="single" w:color="000000" w:sz="4" w:space="0"/>
              <w:right w:val="single" w:color="000000" w:sz="4" w:space="0"/>
            </w:tcBorders>
            <w:shd w:val="clear"/>
            <w:vAlign w:val="center"/>
          </w:tcPr>
          <w:p w14:paraId="447E35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J41H-40   DN100</w:t>
            </w:r>
          </w:p>
        </w:tc>
        <w:tc>
          <w:tcPr>
            <w:tcW w:w="2448" w:type="dxa"/>
            <w:tcBorders>
              <w:top w:val="single" w:color="000000" w:sz="4" w:space="0"/>
              <w:left w:val="single" w:color="000000" w:sz="4" w:space="0"/>
              <w:bottom w:val="single" w:color="000000" w:sz="4" w:space="0"/>
              <w:right w:val="single" w:color="000000" w:sz="4" w:space="0"/>
            </w:tcBorders>
            <w:shd w:val="clear"/>
            <w:vAlign w:val="center"/>
          </w:tcPr>
          <w:p w14:paraId="0E5333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56"/>
                <w:bdr w:val="none" w:color="auto" w:sz="0" w:space="0"/>
                <w:lang w:val="en-US" w:eastAsia="zh-CN" w:bidi="ar"/>
              </w:rPr>
              <w:t>材质：碳钢 标准：‌GB/T 12235-2025</w:t>
            </w:r>
          </w:p>
        </w:tc>
        <w:tc>
          <w:tcPr>
            <w:tcW w:w="744" w:type="dxa"/>
            <w:tcBorders>
              <w:top w:val="single" w:color="000000" w:sz="4" w:space="0"/>
              <w:left w:val="single" w:color="000000" w:sz="4" w:space="0"/>
              <w:bottom w:val="single" w:color="000000" w:sz="4" w:space="0"/>
              <w:right w:val="single" w:color="000000" w:sz="4" w:space="0"/>
            </w:tcBorders>
            <w:shd w:val="clear"/>
            <w:vAlign w:val="center"/>
          </w:tcPr>
          <w:p w14:paraId="618A39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948" w:type="dxa"/>
            <w:tcBorders>
              <w:top w:val="single" w:color="000000" w:sz="4" w:space="0"/>
              <w:left w:val="single" w:color="000000" w:sz="4" w:space="0"/>
              <w:bottom w:val="single" w:color="000000" w:sz="4" w:space="0"/>
              <w:right w:val="single" w:color="000000" w:sz="4" w:space="0"/>
            </w:tcBorders>
            <w:shd w:val="clear"/>
            <w:vAlign w:val="center"/>
          </w:tcPr>
          <w:p w14:paraId="20C1A7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r>
      <w:tr w14:paraId="598FF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44"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93A6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626FEF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截止阀</w:t>
            </w:r>
          </w:p>
        </w:tc>
        <w:tc>
          <w:tcPr>
            <w:tcW w:w="1452" w:type="dxa"/>
            <w:tcBorders>
              <w:top w:val="single" w:color="000000" w:sz="4" w:space="0"/>
              <w:left w:val="single" w:color="000000" w:sz="4" w:space="0"/>
              <w:bottom w:val="single" w:color="000000" w:sz="4" w:space="0"/>
              <w:right w:val="single" w:color="000000" w:sz="4" w:space="0"/>
            </w:tcBorders>
            <w:shd w:val="clear"/>
            <w:vAlign w:val="center"/>
          </w:tcPr>
          <w:p w14:paraId="4944DD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J41H-64  DN40</w:t>
            </w:r>
          </w:p>
        </w:tc>
        <w:tc>
          <w:tcPr>
            <w:tcW w:w="2448" w:type="dxa"/>
            <w:tcBorders>
              <w:top w:val="single" w:color="000000" w:sz="4" w:space="0"/>
              <w:left w:val="single" w:color="000000" w:sz="4" w:space="0"/>
              <w:bottom w:val="single" w:color="000000" w:sz="4" w:space="0"/>
              <w:right w:val="single" w:color="000000" w:sz="4" w:space="0"/>
            </w:tcBorders>
            <w:shd w:val="clear"/>
            <w:vAlign w:val="center"/>
          </w:tcPr>
          <w:p w14:paraId="456CD1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56"/>
                <w:bdr w:val="none" w:color="auto" w:sz="0" w:space="0"/>
                <w:lang w:val="en-US" w:eastAsia="zh-CN" w:bidi="ar"/>
              </w:rPr>
              <w:t>材质：碳钢 标准：‌GB/T 12235-2025</w:t>
            </w:r>
          </w:p>
        </w:tc>
        <w:tc>
          <w:tcPr>
            <w:tcW w:w="744" w:type="dxa"/>
            <w:tcBorders>
              <w:top w:val="single" w:color="000000" w:sz="4" w:space="0"/>
              <w:left w:val="single" w:color="000000" w:sz="4" w:space="0"/>
              <w:bottom w:val="single" w:color="000000" w:sz="4" w:space="0"/>
              <w:right w:val="single" w:color="000000" w:sz="4" w:space="0"/>
            </w:tcBorders>
            <w:shd w:val="clear"/>
            <w:vAlign w:val="center"/>
          </w:tcPr>
          <w:p w14:paraId="286046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948" w:type="dxa"/>
            <w:tcBorders>
              <w:top w:val="single" w:color="000000" w:sz="4" w:space="0"/>
              <w:left w:val="single" w:color="000000" w:sz="4" w:space="0"/>
              <w:bottom w:val="single" w:color="000000" w:sz="4" w:space="0"/>
              <w:right w:val="single" w:color="000000" w:sz="4" w:space="0"/>
            </w:tcBorders>
            <w:shd w:val="clear"/>
            <w:vAlign w:val="center"/>
          </w:tcPr>
          <w:p w14:paraId="70ACEB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r>
      <w:tr w14:paraId="639CE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9419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54FB45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截止阀</w:t>
            </w:r>
          </w:p>
        </w:tc>
        <w:tc>
          <w:tcPr>
            <w:tcW w:w="1452" w:type="dxa"/>
            <w:tcBorders>
              <w:top w:val="single" w:color="000000" w:sz="4" w:space="0"/>
              <w:left w:val="single" w:color="000000" w:sz="4" w:space="0"/>
              <w:bottom w:val="single" w:color="000000" w:sz="4" w:space="0"/>
              <w:right w:val="single" w:color="000000" w:sz="4" w:space="0"/>
            </w:tcBorders>
            <w:shd w:val="clear"/>
            <w:vAlign w:val="center"/>
          </w:tcPr>
          <w:p w14:paraId="207796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J41H-64 DN65</w:t>
            </w:r>
          </w:p>
        </w:tc>
        <w:tc>
          <w:tcPr>
            <w:tcW w:w="2448" w:type="dxa"/>
            <w:tcBorders>
              <w:top w:val="single" w:color="000000" w:sz="4" w:space="0"/>
              <w:left w:val="single" w:color="000000" w:sz="4" w:space="0"/>
              <w:bottom w:val="single" w:color="000000" w:sz="4" w:space="0"/>
              <w:right w:val="single" w:color="000000" w:sz="4" w:space="0"/>
            </w:tcBorders>
            <w:shd w:val="clear"/>
            <w:vAlign w:val="center"/>
          </w:tcPr>
          <w:p w14:paraId="67AEE0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56"/>
                <w:bdr w:val="none" w:color="auto" w:sz="0" w:space="0"/>
                <w:lang w:val="en-US" w:eastAsia="zh-CN" w:bidi="ar"/>
              </w:rPr>
              <w:t>材质：碳钢 标准：‌GB/T 12235-2025</w:t>
            </w:r>
          </w:p>
        </w:tc>
        <w:tc>
          <w:tcPr>
            <w:tcW w:w="744" w:type="dxa"/>
            <w:tcBorders>
              <w:top w:val="single" w:color="000000" w:sz="4" w:space="0"/>
              <w:left w:val="single" w:color="000000" w:sz="4" w:space="0"/>
              <w:bottom w:val="single" w:color="000000" w:sz="4" w:space="0"/>
              <w:right w:val="single" w:color="000000" w:sz="4" w:space="0"/>
            </w:tcBorders>
            <w:shd w:val="clear"/>
            <w:vAlign w:val="center"/>
          </w:tcPr>
          <w:p w14:paraId="17E4F5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948" w:type="dxa"/>
            <w:tcBorders>
              <w:top w:val="single" w:color="000000" w:sz="4" w:space="0"/>
              <w:left w:val="single" w:color="000000" w:sz="4" w:space="0"/>
              <w:bottom w:val="single" w:color="000000" w:sz="4" w:space="0"/>
              <w:right w:val="single" w:color="000000" w:sz="4" w:space="0"/>
            </w:tcBorders>
            <w:shd w:val="clear"/>
            <w:vAlign w:val="center"/>
          </w:tcPr>
          <w:p w14:paraId="41FDC5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r>
      <w:tr w14:paraId="2CB6A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C91D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022E76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闸阀</w:t>
            </w:r>
          </w:p>
        </w:tc>
        <w:tc>
          <w:tcPr>
            <w:tcW w:w="1452" w:type="dxa"/>
            <w:tcBorders>
              <w:top w:val="single" w:color="000000" w:sz="4" w:space="0"/>
              <w:left w:val="single" w:color="000000" w:sz="4" w:space="0"/>
              <w:bottom w:val="single" w:color="000000" w:sz="4" w:space="0"/>
              <w:right w:val="single" w:color="000000" w:sz="4" w:space="0"/>
            </w:tcBorders>
            <w:shd w:val="clear"/>
            <w:vAlign w:val="center"/>
          </w:tcPr>
          <w:p w14:paraId="45F78C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Z41H-16C DN150</w:t>
            </w:r>
          </w:p>
        </w:tc>
        <w:tc>
          <w:tcPr>
            <w:tcW w:w="2448" w:type="dxa"/>
            <w:tcBorders>
              <w:top w:val="single" w:color="000000" w:sz="4" w:space="0"/>
              <w:left w:val="single" w:color="000000" w:sz="4" w:space="0"/>
              <w:bottom w:val="single" w:color="000000" w:sz="4" w:space="0"/>
              <w:right w:val="single" w:color="000000" w:sz="4" w:space="0"/>
            </w:tcBorders>
            <w:shd w:val="clear"/>
            <w:vAlign w:val="center"/>
          </w:tcPr>
          <w:p w14:paraId="0DBA11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56"/>
                <w:bdr w:val="none" w:color="auto" w:sz="0" w:space="0"/>
                <w:lang w:val="en-US" w:eastAsia="zh-CN" w:bidi="ar"/>
              </w:rPr>
              <w:t>材质：碳钢 标准：‌GB/T 12235-2025</w:t>
            </w:r>
          </w:p>
        </w:tc>
        <w:tc>
          <w:tcPr>
            <w:tcW w:w="744" w:type="dxa"/>
            <w:tcBorders>
              <w:top w:val="single" w:color="000000" w:sz="4" w:space="0"/>
              <w:left w:val="single" w:color="000000" w:sz="4" w:space="0"/>
              <w:bottom w:val="single" w:color="000000" w:sz="4" w:space="0"/>
              <w:right w:val="single" w:color="000000" w:sz="4" w:space="0"/>
            </w:tcBorders>
            <w:shd w:val="clear"/>
            <w:vAlign w:val="center"/>
          </w:tcPr>
          <w:p w14:paraId="6A0A24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948" w:type="dxa"/>
            <w:tcBorders>
              <w:top w:val="single" w:color="000000" w:sz="4" w:space="0"/>
              <w:left w:val="single" w:color="000000" w:sz="4" w:space="0"/>
              <w:bottom w:val="single" w:color="000000" w:sz="4" w:space="0"/>
              <w:right w:val="single" w:color="000000" w:sz="4" w:space="0"/>
            </w:tcBorders>
            <w:shd w:val="clear"/>
            <w:vAlign w:val="center"/>
          </w:tcPr>
          <w:p w14:paraId="1AFF79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r>
    </w:tbl>
    <w:p w14:paraId="32F64A2B"/>
    <w:p w14:paraId="49E56C17">
      <w:pPr>
        <w:spacing w:line="360" w:lineRule="exact"/>
        <w:rPr>
          <w:rFonts w:ascii="黑体" w:hAnsi="黑体" w:eastAsia="黑体" w:cs="宋体"/>
          <w:kern w:val="0"/>
          <w:sz w:val="28"/>
          <w:szCs w:val="28"/>
        </w:rPr>
      </w:pPr>
      <w:r>
        <w:rPr>
          <w:rFonts w:hint="eastAsia" w:ascii="黑体" w:hAnsi="黑体" w:eastAsia="黑体" w:cs="宋体"/>
          <w:kern w:val="0"/>
          <w:sz w:val="28"/>
          <w:szCs w:val="28"/>
        </w:rPr>
        <w:t>二、比选人：</w:t>
      </w:r>
      <w:r>
        <w:rPr>
          <w:rFonts w:hint="eastAsia" w:ascii="黑体" w:hAnsi="黑体" w:eastAsia="黑体" w:cs="宋体"/>
          <w:kern w:val="0"/>
          <w:sz w:val="28"/>
          <w:szCs w:val="28"/>
          <w:lang w:val="en-US" w:eastAsia="zh-CN"/>
        </w:rPr>
        <w:t>四川绵竹川润化工有限公司</w:t>
      </w:r>
      <w:r>
        <w:rPr>
          <w:rFonts w:hint="eastAsia" w:ascii="黑体" w:hAnsi="黑体" w:eastAsia="黑体" w:cs="宋体"/>
          <w:kern w:val="0"/>
          <w:sz w:val="28"/>
          <w:szCs w:val="28"/>
        </w:rPr>
        <w:t xml:space="preserve"> </w:t>
      </w:r>
    </w:p>
    <w:p w14:paraId="56BD8669">
      <w:pPr>
        <w:spacing w:line="360" w:lineRule="exact"/>
        <w:rPr>
          <w:rFonts w:ascii="黑体" w:hAnsi="黑体" w:eastAsia="黑体" w:cs="宋体"/>
          <w:kern w:val="0"/>
          <w:sz w:val="28"/>
          <w:szCs w:val="28"/>
        </w:rPr>
      </w:pPr>
      <w:r>
        <w:rPr>
          <w:rFonts w:hint="eastAsia" w:ascii="黑体" w:hAnsi="黑体" w:eastAsia="黑体" w:cs="宋体"/>
          <w:kern w:val="0"/>
          <w:sz w:val="28"/>
          <w:szCs w:val="28"/>
        </w:rPr>
        <w:t>三、具体内容及要求：</w:t>
      </w:r>
    </w:p>
    <w:p w14:paraId="29CC2E8D">
      <w:pPr>
        <w:spacing w:line="360" w:lineRule="exact"/>
        <w:rPr>
          <w:rFonts w:hint="eastAsia" w:ascii="黑体" w:hAnsi="黑体" w:eastAsia="黑体" w:cs="宋体"/>
          <w:kern w:val="0"/>
          <w:sz w:val="28"/>
          <w:szCs w:val="28"/>
        </w:rPr>
      </w:pPr>
      <w:r>
        <w:rPr>
          <w:rFonts w:hint="eastAsia" w:ascii="黑体" w:hAnsi="黑体" w:eastAsia="黑体" w:cs="宋体"/>
          <w:kern w:val="0"/>
          <w:sz w:val="28"/>
          <w:szCs w:val="28"/>
        </w:rPr>
        <w:t>2.交货地点：四川省德阳市绵竹市孝德镇茶店子村九组。</w:t>
      </w:r>
    </w:p>
    <w:p w14:paraId="2E0E31C6">
      <w:pPr>
        <w:spacing w:line="420" w:lineRule="exact"/>
        <w:rPr>
          <w:rFonts w:ascii="黑体" w:hAnsi="黑体" w:eastAsia="黑体" w:cs="宋体"/>
          <w:kern w:val="0"/>
          <w:sz w:val="28"/>
          <w:szCs w:val="28"/>
        </w:rPr>
      </w:pPr>
      <w:r>
        <w:rPr>
          <w:rFonts w:hint="eastAsia" w:ascii="黑体" w:hAnsi="黑体" w:eastAsia="黑体" w:cs="宋体"/>
          <w:kern w:val="0"/>
          <w:sz w:val="28"/>
          <w:szCs w:val="28"/>
        </w:rPr>
        <w:t>3.交货期：</w:t>
      </w:r>
      <w:r>
        <w:rPr>
          <w:rFonts w:hint="eastAsia" w:ascii="黑体" w:hAnsi="黑体" w:eastAsia="黑体" w:cs="Times New Roman"/>
          <w:sz w:val="28"/>
          <w:szCs w:val="28"/>
        </w:rPr>
        <w:t>合同生效之日起</w:t>
      </w:r>
      <w:r>
        <w:rPr>
          <w:rFonts w:hint="eastAsia" w:ascii="黑体" w:hAnsi="黑体" w:eastAsia="黑体" w:cs="Times New Roman"/>
          <w:sz w:val="28"/>
          <w:szCs w:val="28"/>
          <w:lang w:val="en-US" w:eastAsia="zh-CN"/>
        </w:rPr>
        <w:t>15</w:t>
      </w:r>
      <w:r>
        <w:rPr>
          <w:rFonts w:hint="eastAsia" w:ascii="黑体" w:hAnsi="黑体" w:eastAsia="黑体" w:cs="Times New Roman"/>
          <w:sz w:val="28"/>
          <w:szCs w:val="28"/>
        </w:rPr>
        <w:t>个自然日内</w:t>
      </w:r>
    </w:p>
    <w:p w14:paraId="087E38E2">
      <w:pPr>
        <w:spacing w:line="420" w:lineRule="exact"/>
        <w:rPr>
          <w:rFonts w:ascii="黑体" w:hAnsi="黑体" w:eastAsia="黑体" w:cs="宋体"/>
          <w:kern w:val="0"/>
          <w:sz w:val="28"/>
          <w:szCs w:val="28"/>
        </w:rPr>
      </w:pPr>
      <w:r>
        <w:rPr>
          <w:rFonts w:hint="eastAsia" w:ascii="黑体" w:hAnsi="黑体" w:eastAsia="黑体" w:cs="宋体"/>
          <w:kern w:val="0"/>
          <w:sz w:val="28"/>
          <w:szCs w:val="28"/>
        </w:rPr>
        <w:t xml:space="preserve">4.付款方式及发票： </w:t>
      </w:r>
    </w:p>
    <w:p w14:paraId="4D46F14F">
      <w:pPr>
        <w:pStyle w:val="13"/>
        <w:widowControl/>
        <w:shd w:val="clear" w:color="auto" w:fill="FFFFFF"/>
        <w:jc w:val="left"/>
        <w:rPr>
          <w:rFonts w:hint="eastAsia" w:ascii="黑体" w:hAnsi="黑体" w:eastAsia="黑体" w:cs="宋体"/>
          <w:kern w:val="0"/>
          <w:sz w:val="28"/>
          <w:szCs w:val="28"/>
          <w:lang w:val="en-US" w:eastAsia="zh-CN" w:bidi="ar-SA"/>
        </w:rPr>
      </w:pPr>
      <w:r>
        <w:rPr>
          <w:rFonts w:hint="eastAsia" w:ascii="黑体" w:hAnsi="黑体" w:eastAsia="黑体" w:cs="宋体"/>
          <w:kern w:val="0"/>
          <w:sz w:val="28"/>
          <w:szCs w:val="28"/>
          <w:lang w:val="en-US" w:eastAsia="zh-CN" w:bidi="ar-SA"/>
        </w:rPr>
        <w:t>①付款方式：先货后款，以现汇支付。货到买方，经买方验收合格且收到卖方出具的合法有效的符合买方要求的增值税专用发票后付款95%，所有款项现汇支付，余5%质保金12个月后支付。</w:t>
      </w:r>
    </w:p>
    <w:p w14:paraId="0BC58A4B">
      <w:pPr>
        <w:spacing w:line="420" w:lineRule="exact"/>
        <w:rPr>
          <w:rFonts w:ascii="黑体" w:hAnsi="黑体" w:eastAsia="黑体" w:cs="宋体"/>
          <w:kern w:val="0"/>
          <w:sz w:val="28"/>
          <w:szCs w:val="28"/>
        </w:rPr>
      </w:pPr>
      <w:r>
        <w:rPr>
          <w:rFonts w:hint="eastAsia" w:ascii="黑体" w:hAnsi="黑体" w:eastAsia="黑体" w:cs="黑体"/>
          <w:kern w:val="0"/>
          <w:sz w:val="28"/>
          <w:szCs w:val="28"/>
        </w:rPr>
        <w:t>②</w:t>
      </w:r>
      <w:r>
        <w:rPr>
          <w:rFonts w:hint="eastAsia" w:ascii="黑体" w:hAnsi="黑体" w:eastAsia="黑体" w:cs="宋体"/>
          <w:kern w:val="0"/>
          <w:sz w:val="28"/>
          <w:szCs w:val="28"/>
        </w:rPr>
        <w:t>一票制，供应商开具全额增值税专用发票(税率 13 %)。</w:t>
      </w:r>
    </w:p>
    <w:p w14:paraId="39992638">
      <w:pPr>
        <w:numPr>
          <w:ilvl w:val="0"/>
          <w:numId w:val="2"/>
        </w:numPr>
        <w:spacing w:line="420" w:lineRule="exact"/>
        <w:outlineLvl w:val="0"/>
        <w:rPr>
          <w:rFonts w:ascii="黑体" w:hAnsi="黑体" w:eastAsia="黑体" w:cs="黑体"/>
          <w:sz w:val="28"/>
          <w:szCs w:val="28"/>
        </w:rPr>
      </w:pPr>
      <w:r>
        <w:rPr>
          <w:rFonts w:hint="eastAsia" w:ascii="黑体" w:hAnsi="黑体" w:eastAsia="黑体" w:cs="宋体"/>
          <w:kern w:val="0"/>
          <w:sz w:val="28"/>
          <w:szCs w:val="28"/>
        </w:rPr>
        <w:t>质保期：</w:t>
      </w:r>
      <w:r>
        <w:rPr>
          <w:rFonts w:hint="eastAsia" w:ascii="黑体" w:hAnsi="黑体" w:eastAsia="黑体" w:cs="黑体"/>
          <w:sz w:val="28"/>
          <w:szCs w:val="28"/>
        </w:rPr>
        <w:t>质保期12个月，自货物验收合格并投用之日起开始计算或货到验收合格30个自然日之日起开始计算（因买方原因未安装使用）。</w:t>
      </w:r>
    </w:p>
    <w:p w14:paraId="5BB77AE7">
      <w:pPr>
        <w:numPr>
          <w:ilvl w:val="0"/>
          <w:numId w:val="2"/>
        </w:numPr>
        <w:spacing w:line="420" w:lineRule="exact"/>
        <w:outlineLvl w:val="0"/>
        <w:rPr>
          <w:rFonts w:ascii="黑体" w:hAnsi="黑体" w:eastAsia="黑体" w:cs="黑体"/>
          <w:sz w:val="28"/>
          <w:szCs w:val="28"/>
        </w:rPr>
      </w:pPr>
      <w:r>
        <w:rPr>
          <w:rFonts w:hint="eastAsia" w:ascii="黑体" w:hAnsi="黑体" w:eastAsia="黑体" w:cs="黑体"/>
          <w:sz w:val="28"/>
          <w:szCs w:val="28"/>
        </w:rPr>
        <w:t>比选文件的获取</w:t>
      </w:r>
    </w:p>
    <w:p w14:paraId="6B523283">
      <w:pPr>
        <w:spacing w:line="420" w:lineRule="exact"/>
        <w:outlineLvl w:val="0"/>
        <w:rPr>
          <w:rFonts w:ascii="黑体" w:hAnsi="黑体" w:eastAsia="黑体" w:cs="黑体"/>
          <w:sz w:val="28"/>
          <w:szCs w:val="28"/>
        </w:rPr>
      </w:pPr>
      <w:r>
        <w:rPr>
          <w:rFonts w:hint="eastAsia" w:ascii="黑体" w:hAnsi="黑体" w:eastAsia="黑体" w:cs="黑体"/>
          <w:sz w:val="28"/>
          <w:szCs w:val="28"/>
        </w:rPr>
        <w:t>获取方式为：自 202</w:t>
      </w:r>
      <w:r>
        <w:rPr>
          <w:rFonts w:hint="eastAsia" w:ascii="黑体" w:hAnsi="黑体" w:eastAsia="黑体" w:cs="黑体"/>
          <w:sz w:val="28"/>
          <w:szCs w:val="28"/>
          <w:lang w:val="en-US" w:eastAsia="zh-CN"/>
        </w:rPr>
        <w:t>6</w:t>
      </w:r>
      <w:r>
        <w:rPr>
          <w:rFonts w:hint="eastAsia" w:ascii="黑体" w:hAnsi="黑体" w:eastAsia="黑体" w:cs="黑体"/>
          <w:sz w:val="28"/>
          <w:szCs w:val="28"/>
        </w:rPr>
        <w:t>年</w:t>
      </w:r>
      <w:r>
        <w:rPr>
          <w:rFonts w:hint="eastAsia" w:ascii="黑体" w:hAnsi="黑体" w:eastAsia="黑体" w:cs="黑体"/>
          <w:sz w:val="28"/>
          <w:szCs w:val="28"/>
          <w:lang w:val="en-US" w:eastAsia="zh-CN"/>
        </w:rPr>
        <w:t>3</w:t>
      </w:r>
      <w:r>
        <w:rPr>
          <w:rFonts w:hint="eastAsia" w:ascii="黑体" w:hAnsi="黑体" w:eastAsia="黑体" w:cs="黑体"/>
          <w:sz w:val="28"/>
          <w:szCs w:val="28"/>
        </w:rPr>
        <w:t>月</w:t>
      </w:r>
      <w:r>
        <w:rPr>
          <w:rFonts w:hint="eastAsia" w:ascii="黑体" w:hAnsi="黑体" w:eastAsia="黑体" w:cs="黑体"/>
          <w:sz w:val="28"/>
          <w:szCs w:val="28"/>
          <w:lang w:val="en-US" w:eastAsia="zh-CN"/>
        </w:rPr>
        <w:t>18</w:t>
      </w:r>
      <w:r>
        <w:rPr>
          <w:rFonts w:hint="eastAsia" w:ascii="黑体" w:hAnsi="黑体" w:eastAsia="黑体" w:cs="黑体"/>
          <w:sz w:val="28"/>
          <w:szCs w:val="28"/>
        </w:rPr>
        <w:t>日 00 时 00 分至 202</w:t>
      </w:r>
      <w:r>
        <w:rPr>
          <w:rFonts w:hint="eastAsia" w:ascii="黑体" w:hAnsi="黑体" w:eastAsia="黑体" w:cs="黑体"/>
          <w:sz w:val="28"/>
          <w:szCs w:val="28"/>
          <w:lang w:val="en-US" w:eastAsia="zh-CN"/>
        </w:rPr>
        <w:t>6</w:t>
      </w:r>
      <w:r>
        <w:rPr>
          <w:rFonts w:hint="eastAsia" w:ascii="黑体" w:hAnsi="黑体" w:eastAsia="黑体" w:cs="黑体"/>
          <w:sz w:val="28"/>
          <w:szCs w:val="28"/>
        </w:rPr>
        <w:t>年</w:t>
      </w:r>
      <w:r>
        <w:rPr>
          <w:rFonts w:hint="eastAsia" w:ascii="黑体" w:hAnsi="黑体" w:eastAsia="黑体" w:cs="黑体"/>
          <w:sz w:val="28"/>
          <w:szCs w:val="28"/>
          <w:lang w:val="en-US" w:eastAsia="zh-CN"/>
        </w:rPr>
        <w:t>3</w:t>
      </w:r>
      <w:r>
        <w:rPr>
          <w:rFonts w:hint="eastAsia" w:ascii="黑体" w:hAnsi="黑体" w:eastAsia="黑体" w:cs="黑体"/>
          <w:sz w:val="28"/>
          <w:szCs w:val="28"/>
        </w:rPr>
        <w:t>月</w:t>
      </w:r>
      <w:r>
        <w:rPr>
          <w:rFonts w:hint="eastAsia" w:ascii="黑体" w:hAnsi="黑体" w:eastAsia="黑体" w:cs="黑体"/>
          <w:sz w:val="28"/>
          <w:szCs w:val="28"/>
          <w:lang w:val="en-US" w:eastAsia="zh-CN"/>
        </w:rPr>
        <w:t>19</w:t>
      </w:r>
      <w:r>
        <w:rPr>
          <w:rFonts w:hint="eastAsia" w:ascii="黑体" w:hAnsi="黑体" w:eastAsia="黑体" w:cs="黑体"/>
          <w:sz w:val="28"/>
          <w:szCs w:val="28"/>
        </w:rPr>
        <w:t xml:space="preserve">日 </w:t>
      </w:r>
      <w:r>
        <w:rPr>
          <w:rFonts w:hint="eastAsia" w:ascii="黑体" w:hAnsi="黑体" w:eastAsia="黑体" w:cs="黑体"/>
          <w:sz w:val="28"/>
          <w:szCs w:val="28"/>
          <w:lang w:val="en-US" w:eastAsia="zh-CN"/>
        </w:rPr>
        <w:t>12</w:t>
      </w:r>
      <w:r>
        <w:rPr>
          <w:rFonts w:hint="eastAsia" w:ascii="黑体" w:hAnsi="黑体" w:eastAsia="黑体" w:cs="黑体"/>
          <w:sz w:val="28"/>
          <w:szCs w:val="28"/>
        </w:rPr>
        <w:t xml:space="preserve">时 </w:t>
      </w:r>
      <w:r>
        <w:rPr>
          <w:rFonts w:hint="eastAsia" w:ascii="黑体" w:hAnsi="黑体" w:eastAsia="黑体" w:cs="黑体"/>
          <w:sz w:val="28"/>
          <w:szCs w:val="28"/>
          <w:lang w:val="en-US" w:eastAsia="zh-CN"/>
        </w:rPr>
        <w:t>00</w:t>
      </w:r>
      <w:r>
        <w:rPr>
          <w:rFonts w:hint="eastAsia" w:ascii="黑体" w:hAnsi="黑体" w:eastAsia="黑体" w:cs="黑体"/>
          <w:sz w:val="28"/>
          <w:szCs w:val="28"/>
        </w:rPr>
        <w:t xml:space="preserve"> 分通过四川宏达股份有限公司集采中心招投标平台(以下简称“ 宏达股份集采平台”）（http://jc.sichuanhongda.com/）进行注册并登录后参与投标并下载比选文件。 </w:t>
      </w:r>
    </w:p>
    <w:p w14:paraId="2CB8E030">
      <w:pPr>
        <w:numPr>
          <w:ilvl w:val="0"/>
          <w:numId w:val="2"/>
        </w:numPr>
        <w:spacing w:line="420" w:lineRule="exact"/>
        <w:rPr>
          <w:rFonts w:ascii="黑体" w:hAnsi="黑体" w:eastAsia="黑体" w:cs="仿宋_GB2312"/>
          <w:sz w:val="28"/>
          <w:szCs w:val="28"/>
        </w:rPr>
      </w:pPr>
      <w:r>
        <w:rPr>
          <w:rFonts w:hint="eastAsia" w:ascii="黑体" w:hAnsi="黑体" w:eastAsia="黑体" w:cs="仿宋_GB2312"/>
          <w:sz w:val="28"/>
          <w:szCs w:val="28"/>
        </w:rPr>
        <w:t>响应性文件的递交</w:t>
      </w:r>
    </w:p>
    <w:p w14:paraId="1BCED17E">
      <w:pPr>
        <w:spacing w:line="420" w:lineRule="exact"/>
        <w:rPr>
          <w:rFonts w:ascii="黑体" w:hAnsi="黑体" w:eastAsia="黑体" w:cs="仿宋_GB2312"/>
          <w:sz w:val="28"/>
          <w:szCs w:val="28"/>
        </w:rPr>
      </w:pPr>
      <w:r>
        <w:rPr>
          <w:rFonts w:hint="eastAsia" w:ascii="黑体" w:hAnsi="黑体" w:eastAsia="黑体" w:cs="仿宋_GB2312"/>
          <w:sz w:val="28"/>
          <w:szCs w:val="28"/>
        </w:rPr>
        <w:t>递交截止时间：202</w:t>
      </w:r>
      <w:r>
        <w:rPr>
          <w:rFonts w:hint="eastAsia" w:ascii="黑体" w:hAnsi="黑体" w:eastAsia="黑体" w:cs="仿宋_GB2312"/>
          <w:sz w:val="28"/>
          <w:szCs w:val="28"/>
          <w:lang w:val="en-US" w:eastAsia="zh-CN"/>
        </w:rPr>
        <w:t>6</w:t>
      </w:r>
      <w:r>
        <w:rPr>
          <w:rFonts w:hint="eastAsia" w:ascii="黑体" w:hAnsi="黑体" w:eastAsia="黑体" w:cs="仿宋_GB2312"/>
          <w:sz w:val="28"/>
          <w:szCs w:val="28"/>
        </w:rPr>
        <w:t>年</w:t>
      </w:r>
      <w:r>
        <w:rPr>
          <w:rFonts w:hint="eastAsia" w:ascii="黑体" w:hAnsi="黑体" w:eastAsia="黑体" w:cs="仿宋_GB2312"/>
          <w:sz w:val="28"/>
          <w:szCs w:val="28"/>
          <w:lang w:val="en-US" w:eastAsia="zh-CN"/>
        </w:rPr>
        <w:t>3</w:t>
      </w:r>
      <w:r>
        <w:rPr>
          <w:rFonts w:hint="eastAsia" w:ascii="黑体" w:hAnsi="黑体" w:eastAsia="黑体" w:cs="仿宋_GB2312"/>
          <w:sz w:val="28"/>
          <w:szCs w:val="28"/>
        </w:rPr>
        <w:t>月</w:t>
      </w:r>
      <w:r>
        <w:rPr>
          <w:rFonts w:hint="eastAsia" w:ascii="黑体" w:hAnsi="黑体" w:eastAsia="黑体" w:cs="仿宋_GB2312"/>
          <w:sz w:val="28"/>
          <w:szCs w:val="28"/>
          <w:lang w:val="en-US" w:eastAsia="zh-CN"/>
        </w:rPr>
        <w:t>19</w:t>
      </w:r>
      <w:r>
        <w:rPr>
          <w:rFonts w:hint="eastAsia" w:ascii="黑体" w:hAnsi="黑体" w:eastAsia="黑体" w:cs="仿宋_GB2312"/>
          <w:sz w:val="28"/>
          <w:szCs w:val="28"/>
        </w:rPr>
        <w:t xml:space="preserve">日 </w:t>
      </w:r>
      <w:r>
        <w:rPr>
          <w:rFonts w:hint="eastAsia" w:ascii="黑体" w:hAnsi="黑体" w:eastAsia="黑体" w:cs="仿宋_GB2312"/>
          <w:sz w:val="28"/>
          <w:szCs w:val="28"/>
          <w:lang w:val="en-US" w:eastAsia="zh-CN"/>
        </w:rPr>
        <w:t>14</w:t>
      </w:r>
      <w:r>
        <w:rPr>
          <w:rFonts w:hint="eastAsia" w:ascii="黑体" w:hAnsi="黑体" w:eastAsia="黑体" w:cs="仿宋_GB2312"/>
          <w:sz w:val="28"/>
          <w:szCs w:val="28"/>
        </w:rPr>
        <w:t xml:space="preserve">时 </w:t>
      </w:r>
      <w:r>
        <w:rPr>
          <w:rFonts w:hint="eastAsia" w:ascii="黑体" w:hAnsi="黑体" w:eastAsia="黑体" w:cs="仿宋_GB2312"/>
          <w:sz w:val="28"/>
          <w:szCs w:val="28"/>
          <w:lang w:val="en-US" w:eastAsia="zh-CN"/>
        </w:rPr>
        <w:t>00</w:t>
      </w:r>
      <w:r>
        <w:rPr>
          <w:rFonts w:hint="eastAsia" w:ascii="黑体" w:hAnsi="黑体" w:eastAsia="黑体" w:cs="仿宋_GB2312"/>
          <w:sz w:val="28"/>
          <w:szCs w:val="28"/>
        </w:rPr>
        <w:t xml:space="preserve"> 分。</w:t>
      </w:r>
    </w:p>
    <w:p w14:paraId="10273F0D">
      <w:pPr>
        <w:spacing w:line="420" w:lineRule="exact"/>
        <w:rPr>
          <w:rFonts w:ascii="黑体" w:hAnsi="黑体" w:eastAsia="黑体" w:cs="仿宋_GB2312"/>
          <w:sz w:val="28"/>
          <w:szCs w:val="28"/>
        </w:rPr>
      </w:pPr>
      <w:r>
        <w:rPr>
          <w:rFonts w:hint="eastAsia" w:ascii="黑体" w:hAnsi="黑体" w:eastAsia="黑体" w:cs="黑体"/>
          <w:kern w:val="0"/>
          <w:sz w:val="28"/>
          <w:szCs w:val="28"/>
        </w:rPr>
        <w:t>比选申请人按本比选文件第三章响应性文件格式制作报价文件，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到厂含税价）、合计金额、交货期、付款方式等（若询价约定的标的物交货期、付款方式、质保期等有异议，请在报价文件中另作说明）。所有上述资料组成响应性文件，比选申请人需将响应性文件打印盖章后，以电子文件方式（PDF、扫描文件等）上传至宏达股份集采平台。</w:t>
      </w:r>
    </w:p>
    <w:p w14:paraId="217A0807">
      <w:pPr>
        <w:spacing w:line="420" w:lineRule="exact"/>
        <w:rPr>
          <w:rFonts w:ascii="黑体" w:hAnsi="黑体" w:eastAsia="黑体" w:cs="仿宋_GB2312"/>
          <w:sz w:val="28"/>
          <w:szCs w:val="28"/>
        </w:rPr>
      </w:pPr>
      <w:r>
        <w:rPr>
          <w:rFonts w:hint="eastAsia" w:ascii="黑体" w:hAnsi="黑体" w:eastAsia="黑体" w:cs="仿宋_GB2312"/>
          <w:sz w:val="28"/>
          <w:szCs w:val="28"/>
        </w:rPr>
        <w:t>8.响应性文件的要求</w:t>
      </w:r>
    </w:p>
    <w:p w14:paraId="59EAA9C6">
      <w:pPr>
        <w:spacing w:line="420" w:lineRule="exact"/>
        <w:rPr>
          <w:rFonts w:ascii="黑体" w:hAnsi="黑体" w:eastAsia="黑体" w:cs="仿宋_GB2312"/>
          <w:sz w:val="28"/>
          <w:szCs w:val="28"/>
        </w:rPr>
      </w:pPr>
      <w:r>
        <w:rPr>
          <w:rFonts w:hint="eastAsia" w:ascii="黑体" w:hAnsi="黑体" w:eastAsia="黑体" w:cs="仿宋_GB2312"/>
          <w:sz w:val="28"/>
          <w:szCs w:val="28"/>
        </w:rPr>
        <w:t>①比选申请人需提供</w:t>
      </w:r>
      <w:bookmarkStart w:id="0" w:name="OLE_LINK3"/>
      <w:bookmarkStart w:id="1" w:name="OLE_LINK4"/>
      <w:r>
        <w:rPr>
          <w:rFonts w:hint="eastAsia" w:ascii="黑体" w:hAnsi="黑体" w:eastAsia="黑体" w:cs="仿宋_GB2312"/>
          <w:sz w:val="28"/>
          <w:szCs w:val="28"/>
        </w:rPr>
        <w:t>营业执照（三证合一）</w:t>
      </w:r>
      <w:bookmarkEnd w:id="0"/>
      <w:bookmarkEnd w:id="1"/>
      <w:r>
        <w:rPr>
          <w:rFonts w:hint="eastAsia" w:ascii="黑体" w:hAnsi="黑体" w:eastAsia="黑体" w:cs="仿宋_GB2312"/>
          <w:sz w:val="28"/>
          <w:szCs w:val="28"/>
        </w:rPr>
        <w:t>。</w:t>
      </w:r>
    </w:p>
    <w:p w14:paraId="42D01868">
      <w:pPr>
        <w:spacing w:line="420" w:lineRule="exact"/>
        <w:rPr>
          <w:rFonts w:ascii="黑体" w:hAnsi="黑体" w:eastAsia="黑体" w:cs="宋体"/>
          <w:kern w:val="0"/>
          <w:sz w:val="28"/>
          <w:szCs w:val="28"/>
        </w:rPr>
      </w:pPr>
      <w:r>
        <w:rPr>
          <w:rFonts w:hint="eastAsia" w:ascii="黑体" w:hAnsi="黑体" w:eastAsia="黑体" w:cs="仿宋_GB2312"/>
          <w:sz w:val="28"/>
          <w:szCs w:val="28"/>
        </w:rPr>
        <w:t>②提供近</w:t>
      </w:r>
      <w:r>
        <w:rPr>
          <w:rFonts w:hint="eastAsia" w:ascii="黑体" w:hAnsi="黑体" w:eastAsia="黑体" w:cs="仿宋_GB2312"/>
          <w:sz w:val="28"/>
          <w:szCs w:val="28"/>
          <w:lang w:val="en-US" w:eastAsia="zh-CN"/>
        </w:rPr>
        <w:t>一</w:t>
      </w:r>
      <w:r>
        <w:rPr>
          <w:rFonts w:hint="eastAsia" w:ascii="黑体" w:hAnsi="黑体" w:eastAsia="黑体" w:cs="仿宋_GB2312"/>
          <w:sz w:val="28"/>
          <w:szCs w:val="28"/>
        </w:rPr>
        <w:t>年（202</w:t>
      </w:r>
      <w:r>
        <w:rPr>
          <w:rFonts w:hint="eastAsia" w:ascii="黑体" w:hAnsi="黑体" w:eastAsia="黑体" w:cs="仿宋_GB2312"/>
          <w:sz w:val="28"/>
          <w:szCs w:val="28"/>
          <w:lang w:val="en-US" w:eastAsia="zh-CN"/>
        </w:rPr>
        <w:t>5</w:t>
      </w:r>
      <w:r>
        <w:rPr>
          <w:rFonts w:hint="eastAsia" w:ascii="黑体" w:hAnsi="黑体" w:eastAsia="黑体" w:cs="仿宋_GB2312"/>
          <w:sz w:val="28"/>
          <w:szCs w:val="28"/>
        </w:rPr>
        <w:t>年</w:t>
      </w:r>
      <w:r>
        <w:rPr>
          <w:rFonts w:hint="eastAsia" w:ascii="黑体" w:hAnsi="黑体" w:eastAsia="黑体" w:cs="仿宋_GB2312"/>
          <w:sz w:val="28"/>
          <w:szCs w:val="28"/>
          <w:lang w:val="en-US" w:eastAsia="zh-CN"/>
        </w:rPr>
        <w:t>2</w:t>
      </w:r>
      <w:r>
        <w:rPr>
          <w:rFonts w:hint="eastAsia" w:ascii="黑体" w:hAnsi="黑体" w:eastAsia="黑体" w:cs="仿宋_GB2312"/>
          <w:sz w:val="28"/>
          <w:szCs w:val="28"/>
        </w:rPr>
        <w:t>月-202</w:t>
      </w:r>
      <w:r>
        <w:rPr>
          <w:rFonts w:hint="eastAsia" w:ascii="黑体" w:hAnsi="黑体" w:eastAsia="黑体" w:cs="仿宋_GB2312"/>
          <w:sz w:val="28"/>
          <w:szCs w:val="28"/>
          <w:lang w:val="en-US" w:eastAsia="zh-CN"/>
        </w:rPr>
        <w:t>6</w:t>
      </w:r>
      <w:r>
        <w:rPr>
          <w:rFonts w:hint="eastAsia" w:ascii="黑体" w:hAnsi="黑体" w:eastAsia="黑体" w:cs="仿宋_GB2312"/>
          <w:sz w:val="28"/>
          <w:szCs w:val="28"/>
        </w:rPr>
        <w:t>年</w:t>
      </w:r>
      <w:r>
        <w:rPr>
          <w:rFonts w:hint="eastAsia" w:ascii="黑体" w:hAnsi="黑体" w:eastAsia="黑体" w:cs="仿宋_GB2312"/>
          <w:sz w:val="28"/>
          <w:szCs w:val="28"/>
          <w:lang w:val="en-US" w:eastAsia="zh-CN"/>
        </w:rPr>
        <w:t>2</w:t>
      </w:r>
      <w:r>
        <w:rPr>
          <w:rFonts w:hint="eastAsia" w:ascii="黑体" w:hAnsi="黑体" w:eastAsia="黑体" w:cs="仿宋_GB2312"/>
          <w:sz w:val="28"/>
          <w:szCs w:val="28"/>
        </w:rPr>
        <w:t>月）相关销售业绩（附中标通知书或合同扫描件，中标通知书或合同包括已履约完成和正在履约均可，同一家</w:t>
      </w:r>
      <w:r>
        <w:rPr>
          <w:rFonts w:hint="eastAsia" w:ascii="黑体" w:hAnsi="黑体" w:eastAsia="黑体" w:cs="Segoe UI"/>
          <w:kern w:val="0"/>
          <w:sz w:val="28"/>
          <w:szCs w:val="28"/>
        </w:rPr>
        <w:t>单位多次采购，合同数量可累计）。</w:t>
      </w:r>
    </w:p>
    <w:p w14:paraId="58B58AEA">
      <w:pPr>
        <w:spacing w:line="420" w:lineRule="exact"/>
        <w:rPr>
          <w:rFonts w:ascii="黑体" w:hAnsi="黑体" w:eastAsia="黑体" w:cs="Times New Roman"/>
          <w:sz w:val="28"/>
          <w:szCs w:val="28"/>
        </w:rPr>
      </w:pPr>
      <w:r>
        <w:rPr>
          <w:rFonts w:hint="eastAsia" w:ascii="黑体" w:hAnsi="黑体" w:eastAsia="黑体" w:cs="宋体"/>
          <w:kern w:val="0"/>
          <w:sz w:val="28"/>
          <w:szCs w:val="28"/>
        </w:rPr>
        <w:t>10.验收方式：比选人按比选文件或合同约定对标的物外观质量、规格型号、数量、技术参数、配置清单等</w:t>
      </w:r>
      <w:r>
        <w:rPr>
          <w:rFonts w:hint="eastAsia" w:ascii="黑体" w:hAnsi="黑体" w:eastAsia="黑体" w:cs="Times New Roman"/>
          <w:sz w:val="28"/>
          <w:szCs w:val="28"/>
        </w:rPr>
        <w:t>进行入库验收。</w:t>
      </w:r>
    </w:p>
    <w:p w14:paraId="61DA8AE2">
      <w:pPr>
        <w:spacing w:line="420" w:lineRule="exact"/>
        <w:rPr>
          <w:rFonts w:ascii="黑体" w:hAnsi="黑体" w:eastAsia="黑体" w:cs="宋体"/>
          <w:kern w:val="0"/>
          <w:sz w:val="28"/>
          <w:szCs w:val="28"/>
        </w:rPr>
      </w:pPr>
      <w:r>
        <w:rPr>
          <w:rFonts w:hint="eastAsia" w:ascii="黑体" w:hAnsi="黑体" w:eastAsia="黑体" w:cs="宋体"/>
          <w:kern w:val="0"/>
          <w:sz w:val="28"/>
          <w:szCs w:val="28"/>
        </w:rPr>
        <w:t>11.交送报价文件前，供应商方可自愿前来我公司进行实地考查、技术交流或咨询。</w:t>
      </w:r>
    </w:p>
    <w:p w14:paraId="576983DD">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商务</w:t>
      </w:r>
      <w:r>
        <w:rPr>
          <w:rFonts w:hint="eastAsia" w:ascii="黑体" w:hAnsi="黑体" w:eastAsia="黑体" w:cs="宋体"/>
          <w:kern w:val="0"/>
          <w:sz w:val="28"/>
          <w:szCs w:val="28"/>
        </w:rPr>
        <w:t>联系人：侯先生 13881082126</w:t>
      </w:r>
      <w:r>
        <w:rPr>
          <w:rFonts w:hint="eastAsia" w:ascii="黑体" w:hAnsi="黑体" w:eastAsia="黑体" w:cs="宋体"/>
          <w:kern w:val="0"/>
          <w:sz w:val="28"/>
          <w:szCs w:val="28"/>
          <w:lang w:val="en-US" w:eastAsia="zh-CN"/>
        </w:rPr>
        <w:t xml:space="preserve">      技术联系人：许世军13458971669</w:t>
      </w:r>
    </w:p>
    <w:p w14:paraId="2EBB6DEB">
      <w:pPr>
        <w:adjustRightInd w:val="0"/>
        <w:spacing w:line="420" w:lineRule="exact"/>
        <w:jc w:val="left"/>
        <w:rPr>
          <w:rFonts w:hint="eastAsia" w:ascii="黑体" w:hAnsi="黑体" w:eastAsia="黑体" w:cs="宋体"/>
          <w:kern w:val="0"/>
          <w:sz w:val="28"/>
          <w:szCs w:val="28"/>
        </w:rPr>
      </w:pPr>
      <w:r>
        <w:rPr>
          <w:rFonts w:hint="eastAsia" w:ascii="黑体" w:hAnsi="黑体" w:eastAsia="黑体" w:cs="宋体"/>
          <w:kern w:val="0"/>
          <w:sz w:val="28"/>
          <w:szCs w:val="28"/>
        </w:rPr>
        <w:t xml:space="preserve">地 址：四川省德阳市          </w:t>
      </w:r>
      <w:r>
        <w:rPr>
          <w:rFonts w:hint="eastAsia" w:ascii="黑体" w:hAnsi="黑体" w:eastAsia="黑体" w:cs="宋体"/>
          <w:kern w:val="0"/>
          <w:sz w:val="28"/>
          <w:szCs w:val="28"/>
          <w:lang w:val="en-US" w:eastAsia="zh-CN"/>
        </w:rPr>
        <w:t xml:space="preserve">              </w:t>
      </w:r>
      <w:r>
        <w:rPr>
          <w:rFonts w:hint="eastAsia" w:ascii="黑体" w:hAnsi="黑体" w:eastAsia="黑体" w:cs="宋体"/>
          <w:kern w:val="0"/>
          <w:sz w:val="28"/>
          <w:szCs w:val="28"/>
        </w:rPr>
        <w:t xml:space="preserve">邮 编：618401           </w:t>
      </w:r>
    </w:p>
    <w:p w14:paraId="75343B4E">
      <w:pPr>
        <w:adjustRightInd w:val="0"/>
        <w:spacing w:line="420" w:lineRule="exact"/>
        <w:ind w:firstLine="5600" w:firstLineChars="2000"/>
        <w:jc w:val="left"/>
        <w:rPr>
          <w:rFonts w:hint="eastAsia" w:ascii="黑体" w:hAnsi="黑体" w:eastAsia="黑体" w:cs="宋体"/>
          <w:kern w:val="0"/>
          <w:sz w:val="28"/>
          <w:szCs w:val="28"/>
          <w:lang w:val="en-US" w:eastAsia="zh-CN"/>
        </w:rPr>
      </w:pPr>
    </w:p>
    <w:p w14:paraId="18C3AE5D">
      <w:pPr>
        <w:adjustRightInd w:val="0"/>
        <w:spacing w:line="420" w:lineRule="exact"/>
        <w:ind w:firstLine="5600" w:firstLineChars="2000"/>
        <w:jc w:val="left"/>
        <w:rPr>
          <w:rFonts w:hint="eastAsia" w:ascii="黑体" w:hAnsi="黑体" w:eastAsia="黑体" w:cs="宋体"/>
          <w:kern w:val="0"/>
          <w:sz w:val="28"/>
          <w:szCs w:val="28"/>
          <w:lang w:val="en-US" w:eastAsia="zh-CN"/>
        </w:rPr>
      </w:pPr>
    </w:p>
    <w:p w14:paraId="2564CC69">
      <w:pPr>
        <w:adjustRightInd w:val="0"/>
        <w:spacing w:line="420" w:lineRule="exact"/>
        <w:ind w:firstLine="5600" w:firstLineChars="2000"/>
        <w:jc w:val="left"/>
        <w:rPr>
          <w:rFonts w:hint="eastAsia" w:ascii="黑体" w:hAnsi="黑体" w:eastAsia="黑体" w:cs="宋体"/>
          <w:kern w:val="0"/>
          <w:sz w:val="28"/>
          <w:szCs w:val="28"/>
          <w:lang w:val="en-US" w:eastAsia="zh-CN"/>
        </w:rPr>
      </w:pPr>
    </w:p>
    <w:p w14:paraId="7238CB24">
      <w:pPr>
        <w:adjustRightInd w:val="0"/>
        <w:spacing w:line="420" w:lineRule="exact"/>
        <w:ind w:firstLine="5600" w:firstLineChars="2000"/>
        <w:jc w:val="left"/>
        <w:rPr>
          <w:rFonts w:ascii="黑体" w:hAnsi="黑体" w:eastAsia="黑体" w:cs="宋体"/>
          <w:kern w:val="0"/>
          <w:sz w:val="28"/>
          <w:szCs w:val="28"/>
        </w:rPr>
      </w:pPr>
      <w:r>
        <w:rPr>
          <w:rFonts w:hint="eastAsia" w:ascii="黑体" w:hAnsi="黑体" w:eastAsia="黑体" w:cs="宋体"/>
          <w:kern w:val="0"/>
          <w:sz w:val="28"/>
          <w:szCs w:val="28"/>
          <w:lang w:val="en-US" w:eastAsia="zh-CN"/>
        </w:rPr>
        <w:t>四川绵竹川润化工有限公司</w:t>
      </w:r>
    </w:p>
    <w:p w14:paraId="02409504">
      <w:pPr>
        <w:spacing w:line="420" w:lineRule="exact"/>
        <w:ind w:firstLine="5880" w:firstLineChars="2100"/>
        <w:rPr>
          <w:rFonts w:ascii="黑体" w:hAnsi="黑体" w:eastAsia="黑体" w:cs="宋体"/>
          <w:kern w:val="0"/>
          <w:sz w:val="28"/>
          <w:szCs w:val="28"/>
        </w:rPr>
      </w:pPr>
      <w:r>
        <w:rPr>
          <w:rFonts w:hint="eastAsia" w:ascii="黑体" w:hAnsi="黑体" w:eastAsia="黑体" w:cs="宋体"/>
          <w:kern w:val="0"/>
          <w:sz w:val="28"/>
          <w:szCs w:val="28"/>
        </w:rPr>
        <w:t>202</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3</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17</w:t>
      </w:r>
      <w:r>
        <w:rPr>
          <w:rFonts w:hint="eastAsia" w:ascii="黑体" w:hAnsi="黑体" w:eastAsia="黑体" w:cs="宋体"/>
          <w:kern w:val="0"/>
          <w:sz w:val="28"/>
          <w:szCs w:val="28"/>
        </w:rPr>
        <w:t>日</w:t>
      </w:r>
    </w:p>
    <w:p w14:paraId="5B6E0192">
      <w:pPr>
        <w:spacing w:line="420" w:lineRule="exact"/>
        <w:rPr>
          <w:rFonts w:ascii="黑体" w:hAnsi="黑体" w:eastAsia="黑体" w:cs="宋体"/>
          <w:b/>
          <w:kern w:val="0"/>
          <w:sz w:val="28"/>
          <w:szCs w:val="28"/>
        </w:rPr>
      </w:pPr>
    </w:p>
    <w:p w14:paraId="72841CF1">
      <w:pPr>
        <w:ind w:firstLine="3975" w:firstLineChars="1100"/>
        <w:rPr>
          <w:rFonts w:hint="eastAsia" w:ascii="宋体" w:hAnsi="宋体"/>
          <w:b/>
          <w:bCs/>
          <w:sz w:val="36"/>
          <w:szCs w:val="36"/>
        </w:rPr>
      </w:pPr>
      <w:bookmarkStart w:id="2" w:name="_Hlk155791057"/>
      <w:bookmarkStart w:id="3" w:name="_Toc238552273"/>
      <w:bookmarkStart w:id="4" w:name="_Toc274596702"/>
      <w:bookmarkStart w:id="5" w:name="_Toc275019290"/>
      <w:bookmarkStart w:id="6" w:name="_Toc303149804"/>
      <w:bookmarkStart w:id="7" w:name="_Toc275019836"/>
      <w:bookmarkStart w:id="8" w:name="_Toc318986166"/>
      <w:bookmarkStart w:id="9" w:name="_Toc274236999"/>
      <w:bookmarkStart w:id="10" w:name="_Toc268793030"/>
      <w:bookmarkStart w:id="11" w:name="_Toc275014947"/>
      <w:bookmarkStart w:id="12" w:name="_Toc238797630"/>
      <w:bookmarkStart w:id="13" w:name="_Toc16684"/>
      <w:bookmarkStart w:id="14" w:name="_Toc269113527"/>
      <w:bookmarkStart w:id="15" w:name="_Toc275019684"/>
    </w:p>
    <w:p w14:paraId="62B47C26">
      <w:pPr>
        <w:ind w:firstLine="3975" w:firstLineChars="1100"/>
        <w:rPr>
          <w:rFonts w:hint="eastAsia" w:ascii="宋体" w:hAnsi="宋体"/>
          <w:b/>
          <w:bCs/>
          <w:sz w:val="36"/>
          <w:szCs w:val="36"/>
        </w:rPr>
      </w:pPr>
    </w:p>
    <w:p w14:paraId="5D1A2657">
      <w:pPr>
        <w:ind w:firstLine="3975" w:firstLineChars="1100"/>
        <w:rPr>
          <w:rFonts w:hint="eastAsia" w:ascii="宋体" w:hAnsi="宋体"/>
          <w:b/>
          <w:bCs/>
          <w:sz w:val="36"/>
          <w:szCs w:val="36"/>
        </w:rPr>
      </w:pPr>
    </w:p>
    <w:p w14:paraId="01210C80">
      <w:pPr>
        <w:ind w:firstLine="3975" w:firstLineChars="1100"/>
        <w:rPr>
          <w:rFonts w:hint="eastAsia" w:ascii="宋体" w:hAnsi="宋体"/>
          <w:b/>
          <w:bCs/>
          <w:sz w:val="36"/>
          <w:szCs w:val="36"/>
        </w:rPr>
      </w:pPr>
    </w:p>
    <w:p w14:paraId="09A809E1">
      <w:pPr>
        <w:ind w:firstLine="3975" w:firstLineChars="1100"/>
        <w:rPr>
          <w:rFonts w:hint="eastAsia" w:ascii="宋体" w:hAnsi="宋体"/>
          <w:b/>
          <w:bCs/>
          <w:sz w:val="36"/>
          <w:szCs w:val="36"/>
        </w:rPr>
      </w:pPr>
    </w:p>
    <w:p w14:paraId="67574399">
      <w:pPr>
        <w:ind w:firstLine="3975" w:firstLineChars="1100"/>
        <w:rPr>
          <w:rFonts w:hint="eastAsia" w:ascii="宋体" w:hAnsi="宋体"/>
          <w:b/>
          <w:bCs/>
          <w:sz w:val="36"/>
          <w:szCs w:val="36"/>
        </w:rPr>
      </w:pPr>
    </w:p>
    <w:p w14:paraId="096E983A">
      <w:pPr>
        <w:ind w:firstLine="3253" w:firstLineChars="900"/>
        <w:rPr>
          <w:rFonts w:ascii="黑体" w:hAnsi="黑体" w:eastAsia="黑体"/>
          <w:b/>
          <w:sz w:val="36"/>
          <w:szCs w:val="36"/>
        </w:rPr>
      </w:pPr>
      <w:r>
        <w:rPr>
          <w:rFonts w:hint="eastAsia" w:ascii="宋体" w:hAnsi="宋体"/>
          <w:b/>
          <w:bCs/>
          <w:sz w:val="36"/>
          <w:szCs w:val="36"/>
        </w:rPr>
        <w:t xml:space="preserve">第二章 </w:t>
      </w:r>
      <w:bookmarkEnd w:id="2"/>
      <w:r>
        <w:rPr>
          <w:rFonts w:hint="eastAsia" w:ascii="宋体" w:hAnsi="宋体"/>
          <w:color w:val="FF0000"/>
          <w:kern w:val="0"/>
          <w:szCs w:val="21"/>
        </w:rPr>
        <w:t xml:space="preserve"> </w:t>
      </w:r>
      <w:r>
        <w:rPr>
          <w:rFonts w:hint="eastAsia" w:ascii="黑体" w:hAnsi="黑体" w:eastAsia="黑体"/>
          <w:b/>
          <w:sz w:val="36"/>
          <w:szCs w:val="36"/>
        </w:rPr>
        <w:t>购销合同</w:t>
      </w:r>
    </w:p>
    <w:p w14:paraId="7C7ACEEA">
      <w:pPr>
        <w:spacing w:line="440" w:lineRule="exact"/>
        <w:jc w:val="center"/>
        <w:rPr>
          <w:rFonts w:ascii="黑体" w:hAnsi="黑体" w:eastAsia="黑体"/>
          <w:bCs/>
          <w:sz w:val="36"/>
          <w:szCs w:val="36"/>
        </w:rPr>
      </w:pPr>
    </w:p>
    <w:p w14:paraId="0C17A89F">
      <w:pPr>
        <w:spacing w:line="360" w:lineRule="exact"/>
        <w:ind w:right="750"/>
        <w:jc w:val="center"/>
        <w:rPr>
          <w:rFonts w:ascii="黑体" w:hAnsi="黑体" w:eastAsia="黑体" w:cs="黑体"/>
          <w:sz w:val="28"/>
          <w:szCs w:val="28"/>
          <w:u w:val="single"/>
        </w:rPr>
      </w:pPr>
      <w:r>
        <w:rPr>
          <w:rFonts w:hint="eastAsia" w:ascii="黑体" w:hAnsi="黑体" w:eastAsia="黑体" w:cs="黑体"/>
          <w:sz w:val="28"/>
          <w:szCs w:val="28"/>
        </w:rPr>
        <w:t xml:space="preserve">                                    合同编号：GY-202</w:t>
      </w:r>
      <w:r>
        <w:rPr>
          <w:rFonts w:hint="eastAsia" w:ascii="黑体" w:hAnsi="黑体" w:eastAsia="黑体" w:cs="黑体"/>
          <w:sz w:val="28"/>
          <w:szCs w:val="28"/>
          <w:lang w:val="en-US" w:eastAsia="zh-CN"/>
        </w:rPr>
        <w:t>6</w:t>
      </w:r>
      <w:r>
        <w:rPr>
          <w:rFonts w:hint="eastAsia" w:ascii="黑体" w:hAnsi="黑体" w:eastAsia="黑体" w:cs="黑体"/>
          <w:sz w:val="28"/>
          <w:szCs w:val="28"/>
        </w:rPr>
        <w:t>-</w:t>
      </w:r>
      <w:bookmarkStart w:id="20" w:name="_GoBack"/>
      <w:bookmarkEnd w:id="20"/>
    </w:p>
    <w:p w14:paraId="58A9429F">
      <w:pPr>
        <w:spacing w:line="360" w:lineRule="exact"/>
        <w:rPr>
          <w:rFonts w:cs="黑体" w:asciiTheme="minorEastAsia" w:hAnsiTheme="minorEastAsia"/>
          <w:sz w:val="24"/>
          <w:szCs w:val="24"/>
        </w:rPr>
      </w:pPr>
      <w:r>
        <w:rPr>
          <w:rFonts w:hint="eastAsia" w:cs="黑体" w:asciiTheme="minorEastAsia" w:hAnsiTheme="minorEastAsia"/>
          <w:sz w:val="24"/>
          <w:szCs w:val="24"/>
        </w:rPr>
        <w:t>买方：</w:t>
      </w:r>
      <w:r>
        <w:rPr>
          <w:rFonts w:hint="eastAsia" w:cs="黑体" w:asciiTheme="minorEastAsia" w:hAnsiTheme="minorEastAsia"/>
          <w:sz w:val="24"/>
          <w:szCs w:val="24"/>
          <w:lang w:val="en-US" w:eastAsia="zh-CN"/>
        </w:rPr>
        <w:t>四川绵竹川润化工有限公司</w:t>
      </w:r>
    </w:p>
    <w:p w14:paraId="348EE8CA">
      <w:pPr>
        <w:spacing w:line="360" w:lineRule="exact"/>
        <w:rPr>
          <w:rFonts w:cs="黑体" w:asciiTheme="minorEastAsia" w:hAnsiTheme="minorEastAsia"/>
          <w:sz w:val="24"/>
          <w:szCs w:val="24"/>
        </w:rPr>
      </w:pPr>
      <w:r>
        <w:rPr>
          <w:rFonts w:hint="eastAsia" w:cs="黑体" w:asciiTheme="minorEastAsia" w:hAnsiTheme="minorEastAsia"/>
          <w:sz w:val="24"/>
          <w:szCs w:val="24"/>
        </w:rPr>
        <w:t>卖方：</w:t>
      </w:r>
    </w:p>
    <w:p w14:paraId="169FC2CC">
      <w:pPr>
        <w:spacing w:line="360" w:lineRule="exact"/>
        <w:rPr>
          <w:rFonts w:cs="黑体" w:asciiTheme="minorEastAsia" w:hAnsiTheme="minorEastAsia"/>
          <w:sz w:val="24"/>
          <w:szCs w:val="24"/>
        </w:rPr>
      </w:pPr>
      <w:r>
        <w:rPr>
          <w:rFonts w:hint="eastAsia" w:cs="黑体" w:asciiTheme="minorEastAsia" w:hAnsiTheme="minorEastAsia"/>
          <w:sz w:val="24"/>
          <w:szCs w:val="24"/>
        </w:rPr>
        <w:t>根据《中华人民共和国民法典》及相关法律法规的规定，本着平等互利、诚实守信的原则，经买卖双方协商一致，就买方向卖方</w:t>
      </w:r>
      <w:r>
        <w:rPr>
          <w:rFonts w:hint="eastAsia" w:cs="黑体" w:asciiTheme="minorEastAsia" w:hAnsiTheme="minorEastAsia"/>
          <w:sz w:val="24"/>
          <w:szCs w:val="24"/>
          <w:lang w:val="en-US" w:eastAsia="zh-CN"/>
        </w:rPr>
        <w:t>阀门</w:t>
      </w:r>
      <w:r>
        <w:rPr>
          <w:rFonts w:hint="eastAsia" w:cs="黑体" w:asciiTheme="minorEastAsia" w:hAnsiTheme="minorEastAsia"/>
          <w:sz w:val="24"/>
          <w:szCs w:val="24"/>
        </w:rPr>
        <w:t>事宜达成本合同，具体内容如下：</w:t>
      </w:r>
    </w:p>
    <w:p w14:paraId="44CE092E">
      <w:pPr>
        <w:spacing w:line="360" w:lineRule="exact"/>
        <w:rPr>
          <w:rFonts w:cs="黑体" w:asciiTheme="minorEastAsia" w:hAnsiTheme="minorEastAsia"/>
          <w:sz w:val="24"/>
          <w:szCs w:val="24"/>
        </w:rPr>
      </w:pPr>
      <w:r>
        <w:rPr>
          <w:rFonts w:hint="eastAsia" w:cs="黑体" w:asciiTheme="minorEastAsia" w:hAnsiTheme="minorEastAsia"/>
          <w:sz w:val="24"/>
          <w:szCs w:val="24"/>
        </w:rPr>
        <w:t>标的物基本信息</w:t>
      </w:r>
    </w:p>
    <w:tbl>
      <w:tblPr>
        <w:tblStyle w:val="19"/>
        <w:tblW w:w="9716" w:type="dxa"/>
        <w:tblInd w:w="18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44"/>
        <w:gridCol w:w="1572"/>
        <w:gridCol w:w="708"/>
        <w:gridCol w:w="720"/>
        <w:gridCol w:w="1128"/>
        <w:gridCol w:w="756"/>
        <w:gridCol w:w="912"/>
        <w:gridCol w:w="1272"/>
        <w:gridCol w:w="1104"/>
      </w:tblGrid>
      <w:tr w14:paraId="148D64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54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2728C58">
            <w:pPr>
              <w:spacing w:line="360" w:lineRule="exact"/>
              <w:rPr>
                <w:rFonts w:cs="黑体" w:asciiTheme="minorEastAsia" w:hAnsiTheme="minorEastAsia"/>
                <w:sz w:val="24"/>
                <w:szCs w:val="24"/>
              </w:rPr>
            </w:pPr>
            <w:r>
              <w:rPr>
                <w:rFonts w:hint="eastAsia" w:cs="黑体" w:asciiTheme="minorEastAsia" w:hAnsiTheme="minorEastAsia"/>
                <w:sz w:val="24"/>
                <w:szCs w:val="24"/>
              </w:rPr>
              <w:t>产品名称</w:t>
            </w:r>
          </w:p>
        </w:tc>
        <w:tc>
          <w:tcPr>
            <w:tcW w:w="157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11D0EBF">
            <w:pPr>
              <w:spacing w:line="360" w:lineRule="exact"/>
              <w:rPr>
                <w:rFonts w:cs="黑体" w:asciiTheme="minorEastAsia" w:hAnsiTheme="minorEastAsia"/>
                <w:sz w:val="24"/>
                <w:szCs w:val="24"/>
              </w:rPr>
            </w:pPr>
            <w:r>
              <w:rPr>
                <w:rFonts w:hint="eastAsia" w:cs="黑体" w:asciiTheme="minorEastAsia" w:hAnsiTheme="minorEastAsia"/>
                <w:sz w:val="24"/>
                <w:szCs w:val="24"/>
              </w:rPr>
              <w:t>规格型号</w:t>
            </w: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F268259">
            <w:pPr>
              <w:spacing w:line="360" w:lineRule="exact"/>
              <w:rPr>
                <w:rFonts w:cs="黑体" w:asciiTheme="minorEastAsia" w:hAnsiTheme="minorEastAsia"/>
                <w:sz w:val="24"/>
                <w:szCs w:val="24"/>
              </w:rPr>
            </w:pPr>
            <w:r>
              <w:rPr>
                <w:rFonts w:hint="eastAsia" w:cs="黑体" w:asciiTheme="minorEastAsia" w:hAnsiTheme="minorEastAsia"/>
                <w:sz w:val="24"/>
                <w:szCs w:val="24"/>
              </w:rPr>
              <w:t>计量</w:t>
            </w:r>
          </w:p>
          <w:p w14:paraId="3FE1ACB2">
            <w:pPr>
              <w:spacing w:line="360" w:lineRule="exact"/>
              <w:rPr>
                <w:rFonts w:cs="黑体" w:asciiTheme="minorEastAsia" w:hAnsiTheme="minorEastAsia"/>
                <w:sz w:val="24"/>
                <w:szCs w:val="24"/>
              </w:rPr>
            </w:pPr>
            <w:r>
              <w:rPr>
                <w:rFonts w:hint="eastAsia" w:cs="黑体" w:asciiTheme="minorEastAsia" w:hAnsiTheme="minorEastAsia"/>
                <w:sz w:val="24"/>
                <w:szCs w:val="24"/>
              </w:rPr>
              <w:t>单位</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568DFDA">
            <w:pPr>
              <w:spacing w:line="360" w:lineRule="exact"/>
              <w:rPr>
                <w:rFonts w:cs="黑体" w:asciiTheme="minorEastAsia" w:hAnsiTheme="minorEastAsia"/>
                <w:sz w:val="24"/>
                <w:szCs w:val="24"/>
              </w:rPr>
            </w:pPr>
            <w:r>
              <w:rPr>
                <w:rFonts w:hint="eastAsia" w:cs="黑体" w:asciiTheme="minorEastAsia" w:hAnsiTheme="minorEastAsia"/>
                <w:sz w:val="24"/>
                <w:szCs w:val="24"/>
              </w:rPr>
              <w:t>数量</w:t>
            </w:r>
          </w:p>
        </w:tc>
        <w:tc>
          <w:tcPr>
            <w:tcW w:w="112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C4EE5F9">
            <w:pPr>
              <w:spacing w:line="360" w:lineRule="exact"/>
              <w:rPr>
                <w:rFonts w:cs="黑体" w:asciiTheme="minorEastAsia" w:hAnsiTheme="minorEastAsia"/>
                <w:sz w:val="24"/>
                <w:szCs w:val="24"/>
              </w:rPr>
            </w:pPr>
            <w:r>
              <w:rPr>
                <w:rFonts w:hint="eastAsia" w:cs="黑体" w:asciiTheme="minorEastAsia" w:hAnsiTheme="minorEastAsia"/>
                <w:sz w:val="24"/>
                <w:szCs w:val="24"/>
              </w:rPr>
              <w:t>到厂单价（元）</w:t>
            </w:r>
          </w:p>
        </w:tc>
        <w:tc>
          <w:tcPr>
            <w:tcW w:w="7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321DAE2">
            <w:pPr>
              <w:spacing w:line="360" w:lineRule="exact"/>
              <w:rPr>
                <w:rFonts w:cs="黑体" w:asciiTheme="minorEastAsia" w:hAnsiTheme="minorEastAsia"/>
                <w:sz w:val="24"/>
                <w:szCs w:val="24"/>
              </w:rPr>
            </w:pPr>
            <w:r>
              <w:rPr>
                <w:rFonts w:hint="eastAsia" w:cs="黑体" w:asciiTheme="minorEastAsia" w:hAnsiTheme="minorEastAsia"/>
                <w:sz w:val="24"/>
                <w:szCs w:val="24"/>
              </w:rPr>
              <w:t>税率</w:t>
            </w:r>
          </w:p>
        </w:tc>
        <w:tc>
          <w:tcPr>
            <w:tcW w:w="912" w:type="dxa"/>
            <w:tcBorders>
              <w:top w:val="single" w:color="000000" w:themeColor="text1" w:sz="4" w:space="0"/>
              <w:left w:val="single" w:color="auto" w:sz="4" w:space="0"/>
              <w:bottom w:val="single" w:color="000000" w:themeColor="text1" w:sz="4" w:space="0"/>
              <w:right w:val="single" w:color="auto" w:sz="4" w:space="0"/>
            </w:tcBorders>
            <w:vAlign w:val="center"/>
          </w:tcPr>
          <w:p w14:paraId="3F23F178">
            <w:pPr>
              <w:spacing w:line="360" w:lineRule="exact"/>
              <w:rPr>
                <w:rFonts w:cs="黑体" w:asciiTheme="minorEastAsia" w:hAnsiTheme="minorEastAsia"/>
                <w:sz w:val="24"/>
                <w:szCs w:val="24"/>
              </w:rPr>
            </w:pPr>
            <w:r>
              <w:rPr>
                <w:rFonts w:hint="eastAsia" w:cs="黑体" w:asciiTheme="minorEastAsia" w:hAnsiTheme="minorEastAsia"/>
                <w:sz w:val="24"/>
                <w:szCs w:val="24"/>
              </w:rPr>
              <w:t>税额（元）</w:t>
            </w:r>
          </w:p>
        </w:tc>
        <w:tc>
          <w:tcPr>
            <w:tcW w:w="1272" w:type="dxa"/>
            <w:tcBorders>
              <w:top w:val="single" w:color="000000" w:themeColor="text1" w:sz="4" w:space="0"/>
              <w:left w:val="single" w:color="auto" w:sz="4" w:space="0"/>
              <w:bottom w:val="single" w:color="000000" w:themeColor="text1" w:sz="4" w:space="0"/>
              <w:right w:val="single" w:color="auto" w:sz="4" w:space="0"/>
            </w:tcBorders>
            <w:vAlign w:val="center"/>
          </w:tcPr>
          <w:p w14:paraId="6619E6E3">
            <w:pPr>
              <w:spacing w:line="360" w:lineRule="exact"/>
              <w:rPr>
                <w:rFonts w:cs="黑体" w:asciiTheme="minorEastAsia" w:hAnsiTheme="minorEastAsia"/>
                <w:sz w:val="24"/>
                <w:szCs w:val="24"/>
              </w:rPr>
            </w:pPr>
            <w:r>
              <w:rPr>
                <w:rFonts w:hint="eastAsia" w:cs="黑体" w:asciiTheme="minorEastAsia" w:hAnsiTheme="minorEastAsia"/>
                <w:sz w:val="24"/>
                <w:szCs w:val="24"/>
              </w:rPr>
              <w:t>不含税金额（元）</w:t>
            </w:r>
          </w:p>
        </w:tc>
        <w:tc>
          <w:tcPr>
            <w:tcW w:w="110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4CAEB2F">
            <w:pPr>
              <w:spacing w:line="360" w:lineRule="exact"/>
              <w:rPr>
                <w:rFonts w:cs="黑体" w:asciiTheme="minorEastAsia" w:hAnsiTheme="minorEastAsia"/>
                <w:sz w:val="24"/>
                <w:szCs w:val="24"/>
              </w:rPr>
            </w:pPr>
            <w:r>
              <w:rPr>
                <w:rFonts w:hint="eastAsia" w:cs="黑体" w:asciiTheme="minorEastAsia" w:hAnsiTheme="minorEastAsia"/>
                <w:sz w:val="24"/>
                <w:szCs w:val="24"/>
              </w:rPr>
              <w:t>含税金额（元）</w:t>
            </w:r>
          </w:p>
        </w:tc>
      </w:tr>
      <w:tr w14:paraId="233931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2" w:hRule="atLeast"/>
        </w:trPr>
        <w:tc>
          <w:tcPr>
            <w:tcW w:w="154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569A056">
            <w:pPr>
              <w:spacing w:line="360" w:lineRule="exact"/>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阀门</w:t>
            </w:r>
          </w:p>
        </w:tc>
        <w:tc>
          <w:tcPr>
            <w:tcW w:w="157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A650D4A">
            <w:pPr>
              <w:spacing w:line="360" w:lineRule="exact"/>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详见合同附件</w:t>
            </w: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03F0870">
            <w:pPr>
              <w:spacing w:line="360" w:lineRule="exact"/>
              <w:rPr>
                <w:rFonts w:hint="eastAsia"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批</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136E92">
            <w:pPr>
              <w:spacing w:line="360" w:lineRule="exact"/>
              <w:rPr>
                <w:rFonts w:hint="eastAsia"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1</w:t>
            </w:r>
          </w:p>
        </w:tc>
        <w:tc>
          <w:tcPr>
            <w:tcW w:w="112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837C56C">
            <w:pPr>
              <w:spacing w:line="360" w:lineRule="exact"/>
              <w:rPr>
                <w:rFonts w:cs="黑体" w:asciiTheme="minorEastAsia" w:hAnsiTheme="minorEastAsia"/>
                <w:sz w:val="24"/>
                <w:szCs w:val="24"/>
              </w:rPr>
            </w:pPr>
          </w:p>
        </w:tc>
        <w:tc>
          <w:tcPr>
            <w:tcW w:w="7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BF4A6BD">
            <w:pPr>
              <w:spacing w:line="360" w:lineRule="exact"/>
              <w:rPr>
                <w:rFonts w:cs="黑体" w:asciiTheme="minorEastAsia" w:hAnsiTheme="minorEastAsia"/>
                <w:sz w:val="24"/>
                <w:szCs w:val="24"/>
              </w:rPr>
            </w:pPr>
          </w:p>
        </w:tc>
        <w:tc>
          <w:tcPr>
            <w:tcW w:w="912" w:type="dxa"/>
            <w:tcBorders>
              <w:top w:val="single" w:color="000000" w:themeColor="text1" w:sz="4" w:space="0"/>
              <w:left w:val="single" w:color="auto" w:sz="4" w:space="0"/>
              <w:bottom w:val="single" w:color="000000" w:themeColor="text1" w:sz="4" w:space="0"/>
              <w:right w:val="single" w:color="auto" w:sz="4" w:space="0"/>
            </w:tcBorders>
            <w:vAlign w:val="center"/>
          </w:tcPr>
          <w:p w14:paraId="65F1C447">
            <w:pPr>
              <w:spacing w:line="360" w:lineRule="exact"/>
              <w:rPr>
                <w:rFonts w:cs="黑体" w:asciiTheme="minorEastAsia" w:hAnsiTheme="minorEastAsia"/>
                <w:sz w:val="24"/>
                <w:szCs w:val="24"/>
              </w:rPr>
            </w:pPr>
          </w:p>
        </w:tc>
        <w:tc>
          <w:tcPr>
            <w:tcW w:w="1272" w:type="dxa"/>
            <w:tcBorders>
              <w:top w:val="single" w:color="000000" w:themeColor="text1" w:sz="4" w:space="0"/>
              <w:left w:val="single" w:color="auto" w:sz="4" w:space="0"/>
              <w:bottom w:val="single" w:color="000000" w:themeColor="text1" w:sz="4" w:space="0"/>
              <w:right w:val="single" w:color="auto" w:sz="4" w:space="0"/>
            </w:tcBorders>
            <w:vAlign w:val="center"/>
          </w:tcPr>
          <w:p w14:paraId="471FC906">
            <w:pPr>
              <w:spacing w:line="360" w:lineRule="exact"/>
              <w:rPr>
                <w:rFonts w:cs="黑体" w:asciiTheme="minorEastAsia" w:hAnsiTheme="minorEastAsia"/>
                <w:sz w:val="24"/>
                <w:szCs w:val="24"/>
              </w:rPr>
            </w:pPr>
          </w:p>
        </w:tc>
        <w:tc>
          <w:tcPr>
            <w:tcW w:w="110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3FE64D5">
            <w:pPr>
              <w:spacing w:line="360" w:lineRule="exact"/>
              <w:rPr>
                <w:rFonts w:cs="黑体" w:asciiTheme="minorEastAsia" w:hAnsiTheme="minorEastAsia"/>
                <w:sz w:val="24"/>
                <w:szCs w:val="24"/>
              </w:rPr>
            </w:pPr>
          </w:p>
        </w:tc>
      </w:tr>
      <w:tr w14:paraId="15C6E5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9716"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C4E77CB">
            <w:pPr>
              <w:spacing w:line="360" w:lineRule="exact"/>
              <w:rPr>
                <w:rFonts w:cs="黑体" w:asciiTheme="minorEastAsia" w:hAnsiTheme="minorEastAsia"/>
                <w:sz w:val="24"/>
                <w:szCs w:val="24"/>
              </w:rPr>
            </w:pPr>
            <w:r>
              <w:rPr>
                <w:rFonts w:hint="eastAsia" w:cs="黑体" w:asciiTheme="minorEastAsia" w:hAnsiTheme="minorEastAsia"/>
                <w:sz w:val="24"/>
                <w:szCs w:val="24"/>
              </w:rPr>
              <w:t>合计人民币总金额（大写）：        元。该价款系卖方履行本合同项下的所有内容而能获得的全部价款，包括货款、税金等，除此之外，不做任何调整，如有遗漏，均视为卖方的自愿让利行为。</w:t>
            </w:r>
          </w:p>
        </w:tc>
      </w:tr>
    </w:tbl>
    <w:p w14:paraId="587B1B08">
      <w:pPr>
        <w:spacing w:line="360" w:lineRule="exact"/>
        <w:rPr>
          <w:rFonts w:cs="黑体" w:asciiTheme="minorEastAsia" w:hAnsiTheme="minorEastAsia"/>
          <w:sz w:val="24"/>
          <w:szCs w:val="24"/>
        </w:rPr>
      </w:pPr>
      <w:bookmarkStart w:id="16" w:name="OLE_LINK5"/>
      <w:r>
        <w:rPr>
          <w:rFonts w:hint="eastAsia" w:cs="黑体" w:asciiTheme="minorEastAsia" w:hAnsiTheme="minorEastAsia"/>
          <w:sz w:val="24"/>
          <w:szCs w:val="24"/>
        </w:rPr>
        <w:t>第二条 质量标准及要求</w:t>
      </w:r>
      <w:r>
        <w:rPr>
          <w:rFonts w:hint="eastAsia" w:cs="黑体" w:asciiTheme="minorEastAsia" w:hAnsiTheme="minorEastAsia"/>
          <w:sz w:val="24"/>
          <w:szCs w:val="24"/>
        </w:rPr>
        <w:br w:type="textWrapping"/>
      </w:r>
      <w:r>
        <w:rPr>
          <w:rFonts w:hint="eastAsia" w:cs="黑体" w:asciiTheme="minorEastAsia" w:hAnsiTheme="minorEastAsia"/>
          <w:sz w:val="24"/>
          <w:szCs w:val="24"/>
        </w:rPr>
        <w:t>1、质量标准：执行国家现行法律法规及行业相关标准，且满足买方使用要求。</w:t>
      </w:r>
    </w:p>
    <w:p w14:paraId="2FD74EA8">
      <w:pPr>
        <w:spacing w:line="360" w:lineRule="exact"/>
        <w:rPr>
          <w:rFonts w:ascii="黑体" w:hAnsi="黑体" w:eastAsia="黑体" w:cs="黑体"/>
          <w:sz w:val="24"/>
          <w:szCs w:val="24"/>
          <w:shd w:val="clear" w:color="auto" w:fill="FAFAFA"/>
        </w:rPr>
      </w:pPr>
      <w:r>
        <w:rPr>
          <w:rFonts w:hint="eastAsia" w:cs="黑体" w:asciiTheme="minorEastAsia" w:hAnsiTheme="minorEastAsia"/>
          <w:sz w:val="24"/>
          <w:szCs w:val="24"/>
        </w:rPr>
        <w:t>2、产品质量实行质保期内“三包”，质保期1年。质保期自货物验收合格之日起开始计算或货到验收合格30个自然日之日起开始计算（因买方原因未安装使用）。</w:t>
      </w:r>
      <w:r>
        <w:rPr>
          <w:rFonts w:hint="eastAsia" w:cs="黑体" w:asciiTheme="minorEastAsia" w:hAnsiTheme="minorEastAsia"/>
          <w:sz w:val="24"/>
          <w:szCs w:val="24"/>
        </w:rPr>
        <w:br w:type="textWrapping"/>
      </w:r>
      <w:r>
        <w:rPr>
          <w:rFonts w:hint="eastAsia" w:cs="黑体" w:asciiTheme="minorEastAsia" w:hAnsiTheme="minorEastAsia"/>
          <w:color w:val="000000"/>
          <w:sz w:val="24"/>
          <w:szCs w:val="24"/>
        </w:rPr>
        <w:t>第三条 交货地点、交货方式及交货时间</w:t>
      </w:r>
      <w:r>
        <w:rPr>
          <w:rFonts w:hint="eastAsia" w:cs="黑体" w:asciiTheme="minorEastAsia" w:hAnsiTheme="minorEastAsia"/>
          <w:color w:val="000000"/>
          <w:sz w:val="24"/>
          <w:szCs w:val="24"/>
        </w:rPr>
        <w:br w:type="textWrapping"/>
      </w:r>
      <w:r>
        <w:rPr>
          <w:rFonts w:hint="eastAsia" w:cs="黑体" w:asciiTheme="minorEastAsia" w:hAnsiTheme="minorEastAsia"/>
          <w:sz w:val="24"/>
          <w:szCs w:val="24"/>
          <w:lang w:val="en-US" w:eastAsia="zh-CN"/>
        </w:rPr>
        <w:t>1.交货地点：买方四川绵竹川润化工有限公司指定地点（四川省德阳市绵竹市孝德镇茶店子村九组）。</w:t>
      </w:r>
      <w:r>
        <w:rPr>
          <w:rFonts w:hint="eastAsia" w:cs="黑体" w:asciiTheme="minorEastAsia" w:hAnsiTheme="minorEastAsia"/>
          <w:sz w:val="24"/>
          <w:szCs w:val="24"/>
          <w:lang w:val="en-US" w:eastAsia="zh-CN"/>
        </w:rPr>
        <w:br w:type="textWrapping"/>
      </w:r>
      <w:r>
        <w:rPr>
          <w:rFonts w:hint="eastAsia" w:cs="黑体" w:asciiTheme="minorEastAsia" w:hAnsiTheme="minorEastAsia"/>
          <w:color w:val="000000"/>
          <w:sz w:val="24"/>
          <w:szCs w:val="24"/>
        </w:rPr>
        <w:t>2.交</w:t>
      </w:r>
      <w:r>
        <w:rPr>
          <w:rFonts w:hint="eastAsia" w:cs="黑体" w:asciiTheme="minorEastAsia" w:hAnsiTheme="minorEastAsia"/>
          <w:color w:val="000000"/>
          <w:sz w:val="24"/>
          <w:szCs w:val="24"/>
          <w:lang w:val="en-US" w:eastAsia="zh-CN"/>
        </w:rPr>
        <w:t>货方式：卖方负责送货到交货地点。</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3.交货时间：合同生效之日之日起</w:t>
      </w:r>
      <w:r>
        <w:rPr>
          <w:rFonts w:hint="eastAsia" w:cs="黑体" w:asciiTheme="minorEastAsia" w:hAnsiTheme="minorEastAsia"/>
          <w:color w:val="000000"/>
          <w:sz w:val="24"/>
          <w:szCs w:val="24"/>
          <w:lang w:val="en-US" w:eastAsia="zh-CN"/>
        </w:rPr>
        <w:t>15</w:t>
      </w:r>
      <w:r>
        <w:rPr>
          <w:rFonts w:hint="eastAsia" w:cs="黑体" w:asciiTheme="minorEastAsia" w:hAnsiTheme="minorEastAsia"/>
          <w:color w:val="000000"/>
          <w:sz w:val="24"/>
          <w:szCs w:val="24"/>
        </w:rPr>
        <w:t>个自然日内。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第四条 运输方式、包装要求、费用承担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1.运输方式：汽车运输。</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包装要求：由卖方根据设备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3.风险及费用承担：标的物运输过程中的一切货损风险和交付买方之前的运费、保险费、装卸费、杂费等相关费用均由卖方承担。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第五条 标的物验收及异议处理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1.标的物验收标准按本合同第二条要求执行，标的物的数量、质量、型号规格、外观等一切货物指标以买方的验收结果为准。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异议处置：如卖方对买方验收结果有异议，应于收到买方通知之日起五个工作日内提出书面异议，异议提出后，双方协商处理，协商不成的可提交有资质的第三方机构检测，费用由责任方承担。卖方逾期未提出异议的，视为认同买方验收结果。</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第六条 付款方式及发票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1.付款方式：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2.发票：一票制，卖方开具全额增值税专用发票（税率13%）。</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第七条 违约责任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1.卖方应具备合法的经营资质，并向买方主动提供相应证件。如因弄虚作假造成的一切法律责任和经济纠纷由卖方承担。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2.卖方必须保证所供货物的质量及数量，如卖方弄虚作假，买方不予结算。给买方造成损失的，卖方承担相应的经济责任与法律责任。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必须按合同约定，提前或按时交付标的物。否则，每逾期一天，卖方按合同总金额的1%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第八条 争议解决方式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因履行本合同而产生争议或纠纷，买卖双方应尽量协商解决，协商不成的，应向买方住所地有管辖权的人民法院提起诉讼。</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第九条 合同有效期限</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本合同有效期自2025年月日起至2026年月日止。合同有效期限届满本合同自动终止，若双方有意向继续合作的，由双方协商一致另行签订书面合同。</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第十条 合同生效及份数                     </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本合同自买卖双方加盖合同专用章或公章后生效。本合同一式肆份，买卖双方各执贰份，具有同等法律效力。</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第十一条 其它约定事项</w:t>
      </w:r>
    </w:p>
    <w:p w14:paraId="02A46B76">
      <w:pPr>
        <w:spacing w:line="380" w:lineRule="exact"/>
        <w:rPr>
          <w:rFonts w:hint="eastAsia" w:cs="黑体" w:asciiTheme="minorEastAsia" w:hAnsiTheme="minorEastAsia"/>
          <w:color w:val="000000"/>
          <w:sz w:val="24"/>
          <w:szCs w:val="24"/>
        </w:rPr>
      </w:pPr>
      <w:r>
        <w:rPr>
          <w:rFonts w:hint="eastAsia" w:cs="黑体" w:asciiTheme="minorEastAsia" w:hAnsiTheme="minorEastAsia"/>
          <w:color w:val="000000"/>
          <w:sz w:val="24"/>
          <w:szCs w:val="24"/>
        </w:rPr>
        <w:t>1.买方一切行为和意思表示以买方的公章或合同专用章为准，其他印章或者员工私人行为不视为买方的行为或意思表示，对买方不具有约束力。若由此给卖方造成损失的，买方不承担任何责任。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质量问题处理：质保期内，经双方代表现场检查并确认是产品质量问题，卖方无条件予以更换或退货，更换或退货所产生的所有费用，由卖方全额承担；如买方选择退货处理的，卖方须在买方发出退货通知后7个自然日内全额退还买方已付款项，买卖双方签订产品质量问题处理协议书。</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3.双方以本合同载明的通讯联络方式作为通知的依据，前述通讯方式变更的，应提前三天书面通知对方，否则按原通讯方式送达仍视为有效送达。</w:t>
      </w:r>
    </w:p>
    <w:p w14:paraId="252F24CE">
      <w:pPr>
        <w:spacing w:line="380" w:lineRule="exact"/>
        <w:rPr>
          <w:rFonts w:hint="eastAsia" w:cs="黑体" w:asciiTheme="minorEastAsia" w:hAnsiTheme="minorEastAsia"/>
          <w:color w:val="000000"/>
          <w:sz w:val="24"/>
          <w:szCs w:val="24"/>
        </w:rPr>
      </w:pPr>
      <w:r>
        <w:rPr>
          <w:rFonts w:hint="eastAsia" w:cs="黑体" w:asciiTheme="minorEastAsia" w:hAnsiTheme="minorEastAsia"/>
          <w:color w:val="000000"/>
          <w:sz w:val="24"/>
          <w:szCs w:val="24"/>
        </w:rPr>
        <w:t>4、买方逾期付款的，卖方自愿给与买方一定的宽限期。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p>
    <w:p w14:paraId="38F7537D">
      <w:pPr>
        <w:spacing w:line="380" w:lineRule="exact"/>
        <w:rPr>
          <w:rFonts w:cs="黑体" w:asciiTheme="minorEastAsia" w:hAnsiTheme="minorEastAsia"/>
          <w:sz w:val="24"/>
          <w:szCs w:val="24"/>
        </w:rPr>
      </w:pP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（以下无正文）</w:t>
      </w:r>
      <w:bookmarkEnd w:id="16"/>
    </w:p>
    <w:tbl>
      <w:tblPr>
        <w:tblStyle w:val="18"/>
        <w:tblW w:w="8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5"/>
        <w:gridCol w:w="4261"/>
      </w:tblGrid>
      <w:tr w14:paraId="60C44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7" w:type="dxa"/>
            <w:tcBorders>
              <w:top w:val="single" w:color="auto" w:sz="4" w:space="0"/>
              <w:left w:val="single" w:color="auto" w:sz="4" w:space="0"/>
              <w:bottom w:val="single" w:color="auto" w:sz="4" w:space="0"/>
              <w:right w:val="single" w:color="auto" w:sz="4" w:space="0"/>
            </w:tcBorders>
          </w:tcPr>
          <w:p w14:paraId="619791B2">
            <w:pPr>
              <w:spacing w:line="380" w:lineRule="exact"/>
              <w:rPr>
                <w:rFonts w:cs="黑体" w:asciiTheme="minorEastAsia" w:hAnsiTheme="minorEastAsia"/>
                <w:sz w:val="24"/>
                <w:szCs w:val="24"/>
              </w:rPr>
            </w:pPr>
            <w:r>
              <w:rPr>
                <w:rFonts w:hint="eastAsia" w:cs="黑体" w:asciiTheme="minorEastAsia" w:hAnsiTheme="minorEastAsia"/>
                <w:sz w:val="24"/>
                <w:szCs w:val="24"/>
              </w:rPr>
              <w:t>买方（盖章）：</w:t>
            </w:r>
          </w:p>
        </w:tc>
        <w:tc>
          <w:tcPr>
            <w:tcW w:w="4263" w:type="dxa"/>
            <w:tcBorders>
              <w:top w:val="single" w:color="auto" w:sz="4" w:space="0"/>
              <w:left w:val="nil"/>
              <w:bottom w:val="single" w:color="auto" w:sz="4" w:space="0"/>
              <w:right w:val="single" w:color="auto" w:sz="4" w:space="0"/>
            </w:tcBorders>
          </w:tcPr>
          <w:p w14:paraId="4D4749E6">
            <w:pPr>
              <w:spacing w:line="380" w:lineRule="exact"/>
              <w:rPr>
                <w:rFonts w:cs="黑体" w:asciiTheme="minorEastAsia" w:hAnsiTheme="minorEastAsia"/>
                <w:sz w:val="24"/>
                <w:szCs w:val="24"/>
              </w:rPr>
            </w:pPr>
            <w:r>
              <w:rPr>
                <w:rFonts w:hint="eastAsia" w:cs="黑体" w:asciiTheme="minorEastAsia" w:hAnsiTheme="minorEastAsia"/>
                <w:sz w:val="24"/>
                <w:szCs w:val="24"/>
              </w:rPr>
              <w:t>卖方（盖章）：</w:t>
            </w:r>
          </w:p>
        </w:tc>
      </w:tr>
      <w:tr w14:paraId="28555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057" w:type="dxa"/>
            <w:tcBorders>
              <w:top w:val="single" w:color="auto" w:sz="4" w:space="0"/>
              <w:left w:val="single" w:color="auto" w:sz="4" w:space="0"/>
              <w:bottom w:val="single" w:color="auto" w:sz="4" w:space="0"/>
              <w:right w:val="single" w:color="auto" w:sz="4" w:space="0"/>
            </w:tcBorders>
          </w:tcPr>
          <w:p w14:paraId="73701728">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c>
          <w:tcPr>
            <w:tcW w:w="4263" w:type="dxa"/>
            <w:tcBorders>
              <w:top w:val="single" w:color="auto" w:sz="4" w:space="0"/>
              <w:left w:val="nil"/>
              <w:bottom w:val="single" w:color="auto" w:sz="4" w:space="0"/>
              <w:right w:val="single" w:color="auto" w:sz="4" w:space="0"/>
            </w:tcBorders>
          </w:tcPr>
          <w:p w14:paraId="6386AD7C">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r>
      <w:tr w14:paraId="1A462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25E36A13">
            <w:pPr>
              <w:spacing w:line="380" w:lineRule="exact"/>
              <w:rPr>
                <w:rFonts w:cs="黑体" w:asciiTheme="minorEastAsia" w:hAnsiTheme="minorEastAsia"/>
                <w:sz w:val="24"/>
                <w:szCs w:val="24"/>
              </w:rPr>
            </w:pPr>
            <w:r>
              <w:rPr>
                <w:rFonts w:hint="eastAsia" w:cs="黑体" w:asciiTheme="minorEastAsia" w:hAnsiTheme="minorEastAsia"/>
                <w:sz w:val="24"/>
                <w:szCs w:val="24"/>
              </w:rPr>
              <w:t>联系电话：08388702056</w:t>
            </w:r>
          </w:p>
        </w:tc>
        <w:tc>
          <w:tcPr>
            <w:tcW w:w="4263" w:type="dxa"/>
            <w:tcBorders>
              <w:top w:val="single" w:color="auto" w:sz="4" w:space="0"/>
              <w:left w:val="nil"/>
              <w:bottom w:val="single" w:color="auto" w:sz="4" w:space="0"/>
              <w:right w:val="single" w:color="auto" w:sz="4" w:space="0"/>
            </w:tcBorders>
            <w:vAlign w:val="center"/>
          </w:tcPr>
          <w:p w14:paraId="13E754C5">
            <w:pPr>
              <w:spacing w:line="380" w:lineRule="exact"/>
              <w:rPr>
                <w:rFonts w:cs="黑体" w:asciiTheme="minorEastAsia" w:hAnsiTheme="minorEastAsia"/>
                <w:sz w:val="24"/>
                <w:szCs w:val="24"/>
              </w:rPr>
            </w:pPr>
            <w:r>
              <w:rPr>
                <w:rFonts w:hint="eastAsia" w:cs="黑体" w:asciiTheme="minorEastAsia" w:hAnsiTheme="minorEastAsia"/>
                <w:sz w:val="24"/>
                <w:szCs w:val="24"/>
              </w:rPr>
              <w:t>联系电话：</w:t>
            </w:r>
          </w:p>
        </w:tc>
      </w:tr>
      <w:tr w14:paraId="44A64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71FA82FE">
            <w:pPr>
              <w:spacing w:line="380" w:lineRule="exact"/>
              <w:rPr>
                <w:rFonts w:cs="黑体" w:asciiTheme="minorEastAsia" w:hAnsiTheme="minorEastAsia"/>
                <w:sz w:val="24"/>
                <w:szCs w:val="24"/>
              </w:rPr>
            </w:pPr>
            <w:r>
              <w:rPr>
                <w:rFonts w:hint="eastAsia" w:cs="黑体" w:asciiTheme="minorEastAsia" w:hAnsiTheme="minorEastAsia"/>
                <w:sz w:val="24"/>
                <w:szCs w:val="24"/>
              </w:rPr>
              <w:t>通讯地址：四川省什邡市师古镇九里埂村</w:t>
            </w:r>
          </w:p>
        </w:tc>
        <w:tc>
          <w:tcPr>
            <w:tcW w:w="4263" w:type="dxa"/>
            <w:tcBorders>
              <w:top w:val="single" w:color="auto" w:sz="4" w:space="0"/>
              <w:left w:val="nil"/>
              <w:bottom w:val="single" w:color="auto" w:sz="4" w:space="0"/>
              <w:right w:val="single" w:color="auto" w:sz="4" w:space="0"/>
            </w:tcBorders>
            <w:vAlign w:val="center"/>
          </w:tcPr>
          <w:p w14:paraId="743C0080">
            <w:pPr>
              <w:spacing w:line="380" w:lineRule="exact"/>
              <w:rPr>
                <w:rFonts w:cs="黑体" w:asciiTheme="minorEastAsia" w:hAnsiTheme="minorEastAsia"/>
                <w:sz w:val="24"/>
                <w:szCs w:val="24"/>
              </w:rPr>
            </w:pPr>
            <w:r>
              <w:rPr>
                <w:rFonts w:hint="eastAsia" w:cs="黑体" w:asciiTheme="minorEastAsia" w:hAnsiTheme="minorEastAsia"/>
                <w:sz w:val="24"/>
                <w:szCs w:val="24"/>
              </w:rPr>
              <w:t>通讯地址：</w:t>
            </w:r>
          </w:p>
        </w:tc>
      </w:tr>
      <w:tr w14:paraId="3EB67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6CBF2D8D">
            <w:pPr>
              <w:spacing w:line="380" w:lineRule="exact"/>
              <w:rPr>
                <w:rFonts w:cs="黑体" w:asciiTheme="minorEastAsia" w:hAnsiTheme="minorEastAsia"/>
                <w:sz w:val="24"/>
                <w:szCs w:val="24"/>
              </w:rPr>
            </w:pPr>
            <w:r>
              <w:rPr>
                <w:rFonts w:hint="eastAsia" w:cs="黑体" w:asciiTheme="minorEastAsia" w:hAnsiTheme="minorEastAsia"/>
                <w:sz w:val="24"/>
                <w:szCs w:val="24"/>
              </w:rPr>
              <w:t>开户行：中国银行什邡支行</w:t>
            </w:r>
          </w:p>
        </w:tc>
        <w:tc>
          <w:tcPr>
            <w:tcW w:w="4263" w:type="dxa"/>
            <w:tcBorders>
              <w:top w:val="single" w:color="auto" w:sz="4" w:space="0"/>
              <w:left w:val="nil"/>
              <w:bottom w:val="single" w:color="auto" w:sz="4" w:space="0"/>
              <w:right w:val="single" w:color="auto" w:sz="4" w:space="0"/>
            </w:tcBorders>
            <w:vAlign w:val="center"/>
          </w:tcPr>
          <w:p w14:paraId="09CAB43F">
            <w:pPr>
              <w:spacing w:line="380" w:lineRule="exact"/>
              <w:rPr>
                <w:rFonts w:cs="黑体" w:asciiTheme="minorEastAsia" w:hAnsiTheme="minorEastAsia"/>
                <w:sz w:val="24"/>
                <w:szCs w:val="24"/>
              </w:rPr>
            </w:pPr>
            <w:r>
              <w:rPr>
                <w:rFonts w:hint="eastAsia" w:cs="黑体" w:asciiTheme="minorEastAsia" w:hAnsiTheme="minorEastAsia"/>
                <w:sz w:val="24"/>
                <w:szCs w:val="24"/>
              </w:rPr>
              <w:t>开户行：</w:t>
            </w:r>
          </w:p>
        </w:tc>
      </w:tr>
      <w:tr w14:paraId="1E291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6EACDFAB">
            <w:pPr>
              <w:spacing w:line="380" w:lineRule="exact"/>
              <w:rPr>
                <w:rFonts w:cs="黑体" w:asciiTheme="minorEastAsia" w:hAnsiTheme="minorEastAsia"/>
                <w:sz w:val="24"/>
                <w:szCs w:val="24"/>
              </w:rPr>
            </w:pPr>
            <w:r>
              <w:rPr>
                <w:rFonts w:hint="eastAsia" w:cs="黑体" w:asciiTheme="minorEastAsia" w:hAnsiTheme="minorEastAsia"/>
                <w:sz w:val="24"/>
                <w:szCs w:val="24"/>
              </w:rPr>
              <w:t>帐号：121203636202</w:t>
            </w:r>
          </w:p>
        </w:tc>
        <w:tc>
          <w:tcPr>
            <w:tcW w:w="4263" w:type="dxa"/>
            <w:tcBorders>
              <w:top w:val="single" w:color="auto" w:sz="4" w:space="0"/>
              <w:left w:val="nil"/>
              <w:bottom w:val="single" w:color="auto" w:sz="4" w:space="0"/>
              <w:right w:val="single" w:color="auto" w:sz="4" w:space="0"/>
            </w:tcBorders>
            <w:vAlign w:val="center"/>
          </w:tcPr>
          <w:p w14:paraId="12A1AA59">
            <w:pPr>
              <w:spacing w:line="380" w:lineRule="exact"/>
              <w:rPr>
                <w:rFonts w:cs="黑体" w:asciiTheme="minorEastAsia" w:hAnsiTheme="minorEastAsia"/>
                <w:sz w:val="24"/>
                <w:szCs w:val="24"/>
              </w:rPr>
            </w:pPr>
            <w:r>
              <w:rPr>
                <w:rFonts w:hint="eastAsia" w:cs="黑体" w:asciiTheme="minorEastAsia" w:hAnsiTheme="minorEastAsia"/>
                <w:sz w:val="24"/>
                <w:szCs w:val="24"/>
              </w:rPr>
              <w:t>帐号：</w:t>
            </w:r>
          </w:p>
        </w:tc>
      </w:tr>
      <w:tr w14:paraId="7E6D3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36CB4D98">
            <w:pPr>
              <w:spacing w:line="380" w:lineRule="exact"/>
              <w:rPr>
                <w:rFonts w:cs="黑体" w:asciiTheme="minorEastAsia" w:hAnsiTheme="minorEastAsia"/>
                <w:sz w:val="24"/>
                <w:szCs w:val="24"/>
              </w:rPr>
            </w:pPr>
            <w:r>
              <w:rPr>
                <w:rFonts w:hint="eastAsia" w:cs="黑体" w:asciiTheme="minorEastAsia" w:hAnsiTheme="minorEastAsia"/>
                <w:sz w:val="24"/>
                <w:szCs w:val="24"/>
              </w:rPr>
              <w:t>税号：91510600205363163Y</w:t>
            </w:r>
          </w:p>
        </w:tc>
        <w:tc>
          <w:tcPr>
            <w:tcW w:w="4263" w:type="dxa"/>
            <w:tcBorders>
              <w:top w:val="single" w:color="auto" w:sz="4" w:space="0"/>
              <w:left w:val="nil"/>
              <w:bottom w:val="single" w:color="auto" w:sz="4" w:space="0"/>
              <w:right w:val="single" w:color="auto" w:sz="4" w:space="0"/>
            </w:tcBorders>
            <w:vAlign w:val="center"/>
          </w:tcPr>
          <w:p w14:paraId="2DDBB5EC">
            <w:pPr>
              <w:spacing w:line="380" w:lineRule="exact"/>
              <w:rPr>
                <w:rFonts w:cs="黑体" w:asciiTheme="minorEastAsia" w:hAnsiTheme="minorEastAsia"/>
                <w:sz w:val="24"/>
                <w:szCs w:val="24"/>
              </w:rPr>
            </w:pPr>
            <w:r>
              <w:rPr>
                <w:rFonts w:hint="eastAsia" w:cs="黑体" w:asciiTheme="minorEastAsia" w:hAnsiTheme="minorEastAsia"/>
                <w:sz w:val="24"/>
                <w:szCs w:val="24"/>
              </w:rPr>
              <w:t>税号:</w:t>
            </w:r>
          </w:p>
        </w:tc>
      </w:tr>
      <w:tr w14:paraId="781A0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3E0E23E0">
            <w:pPr>
              <w:spacing w:line="380" w:lineRule="exact"/>
              <w:rPr>
                <w:rFonts w:cs="黑体" w:asciiTheme="minorEastAsia" w:hAnsiTheme="minorEastAsia"/>
                <w:sz w:val="24"/>
                <w:szCs w:val="24"/>
              </w:rPr>
            </w:pPr>
            <w:r>
              <w:rPr>
                <w:rFonts w:hint="eastAsia" w:cs="黑体" w:asciiTheme="minorEastAsia" w:hAnsiTheme="minorEastAsia"/>
                <w:sz w:val="24"/>
                <w:szCs w:val="24"/>
              </w:rPr>
              <w:t>签订地点：</w:t>
            </w:r>
          </w:p>
        </w:tc>
        <w:tc>
          <w:tcPr>
            <w:tcW w:w="4263" w:type="dxa"/>
            <w:tcBorders>
              <w:top w:val="single" w:color="auto" w:sz="4" w:space="0"/>
              <w:left w:val="nil"/>
              <w:bottom w:val="single" w:color="auto" w:sz="4" w:space="0"/>
              <w:right w:val="single" w:color="auto" w:sz="4" w:space="0"/>
            </w:tcBorders>
            <w:vAlign w:val="center"/>
          </w:tcPr>
          <w:p w14:paraId="2731FB4B">
            <w:pPr>
              <w:spacing w:line="380" w:lineRule="exact"/>
              <w:rPr>
                <w:rFonts w:cs="黑体" w:asciiTheme="minorEastAsia" w:hAnsiTheme="minorEastAsia"/>
                <w:sz w:val="24"/>
                <w:szCs w:val="24"/>
              </w:rPr>
            </w:pPr>
            <w:r>
              <w:rPr>
                <w:rFonts w:hint="eastAsia" w:cs="黑体" w:asciiTheme="minorEastAsia" w:hAnsiTheme="minorEastAsia"/>
                <w:sz w:val="24"/>
                <w:szCs w:val="24"/>
              </w:rPr>
              <w:t>签订日期：</w:t>
            </w:r>
          </w:p>
        </w:tc>
      </w:tr>
    </w:tbl>
    <w:p w14:paraId="287EF576">
      <w:pPr>
        <w:spacing w:line="380" w:lineRule="exact"/>
        <w:rPr>
          <w:rFonts w:cs="黑体" w:asciiTheme="minorEastAsia" w:hAnsiTheme="minorEastAsia"/>
          <w:sz w:val="24"/>
          <w:szCs w:val="24"/>
        </w:rPr>
      </w:pPr>
    </w:p>
    <w:p w14:paraId="4194F2F6">
      <w:pPr>
        <w:widowControl/>
        <w:jc w:val="left"/>
        <w:rPr>
          <w:rFonts w:ascii="宋体" w:hAnsi="宋体" w:cs="仿宋"/>
          <w:szCs w:val="21"/>
        </w:rPr>
      </w:pPr>
      <w:r>
        <w:rPr>
          <w:rFonts w:hint="eastAsia" w:ascii="宋体" w:hAnsi="宋体"/>
          <w:kern w:val="0"/>
          <w:szCs w:val="21"/>
        </w:rPr>
        <w:br w:type="page"/>
      </w:r>
      <w:bookmarkEnd w:id="3"/>
      <w:bookmarkEnd w:id="4"/>
      <w:bookmarkEnd w:id="5"/>
      <w:bookmarkEnd w:id="6"/>
      <w:bookmarkEnd w:id="7"/>
      <w:bookmarkEnd w:id="8"/>
      <w:bookmarkEnd w:id="9"/>
      <w:bookmarkEnd w:id="10"/>
      <w:bookmarkEnd w:id="11"/>
      <w:bookmarkEnd w:id="12"/>
      <w:bookmarkEnd w:id="13"/>
      <w:bookmarkEnd w:id="14"/>
      <w:bookmarkEnd w:id="15"/>
      <w:r>
        <w:rPr>
          <w:rFonts w:hint="eastAsia" w:ascii="宋体" w:hAnsi="宋体"/>
          <w:kern w:val="0"/>
          <w:szCs w:val="21"/>
        </w:rPr>
        <w:t xml:space="preserve"> </w:t>
      </w:r>
    </w:p>
    <w:p w14:paraId="30D20F38">
      <w:pPr>
        <w:ind w:firstLine="640" w:firstLineChars="200"/>
        <w:jc w:val="center"/>
        <w:rPr>
          <w:rFonts w:ascii="黑体" w:hAnsi="宋体" w:eastAsia="黑体"/>
          <w:sz w:val="32"/>
          <w:szCs w:val="32"/>
        </w:rPr>
      </w:pPr>
      <w:r>
        <w:rPr>
          <w:rFonts w:hint="eastAsia" w:ascii="黑体" w:hAnsi="宋体" w:eastAsia="黑体"/>
          <w:sz w:val="32"/>
          <w:szCs w:val="32"/>
        </w:rPr>
        <w:t xml:space="preserve"> 第三章 </w:t>
      </w:r>
    </w:p>
    <w:p w14:paraId="6CF22C28">
      <w:pPr>
        <w:ind w:firstLine="640" w:firstLineChars="200"/>
        <w:jc w:val="center"/>
        <w:rPr>
          <w:rFonts w:ascii="黑体" w:hAnsi="宋体" w:eastAsia="黑体"/>
          <w:sz w:val="32"/>
          <w:szCs w:val="32"/>
          <w:lang w:val="zh-CN"/>
        </w:rPr>
      </w:pPr>
      <w:r>
        <w:rPr>
          <w:rFonts w:hint="eastAsia" w:ascii="黑体" w:hAnsi="宋体" w:eastAsia="黑体"/>
          <w:sz w:val="32"/>
          <w:szCs w:val="32"/>
        </w:rPr>
        <w:t>报价</w:t>
      </w:r>
      <w:r>
        <w:rPr>
          <w:rFonts w:hint="eastAsia" w:ascii="黑体" w:hAnsi="宋体" w:eastAsia="黑体"/>
          <w:sz w:val="32"/>
          <w:szCs w:val="32"/>
          <w:lang w:val="zh-CN"/>
        </w:rPr>
        <w:t>文件格式</w:t>
      </w:r>
    </w:p>
    <w:p w14:paraId="5D226785">
      <w:pPr>
        <w:widowControl/>
        <w:tabs>
          <w:tab w:val="left" w:pos="2980"/>
          <w:tab w:val="left" w:pos="3828"/>
          <w:tab w:val="center" w:pos="4422"/>
        </w:tabs>
        <w:autoSpaceDE w:val="0"/>
        <w:autoSpaceDN w:val="0"/>
        <w:ind w:firstLine="880" w:firstLineChars="200"/>
        <w:jc w:val="left"/>
        <w:textAlignment w:val="bottom"/>
        <w:rPr>
          <w:rFonts w:ascii="黑体" w:hAnsi="黑体" w:eastAsia="黑体" w:cs="宋体"/>
          <w:sz w:val="44"/>
          <w:szCs w:val="44"/>
          <w:u w:val="single"/>
        </w:rPr>
      </w:pPr>
    </w:p>
    <w:p w14:paraId="68DE3ED0">
      <w:pPr>
        <w:widowControl/>
        <w:tabs>
          <w:tab w:val="left" w:pos="2980"/>
          <w:tab w:val="left" w:pos="3828"/>
          <w:tab w:val="center" w:pos="4422"/>
        </w:tabs>
        <w:autoSpaceDE w:val="0"/>
        <w:autoSpaceDN w:val="0"/>
        <w:ind w:firstLine="800" w:firstLineChars="200"/>
        <w:jc w:val="center"/>
        <w:textAlignment w:val="bottom"/>
        <w:rPr>
          <w:rFonts w:ascii="黑体" w:hAnsi="黑体" w:eastAsia="黑体" w:cs="宋体"/>
          <w:sz w:val="40"/>
          <w:szCs w:val="40"/>
        </w:rPr>
      </w:pPr>
      <w:r>
        <w:rPr>
          <w:rFonts w:hint="eastAsia" w:ascii="黑体" w:hAnsi="黑体" w:eastAsia="黑体" w:cs="宋体"/>
          <w:sz w:val="40"/>
          <w:szCs w:val="40"/>
          <w:lang w:val="en-US" w:eastAsia="zh-CN"/>
        </w:rPr>
        <w:t>阀门</w:t>
      </w:r>
      <w:r>
        <w:rPr>
          <w:rFonts w:hint="eastAsia" w:ascii="黑体" w:hAnsi="黑体" w:eastAsia="黑体" w:cs="宋体"/>
          <w:sz w:val="40"/>
          <w:szCs w:val="40"/>
        </w:rPr>
        <w:t>采购</w:t>
      </w:r>
    </w:p>
    <w:p w14:paraId="11CBA653">
      <w:pPr>
        <w:widowControl/>
        <w:tabs>
          <w:tab w:val="left" w:pos="2980"/>
          <w:tab w:val="left" w:pos="3828"/>
          <w:tab w:val="center" w:pos="4422"/>
        </w:tabs>
        <w:autoSpaceDE w:val="0"/>
        <w:autoSpaceDN w:val="0"/>
        <w:ind w:firstLine="880" w:firstLineChars="200"/>
        <w:jc w:val="center"/>
        <w:textAlignment w:val="bottom"/>
        <w:rPr>
          <w:rFonts w:ascii="黑体" w:hAnsi="黑体" w:eastAsia="黑体" w:cs="宋体"/>
          <w:sz w:val="44"/>
          <w:szCs w:val="44"/>
        </w:rPr>
      </w:pPr>
    </w:p>
    <w:p w14:paraId="11E6A558">
      <w:pPr>
        <w:ind w:firstLine="1680" w:firstLineChars="200"/>
        <w:jc w:val="center"/>
        <w:rPr>
          <w:rFonts w:ascii="黑体" w:eastAsia="黑体"/>
          <w:sz w:val="84"/>
          <w:szCs w:val="84"/>
        </w:rPr>
      </w:pPr>
    </w:p>
    <w:p w14:paraId="0F74BB3E">
      <w:pPr>
        <w:ind w:firstLine="1680" w:firstLineChars="200"/>
        <w:jc w:val="center"/>
        <w:rPr>
          <w:rFonts w:ascii="黑体" w:eastAsia="黑体"/>
          <w:sz w:val="84"/>
          <w:szCs w:val="84"/>
        </w:rPr>
      </w:pPr>
    </w:p>
    <w:p w14:paraId="222D064E">
      <w:pPr>
        <w:jc w:val="center"/>
        <w:rPr>
          <w:rFonts w:ascii="楷体_GB2312" w:eastAsia="楷体_GB2312"/>
          <w:sz w:val="72"/>
          <w:szCs w:val="72"/>
        </w:rPr>
      </w:pPr>
      <w:r>
        <w:rPr>
          <w:rFonts w:hint="eastAsia" w:ascii="楷体_GB2312" w:eastAsia="楷体_GB2312"/>
          <w:sz w:val="72"/>
          <w:szCs w:val="72"/>
        </w:rPr>
        <w:t>响应性文件</w:t>
      </w:r>
    </w:p>
    <w:p w14:paraId="0D733190">
      <w:pPr>
        <w:ind w:firstLine="720" w:firstLineChars="200"/>
        <w:jc w:val="center"/>
        <w:rPr>
          <w:rFonts w:ascii="黑体" w:hAnsi="宋体" w:eastAsia="黑体"/>
          <w:sz w:val="36"/>
          <w:szCs w:val="36"/>
        </w:rPr>
      </w:pPr>
    </w:p>
    <w:p w14:paraId="463C6B40">
      <w:pPr>
        <w:ind w:firstLine="720" w:firstLineChars="200"/>
        <w:rPr>
          <w:rFonts w:ascii="黑体" w:hAnsi="宋体" w:eastAsia="黑体"/>
          <w:sz w:val="36"/>
          <w:szCs w:val="36"/>
        </w:rPr>
      </w:pPr>
    </w:p>
    <w:p w14:paraId="612A4196">
      <w:pPr>
        <w:ind w:firstLine="720" w:firstLineChars="200"/>
        <w:rPr>
          <w:rFonts w:ascii="黑体" w:hAnsi="宋体" w:eastAsia="黑体"/>
          <w:sz w:val="36"/>
          <w:szCs w:val="36"/>
        </w:rPr>
      </w:pPr>
    </w:p>
    <w:p w14:paraId="05993F56">
      <w:pPr>
        <w:ind w:firstLine="720" w:firstLineChars="200"/>
        <w:rPr>
          <w:rFonts w:ascii="楷体_GB2312" w:hAnsi="宋体" w:eastAsia="楷体_GB2312"/>
          <w:sz w:val="36"/>
          <w:szCs w:val="36"/>
        </w:rPr>
      </w:pPr>
    </w:p>
    <w:p w14:paraId="0BD816B0">
      <w:pPr>
        <w:ind w:firstLine="720" w:firstLineChars="200"/>
        <w:rPr>
          <w:rFonts w:ascii="楷体_GB2312" w:hAnsi="宋体" w:eastAsia="楷体_GB2312"/>
          <w:sz w:val="36"/>
          <w:szCs w:val="36"/>
        </w:rPr>
      </w:pPr>
    </w:p>
    <w:p w14:paraId="3BB486CE">
      <w:pPr>
        <w:ind w:firstLine="720" w:firstLineChars="200"/>
        <w:rPr>
          <w:rFonts w:ascii="楷体_GB2312" w:hAnsi="宋体" w:eastAsia="楷体_GB2312"/>
          <w:sz w:val="36"/>
          <w:szCs w:val="36"/>
        </w:rPr>
      </w:pPr>
    </w:p>
    <w:p w14:paraId="3FFF1D58">
      <w:pPr>
        <w:spacing w:line="440" w:lineRule="exact"/>
        <w:ind w:firstLine="1440" w:firstLineChars="400"/>
        <w:jc w:val="left"/>
        <w:rPr>
          <w:rFonts w:ascii="楷体_GB2312" w:hAnsi="宋体" w:eastAsia="楷体_GB2312"/>
          <w:sz w:val="36"/>
          <w:szCs w:val="36"/>
        </w:rPr>
      </w:pPr>
      <w:r>
        <w:rPr>
          <w:rFonts w:hint="eastAsia" w:ascii="楷体_GB2312" w:hAnsi="宋体" w:eastAsia="楷体_GB2312"/>
          <w:sz w:val="36"/>
          <w:szCs w:val="36"/>
        </w:rPr>
        <w:t>供应商名称：</w:t>
      </w:r>
      <w:r>
        <w:rPr>
          <w:rFonts w:hint="eastAsia" w:ascii="楷体_GB2312" w:hAnsi="宋体" w:eastAsia="楷体_GB2312"/>
          <w:sz w:val="36"/>
          <w:szCs w:val="36"/>
          <w:u w:val="single"/>
        </w:rPr>
        <w:t xml:space="preserve">                    </w:t>
      </w:r>
      <w:r>
        <w:rPr>
          <w:rFonts w:hint="eastAsia" w:ascii="楷体_GB2312" w:hAnsi="宋体" w:eastAsia="楷体_GB2312"/>
          <w:sz w:val="36"/>
          <w:szCs w:val="36"/>
        </w:rPr>
        <w:t>（盖单位章）</w:t>
      </w:r>
    </w:p>
    <w:p w14:paraId="6D5C07FA">
      <w:pPr>
        <w:ind w:firstLine="720" w:firstLineChars="200"/>
        <w:rPr>
          <w:rFonts w:ascii="楷体_GB2312" w:hAnsi="宋体" w:eastAsia="楷体_GB2312"/>
          <w:sz w:val="36"/>
          <w:szCs w:val="36"/>
        </w:rPr>
      </w:pPr>
    </w:p>
    <w:p w14:paraId="60C99752">
      <w:pPr>
        <w:ind w:firstLine="1285" w:firstLineChars="400"/>
        <w:rPr>
          <w:rFonts w:ascii="新宋体" w:hAnsi="新宋体" w:eastAsia="楷体_GB2312" w:cs="新宋体"/>
          <w:b/>
          <w:sz w:val="32"/>
          <w:u w:val="single"/>
        </w:rPr>
      </w:pPr>
    </w:p>
    <w:p w14:paraId="4C52EEBD">
      <w:pPr>
        <w:ind w:firstLine="720" w:firstLineChars="200"/>
        <w:rPr>
          <w:rFonts w:ascii="楷体_GB2312" w:hAnsi="宋体" w:eastAsia="楷体_GB2312"/>
          <w:sz w:val="36"/>
          <w:szCs w:val="36"/>
        </w:rPr>
      </w:pPr>
    </w:p>
    <w:p w14:paraId="7A52957B">
      <w:pPr>
        <w:keepNext/>
        <w:keepLines/>
        <w:tabs>
          <w:tab w:val="left" w:pos="215"/>
          <w:tab w:val="center" w:pos="4535"/>
        </w:tabs>
        <w:autoSpaceDE w:val="0"/>
        <w:autoSpaceDN w:val="0"/>
        <w:adjustRightInd w:val="0"/>
        <w:spacing w:before="340" w:after="330"/>
        <w:jc w:val="center"/>
        <w:rPr>
          <w:rFonts w:cs="黑体" w:asciiTheme="minorEastAsia" w:hAnsiTheme="minorEastAsia"/>
          <w:b/>
          <w:bCs/>
          <w:kern w:val="44"/>
          <w:sz w:val="28"/>
          <w:szCs w:val="28"/>
          <w:lang w:val="zh-CN"/>
        </w:rPr>
      </w:pPr>
      <w:r>
        <w:rPr>
          <w:rFonts w:hint="eastAsia" w:ascii="宋体" w:hAnsi="宋体" w:cs="宋体"/>
          <w:b/>
          <w:bCs/>
          <w:sz w:val="28"/>
          <w:szCs w:val="28"/>
        </w:rPr>
        <w:br w:type="page"/>
      </w:r>
      <w:bookmarkStart w:id="17" w:name="_Toc4384"/>
      <w:bookmarkStart w:id="18" w:name="_Toc30198"/>
      <w:bookmarkStart w:id="19" w:name="_Toc9978"/>
      <w:r>
        <w:rPr>
          <w:rFonts w:hint="eastAsia" w:cs="黑体" w:asciiTheme="minorEastAsia" w:hAnsiTheme="minorEastAsia"/>
          <w:b/>
          <w:bCs/>
          <w:kern w:val="44"/>
          <w:sz w:val="28"/>
          <w:szCs w:val="28"/>
          <w:lang w:val="zh-CN"/>
        </w:rPr>
        <w:t>（一）</w:t>
      </w:r>
      <w:r>
        <w:rPr>
          <w:rFonts w:hint="eastAsia" w:cs="黑体" w:asciiTheme="minorEastAsia" w:hAnsiTheme="minorEastAsia"/>
          <w:b/>
          <w:bCs/>
          <w:kern w:val="44"/>
          <w:sz w:val="28"/>
          <w:szCs w:val="28"/>
        </w:rPr>
        <w:t>报价</w:t>
      </w:r>
      <w:r>
        <w:rPr>
          <w:rFonts w:hint="eastAsia" w:cs="黑体" w:asciiTheme="minorEastAsia" w:hAnsiTheme="minorEastAsia"/>
          <w:b/>
          <w:bCs/>
          <w:kern w:val="44"/>
          <w:sz w:val="28"/>
          <w:szCs w:val="28"/>
          <w:lang w:val="zh-CN"/>
        </w:rPr>
        <w:t>函</w:t>
      </w:r>
      <w:bookmarkEnd w:id="17"/>
      <w:bookmarkEnd w:id="18"/>
      <w:bookmarkEnd w:id="19"/>
    </w:p>
    <w:p w14:paraId="6E48D361">
      <w:pPr>
        <w:spacing w:line="560" w:lineRule="exact"/>
        <w:ind w:firstLine="480" w:firstLineChars="200"/>
        <w:rPr>
          <w:rFonts w:asciiTheme="minorEastAsia" w:hAnsiTheme="minorEastAsia"/>
          <w:szCs w:val="21"/>
          <w:u w:val="single"/>
        </w:rPr>
      </w:pPr>
      <w:r>
        <w:rPr>
          <w:rFonts w:hint="eastAsia" w:cs="宋体" w:asciiTheme="minorEastAsia" w:hAnsiTheme="minorEastAsia"/>
          <w:kern w:val="0"/>
          <w:sz w:val="24"/>
          <w:szCs w:val="24"/>
        </w:rPr>
        <w:t xml:space="preserve">    </w:t>
      </w:r>
      <w:r>
        <w:rPr>
          <w:rFonts w:hint="eastAsia" w:cs="宋体" w:asciiTheme="minorEastAsia" w:hAnsiTheme="minorEastAsia"/>
          <w:kern w:val="0"/>
          <w:sz w:val="24"/>
          <w:szCs w:val="24"/>
          <w:u w:val="single"/>
        </w:rPr>
        <w:t xml:space="preserve">                  </w:t>
      </w:r>
      <w:r>
        <w:rPr>
          <w:rFonts w:hint="eastAsia" w:cs="宋体" w:asciiTheme="minorEastAsia" w:hAnsiTheme="minorEastAsia"/>
          <w:kern w:val="0"/>
          <w:sz w:val="24"/>
          <w:szCs w:val="24"/>
        </w:rPr>
        <w:t>(比选申请人名称)</w:t>
      </w:r>
      <w:r>
        <w:rPr>
          <w:rFonts w:hint="eastAsia" w:asciiTheme="minorEastAsia" w:hAnsiTheme="minorEastAsia"/>
          <w:szCs w:val="21"/>
        </w:rPr>
        <w:t>：</w:t>
      </w:r>
    </w:p>
    <w:p w14:paraId="6D476AF9">
      <w:pPr>
        <w:pStyle w:val="53"/>
        <w:numPr>
          <w:ilvl w:val="0"/>
          <w:numId w:val="3"/>
        </w:numPr>
        <w:adjustRightInd w:val="0"/>
        <w:snapToGrid w:val="0"/>
        <w:spacing w:line="560" w:lineRule="exact"/>
        <w:ind w:firstLine="480"/>
        <w:jc w:val="both"/>
        <w:rPr>
          <w:rFonts w:asciiTheme="minorEastAsia" w:hAnsiTheme="minorEastAsia"/>
        </w:rPr>
      </w:pPr>
      <w:r>
        <w:rPr>
          <w:rFonts w:hint="eastAsia" w:asciiTheme="minorEastAsia" w:hAnsiTheme="minorEastAsia"/>
        </w:rPr>
        <w:t>我方已仔细研究了</w:t>
      </w:r>
      <w:r>
        <w:rPr>
          <w:rFonts w:hint="eastAsia" w:asciiTheme="minorEastAsia" w:hAnsiTheme="minorEastAsia"/>
          <w:bCs/>
        </w:rPr>
        <w:t>(</w:t>
      </w:r>
      <w:r>
        <w:rPr>
          <w:rFonts w:hint="eastAsia" w:asciiTheme="minorEastAsia" w:hAnsiTheme="minorEastAsia"/>
          <w:u w:val="single"/>
        </w:rPr>
        <w:t xml:space="preserve">           </w:t>
      </w:r>
      <w:r>
        <w:rPr>
          <w:rFonts w:hint="eastAsia" w:asciiTheme="minorEastAsia" w:hAnsiTheme="minorEastAsia"/>
        </w:rPr>
        <w:t xml:space="preserve"> ) 比选文件(包括补充通知的全部内容，愿意</w:t>
      </w:r>
      <w:r>
        <w:rPr>
          <w:rFonts w:hint="eastAsia" w:cs="Arial" w:asciiTheme="minorEastAsia" w:hAnsiTheme="minorEastAsia"/>
          <w:bCs/>
          <w:szCs w:val="21"/>
        </w:rPr>
        <w:t>以含税人民币大写：</w:t>
      </w:r>
      <w:r>
        <w:rPr>
          <w:rFonts w:hint="eastAsia" w:cs="Arial" w:asciiTheme="minorEastAsia" w:hAnsiTheme="minorEastAsia"/>
          <w:bCs/>
          <w:szCs w:val="21"/>
          <w:u w:val="single"/>
        </w:rPr>
        <w:t xml:space="preserve">          </w:t>
      </w:r>
      <w:r>
        <w:rPr>
          <w:rFonts w:hint="eastAsia" w:cs="Arial" w:asciiTheme="minorEastAsia" w:hAnsiTheme="minorEastAsia"/>
          <w:bCs/>
          <w:szCs w:val="21"/>
        </w:rPr>
        <w:t>元</w:t>
      </w:r>
      <w:r>
        <w:rPr>
          <w:rFonts w:eastAsia="宋体"/>
          <w:spacing w:val="-3"/>
        </w:rPr>
        <w:t>（¥</w:t>
      </w:r>
      <w:r>
        <w:rPr>
          <w:rFonts w:hint="eastAsia" w:eastAsia="宋体"/>
          <w:spacing w:val="-3"/>
        </w:rPr>
        <w:t>：</w:t>
      </w:r>
      <w:r>
        <w:rPr>
          <w:rFonts w:eastAsia="宋体"/>
          <w:spacing w:val="-3"/>
          <w:u w:val="single"/>
        </w:rPr>
        <w:tab/>
      </w:r>
      <w:r>
        <w:rPr>
          <w:rFonts w:eastAsia="宋体"/>
          <w:spacing w:val="-3"/>
          <w:u w:val="single"/>
        </w:rPr>
        <w:t xml:space="preserve">            </w:t>
      </w:r>
      <w:r>
        <w:rPr>
          <w:rFonts w:eastAsia="宋体"/>
          <w:spacing w:val="-3"/>
        </w:rPr>
        <w:t>元</w:t>
      </w:r>
      <w:r>
        <w:rPr>
          <w:rFonts w:eastAsia="宋体"/>
          <w:spacing w:val="-13"/>
        </w:rPr>
        <w:t>）</w:t>
      </w:r>
      <w:r>
        <w:rPr>
          <w:rFonts w:hint="eastAsia" w:asciiTheme="minorEastAsia" w:hAnsiTheme="minorEastAsia"/>
          <w:bCs/>
        </w:rPr>
        <w:t>（其中增值</w:t>
      </w:r>
      <w:r>
        <w:rPr>
          <w:rFonts w:hint="eastAsia" w:asciiTheme="minorEastAsia" w:hAnsiTheme="minorEastAsia"/>
        </w:rPr>
        <w:t>税税率为</w:t>
      </w:r>
      <w:r>
        <w:rPr>
          <w:rFonts w:hint="eastAsia" w:asciiTheme="minorEastAsia" w:hAnsiTheme="minorEastAsia"/>
          <w:u w:val="single"/>
        </w:rPr>
        <w:t xml:space="preserve">     </w:t>
      </w:r>
      <w:r>
        <w:rPr>
          <w:rFonts w:hint="eastAsia" w:asciiTheme="minorEastAsia" w:hAnsiTheme="minorEastAsia"/>
        </w:rPr>
        <w:t>%）的比选总报价，交货期限：</w:t>
      </w:r>
      <w:r>
        <w:rPr>
          <w:rFonts w:hint="eastAsia" w:asciiTheme="minorEastAsia" w:hAnsiTheme="minorEastAsia"/>
          <w:u w:val="single"/>
        </w:rPr>
        <w:t xml:space="preserve">          </w:t>
      </w:r>
      <w:r>
        <w:rPr>
          <w:rFonts w:hint="eastAsia" w:asciiTheme="minorEastAsia" w:hAnsiTheme="minorEastAsia"/>
        </w:rPr>
        <w:t>，按比选文件规定的条件和要求承担合同规定的全部工作，并承担相关的责任，质量验收标准：</w:t>
      </w:r>
      <w:r>
        <w:rPr>
          <w:rFonts w:hint="eastAsia" w:asciiTheme="minorEastAsia" w:hAnsiTheme="minorEastAsia"/>
          <w:u w:val="single"/>
        </w:rPr>
        <w:t xml:space="preserve">                    </w:t>
      </w:r>
      <w:r>
        <w:rPr>
          <w:rFonts w:hint="eastAsia" w:asciiTheme="minorEastAsia" w:hAnsiTheme="minorEastAsia"/>
        </w:rPr>
        <w:t>。</w:t>
      </w:r>
    </w:p>
    <w:p w14:paraId="570EAF71">
      <w:pPr>
        <w:widowControl/>
        <w:numPr>
          <w:ilvl w:val="0"/>
          <w:numId w:val="3"/>
        </w:num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我公司承诺在投标有效期</w:t>
      </w:r>
      <w:r>
        <w:rPr>
          <w:rFonts w:hint="eastAsia" w:asciiTheme="minorEastAsia" w:hAnsiTheme="minorEastAsia"/>
          <w:sz w:val="24"/>
          <w:szCs w:val="24"/>
          <w:u w:val="single"/>
        </w:rPr>
        <w:t>30</w:t>
      </w:r>
      <w:r>
        <w:rPr>
          <w:rFonts w:hint="eastAsia" w:asciiTheme="minorEastAsia" w:hAnsiTheme="minorEastAsia"/>
          <w:sz w:val="24"/>
          <w:szCs w:val="24"/>
        </w:rPr>
        <w:t>日历天内不修改、撤销比选文件。</w:t>
      </w:r>
    </w:p>
    <w:p w14:paraId="11475A42">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3、如我方中标，我方承诺：</w:t>
      </w:r>
    </w:p>
    <w:p w14:paraId="7ED594BD">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（1）在签订合同时不向你方提出附加条件；</w:t>
      </w:r>
    </w:p>
    <w:p w14:paraId="086456DF">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（2）在合同约定的期限内完成合同规定的全部义务。</w:t>
      </w:r>
    </w:p>
    <w:p w14:paraId="5471BFCB">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4.</w:t>
      </w:r>
      <w:r>
        <w:rPr>
          <w:rFonts w:hint="eastAsia" w:asciiTheme="minorEastAsia" w:hAnsiTheme="minorEastAsia"/>
          <w:sz w:val="24"/>
          <w:szCs w:val="24"/>
          <w:u w:val="single"/>
        </w:rPr>
        <w:t xml:space="preserve">                        </w:t>
      </w:r>
      <w:r>
        <w:rPr>
          <w:rFonts w:hint="eastAsia" w:asciiTheme="minorEastAsia" w:hAnsiTheme="minorEastAsia"/>
          <w:sz w:val="24"/>
          <w:szCs w:val="24"/>
        </w:rPr>
        <w:t>。（其他补充说明）。</w:t>
      </w:r>
    </w:p>
    <w:p w14:paraId="36770BC5">
      <w:pPr>
        <w:spacing w:line="560" w:lineRule="exact"/>
        <w:ind w:firstLine="420" w:firstLineChars="200"/>
        <w:rPr>
          <w:rFonts w:asciiTheme="minorEastAsia" w:hAnsiTheme="minorEastAsia"/>
          <w:szCs w:val="21"/>
        </w:rPr>
      </w:pPr>
    </w:p>
    <w:p w14:paraId="6E8E3A80">
      <w:pPr>
        <w:spacing w:line="560" w:lineRule="exact"/>
        <w:ind w:firstLine="480" w:firstLineChars="200"/>
        <w:rPr>
          <w:rFonts w:asciiTheme="minorEastAsia" w:hAnsiTheme="minorEastAsia"/>
          <w:sz w:val="24"/>
          <w:szCs w:val="24"/>
        </w:rPr>
      </w:pPr>
    </w:p>
    <w:p w14:paraId="34F106EE">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                                  报价单位：</w:t>
      </w:r>
      <w:r>
        <w:rPr>
          <w:rFonts w:hint="eastAsia" w:asciiTheme="minorEastAsia" w:hAnsiTheme="minorEastAsia"/>
          <w:sz w:val="24"/>
          <w:szCs w:val="24"/>
          <w:u w:val="single"/>
        </w:rPr>
        <w:t xml:space="preserve">                  </w:t>
      </w:r>
      <w:r>
        <w:rPr>
          <w:rFonts w:hint="eastAsia" w:asciiTheme="minorEastAsia" w:hAnsiTheme="minorEastAsia"/>
          <w:sz w:val="24"/>
          <w:szCs w:val="24"/>
        </w:rPr>
        <w:t>（盖单位章）</w:t>
      </w:r>
    </w:p>
    <w:p w14:paraId="65D5B859">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                              </w:t>
      </w:r>
    </w:p>
    <w:p w14:paraId="33C7D43C">
      <w:pPr>
        <w:spacing w:line="560" w:lineRule="exact"/>
        <w:ind w:firstLine="480" w:firstLineChars="200"/>
        <w:rPr>
          <w:rFonts w:asciiTheme="minorEastAsia" w:hAnsiTheme="minorEastAsia"/>
          <w:szCs w:val="21"/>
        </w:rPr>
      </w:pPr>
      <w:r>
        <w:rPr>
          <w:rFonts w:hint="eastAsia" w:asciiTheme="minorEastAsia" w:hAnsiTheme="minorEastAsia"/>
          <w:sz w:val="24"/>
          <w:szCs w:val="24"/>
        </w:rPr>
        <w:t xml:space="preserve">                                            </w:t>
      </w:r>
      <w:r>
        <w:rPr>
          <w:rFonts w:hint="eastAsia" w:asciiTheme="minorEastAsia" w:hAnsiTheme="minorEastAsia"/>
          <w:sz w:val="24"/>
          <w:szCs w:val="24"/>
          <w:u w:val="single"/>
        </w:rPr>
        <w:t xml:space="preserve">       </w:t>
      </w:r>
      <w:r>
        <w:rPr>
          <w:rFonts w:hint="eastAsia" w:asciiTheme="minorEastAsia" w:hAnsiTheme="minorEastAsia"/>
          <w:sz w:val="24"/>
          <w:szCs w:val="24"/>
        </w:rPr>
        <w:t>年</w:t>
      </w:r>
      <w:r>
        <w:rPr>
          <w:rFonts w:hint="eastAsia" w:asciiTheme="minorEastAsia" w:hAnsiTheme="minorEastAsia"/>
          <w:sz w:val="24"/>
          <w:szCs w:val="24"/>
          <w:u w:val="single"/>
        </w:rPr>
        <w:t xml:space="preserve">       </w:t>
      </w:r>
      <w:r>
        <w:rPr>
          <w:rFonts w:hint="eastAsia" w:asciiTheme="minorEastAsia" w:hAnsiTheme="minorEastAsia"/>
          <w:sz w:val="24"/>
          <w:szCs w:val="24"/>
        </w:rPr>
        <w:t>月</w:t>
      </w:r>
      <w:r>
        <w:rPr>
          <w:rFonts w:hint="eastAsia" w:asciiTheme="minorEastAsia" w:hAnsiTheme="minorEastAsia"/>
          <w:sz w:val="24"/>
          <w:szCs w:val="24"/>
          <w:u w:val="single"/>
        </w:rPr>
        <w:t xml:space="preserve">       </w:t>
      </w:r>
      <w:r>
        <w:rPr>
          <w:rFonts w:hint="eastAsia" w:asciiTheme="minorEastAsia" w:hAnsiTheme="minorEastAsia"/>
          <w:sz w:val="24"/>
          <w:szCs w:val="24"/>
        </w:rPr>
        <w:t>日</w:t>
      </w:r>
    </w:p>
    <w:p w14:paraId="26057320">
      <w:pPr>
        <w:spacing w:line="360" w:lineRule="auto"/>
        <w:ind w:firstLine="480" w:firstLineChars="200"/>
        <w:rPr>
          <w:rFonts w:ascii="宋体" w:hAnsi="宋体"/>
          <w:sz w:val="24"/>
        </w:rPr>
      </w:pPr>
    </w:p>
    <w:p w14:paraId="5315ED73">
      <w:pPr>
        <w:ind w:firstLine="562" w:firstLineChars="200"/>
        <w:jc w:val="left"/>
        <w:rPr>
          <w:rFonts w:ascii="宋体" w:hAnsi="宋体" w:cs="宋体"/>
          <w:b/>
          <w:bCs/>
          <w:sz w:val="28"/>
          <w:szCs w:val="28"/>
        </w:rPr>
      </w:pPr>
    </w:p>
    <w:p w14:paraId="397AA0F6">
      <w:pPr>
        <w:ind w:firstLine="562" w:firstLineChars="200"/>
        <w:jc w:val="left"/>
        <w:rPr>
          <w:rFonts w:ascii="宋体" w:hAnsi="宋体" w:cs="宋体"/>
          <w:b/>
          <w:bCs/>
          <w:sz w:val="28"/>
          <w:szCs w:val="28"/>
        </w:rPr>
      </w:pPr>
    </w:p>
    <w:p w14:paraId="614C3539">
      <w:pPr>
        <w:ind w:firstLine="562" w:firstLineChars="200"/>
        <w:jc w:val="left"/>
        <w:rPr>
          <w:rFonts w:ascii="宋体" w:hAnsi="宋体" w:cs="宋体"/>
          <w:b/>
          <w:bCs/>
          <w:sz w:val="28"/>
          <w:szCs w:val="28"/>
        </w:rPr>
      </w:pPr>
    </w:p>
    <w:p w14:paraId="45DD4D7C">
      <w:pPr>
        <w:ind w:firstLine="562" w:firstLineChars="200"/>
        <w:jc w:val="left"/>
        <w:rPr>
          <w:rFonts w:ascii="宋体" w:hAnsi="宋体" w:cs="宋体"/>
          <w:b/>
          <w:bCs/>
          <w:sz w:val="28"/>
          <w:szCs w:val="28"/>
        </w:rPr>
      </w:pPr>
    </w:p>
    <w:p w14:paraId="170F0540">
      <w:pPr>
        <w:ind w:firstLine="562" w:firstLineChars="200"/>
        <w:jc w:val="left"/>
        <w:rPr>
          <w:rFonts w:ascii="宋体" w:hAnsi="宋体" w:cs="宋体"/>
          <w:b/>
          <w:bCs/>
          <w:sz w:val="28"/>
          <w:szCs w:val="28"/>
        </w:rPr>
      </w:pPr>
    </w:p>
    <w:p w14:paraId="6EB22996">
      <w:pPr>
        <w:ind w:firstLine="562" w:firstLineChars="200"/>
        <w:jc w:val="left"/>
        <w:rPr>
          <w:rFonts w:ascii="宋体" w:hAnsi="宋体" w:cs="宋体"/>
          <w:b/>
          <w:bCs/>
          <w:sz w:val="28"/>
          <w:szCs w:val="28"/>
        </w:rPr>
      </w:pPr>
    </w:p>
    <w:p w14:paraId="14ABECC9">
      <w:pPr>
        <w:keepNext/>
        <w:keepLines/>
        <w:numPr>
          <w:ilvl w:val="0"/>
          <w:numId w:val="4"/>
        </w:numPr>
        <w:tabs>
          <w:tab w:val="left" w:pos="215"/>
          <w:tab w:val="center" w:pos="4535"/>
        </w:tabs>
        <w:autoSpaceDE w:val="0"/>
        <w:autoSpaceDN w:val="0"/>
        <w:adjustRightInd w:val="0"/>
        <w:spacing w:before="340" w:after="330"/>
        <w:jc w:val="center"/>
        <w:rPr>
          <w:rFonts w:hint="eastAsia"/>
          <w:sz w:val="20"/>
          <w:szCs w:val="20"/>
        </w:rPr>
      </w:pPr>
      <w:r>
        <w:rPr>
          <w:rFonts w:hint="eastAsia" w:cs="黑体" w:asciiTheme="minorEastAsia" w:hAnsiTheme="minorEastAsia"/>
          <w:b/>
          <w:bCs/>
          <w:kern w:val="44"/>
          <w:sz w:val="28"/>
          <w:szCs w:val="28"/>
          <w:lang w:val="zh-CN"/>
        </w:rPr>
        <w:t>报价表</w:t>
      </w:r>
      <w:r>
        <w:rPr>
          <w:rFonts w:hint="eastAsia"/>
          <w:sz w:val="20"/>
          <w:szCs w:val="20"/>
        </w:rPr>
        <w:t xml:space="preserve">  </w:t>
      </w:r>
    </w:p>
    <w:tbl>
      <w:tblPr>
        <w:tblW w:w="951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84"/>
        <w:gridCol w:w="1008"/>
        <w:gridCol w:w="1392"/>
        <w:gridCol w:w="1956"/>
        <w:gridCol w:w="972"/>
        <w:gridCol w:w="972"/>
        <w:gridCol w:w="816"/>
        <w:gridCol w:w="864"/>
        <w:gridCol w:w="852"/>
      </w:tblGrid>
      <w:tr w14:paraId="4E808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600" w:hRule="atLeast"/>
        </w:trPr>
        <w:tc>
          <w:tcPr>
            <w:tcW w:w="684" w:type="dxa"/>
            <w:tcBorders>
              <w:top w:val="single" w:color="000000" w:sz="4" w:space="0"/>
              <w:left w:val="single" w:color="000000" w:sz="4" w:space="0"/>
              <w:bottom w:val="single" w:color="000000" w:sz="4" w:space="0"/>
              <w:right w:val="single" w:color="000000" w:sz="4" w:space="0"/>
            </w:tcBorders>
            <w:shd w:val="clear"/>
            <w:vAlign w:val="center"/>
          </w:tcPr>
          <w:p w14:paraId="5950BE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序号</w:t>
            </w:r>
          </w:p>
        </w:tc>
        <w:tc>
          <w:tcPr>
            <w:tcW w:w="1008" w:type="dxa"/>
            <w:tcBorders>
              <w:top w:val="single" w:color="000000" w:sz="4" w:space="0"/>
              <w:left w:val="single" w:color="000000" w:sz="4" w:space="0"/>
              <w:bottom w:val="single" w:color="000000" w:sz="4" w:space="0"/>
              <w:right w:val="single" w:color="000000" w:sz="4" w:space="0"/>
            </w:tcBorders>
            <w:shd w:val="clear"/>
            <w:vAlign w:val="center"/>
          </w:tcPr>
          <w:p w14:paraId="080EA5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物资品名</w:t>
            </w:r>
          </w:p>
        </w:tc>
        <w:tc>
          <w:tcPr>
            <w:tcW w:w="1392" w:type="dxa"/>
            <w:tcBorders>
              <w:top w:val="single" w:color="000000" w:sz="4" w:space="0"/>
              <w:left w:val="single" w:color="000000" w:sz="4" w:space="0"/>
              <w:bottom w:val="single" w:color="000000" w:sz="4" w:space="0"/>
              <w:right w:val="single" w:color="000000" w:sz="4" w:space="0"/>
            </w:tcBorders>
            <w:shd w:val="clear"/>
            <w:vAlign w:val="center"/>
          </w:tcPr>
          <w:p w14:paraId="2F8CB2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规格型号</w:t>
            </w:r>
          </w:p>
        </w:tc>
        <w:tc>
          <w:tcPr>
            <w:tcW w:w="1956" w:type="dxa"/>
            <w:tcBorders>
              <w:top w:val="single" w:color="000000" w:sz="4" w:space="0"/>
              <w:left w:val="single" w:color="000000" w:sz="4" w:space="0"/>
              <w:bottom w:val="single" w:color="000000" w:sz="4" w:space="0"/>
              <w:right w:val="single" w:color="000000" w:sz="4" w:space="0"/>
            </w:tcBorders>
            <w:shd w:val="clear"/>
            <w:vAlign w:val="center"/>
          </w:tcPr>
          <w:p w14:paraId="68B34A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3FA0D4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数量</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28A53E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单位</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14:paraId="5438CF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单价</w:t>
            </w:r>
          </w:p>
        </w:tc>
        <w:tc>
          <w:tcPr>
            <w:tcW w:w="864" w:type="dxa"/>
            <w:tcBorders>
              <w:top w:val="single" w:color="000000" w:sz="4" w:space="0"/>
              <w:left w:val="single" w:color="000000" w:sz="4" w:space="0"/>
              <w:bottom w:val="single" w:color="000000" w:sz="4" w:space="0"/>
              <w:right w:val="single" w:color="000000" w:sz="4" w:space="0"/>
            </w:tcBorders>
            <w:shd w:val="clear"/>
            <w:vAlign w:val="center"/>
          </w:tcPr>
          <w:p w14:paraId="1706AB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总价</w:t>
            </w:r>
          </w:p>
        </w:tc>
        <w:tc>
          <w:tcPr>
            <w:tcW w:w="852" w:type="dxa"/>
            <w:tcBorders>
              <w:top w:val="single" w:color="000000" w:sz="4" w:space="0"/>
              <w:left w:val="single" w:color="000000" w:sz="4" w:space="0"/>
              <w:bottom w:val="single" w:color="000000" w:sz="4" w:space="0"/>
              <w:right w:val="single" w:color="000000" w:sz="4" w:space="0"/>
            </w:tcBorders>
            <w:shd w:val="clear"/>
            <w:vAlign w:val="center"/>
          </w:tcPr>
          <w:p w14:paraId="739F27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品牌</w:t>
            </w:r>
          </w:p>
        </w:tc>
      </w:tr>
      <w:tr w14:paraId="7F576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4"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7B56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008" w:type="dxa"/>
            <w:tcBorders>
              <w:top w:val="single" w:color="000000" w:sz="4" w:space="0"/>
              <w:left w:val="single" w:color="000000" w:sz="4" w:space="0"/>
              <w:bottom w:val="single" w:color="000000" w:sz="4" w:space="0"/>
              <w:right w:val="single" w:color="000000" w:sz="4" w:space="0"/>
            </w:tcBorders>
            <w:shd w:val="clear"/>
            <w:vAlign w:val="center"/>
          </w:tcPr>
          <w:p w14:paraId="7F7C6F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氨用球阀</w:t>
            </w:r>
          </w:p>
        </w:tc>
        <w:tc>
          <w:tcPr>
            <w:tcW w:w="1392" w:type="dxa"/>
            <w:tcBorders>
              <w:top w:val="single" w:color="000000" w:sz="4" w:space="0"/>
              <w:left w:val="single" w:color="000000" w:sz="4" w:space="0"/>
              <w:bottom w:val="single" w:color="000000" w:sz="4" w:space="0"/>
              <w:right w:val="single" w:color="000000" w:sz="4" w:space="0"/>
            </w:tcBorders>
            <w:shd w:val="clear"/>
            <w:vAlign w:val="center"/>
          </w:tcPr>
          <w:p w14:paraId="0AAAE0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Q41F-40P DN125(FM凹面)</w:t>
            </w:r>
          </w:p>
        </w:tc>
        <w:tc>
          <w:tcPr>
            <w:tcW w:w="1956" w:type="dxa"/>
            <w:tcBorders>
              <w:top w:val="single" w:color="000000" w:sz="4" w:space="0"/>
              <w:left w:val="single" w:color="000000" w:sz="4" w:space="0"/>
              <w:bottom w:val="single" w:color="000000" w:sz="4" w:space="0"/>
              <w:right w:val="single" w:color="000000" w:sz="4" w:space="0"/>
            </w:tcBorders>
            <w:shd w:val="clear"/>
            <w:vAlign w:val="center"/>
          </w:tcPr>
          <w:p w14:paraId="5F8FFB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材质：CF8</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标准：‌GB/T 12237&amp;GB/T 12221</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42D011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0B5CDE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14:paraId="70A8C832">
            <w:pPr>
              <w:jc w:val="center"/>
              <w:rPr>
                <w:rFonts w:hint="eastAsia" w:ascii="宋体" w:hAnsi="宋体" w:eastAsia="宋体" w:cs="宋体"/>
                <w:i w:val="0"/>
                <w:iCs w:val="0"/>
                <w:color w:val="000000"/>
                <w:sz w:val="20"/>
                <w:szCs w:val="20"/>
                <w:u w:val="none"/>
              </w:rPr>
            </w:pPr>
          </w:p>
        </w:tc>
        <w:tc>
          <w:tcPr>
            <w:tcW w:w="864" w:type="dxa"/>
            <w:tcBorders>
              <w:top w:val="single" w:color="000000" w:sz="4" w:space="0"/>
              <w:left w:val="single" w:color="000000" w:sz="4" w:space="0"/>
              <w:bottom w:val="single" w:color="000000" w:sz="4" w:space="0"/>
              <w:right w:val="single" w:color="000000" w:sz="4" w:space="0"/>
            </w:tcBorders>
            <w:shd w:val="clear"/>
            <w:vAlign w:val="center"/>
          </w:tcPr>
          <w:p w14:paraId="4550F533">
            <w:pPr>
              <w:jc w:val="center"/>
              <w:rPr>
                <w:rFonts w:hint="eastAsia" w:ascii="宋体" w:hAnsi="宋体" w:eastAsia="宋体" w:cs="宋体"/>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vAlign w:val="center"/>
          </w:tcPr>
          <w:p w14:paraId="1AA8840C">
            <w:pPr>
              <w:jc w:val="center"/>
              <w:rPr>
                <w:rFonts w:hint="eastAsia" w:ascii="宋体" w:hAnsi="宋体" w:eastAsia="宋体" w:cs="宋体"/>
                <w:i w:val="0"/>
                <w:iCs w:val="0"/>
                <w:color w:val="000000"/>
                <w:sz w:val="20"/>
                <w:szCs w:val="20"/>
                <w:u w:val="none"/>
              </w:rPr>
            </w:pPr>
          </w:p>
        </w:tc>
      </w:tr>
      <w:tr w14:paraId="1E237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4"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367B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008" w:type="dxa"/>
            <w:tcBorders>
              <w:top w:val="single" w:color="000000" w:sz="4" w:space="0"/>
              <w:left w:val="single" w:color="000000" w:sz="4" w:space="0"/>
              <w:bottom w:val="single" w:color="000000" w:sz="4" w:space="0"/>
              <w:right w:val="single" w:color="000000" w:sz="4" w:space="0"/>
            </w:tcBorders>
            <w:shd w:val="clear"/>
            <w:vAlign w:val="center"/>
          </w:tcPr>
          <w:p w14:paraId="696AA4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氨用球阀</w:t>
            </w:r>
          </w:p>
        </w:tc>
        <w:tc>
          <w:tcPr>
            <w:tcW w:w="1392" w:type="dxa"/>
            <w:tcBorders>
              <w:top w:val="single" w:color="000000" w:sz="4" w:space="0"/>
              <w:left w:val="single" w:color="000000" w:sz="4" w:space="0"/>
              <w:bottom w:val="single" w:color="000000" w:sz="4" w:space="0"/>
              <w:right w:val="single" w:color="000000" w:sz="4" w:space="0"/>
            </w:tcBorders>
            <w:shd w:val="clear"/>
            <w:vAlign w:val="center"/>
          </w:tcPr>
          <w:p w14:paraId="4E3085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Q41F-40P DN100(FM凹面)</w:t>
            </w:r>
          </w:p>
        </w:tc>
        <w:tc>
          <w:tcPr>
            <w:tcW w:w="1956" w:type="dxa"/>
            <w:tcBorders>
              <w:top w:val="single" w:color="000000" w:sz="4" w:space="0"/>
              <w:left w:val="single" w:color="000000" w:sz="4" w:space="0"/>
              <w:bottom w:val="single" w:color="000000" w:sz="4" w:space="0"/>
              <w:right w:val="single" w:color="000000" w:sz="4" w:space="0"/>
            </w:tcBorders>
            <w:shd w:val="clear"/>
            <w:vAlign w:val="center"/>
          </w:tcPr>
          <w:p w14:paraId="7AD0D7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材质：CF8</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标准：‌GB/T 12237&amp;GB/T 12221</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0B9027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6732E1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14:paraId="5CCBFB3A">
            <w:pPr>
              <w:jc w:val="center"/>
              <w:rPr>
                <w:rFonts w:hint="eastAsia" w:ascii="宋体" w:hAnsi="宋体" w:eastAsia="宋体" w:cs="宋体"/>
                <w:i w:val="0"/>
                <w:iCs w:val="0"/>
                <w:color w:val="000000"/>
                <w:sz w:val="20"/>
                <w:szCs w:val="20"/>
                <w:u w:val="none"/>
              </w:rPr>
            </w:pPr>
          </w:p>
        </w:tc>
        <w:tc>
          <w:tcPr>
            <w:tcW w:w="864" w:type="dxa"/>
            <w:tcBorders>
              <w:top w:val="single" w:color="000000" w:sz="4" w:space="0"/>
              <w:left w:val="single" w:color="000000" w:sz="4" w:space="0"/>
              <w:bottom w:val="single" w:color="000000" w:sz="4" w:space="0"/>
              <w:right w:val="single" w:color="000000" w:sz="4" w:space="0"/>
            </w:tcBorders>
            <w:shd w:val="clear"/>
            <w:vAlign w:val="center"/>
          </w:tcPr>
          <w:p w14:paraId="2E336438">
            <w:pPr>
              <w:jc w:val="center"/>
              <w:rPr>
                <w:rFonts w:hint="eastAsia" w:ascii="宋体" w:hAnsi="宋体" w:eastAsia="宋体" w:cs="宋体"/>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vAlign w:val="center"/>
          </w:tcPr>
          <w:p w14:paraId="466203E1">
            <w:pPr>
              <w:jc w:val="center"/>
              <w:rPr>
                <w:rFonts w:hint="eastAsia" w:ascii="宋体" w:hAnsi="宋体" w:eastAsia="宋体" w:cs="宋体"/>
                <w:i w:val="0"/>
                <w:iCs w:val="0"/>
                <w:color w:val="000000"/>
                <w:sz w:val="20"/>
                <w:szCs w:val="20"/>
                <w:u w:val="none"/>
              </w:rPr>
            </w:pPr>
          </w:p>
        </w:tc>
      </w:tr>
      <w:tr w14:paraId="61E81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DD74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1008" w:type="dxa"/>
            <w:tcBorders>
              <w:top w:val="single" w:color="000000" w:sz="4" w:space="0"/>
              <w:left w:val="single" w:color="000000" w:sz="4" w:space="0"/>
              <w:bottom w:val="single" w:color="000000" w:sz="4" w:space="0"/>
              <w:right w:val="single" w:color="000000" w:sz="4" w:space="0"/>
            </w:tcBorders>
            <w:shd w:val="clear"/>
            <w:vAlign w:val="center"/>
          </w:tcPr>
          <w:p w14:paraId="15198B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氨用球阀</w:t>
            </w:r>
          </w:p>
        </w:tc>
        <w:tc>
          <w:tcPr>
            <w:tcW w:w="1392" w:type="dxa"/>
            <w:tcBorders>
              <w:top w:val="single" w:color="000000" w:sz="4" w:space="0"/>
              <w:left w:val="single" w:color="000000" w:sz="4" w:space="0"/>
              <w:bottom w:val="single" w:color="000000" w:sz="4" w:space="0"/>
              <w:right w:val="single" w:color="000000" w:sz="4" w:space="0"/>
            </w:tcBorders>
            <w:shd w:val="clear"/>
            <w:vAlign w:val="center"/>
          </w:tcPr>
          <w:p w14:paraId="1223FD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Q41F-40P DN20(FM凹面)</w:t>
            </w:r>
          </w:p>
        </w:tc>
        <w:tc>
          <w:tcPr>
            <w:tcW w:w="1956" w:type="dxa"/>
            <w:tcBorders>
              <w:top w:val="single" w:color="000000" w:sz="4" w:space="0"/>
              <w:left w:val="single" w:color="000000" w:sz="4" w:space="0"/>
              <w:bottom w:val="single" w:color="000000" w:sz="4" w:space="0"/>
              <w:right w:val="single" w:color="000000" w:sz="4" w:space="0"/>
            </w:tcBorders>
            <w:shd w:val="clear"/>
            <w:vAlign w:val="center"/>
          </w:tcPr>
          <w:p w14:paraId="5E2DE2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材质：CF8</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标准：‌GB/T 12237&amp;GB/T 12221</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6EC1CD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55DB37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14:paraId="3EA393A2">
            <w:pPr>
              <w:jc w:val="center"/>
              <w:rPr>
                <w:rFonts w:hint="eastAsia" w:ascii="宋体" w:hAnsi="宋体" w:eastAsia="宋体" w:cs="宋体"/>
                <w:i w:val="0"/>
                <w:iCs w:val="0"/>
                <w:color w:val="000000"/>
                <w:sz w:val="20"/>
                <w:szCs w:val="20"/>
                <w:u w:val="none"/>
              </w:rPr>
            </w:pPr>
          </w:p>
        </w:tc>
        <w:tc>
          <w:tcPr>
            <w:tcW w:w="864" w:type="dxa"/>
            <w:tcBorders>
              <w:top w:val="single" w:color="000000" w:sz="4" w:space="0"/>
              <w:left w:val="single" w:color="000000" w:sz="4" w:space="0"/>
              <w:bottom w:val="single" w:color="000000" w:sz="4" w:space="0"/>
              <w:right w:val="single" w:color="000000" w:sz="4" w:space="0"/>
            </w:tcBorders>
            <w:shd w:val="clear"/>
            <w:vAlign w:val="center"/>
          </w:tcPr>
          <w:p w14:paraId="51EBEE60">
            <w:pPr>
              <w:jc w:val="center"/>
              <w:rPr>
                <w:rFonts w:hint="eastAsia" w:ascii="宋体" w:hAnsi="宋体" w:eastAsia="宋体" w:cs="宋体"/>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vAlign w:val="center"/>
          </w:tcPr>
          <w:p w14:paraId="518EA5DA">
            <w:pPr>
              <w:jc w:val="center"/>
              <w:rPr>
                <w:rFonts w:hint="eastAsia" w:ascii="宋体" w:hAnsi="宋体" w:eastAsia="宋体" w:cs="宋体"/>
                <w:i w:val="0"/>
                <w:iCs w:val="0"/>
                <w:color w:val="000000"/>
                <w:sz w:val="20"/>
                <w:szCs w:val="20"/>
                <w:u w:val="none"/>
              </w:rPr>
            </w:pPr>
          </w:p>
        </w:tc>
      </w:tr>
      <w:tr w14:paraId="7EF32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F0F4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008" w:type="dxa"/>
            <w:tcBorders>
              <w:top w:val="single" w:color="000000" w:sz="4" w:space="0"/>
              <w:left w:val="single" w:color="000000" w:sz="4" w:space="0"/>
              <w:bottom w:val="single" w:color="000000" w:sz="4" w:space="0"/>
              <w:right w:val="single" w:color="000000" w:sz="4" w:space="0"/>
            </w:tcBorders>
            <w:shd w:val="clear"/>
            <w:vAlign w:val="center"/>
          </w:tcPr>
          <w:p w14:paraId="210432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氨用截止阀</w:t>
            </w:r>
          </w:p>
        </w:tc>
        <w:tc>
          <w:tcPr>
            <w:tcW w:w="1392" w:type="dxa"/>
            <w:tcBorders>
              <w:top w:val="single" w:color="000000" w:sz="4" w:space="0"/>
              <w:left w:val="single" w:color="000000" w:sz="4" w:space="0"/>
              <w:bottom w:val="single" w:color="000000" w:sz="4" w:space="0"/>
              <w:right w:val="single" w:color="000000" w:sz="4" w:space="0"/>
            </w:tcBorders>
            <w:shd w:val="clear"/>
            <w:vAlign w:val="center"/>
          </w:tcPr>
          <w:p w14:paraId="116841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J41F-40P  DN50(FM凹面)</w:t>
            </w:r>
          </w:p>
        </w:tc>
        <w:tc>
          <w:tcPr>
            <w:tcW w:w="1956" w:type="dxa"/>
            <w:tcBorders>
              <w:top w:val="single" w:color="000000" w:sz="4" w:space="0"/>
              <w:left w:val="single" w:color="000000" w:sz="4" w:space="0"/>
              <w:bottom w:val="single" w:color="000000" w:sz="4" w:space="0"/>
              <w:right w:val="single" w:color="000000" w:sz="4" w:space="0"/>
            </w:tcBorders>
            <w:shd w:val="clear"/>
            <w:vAlign w:val="center"/>
          </w:tcPr>
          <w:p w14:paraId="2A32B0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材质：CF8</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标准：GB/T 26478&amp;GB/T 12221</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25B062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2E2AEF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14:paraId="53DD0C33">
            <w:pPr>
              <w:jc w:val="center"/>
              <w:rPr>
                <w:rFonts w:hint="eastAsia" w:ascii="宋体" w:hAnsi="宋体" w:eastAsia="宋体" w:cs="宋体"/>
                <w:i w:val="0"/>
                <w:iCs w:val="0"/>
                <w:color w:val="000000"/>
                <w:sz w:val="20"/>
                <w:szCs w:val="20"/>
                <w:u w:val="none"/>
              </w:rPr>
            </w:pPr>
          </w:p>
        </w:tc>
        <w:tc>
          <w:tcPr>
            <w:tcW w:w="864" w:type="dxa"/>
            <w:tcBorders>
              <w:top w:val="single" w:color="000000" w:sz="4" w:space="0"/>
              <w:left w:val="single" w:color="000000" w:sz="4" w:space="0"/>
              <w:bottom w:val="single" w:color="000000" w:sz="4" w:space="0"/>
              <w:right w:val="single" w:color="000000" w:sz="4" w:space="0"/>
            </w:tcBorders>
            <w:shd w:val="clear"/>
            <w:vAlign w:val="center"/>
          </w:tcPr>
          <w:p w14:paraId="47A6975A">
            <w:pPr>
              <w:jc w:val="center"/>
              <w:rPr>
                <w:rFonts w:hint="eastAsia" w:ascii="宋体" w:hAnsi="宋体" w:eastAsia="宋体" w:cs="宋体"/>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vAlign w:val="center"/>
          </w:tcPr>
          <w:p w14:paraId="462D5CC6">
            <w:pPr>
              <w:jc w:val="center"/>
              <w:rPr>
                <w:rFonts w:hint="eastAsia" w:ascii="宋体" w:hAnsi="宋体" w:eastAsia="宋体" w:cs="宋体"/>
                <w:i w:val="0"/>
                <w:iCs w:val="0"/>
                <w:color w:val="000000"/>
                <w:sz w:val="20"/>
                <w:szCs w:val="20"/>
                <w:u w:val="none"/>
              </w:rPr>
            </w:pPr>
          </w:p>
        </w:tc>
      </w:tr>
      <w:tr w14:paraId="0D1DB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995A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1008" w:type="dxa"/>
            <w:tcBorders>
              <w:top w:val="single" w:color="000000" w:sz="4" w:space="0"/>
              <w:left w:val="single" w:color="000000" w:sz="4" w:space="0"/>
              <w:bottom w:val="single" w:color="000000" w:sz="4" w:space="0"/>
              <w:right w:val="single" w:color="000000" w:sz="4" w:space="0"/>
            </w:tcBorders>
            <w:shd w:val="clear"/>
            <w:vAlign w:val="center"/>
          </w:tcPr>
          <w:p w14:paraId="499FEE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氨用截止阀</w:t>
            </w:r>
          </w:p>
        </w:tc>
        <w:tc>
          <w:tcPr>
            <w:tcW w:w="1392" w:type="dxa"/>
            <w:tcBorders>
              <w:top w:val="single" w:color="000000" w:sz="4" w:space="0"/>
              <w:left w:val="single" w:color="000000" w:sz="4" w:space="0"/>
              <w:bottom w:val="single" w:color="000000" w:sz="4" w:space="0"/>
              <w:right w:val="single" w:color="000000" w:sz="4" w:space="0"/>
            </w:tcBorders>
            <w:shd w:val="clear"/>
            <w:vAlign w:val="center"/>
          </w:tcPr>
          <w:p w14:paraId="7296DB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J41F-40P  DN20(FM凹面)</w:t>
            </w:r>
          </w:p>
        </w:tc>
        <w:tc>
          <w:tcPr>
            <w:tcW w:w="1956" w:type="dxa"/>
            <w:tcBorders>
              <w:top w:val="single" w:color="000000" w:sz="4" w:space="0"/>
              <w:left w:val="single" w:color="000000" w:sz="4" w:space="0"/>
              <w:bottom w:val="single" w:color="000000" w:sz="4" w:space="0"/>
              <w:right w:val="single" w:color="000000" w:sz="4" w:space="0"/>
            </w:tcBorders>
            <w:shd w:val="clear"/>
            <w:vAlign w:val="center"/>
          </w:tcPr>
          <w:p w14:paraId="4399B5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材质：CF8</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标准：GB/T 26478&amp;GB/T 12221</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3860B6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4B1A9F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14:paraId="2796E858">
            <w:pP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vAlign w:val="center"/>
          </w:tcPr>
          <w:p w14:paraId="405F5F57">
            <w:pPr>
              <w:rPr>
                <w:rFonts w:hint="eastAsia" w:ascii="宋体" w:hAnsi="宋体" w:eastAsia="宋体" w:cs="宋体"/>
                <w:i w:val="0"/>
                <w:iCs w:val="0"/>
                <w:color w:val="000000"/>
                <w:sz w:val="22"/>
                <w:szCs w:val="22"/>
                <w:u w:val="none"/>
              </w:rPr>
            </w:pPr>
          </w:p>
        </w:tc>
        <w:tc>
          <w:tcPr>
            <w:tcW w:w="852" w:type="dxa"/>
            <w:tcBorders>
              <w:top w:val="single" w:color="000000" w:sz="4" w:space="0"/>
              <w:left w:val="single" w:color="000000" w:sz="4" w:space="0"/>
              <w:bottom w:val="single" w:color="000000" w:sz="4" w:space="0"/>
              <w:right w:val="single" w:color="000000" w:sz="4" w:space="0"/>
            </w:tcBorders>
            <w:shd w:val="clear"/>
            <w:vAlign w:val="center"/>
          </w:tcPr>
          <w:p w14:paraId="3677F504">
            <w:pPr>
              <w:rPr>
                <w:rFonts w:hint="eastAsia" w:ascii="宋体" w:hAnsi="宋体" w:eastAsia="宋体" w:cs="宋体"/>
                <w:i w:val="0"/>
                <w:iCs w:val="0"/>
                <w:color w:val="000000"/>
                <w:sz w:val="22"/>
                <w:szCs w:val="22"/>
                <w:u w:val="none"/>
              </w:rPr>
            </w:pPr>
          </w:p>
        </w:tc>
      </w:tr>
      <w:tr w14:paraId="1A4D5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5535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1008" w:type="dxa"/>
            <w:tcBorders>
              <w:top w:val="single" w:color="000000" w:sz="4" w:space="0"/>
              <w:left w:val="single" w:color="000000" w:sz="4" w:space="0"/>
              <w:bottom w:val="single" w:color="000000" w:sz="4" w:space="0"/>
              <w:right w:val="single" w:color="000000" w:sz="4" w:space="0"/>
            </w:tcBorders>
            <w:shd w:val="clear"/>
            <w:vAlign w:val="center"/>
          </w:tcPr>
          <w:p w14:paraId="0CDE24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止回阀</w:t>
            </w:r>
          </w:p>
        </w:tc>
        <w:tc>
          <w:tcPr>
            <w:tcW w:w="1392" w:type="dxa"/>
            <w:tcBorders>
              <w:top w:val="single" w:color="000000" w:sz="4" w:space="0"/>
              <w:left w:val="single" w:color="000000" w:sz="4" w:space="0"/>
              <w:bottom w:val="single" w:color="000000" w:sz="4" w:space="0"/>
              <w:right w:val="single" w:color="000000" w:sz="4" w:space="0"/>
            </w:tcBorders>
            <w:shd w:val="clear"/>
            <w:vAlign w:val="center"/>
          </w:tcPr>
          <w:p w14:paraId="2D44D8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H44F-40P  DN100(M凸面)</w:t>
            </w:r>
          </w:p>
        </w:tc>
        <w:tc>
          <w:tcPr>
            <w:tcW w:w="1956" w:type="dxa"/>
            <w:tcBorders>
              <w:top w:val="single" w:color="000000" w:sz="4" w:space="0"/>
              <w:left w:val="single" w:color="000000" w:sz="4" w:space="0"/>
              <w:bottom w:val="single" w:color="000000" w:sz="4" w:space="0"/>
              <w:right w:val="single" w:color="000000" w:sz="4" w:space="0"/>
            </w:tcBorders>
            <w:shd w:val="clear"/>
            <w:vAlign w:val="center"/>
          </w:tcPr>
          <w:p w14:paraId="095E08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材质：CF8</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标准：GB/T 26478&amp;GB/T 12221</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781352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2472F8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14:paraId="39EA1F19">
            <w:pP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vAlign w:val="center"/>
          </w:tcPr>
          <w:p w14:paraId="70F4229E">
            <w:pPr>
              <w:rPr>
                <w:rFonts w:hint="eastAsia" w:ascii="宋体" w:hAnsi="宋体" w:eastAsia="宋体" w:cs="宋体"/>
                <w:i w:val="0"/>
                <w:iCs w:val="0"/>
                <w:color w:val="000000"/>
                <w:sz w:val="22"/>
                <w:szCs w:val="22"/>
                <w:u w:val="none"/>
              </w:rPr>
            </w:pPr>
          </w:p>
        </w:tc>
        <w:tc>
          <w:tcPr>
            <w:tcW w:w="852" w:type="dxa"/>
            <w:tcBorders>
              <w:top w:val="single" w:color="000000" w:sz="4" w:space="0"/>
              <w:left w:val="single" w:color="000000" w:sz="4" w:space="0"/>
              <w:bottom w:val="single" w:color="000000" w:sz="4" w:space="0"/>
              <w:right w:val="single" w:color="000000" w:sz="4" w:space="0"/>
            </w:tcBorders>
            <w:shd w:val="clear"/>
            <w:vAlign w:val="center"/>
          </w:tcPr>
          <w:p w14:paraId="4F6E5EB1">
            <w:pPr>
              <w:rPr>
                <w:rFonts w:hint="eastAsia" w:ascii="宋体" w:hAnsi="宋体" w:eastAsia="宋体" w:cs="宋体"/>
                <w:i w:val="0"/>
                <w:iCs w:val="0"/>
                <w:color w:val="000000"/>
                <w:sz w:val="22"/>
                <w:szCs w:val="22"/>
                <w:u w:val="none"/>
              </w:rPr>
            </w:pPr>
          </w:p>
        </w:tc>
      </w:tr>
      <w:tr w14:paraId="0E895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4"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36FA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1008" w:type="dxa"/>
            <w:tcBorders>
              <w:top w:val="single" w:color="000000" w:sz="4" w:space="0"/>
              <w:left w:val="single" w:color="000000" w:sz="4" w:space="0"/>
              <w:bottom w:val="single" w:color="000000" w:sz="4" w:space="0"/>
              <w:right w:val="single" w:color="000000" w:sz="4" w:space="0"/>
            </w:tcBorders>
            <w:shd w:val="clear"/>
            <w:vAlign w:val="center"/>
          </w:tcPr>
          <w:p w14:paraId="0513A1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球阀</w:t>
            </w:r>
          </w:p>
        </w:tc>
        <w:tc>
          <w:tcPr>
            <w:tcW w:w="1392" w:type="dxa"/>
            <w:tcBorders>
              <w:top w:val="single" w:color="000000" w:sz="4" w:space="0"/>
              <w:left w:val="single" w:color="000000" w:sz="4" w:space="0"/>
              <w:bottom w:val="single" w:color="000000" w:sz="4" w:space="0"/>
              <w:right w:val="single" w:color="000000" w:sz="4" w:space="0"/>
            </w:tcBorders>
            <w:shd w:val="clear"/>
            <w:vAlign w:val="center"/>
          </w:tcPr>
          <w:p w14:paraId="1FDC5E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Q41F-16P DN40</w:t>
            </w:r>
          </w:p>
        </w:tc>
        <w:tc>
          <w:tcPr>
            <w:tcW w:w="1956" w:type="dxa"/>
            <w:tcBorders>
              <w:top w:val="single" w:color="000000" w:sz="4" w:space="0"/>
              <w:left w:val="single" w:color="000000" w:sz="4" w:space="0"/>
              <w:bottom w:val="single" w:color="000000" w:sz="4" w:space="0"/>
              <w:right w:val="single" w:color="000000" w:sz="4" w:space="0"/>
            </w:tcBorders>
            <w:shd w:val="clear"/>
            <w:vAlign w:val="center"/>
          </w:tcPr>
          <w:p w14:paraId="62121B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材质：CF8标准：‌GB/T 12237&amp;GB/T 12221</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339321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11F39F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14:paraId="773B3938">
            <w:pP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vAlign w:val="center"/>
          </w:tcPr>
          <w:p w14:paraId="0B2407C9">
            <w:pPr>
              <w:rPr>
                <w:rFonts w:hint="eastAsia" w:ascii="宋体" w:hAnsi="宋体" w:eastAsia="宋体" w:cs="宋体"/>
                <w:i w:val="0"/>
                <w:iCs w:val="0"/>
                <w:color w:val="000000"/>
                <w:sz w:val="22"/>
                <w:szCs w:val="22"/>
                <w:u w:val="none"/>
              </w:rPr>
            </w:pPr>
          </w:p>
        </w:tc>
        <w:tc>
          <w:tcPr>
            <w:tcW w:w="852" w:type="dxa"/>
            <w:tcBorders>
              <w:top w:val="single" w:color="000000" w:sz="4" w:space="0"/>
              <w:left w:val="single" w:color="000000" w:sz="4" w:space="0"/>
              <w:bottom w:val="single" w:color="000000" w:sz="4" w:space="0"/>
              <w:right w:val="single" w:color="000000" w:sz="4" w:space="0"/>
            </w:tcBorders>
            <w:shd w:val="clear"/>
            <w:vAlign w:val="center"/>
          </w:tcPr>
          <w:p w14:paraId="1A5FD899">
            <w:pPr>
              <w:rPr>
                <w:rFonts w:hint="eastAsia" w:ascii="宋体" w:hAnsi="宋体" w:eastAsia="宋体" w:cs="宋体"/>
                <w:i w:val="0"/>
                <w:iCs w:val="0"/>
                <w:color w:val="000000"/>
                <w:sz w:val="22"/>
                <w:szCs w:val="22"/>
                <w:u w:val="none"/>
              </w:rPr>
            </w:pPr>
          </w:p>
        </w:tc>
      </w:tr>
      <w:tr w14:paraId="37766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4"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739C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1008" w:type="dxa"/>
            <w:tcBorders>
              <w:top w:val="single" w:color="000000" w:sz="4" w:space="0"/>
              <w:left w:val="single" w:color="000000" w:sz="4" w:space="0"/>
              <w:bottom w:val="single" w:color="000000" w:sz="4" w:space="0"/>
              <w:right w:val="single" w:color="000000" w:sz="4" w:space="0"/>
            </w:tcBorders>
            <w:shd w:val="clear"/>
            <w:vAlign w:val="center"/>
          </w:tcPr>
          <w:p w14:paraId="018AE2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球阀</w:t>
            </w:r>
          </w:p>
        </w:tc>
        <w:tc>
          <w:tcPr>
            <w:tcW w:w="1392" w:type="dxa"/>
            <w:tcBorders>
              <w:top w:val="single" w:color="000000" w:sz="4" w:space="0"/>
              <w:left w:val="single" w:color="000000" w:sz="4" w:space="0"/>
              <w:bottom w:val="single" w:color="000000" w:sz="4" w:space="0"/>
              <w:right w:val="single" w:color="000000" w:sz="4" w:space="0"/>
            </w:tcBorders>
            <w:shd w:val="clear"/>
            <w:vAlign w:val="center"/>
          </w:tcPr>
          <w:p w14:paraId="0A1F76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Q41F-16P DN50</w:t>
            </w:r>
          </w:p>
        </w:tc>
        <w:tc>
          <w:tcPr>
            <w:tcW w:w="1956" w:type="dxa"/>
            <w:tcBorders>
              <w:top w:val="single" w:color="000000" w:sz="4" w:space="0"/>
              <w:left w:val="single" w:color="000000" w:sz="4" w:space="0"/>
              <w:bottom w:val="single" w:color="000000" w:sz="4" w:space="0"/>
              <w:right w:val="single" w:color="000000" w:sz="4" w:space="0"/>
            </w:tcBorders>
            <w:shd w:val="clear"/>
            <w:vAlign w:val="center"/>
          </w:tcPr>
          <w:p w14:paraId="600D00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材质：CF8标准：‌GB/T 12237&amp;GB/T 12221</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7160C2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0CAB7D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14:paraId="2C697D68">
            <w:pP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vAlign w:val="center"/>
          </w:tcPr>
          <w:p w14:paraId="6A3C3A42">
            <w:pPr>
              <w:rPr>
                <w:rFonts w:hint="eastAsia" w:ascii="宋体" w:hAnsi="宋体" w:eastAsia="宋体" w:cs="宋体"/>
                <w:i w:val="0"/>
                <w:iCs w:val="0"/>
                <w:color w:val="000000"/>
                <w:sz w:val="22"/>
                <w:szCs w:val="22"/>
                <w:u w:val="none"/>
              </w:rPr>
            </w:pPr>
          </w:p>
        </w:tc>
        <w:tc>
          <w:tcPr>
            <w:tcW w:w="852" w:type="dxa"/>
            <w:tcBorders>
              <w:top w:val="single" w:color="000000" w:sz="4" w:space="0"/>
              <w:left w:val="single" w:color="000000" w:sz="4" w:space="0"/>
              <w:bottom w:val="single" w:color="000000" w:sz="4" w:space="0"/>
              <w:right w:val="single" w:color="000000" w:sz="4" w:space="0"/>
            </w:tcBorders>
            <w:shd w:val="clear"/>
            <w:vAlign w:val="center"/>
          </w:tcPr>
          <w:p w14:paraId="570E8A02">
            <w:pPr>
              <w:rPr>
                <w:rFonts w:hint="eastAsia" w:ascii="宋体" w:hAnsi="宋体" w:eastAsia="宋体" w:cs="宋体"/>
                <w:i w:val="0"/>
                <w:iCs w:val="0"/>
                <w:color w:val="000000"/>
                <w:sz w:val="22"/>
                <w:szCs w:val="22"/>
                <w:u w:val="none"/>
              </w:rPr>
            </w:pPr>
          </w:p>
        </w:tc>
      </w:tr>
      <w:tr w14:paraId="7765D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4"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F607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c>
          <w:tcPr>
            <w:tcW w:w="1008" w:type="dxa"/>
            <w:tcBorders>
              <w:top w:val="single" w:color="000000" w:sz="4" w:space="0"/>
              <w:left w:val="single" w:color="000000" w:sz="4" w:space="0"/>
              <w:bottom w:val="single" w:color="000000" w:sz="4" w:space="0"/>
              <w:right w:val="single" w:color="000000" w:sz="4" w:space="0"/>
            </w:tcBorders>
            <w:shd w:val="clear"/>
            <w:vAlign w:val="center"/>
          </w:tcPr>
          <w:p w14:paraId="0280BF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球阀</w:t>
            </w:r>
          </w:p>
        </w:tc>
        <w:tc>
          <w:tcPr>
            <w:tcW w:w="1392" w:type="dxa"/>
            <w:tcBorders>
              <w:top w:val="single" w:color="000000" w:sz="4" w:space="0"/>
              <w:left w:val="single" w:color="000000" w:sz="4" w:space="0"/>
              <w:bottom w:val="single" w:color="000000" w:sz="4" w:space="0"/>
              <w:right w:val="single" w:color="000000" w:sz="4" w:space="0"/>
            </w:tcBorders>
            <w:shd w:val="clear"/>
            <w:vAlign w:val="center"/>
          </w:tcPr>
          <w:p w14:paraId="4A2FD1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Q41F-16P DN65</w:t>
            </w:r>
          </w:p>
        </w:tc>
        <w:tc>
          <w:tcPr>
            <w:tcW w:w="1956" w:type="dxa"/>
            <w:tcBorders>
              <w:top w:val="single" w:color="000000" w:sz="4" w:space="0"/>
              <w:left w:val="single" w:color="000000" w:sz="4" w:space="0"/>
              <w:bottom w:val="single" w:color="000000" w:sz="4" w:space="0"/>
              <w:right w:val="single" w:color="000000" w:sz="4" w:space="0"/>
            </w:tcBorders>
            <w:shd w:val="clear"/>
            <w:vAlign w:val="center"/>
          </w:tcPr>
          <w:p w14:paraId="475097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材质：CF8标准：‌GB/T 12237&amp;GB/T 12221</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5C38BC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02115A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14:paraId="2A2AF39B">
            <w:pP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vAlign w:val="center"/>
          </w:tcPr>
          <w:p w14:paraId="6D3C192F">
            <w:pPr>
              <w:rPr>
                <w:rFonts w:hint="eastAsia" w:ascii="宋体" w:hAnsi="宋体" w:eastAsia="宋体" w:cs="宋体"/>
                <w:i w:val="0"/>
                <w:iCs w:val="0"/>
                <w:color w:val="000000"/>
                <w:sz w:val="22"/>
                <w:szCs w:val="22"/>
                <w:u w:val="none"/>
              </w:rPr>
            </w:pPr>
          </w:p>
        </w:tc>
        <w:tc>
          <w:tcPr>
            <w:tcW w:w="852" w:type="dxa"/>
            <w:tcBorders>
              <w:top w:val="single" w:color="000000" w:sz="4" w:space="0"/>
              <w:left w:val="single" w:color="000000" w:sz="4" w:space="0"/>
              <w:bottom w:val="single" w:color="000000" w:sz="4" w:space="0"/>
              <w:right w:val="single" w:color="000000" w:sz="4" w:space="0"/>
            </w:tcBorders>
            <w:shd w:val="clear"/>
            <w:vAlign w:val="center"/>
          </w:tcPr>
          <w:p w14:paraId="395158BB">
            <w:pPr>
              <w:rPr>
                <w:rFonts w:hint="eastAsia" w:ascii="宋体" w:hAnsi="宋体" w:eastAsia="宋体" w:cs="宋体"/>
                <w:i w:val="0"/>
                <w:iCs w:val="0"/>
                <w:color w:val="000000"/>
                <w:sz w:val="22"/>
                <w:szCs w:val="22"/>
                <w:u w:val="none"/>
              </w:rPr>
            </w:pPr>
          </w:p>
        </w:tc>
      </w:tr>
      <w:tr w14:paraId="1684A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4"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6056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008" w:type="dxa"/>
            <w:tcBorders>
              <w:top w:val="single" w:color="000000" w:sz="4" w:space="0"/>
              <w:left w:val="single" w:color="000000" w:sz="4" w:space="0"/>
              <w:bottom w:val="single" w:color="000000" w:sz="4" w:space="0"/>
              <w:right w:val="single" w:color="000000" w:sz="4" w:space="0"/>
            </w:tcBorders>
            <w:shd w:val="clear"/>
            <w:vAlign w:val="center"/>
          </w:tcPr>
          <w:p w14:paraId="76AD0A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球阀</w:t>
            </w:r>
          </w:p>
        </w:tc>
        <w:tc>
          <w:tcPr>
            <w:tcW w:w="1392" w:type="dxa"/>
            <w:tcBorders>
              <w:top w:val="single" w:color="000000" w:sz="4" w:space="0"/>
              <w:left w:val="single" w:color="000000" w:sz="4" w:space="0"/>
              <w:bottom w:val="single" w:color="000000" w:sz="4" w:space="0"/>
              <w:right w:val="single" w:color="000000" w:sz="4" w:space="0"/>
            </w:tcBorders>
            <w:shd w:val="clear"/>
            <w:vAlign w:val="center"/>
          </w:tcPr>
          <w:p w14:paraId="150E3E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Q41F-16P DN80</w:t>
            </w:r>
          </w:p>
        </w:tc>
        <w:tc>
          <w:tcPr>
            <w:tcW w:w="1956" w:type="dxa"/>
            <w:tcBorders>
              <w:top w:val="single" w:color="000000" w:sz="4" w:space="0"/>
              <w:left w:val="single" w:color="000000" w:sz="4" w:space="0"/>
              <w:bottom w:val="single" w:color="000000" w:sz="4" w:space="0"/>
              <w:right w:val="single" w:color="000000" w:sz="4" w:space="0"/>
            </w:tcBorders>
            <w:shd w:val="clear"/>
            <w:vAlign w:val="center"/>
          </w:tcPr>
          <w:p w14:paraId="26B5B6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材质：CF8标准：‌GB/T 12237&amp;GB/T 12221</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61C78E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511FC2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14:paraId="4D865C72">
            <w:pP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vAlign w:val="center"/>
          </w:tcPr>
          <w:p w14:paraId="6BD2C461">
            <w:pPr>
              <w:rPr>
                <w:rFonts w:hint="eastAsia" w:ascii="宋体" w:hAnsi="宋体" w:eastAsia="宋体" w:cs="宋体"/>
                <w:i w:val="0"/>
                <w:iCs w:val="0"/>
                <w:color w:val="000000"/>
                <w:sz w:val="22"/>
                <w:szCs w:val="22"/>
                <w:u w:val="none"/>
              </w:rPr>
            </w:pPr>
          </w:p>
        </w:tc>
        <w:tc>
          <w:tcPr>
            <w:tcW w:w="852" w:type="dxa"/>
            <w:tcBorders>
              <w:top w:val="single" w:color="000000" w:sz="4" w:space="0"/>
              <w:left w:val="single" w:color="000000" w:sz="4" w:space="0"/>
              <w:bottom w:val="single" w:color="000000" w:sz="4" w:space="0"/>
              <w:right w:val="single" w:color="000000" w:sz="4" w:space="0"/>
            </w:tcBorders>
            <w:shd w:val="clear"/>
            <w:vAlign w:val="center"/>
          </w:tcPr>
          <w:p w14:paraId="37235F8F">
            <w:pPr>
              <w:rPr>
                <w:rFonts w:hint="eastAsia" w:ascii="宋体" w:hAnsi="宋体" w:eastAsia="宋体" w:cs="宋体"/>
                <w:i w:val="0"/>
                <w:iCs w:val="0"/>
                <w:color w:val="000000"/>
                <w:sz w:val="22"/>
                <w:szCs w:val="22"/>
                <w:u w:val="none"/>
              </w:rPr>
            </w:pPr>
          </w:p>
        </w:tc>
      </w:tr>
      <w:tr w14:paraId="12605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44"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B7A9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c>
          <w:tcPr>
            <w:tcW w:w="1008" w:type="dxa"/>
            <w:tcBorders>
              <w:top w:val="single" w:color="000000" w:sz="4" w:space="0"/>
              <w:left w:val="single" w:color="000000" w:sz="4" w:space="0"/>
              <w:bottom w:val="single" w:color="000000" w:sz="4" w:space="0"/>
              <w:right w:val="single" w:color="000000" w:sz="4" w:space="0"/>
            </w:tcBorders>
            <w:shd w:val="clear"/>
            <w:vAlign w:val="center"/>
          </w:tcPr>
          <w:p w14:paraId="1B8161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截止阀</w:t>
            </w:r>
          </w:p>
        </w:tc>
        <w:tc>
          <w:tcPr>
            <w:tcW w:w="1392" w:type="dxa"/>
            <w:tcBorders>
              <w:top w:val="single" w:color="000000" w:sz="4" w:space="0"/>
              <w:left w:val="single" w:color="000000" w:sz="4" w:space="0"/>
              <w:bottom w:val="single" w:color="000000" w:sz="4" w:space="0"/>
              <w:right w:val="single" w:color="000000" w:sz="4" w:space="0"/>
            </w:tcBorders>
            <w:shd w:val="clear"/>
            <w:vAlign w:val="center"/>
          </w:tcPr>
          <w:p w14:paraId="74D637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J41H-16P DN65</w:t>
            </w:r>
          </w:p>
        </w:tc>
        <w:tc>
          <w:tcPr>
            <w:tcW w:w="1956" w:type="dxa"/>
            <w:tcBorders>
              <w:top w:val="single" w:color="000000" w:sz="4" w:space="0"/>
              <w:left w:val="single" w:color="000000" w:sz="4" w:space="0"/>
              <w:bottom w:val="single" w:color="000000" w:sz="4" w:space="0"/>
              <w:right w:val="single" w:color="000000" w:sz="4" w:space="0"/>
            </w:tcBorders>
            <w:shd w:val="clear"/>
            <w:vAlign w:val="center"/>
          </w:tcPr>
          <w:p w14:paraId="4B3BB2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材质：CF8标准：‌GB/T 12235-2025</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21D638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7F75A9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14:paraId="6B35FE19">
            <w:pP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vAlign w:val="center"/>
          </w:tcPr>
          <w:p w14:paraId="7A69FA86">
            <w:pPr>
              <w:rPr>
                <w:rFonts w:hint="eastAsia" w:ascii="宋体" w:hAnsi="宋体" w:eastAsia="宋体" w:cs="宋体"/>
                <w:i w:val="0"/>
                <w:iCs w:val="0"/>
                <w:color w:val="000000"/>
                <w:sz w:val="22"/>
                <w:szCs w:val="22"/>
                <w:u w:val="none"/>
              </w:rPr>
            </w:pPr>
          </w:p>
        </w:tc>
        <w:tc>
          <w:tcPr>
            <w:tcW w:w="852" w:type="dxa"/>
            <w:tcBorders>
              <w:top w:val="single" w:color="000000" w:sz="4" w:space="0"/>
              <w:left w:val="single" w:color="000000" w:sz="4" w:space="0"/>
              <w:bottom w:val="single" w:color="000000" w:sz="4" w:space="0"/>
              <w:right w:val="single" w:color="000000" w:sz="4" w:space="0"/>
            </w:tcBorders>
            <w:shd w:val="clear"/>
            <w:vAlign w:val="center"/>
          </w:tcPr>
          <w:p w14:paraId="52299753">
            <w:pPr>
              <w:rPr>
                <w:rFonts w:hint="eastAsia" w:ascii="宋体" w:hAnsi="宋体" w:eastAsia="宋体" w:cs="宋体"/>
                <w:i w:val="0"/>
                <w:iCs w:val="0"/>
                <w:color w:val="000000"/>
                <w:sz w:val="22"/>
                <w:szCs w:val="22"/>
                <w:u w:val="none"/>
              </w:rPr>
            </w:pPr>
          </w:p>
        </w:tc>
      </w:tr>
      <w:tr w14:paraId="33B30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AD7D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1008" w:type="dxa"/>
            <w:tcBorders>
              <w:top w:val="single" w:color="000000" w:sz="4" w:space="0"/>
              <w:left w:val="single" w:color="000000" w:sz="4" w:space="0"/>
              <w:bottom w:val="single" w:color="000000" w:sz="4" w:space="0"/>
              <w:right w:val="single" w:color="000000" w:sz="4" w:space="0"/>
            </w:tcBorders>
            <w:shd w:val="clear"/>
            <w:vAlign w:val="center"/>
          </w:tcPr>
          <w:p w14:paraId="2368E2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截止阀</w:t>
            </w:r>
          </w:p>
        </w:tc>
        <w:tc>
          <w:tcPr>
            <w:tcW w:w="1392" w:type="dxa"/>
            <w:tcBorders>
              <w:top w:val="single" w:color="000000" w:sz="4" w:space="0"/>
              <w:left w:val="single" w:color="000000" w:sz="4" w:space="0"/>
              <w:bottom w:val="single" w:color="000000" w:sz="4" w:space="0"/>
              <w:right w:val="single" w:color="000000" w:sz="4" w:space="0"/>
            </w:tcBorders>
            <w:shd w:val="clear"/>
            <w:vAlign w:val="center"/>
          </w:tcPr>
          <w:p w14:paraId="61910D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J41H-16C DN100</w:t>
            </w:r>
          </w:p>
        </w:tc>
        <w:tc>
          <w:tcPr>
            <w:tcW w:w="1956" w:type="dxa"/>
            <w:tcBorders>
              <w:top w:val="single" w:color="000000" w:sz="4" w:space="0"/>
              <w:left w:val="single" w:color="000000" w:sz="4" w:space="0"/>
              <w:bottom w:val="single" w:color="000000" w:sz="4" w:space="0"/>
              <w:right w:val="single" w:color="000000" w:sz="4" w:space="0"/>
            </w:tcBorders>
            <w:shd w:val="clear"/>
            <w:vAlign w:val="center"/>
          </w:tcPr>
          <w:p w14:paraId="4D23BD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材质：碳钢 标准：‌GB/T 12235-2025</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18216D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2F59FA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14:paraId="73F68661">
            <w:pP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vAlign w:val="center"/>
          </w:tcPr>
          <w:p w14:paraId="4C786633">
            <w:pPr>
              <w:rPr>
                <w:rFonts w:hint="eastAsia" w:ascii="宋体" w:hAnsi="宋体" w:eastAsia="宋体" w:cs="宋体"/>
                <w:i w:val="0"/>
                <w:iCs w:val="0"/>
                <w:color w:val="000000"/>
                <w:sz w:val="22"/>
                <w:szCs w:val="22"/>
                <w:u w:val="none"/>
              </w:rPr>
            </w:pPr>
          </w:p>
        </w:tc>
        <w:tc>
          <w:tcPr>
            <w:tcW w:w="852" w:type="dxa"/>
            <w:tcBorders>
              <w:top w:val="single" w:color="000000" w:sz="4" w:space="0"/>
              <w:left w:val="single" w:color="000000" w:sz="4" w:space="0"/>
              <w:bottom w:val="single" w:color="000000" w:sz="4" w:space="0"/>
              <w:right w:val="single" w:color="000000" w:sz="4" w:space="0"/>
            </w:tcBorders>
            <w:shd w:val="clear"/>
            <w:vAlign w:val="center"/>
          </w:tcPr>
          <w:p w14:paraId="43BD3B9A">
            <w:pPr>
              <w:rPr>
                <w:rFonts w:hint="eastAsia" w:ascii="宋体" w:hAnsi="宋体" w:eastAsia="宋体" w:cs="宋体"/>
                <w:i w:val="0"/>
                <w:iCs w:val="0"/>
                <w:color w:val="000000"/>
                <w:sz w:val="22"/>
                <w:szCs w:val="22"/>
                <w:u w:val="none"/>
              </w:rPr>
            </w:pPr>
          </w:p>
        </w:tc>
      </w:tr>
      <w:tr w14:paraId="221A9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F212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w:t>
            </w:r>
          </w:p>
        </w:tc>
        <w:tc>
          <w:tcPr>
            <w:tcW w:w="1008" w:type="dxa"/>
            <w:tcBorders>
              <w:top w:val="single" w:color="000000" w:sz="4" w:space="0"/>
              <w:left w:val="single" w:color="000000" w:sz="4" w:space="0"/>
              <w:bottom w:val="single" w:color="000000" w:sz="4" w:space="0"/>
              <w:right w:val="single" w:color="000000" w:sz="4" w:space="0"/>
            </w:tcBorders>
            <w:shd w:val="clear"/>
            <w:vAlign w:val="center"/>
          </w:tcPr>
          <w:p w14:paraId="332F24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截止阀</w:t>
            </w:r>
          </w:p>
        </w:tc>
        <w:tc>
          <w:tcPr>
            <w:tcW w:w="1392" w:type="dxa"/>
            <w:tcBorders>
              <w:top w:val="single" w:color="000000" w:sz="4" w:space="0"/>
              <w:left w:val="single" w:color="000000" w:sz="4" w:space="0"/>
              <w:bottom w:val="single" w:color="000000" w:sz="4" w:space="0"/>
              <w:right w:val="single" w:color="000000" w:sz="4" w:space="0"/>
            </w:tcBorders>
            <w:shd w:val="clear"/>
            <w:vAlign w:val="center"/>
          </w:tcPr>
          <w:p w14:paraId="4208A1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J41H-16C DN80</w:t>
            </w:r>
          </w:p>
        </w:tc>
        <w:tc>
          <w:tcPr>
            <w:tcW w:w="1956" w:type="dxa"/>
            <w:tcBorders>
              <w:top w:val="single" w:color="000000" w:sz="4" w:space="0"/>
              <w:left w:val="single" w:color="000000" w:sz="4" w:space="0"/>
              <w:bottom w:val="single" w:color="000000" w:sz="4" w:space="0"/>
              <w:right w:val="single" w:color="000000" w:sz="4" w:space="0"/>
            </w:tcBorders>
            <w:shd w:val="clear"/>
            <w:vAlign w:val="center"/>
          </w:tcPr>
          <w:p w14:paraId="0B76A3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材质：碳钢 标准：‌GB/T 12235-2025</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3E478A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07E3FB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14:paraId="41CE0605">
            <w:pP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vAlign w:val="center"/>
          </w:tcPr>
          <w:p w14:paraId="4DBC7775">
            <w:pPr>
              <w:rPr>
                <w:rFonts w:hint="eastAsia" w:ascii="宋体" w:hAnsi="宋体" w:eastAsia="宋体" w:cs="宋体"/>
                <w:i w:val="0"/>
                <w:iCs w:val="0"/>
                <w:color w:val="000000"/>
                <w:sz w:val="22"/>
                <w:szCs w:val="22"/>
                <w:u w:val="none"/>
              </w:rPr>
            </w:pPr>
          </w:p>
        </w:tc>
        <w:tc>
          <w:tcPr>
            <w:tcW w:w="852" w:type="dxa"/>
            <w:tcBorders>
              <w:top w:val="single" w:color="000000" w:sz="4" w:space="0"/>
              <w:left w:val="single" w:color="000000" w:sz="4" w:space="0"/>
              <w:bottom w:val="single" w:color="000000" w:sz="4" w:space="0"/>
              <w:right w:val="single" w:color="000000" w:sz="4" w:space="0"/>
            </w:tcBorders>
            <w:shd w:val="clear"/>
            <w:vAlign w:val="center"/>
          </w:tcPr>
          <w:p w14:paraId="356F3BD1">
            <w:pPr>
              <w:rPr>
                <w:rFonts w:hint="eastAsia" w:ascii="宋体" w:hAnsi="宋体" w:eastAsia="宋体" w:cs="宋体"/>
                <w:i w:val="0"/>
                <w:iCs w:val="0"/>
                <w:color w:val="000000"/>
                <w:sz w:val="22"/>
                <w:szCs w:val="22"/>
                <w:u w:val="none"/>
              </w:rPr>
            </w:pPr>
          </w:p>
        </w:tc>
      </w:tr>
      <w:tr w14:paraId="7E043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44"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71B3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c>
          <w:tcPr>
            <w:tcW w:w="1008" w:type="dxa"/>
            <w:tcBorders>
              <w:top w:val="single" w:color="000000" w:sz="4" w:space="0"/>
              <w:left w:val="single" w:color="000000" w:sz="4" w:space="0"/>
              <w:bottom w:val="single" w:color="000000" w:sz="4" w:space="0"/>
              <w:right w:val="single" w:color="000000" w:sz="4" w:space="0"/>
            </w:tcBorders>
            <w:shd w:val="clear"/>
            <w:vAlign w:val="center"/>
          </w:tcPr>
          <w:p w14:paraId="567793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截止阀</w:t>
            </w:r>
          </w:p>
        </w:tc>
        <w:tc>
          <w:tcPr>
            <w:tcW w:w="1392" w:type="dxa"/>
            <w:tcBorders>
              <w:top w:val="single" w:color="000000" w:sz="4" w:space="0"/>
              <w:left w:val="single" w:color="000000" w:sz="4" w:space="0"/>
              <w:bottom w:val="single" w:color="000000" w:sz="4" w:space="0"/>
              <w:right w:val="single" w:color="000000" w:sz="4" w:space="0"/>
            </w:tcBorders>
            <w:shd w:val="clear"/>
            <w:vAlign w:val="center"/>
          </w:tcPr>
          <w:p w14:paraId="74E10D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J41H-40   DN100</w:t>
            </w:r>
          </w:p>
        </w:tc>
        <w:tc>
          <w:tcPr>
            <w:tcW w:w="1956" w:type="dxa"/>
            <w:tcBorders>
              <w:top w:val="single" w:color="000000" w:sz="4" w:space="0"/>
              <w:left w:val="single" w:color="000000" w:sz="4" w:space="0"/>
              <w:bottom w:val="single" w:color="000000" w:sz="4" w:space="0"/>
              <w:right w:val="single" w:color="000000" w:sz="4" w:space="0"/>
            </w:tcBorders>
            <w:shd w:val="clear"/>
            <w:vAlign w:val="center"/>
          </w:tcPr>
          <w:p w14:paraId="324407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材质：碳钢 标准：‌GB/T 12235-2025</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3E33D7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018138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14:paraId="28EA2D63">
            <w:pP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vAlign w:val="center"/>
          </w:tcPr>
          <w:p w14:paraId="2D6D1290">
            <w:pPr>
              <w:rPr>
                <w:rFonts w:hint="eastAsia" w:ascii="宋体" w:hAnsi="宋体" w:eastAsia="宋体" w:cs="宋体"/>
                <w:i w:val="0"/>
                <w:iCs w:val="0"/>
                <w:color w:val="000000"/>
                <w:sz w:val="22"/>
                <w:szCs w:val="22"/>
                <w:u w:val="none"/>
              </w:rPr>
            </w:pPr>
          </w:p>
        </w:tc>
        <w:tc>
          <w:tcPr>
            <w:tcW w:w="852" w:type="dxa"/>
            <w:tcBorders>
              <w:top w:val="single" w:color="000000" w:sz="4" w:space="0"/>
              <w:left w:val="single" w:color="000000" w:sz="4" w:space="0"/>
              <w:bottom w:val="single" w:color="000000" w:sz="4" w:space="0"/>
              <w:right w:val="single" w:color="000000" w:sz="4" w:space="0"/>
            </w:tcBorders>
            <w:shd w:val="clear"/>
            <w:vAlign w:val="center"/>
          </w:tcPr>
          <w:p w14:paraId="4A73AFAE">
            <w:pPr>
              <w:rPr>
                <w:rFonts w:hint="eastAsia" w:ascii="宋体" w:hAnsi="宋体" w:eastAsia="宋体" w:cs="宋体"/>
                <w:i w:val="0"/>
                <w:iCs w:val="0"/>
                <w:color w:val="000000"/>
                <w:sz w:val="22"/>
                <w:szCs w:val="22"/>
                <w:u w:val="none"/>
              </w:rPr>
            </w:pPr>
          </w:p>
        </w:tc>
      </w:tr>
      <w:tr w14:paraId="63961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44"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38FE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1008" w:type="dxa"/>
            <w:tcBorders>
              <w:top w:val="single" w:color="000000" w:sz="4" w:space="0"/>
              <w:left w:val="single" w:color="000000" w:sz="4" w:space="0"/>
              <w:bottom w:val="single" w:color="000000" w:sz="4" w:space="0"/>
              <w:right w:val="single" w:color="000000" w:sz="4" w:space="0"/>
            </w:tcBorders>
            <w:shd w:val="clear"/>
            <w:vAlign w:val="center"/>
          </w:tcPr>
          <w:p w14:paraId="2355A7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截止阀</w:t>
            </w:r>
          </w:p>
        </w:tc>
        <w:tc>
          <w:tcPr>
            <w:tcW w:w="1392" w:type="dxa"/>
            <w:tcBorders>
              <w:top w:val="single" w:color="000000" w:sz="4" w:space="0"/>
              <w:left w:val="single" w:color="000000" w:sz="4" w:space="0"/>
              <w:bottom w:val="single" w:color="000000" w:sz="4" w:space="0"/>
              <w:right w:val="single" w:color="000000" w:sz="4" w:space="0"/>
            </w:tcBorders>
            <w:shd w:val="clear"/>
            <w:vAlign w:val="center"/>
          </w:tcPr>
          <w:p w14:paraId="121C09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J41H-64  DN40</w:t>
            </w:r>
          </w:p>
        </w:tc>
        <w:tc>
          <w:tcPr>
            <w:tcW w:w="1956" w:type="dxa"/>
            <w:tcBorders>
              <w:top w:val="single" w:color="000000" w:sz="4" w:space="0"/>
              <w:left w:val="single" w:color="000000" w:sz="4" w:space="0"/>
              <w:bottom w:val="single" w:color="000000" w:sz="4" w:space="0"/>
              <w:right w:val="single" w:color="000000" w:sz="4" w:space="0"/>
            </w:tcBorders>
            <w:shd w:val="clear"/>
            <w:vAlign w:val="center"/>
          </w:tcPr>
          <w:p w14:paraId="2134FD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材质：碳钢 标准：‌GB/T 12235-2025</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3DCEAA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4BF189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14:paraId="0AFCA0F9">
            <w:pP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vAlign w:val="center"/>
          </w:tcPr>
          <w:p w14:paraId="273B8E0B">
            <w:pPr>
              <w:rPr>
                <w:rFonts w:hint="eastAsia" w:ascii="宋体" w:hAnsi="宋体" w:eastAsia="宋体" w:cs="宋体"/>
                <w:i w:val="0"/>
                <w:iCs w:val="0"/>
                <w:color w:val="000000"/>
                <w:sz w:val="22"/>
                <w:szCs w:val="22"/>
                <w:u w:val="none"/>
              </w:rPr>
            </w:pPr>
          </w:p>
        </w:tc>
        <w:tc>
          <w:tcPr>
            <w:tcW w:w="852" w:type="dxa"/>
            <w:tcBorders>
              <w:top w:val="single" w:color="000000" w:sz="4" w:space="0"/>
              <w:left w:val="single" w:color="000000" w:sz="4" w:space="0"/>
              <w:bottom w:val="single" w:color="000000" w:sz="4" w:space="0"/>
              <w:right w:val="single" w:color="000000" w:sz="4" w:space="0"/>
            </w:tcBorders>
            <w:shd w:val="clear"/>
            <w:vAlign w:val="center"/>
          </w:tcPr>
          <w:p w14:paraId="2C02D203">
            <w:pPr>
              <w:rPr>
                <w:rFonts w:hint="eastAsia" w:ascii="宋体" w:hAnsi="宋体" w:eastAsia="宋体" w:cs="宋体"/>
                <w:i w:val="0"/>
                <w:iCs w:val="0"/>
                <w:color w:val="000000"/>
                <w:sz w:val="22"/>
                <w:szCs w:val="22"/>
                <w:u w:val="none"/>
              </w:rPr>
            </w:pPr>
          </w:p>
        </w:tc>
      </w:tr>
      <w:tr w14:paraId="73425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6365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1008" w:type="dxa"/>
            <w:tcBorders>
              <w:top w:val="single" w:color="000000" w:sz="4" w:space="0"/>
              <w:left w:val="single" w:color="000000" w:sz="4" w:space="0"/>
              <w:bottom w:val="single" w:color="000000" w:sz="4" w:space="0"/>
              <w:right w:val="single" w:color="000000" w:sz="4" w:space="0"/>
            </w:tcBorders>
            <w:shd w:val="clear"/>
            <w:vAlign w:val="center"/>
          </w:tcPr>
          <w:p w14:paraId="70FCCE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截止阀</w:t>
            </w:r>
          </w:p>
        </w:tc>
        <w:tc>
          <w:tcPr>
            <w:tcW w:w="1392" w:type="dxa"/>
            <w:tcBorders>
              <w:top w:val="single" w:color="000000" w:sz="4" w:space="0"/>
              <w:left w:val="single" w:color="000000" w:sz="4" w:space="0"/>
              <w:bottom w:val="single" w:color="000000" w:sz="4" w:space="0"/>
              <w:right w:val="single" w:color="000000" w:sz="4" w:space="0"/>
            </w:tcBorders>
            <w:shd w:val="clear"/>
            <w:vAlign w:val="center"/>
          </w:tcPr>
          <w:p w14:paraId="42B970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J41H-64 DN65</w:t>
            </w:r>
          </w:p>
        </w:tc>
        <w:tc>
          <w:tcPr>
            <w:tcW w:w="1956" w:type="dxa"/>
            <w:tcBorders>
              <w:top w:val="single" w:color="000000" w:sz="4" w:space="0"/>
              <w:left w:val="single" w:color="000000" w:sz="4" w:space="0"/>
              <w:bottom w:val="single" w:color="000000" w:sz="4" w:space="0"/>
              <w:right w:val="single" w:color="000000" w:sz="4" w:space="0"/>
            </w:tcBorders>
            <w:shd w:val="clear"/>
            <w:vAlign w:val="center"/>
          </w:tcPr>
          <w:p w14:paraId="42DD20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材质：碳钢 标准：‌GB/T 12235-2025</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7130C6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533EF9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14:paraId="613F8866">
            <w:pP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vAlign w:val="center"/>
          </w:tcPr>
          <w:p w14:paraId="4037B4CC">
            <w:pPr>
              <w:rPr>
                <w:rFonts w:hint="eastAsia" w:ascii="宋体" w:hAnsi="宋体" w:eastAsia="宋体" w:cs="宋体"/>
                <w:i w:val="0"/>
                <w:iCs w:val="0"/>
                <w:color w:val="000000"/>
                <w:sz w:val="22"/>
                <w:szCs w:val="22"/>
                <w:u w:val="none"/>
              </w:rPr>
            </w:pPr>
          </w:p>
        </w:tc>
        <w:tc>
          <w:tcPr>
            <w:tcW w:w="852" w:type="dxa"/>
            <w:tcBorders>
              <w:top w:val="single" w:color="000000" w:sz="4" w:space="0"/>
              <w:left w:val="single" w:color="000000" w:sz="4" w:space="0"/>
              <w:bottom w:val="single" w:color="000000" w:sz="4" w:space="0"/>
              <w:right w:val="single" w:color="000000" w:sz="4" w:space="0"/>
            </w:tcBorders>
            <w:shd w:val="clear"/>
            <w:vAlign w:val="center"/>
          </w:tcPr>
          <w:p w14:paraId="28D954D8">
            <w:pPr>
              <w:rPr>
                <w:rFonts w:hint="eastAsia" w:ascii="宋体" w:hAnsi="宋体" w:eastAsia="宋体" w:cs="宋体"/>
                <w:i w:val="0"/>
                <w:iCs w:val="0"/>
                <w:color w:val="000000"/>
                <w:sz w:val="22"/>
                <w:szCs w:val="22"/>
                <w:u w:val="none"/>
              </w:rPr>
            </w:pPr>
          </w:p>
        </w:tc>
      </w:tr>
      <w:tr w14:paraId="7287D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F753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w:t>
            </w:r>
          </w:p>
        </w:tc>
        <w:tc>
          <w:tcPr>
            <w:tcW w:w="1008" w:type="dxa"/>
            <w:tcBorders>
              <w:top w:val="single" w:color="000000" w:sz="4" w:space="0"/>
              <w:left w:val="single" w:color="000000" w:sz="4" w:space="0"/>
              <w:bottom w:val="single" w:color="000000" w:sz="4" w:space="0"/>
              <w:right w:val="single" w:color="000000" w:sz="4" w:space="0"/>
            </w:tcBorders>
            <w:shd w:val="clear"/>
            <w:vAlign w:val="center"/>
          </w:tcPr>
          <w:p w14:paraId="608A63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闸阀</w:t>
            </w:r>
          </w:p>
        </w:tc>
        <w:tc>
          <w:tcPr>
            <w:tcW w:w="1392" w:type="dxa"/>
            <w:tcBorders>
              <w:top w:val="single" w:color="000000" w:sz="4" w:space="0"/>
              <w:left w:val="single" w:color="000000" w:sz="4" w:space="0"/>
              <w:bottom w:val="single" w:color="000000" w:sz="4" w:space="0"/>
              <w:right w:val="single" w:color="000000" w:sz="4" w:space="0"/>
            </w:tcBorders>
            <w:shd w:val="clear"/>
            <w:vAlign w:val="center"/>
          </w:tcPr>
          <w:p w14:paraId="41FED2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Z41H-16C DN150</w:t>
            </w:r>
          </w:p>
        </w:tc>
        <w:tc>
          <w:tcPr>
            <w:tcW w:w="1956" w:type="dxa"/>
            <w:tcBorders>
              <w:top w:val="single" w:color="000000" w:sz="4" w:space="0"/>
              <w:left w:val="single" w:color="000000" w:sz="4" w:space="0"/>
              <w:bottom w:val="single" w:color="000000" w:sz="4" w:space="0"/>
              <w:right w:val="single" w:color="000000" w:sz="4" w:space="0"/>
            </w:tcBorders>
            <w:shd w:val="clear"/>
            <w:vAlign w:val="center"/>
          </w:tcPr>
          <w:p w14:paraId="374AC4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材质：碳钢 标准：‌GB/T 12235-2025</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4B0017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29922E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14:paraId="00C76272">
            <w:pP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vAlign w:val="center"/>
          </w:tcPr>
          <w:p w14:paraId="39CD1C26">
            <w:pPr>
              <w:rPr>
                <w:rFonts w:hint="eastAsia" w:ascii="宋体" w:hAnsi="宋体" w:eastAsia="宋体" w:cs="宋体"/>
                <w:i w:val="0"/>
                <w:iCs w:val="0"/>
                <w:color w:val="000000"/>
                <w:sz w:val="22"/>
                <w:szCs w:val="22"/>
                <w:u w:val="none"/>
              </w:rPr>
            </w:pPr>
          </w:p>
        </w:tc>
        <w:tc>
          <w:tcPr>
            <w:tcW w:w="852" w:type="dxa"/>
            <w:tcBorders>
              <w:top w:val="single" w:color="000000" w:sz="4" w:space="0"/>
              <w:left w:val="single" w:color="000000" w:sz="4" w:space="0"/>
              <w:bottom w:val="single" w:color="000000" w:sz="4" w:space="0"/>
              <w:right w:val="single" w:color="000000" w:sz="4" w:space="0"/>
            </w:tcBorders>
            <w:shd w:val="clear"/>
            <w:vAlign w:val="center"/>
          </w:tcPr>
          <w:p w14:paraId="633D74F4">
            <w:pPr>
              <w:rPr>
                <w:rFonts w:hint="eastAsia" w:ascii="宋体" w:hAnsi="宋体" w:eastAsia="宋体" w:cs="宋体"/>
                <w:i w:val="0"/>
                <w:iCs w:val="0"/>
                <w:color w:val="000000"/>
                <w:sz w:val="22"/>
                <w:szCs w:val="22"/>
                <w:u w:val="none"/>
              </w:rPr>
            </w:pPr>
          </w:p>
        </w:tc>
      </w:tr>
    </w:tbl>
    <w:p w14:paraId="2BC2BEAD">
      <w:pPr>
        <w:keepNext/>
        <w:keepLines/>
        <w:numPr>
          <w:ilvl w:val="0"/>
          <w:numId w:val="0"/>
        </w:numPr>
        <w:tabs>
          <w:tab w:val="left" w:pos="215"/>
          <w:tab w:val="center" w:pos="4535"/>
        </w:tabs>
        <w:autoSpaceDE w:val="0"/>
        <w:autoSpaceDN w:val="0"/>
        <w:adjustRightInd w:val="0"/>
        <w:spacing w:before="340" w:after="330"/>
        <w:jc w:val="both"/>
        <w:rPr>
          <w:kern w:val="0"/>
        </w:rPr>
      </w:pPr>
      <w:r>
        <w:rPr>
          <w:rFonts w:hint="eastAsia"/>
          <w:sz w:val="20"/>
          <w:szCs w:val="20"/>
        </w:rPr>
        <w:t xml:space="preserve"> </w:t>
      </w:r>
      <w:r>
        <w:rPr>
          <w:rFonts w:hint="eastAsia"/>
          <w:lang w:val="en-US" w:eastAsia="zh-CN"/>
        </w:rPr>
        <w:t>总金额</w:t>
      </w:r>
      <w:r>
        <w:rPr>
          <w:rFonts w:hint="eastAsia"/>
          <w:lang w:eastAsia="zh-CN"/>
        </w:rPr>
        <w:t>：</w:t>
      </w:r>
      <w:r>
        <w:rPr>
          <w:rFonts w:hint="eastAsia"/>
          <w:u w:val="single"/>
          <w:lang w:val="en-US" w:eastAsia="zh-CN"/>
        </w:rPr>
        <w:t xml:space="preserve"> </w:t>
      </w:r>
      <w:r>
        <w:rPr>
          <w:rFonts w:hint="eastAsia"/>
          <w:u w:val="single"/>
        </w:rPr>
        <w:t xml:space="preserve">                         </w:t>
      </w:r>
      <w:r>
        <w:rPr>
          <w:rFonts w:hint="eastAsia"/>
        </w:rPr>
        <w:t xml:space="preserve">              </w:t>
      </w:r>
      <w:r>
        <w:rPr>
          <w:rFonts w:hint="eastAsia"/>
          <w:lang w:val="en-US" w:eastAsia="zh-CN"/>
        </w:rPr>
        <w:t xml:space="preserve">       </w:t>
      </w:r>
      <w:r>
        <w:rPr>
          <w:rFonts w:hint="eastAsia"/>
        </w:rPr>
        <w:t xml:space="preserve">    </w:t>
      </w:r>
    </w:p>
    <w:p w14:paraId="1048720B">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供应商名称（加盖单位公章）：  </w:t>
      </w:r>
    </w:p>
    <w:p w14:paraId="194DFF37">
      <w:pPr>
        <w:tabs>
          <w:tab w:val="left" w:pos="6120"/>
          <w:tab w:val="left" w:pos="6510"/>
          <w:tab w:val="left" w:pos="12495"/>
        </w:tabs>
        <w:spacing w:line="360" w:lineRule="auto"/>
        <w:jc w:val="left"/>
        <w:rPr>
          <w:rFonts w:ascii="宋体" w:hAnsi="宋体"/>
          <w:szCs w:val="21"/>
        </w:rPr>
      </w:pPr>
    </w:p>
    <w:p w14:paraId="110459DC">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付款方式：</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15A35ABC">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 xml:space="preserve">交货期： </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35E66B90">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 xml:space="preserve">质保期：   </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7D8A1F43">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 xml:space="preserve">税率：   </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3937DF21">
      <w:pPr>
        <w:pStyle w:val="37"/>
        <w:spacing w:before="120" w:line="480" w:lineRule="exact"/>
        <w:rPr>
          <w:rFonts w:eastAsiaTheme="minorEastAsia" w:cstheme="minorBidi"/>
          <w:kern w:val="2"/>
          <w:sz w:val="21"/>
          <w:szCs w:val="21"/>
          <w:u w:val="single"/>
        </w:rPr>
      </w:pPr>
      <w:r>
        <w:rPr>
          <w:rFonts w:hint="eastAsia" w:eastAsiaTheme="minorEastAsia" w:cstheme="minorBidi"/>
          <w:kern w:val="2"/>
          <w:sz w:val="21"/>
          <w:szCs w:val="21"/>
        </w:rPr>
        <w:t>备注：</w:t>
      </w:r>
      <w:r>
        <w:rPr>
          <w:rFonts w:hint="eastAsia" w:eastAsiaTheme="minorEastAsia" w:cstheme="minorBidi"/>
          <w:kern w:val="2"/>
          <w:sz w:val="21"/>
          <w:szCs w:val="21"/>
          <w:u w:val="single"/>
        </w:rPr>
        <w:t xml:space="preserve">                                                </w:t>
      </w:r>
    </w:p>
    <w:p w14:paraId="078D88B9">
      <w:pPr>
        <w:tabs>
          <w:tab w:val="left" w:pos="6120"/>
          <w:tab w:val="left" w:pos="6510"/>
          <w:tab w:val="left" w:pos="12495"/>
        </w:tabs>
        <w:spacing w:line="360" w:lineRule="auto"/>
        <w:jc w:val="left"/>
        <w:rPr>
          <w:rFonts w:hint="eastAsia"/>
        </w:rPr>
      </w:pPr>
      <w:r>
        <w:rPr>
          <w:rFonts w:hint="eastAsia" w:ascii="宋体" w:hAnsi="宋体"/>
          <w:szCs w:val="21"/>
        </w:rPr>
        <w:t>报价包含但不限于</w:t>
      </w:r>
      <w:r>
        <w:rPr>
          <w:rFonts w:hint="eastAsia"/>
          <w:szCs w:val="21"/>
        </w:rPr>
        <w:t>材料</w:t>
      </w:r>
      <w:r>
        <w:rPr>
          <w:rFonts w:hint="eastAsia" w:ascii="宋体" w:hAnsi="宋体"/>
          <w:szCs w:val="21"/>
        </w:rPr>
        <w:t>费、试验检验费、包装费、装车费、运费、保险费、设计费、税金等。</w:t>
      </w:r>
      <w:r>
        <w:rPr>
          <w:rFonts w:hint="eastAsia"/>
        </w:rPr>
        <w:t xml:space="preserve">       </w:t>
      </w:r>
    </w:p>
    <w:p w14:paraId="1AA87B6E">
      <w:pPr>
        <w:tabs>
          <w:tab w:val="left" w:pos="6120"/>
          <w:tab w:val="left" w:pos="6510"/>
          <w:tab w:val="left" w:pos="12495"/>
        </w:tabs>
        <w:spacing w:line="360" w:lineRule="auto"/>
        <w:jc w:val="left"/>
        <w:rPr>
          <w:rFonts w:hint="eastAsia" w:ascii="宋体" w:hAnsi="宋体"/>
          <w:szCs w:val="21"/>
        </w:rPr>
      </w:pPr>
    </w:p>
    <w:p w14:paraId="452D4EA7">
      <w:pPr>
        <w:tabs>
          <w:tab w:val="left" w:pos="6120"/>
          <w:tab w:val="left" w:pos="6510"/>
          <w:tab w:val="left" w:pos="12495"/>
        </w:tabs>
        <w:spacing w:line="360" w:lineRule="auto"/>
        <w:jc w:val="left"/>
        <w:rPr>
          <w:rFonts w:hint="eastAsia" w:ascii="宋体" w:hAnsi="宋体"/>
          <w:szCs w:val="21"/>
        </w:rPr>
      </w:pPr>
    </w:p>
    <w:p w14:paraId="325FFC16">
      <w:pPr>
        <w:tabs>
          <w:tab w:val="left" w:pos="6120"/>
          <w:tab w:val="left" w:pos="6510"/>
          <w:tab w:val="left" w:pos="12495"/>
        </w:tabs>
        <w:spacing w:line="360" w:lineRule="auto"/>
        <w:jc w:val="left"/>
        <w:rPr>
          <w:rFonts w:ascii="宋体" w:hAnsi="宋体"/>
          <w:szCs w:val="21"/>
        </w:rPr>
      </w:pPr>
      <w:r>
        <w:rPr>
          <w:rFonts w:hint="eastAsia" w:ascii="宋体" w:hAnsi="宋体"/>
          <w:szCs w:val="21"/>
        </w:rPr>
        <w:t>1.此处所列项目应按照招标文件的配置要求，对标的物全部内容进行统计，表内项目不足，投标人可依次增减。</w:t>
      </w:r>
    </w:p>
    <w:p w14:paraId="412AEFD6">
      <w:pPr>
        <w:tabs>
          <w:tab w:val="left" w:pos="6120"/>
          <w:tab w:val="left" w:pos="6510"/>
          <w:tab w:val="left" w:pos="12495"/>
        </w:tabs>
        <w:spacing w:line="360" w:lineRule="auto"/>
        <w:jc w:val="left"/>
        <w:rPr>
          <w:rFonts w:ascii="宋体" w:hAnsi="宋体"/>
          <w:szCs w:val="21"/>
        </w:rPr>
      </w:pPr>
      <w:r>
        <w:rPr>
          <w:rFonts w:hint="eastAsia" w:ascii="宋体" w:hAnsi="宋体"/>
          <w:szCs w:val="21"/>
        </w:rPr>
        <w:t>2.投标人可根据实际供货内容自行修改。</w:t>
      </w:r>
    </w:p>
    <w:p w14:paraId="2B8C8864">
      <w:pPr>
        <w:tabs>
          <w:tab w:val="left" w:pos="6120"/>
          <w:tab w:val="left" w:pos="6510"/>
          <w:tab w:val="left" w:pos="12495"/>
        </w:tabs>
        <w:spacing w:line="360" w:lineRule="auto"/>
        <w:jc w:val="left"/>
        <w:rPr>
          <w:rFonts w:ascii="宋体" w:hAnsi="宋体"/>
          <w:szCs w:val="21"/>
        </w:rPr>
      </w:pPr>
      <w:r>
        <w:rPr>
          <w:rFonts w:hint="eastAsia" w:ascii="宋体" w:hAnsi="宋体"/>
          <w:szCs w:val="21"/>
        </w:rPr>
        <w:t>3.设备及资料明细表请按类别排序，将全部供货范围按上表格式罗列。</w:t>
      </w:r>
    </w:p>
    <w:p w14:paraId="536C7B13">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w:t>
      </w:r>
    </w:p>
    <w:p w14:paraId="0AC10BC6">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w:t>
      </w:r>
    </w:p>
    <w:p w14:paraId="5132B9C9">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投标人名称（全称并加盖公章）：       </w:t>
      </w:r>
    </w:p>
    <w:p w14:paraId="6D484A01">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w:t>
      </w:r>
    </w:p>
    <w:p w14:paraId="02787575">
      <w:pPr>
        <w:tabs>
          <w:tab w:val="left" w:pos="6120"/>
          <w:tab w:val="left" w:pos="6510"/>
          <w:tab w:val="left" w:pos="12495"/>
        </w:tabs>
        <w:spacing w:line="360" w:lineRule="auto"/>
        <w:jc w:val="left"/>
        <w:rPr>
          <w:rFonts w:hint="eastAsia" w:ascii="宋体" w:hAnsi="宋体"/>
          <w:szCs w:val="21"/>
        </w:rPr>
      </w:pPr>
      <w:r>
        <w:rPr>
          <w:rFonts w:hint="eastAsia" w:ascii="宋体" w:hAnsi="宋体"/>
          <w:szCs w:val="21"/>
        </w:rPr>
        <w:t xml:space="preserve">                                                 日 期:      年    月    日   </w:t>
      </w:r>
    </w:p>
    <w:p w14:paraId="4C31E802">
      <w:pPr>
        <w:tabs>
          <w:tab w:val="left" w:pos="6120"/>
          <w:tab w:val="left" w:pos="6510"/>
          <w:tab w:val="left" w:pos="12495"/>
        </w:tabs>
        <w:spacing w:line="360" w:lineRule="auto"/>
        <w:jc w:val="left"/>
        <w:rPr>
          <w:rFonts w:ascii="宋体" w:hAnsi="宋体"/>
          <w:szCs w:val="21"/>
        </w:rPr>
        <w:sectPr>
          <w:footerReference r:id="rId6" w:type="default"/>
          <w:pgSz w:w="11906" w:h="16838"/>
          <w:pgMar w:top="1440" w:right="1191" w:bottom="1440" w:left="1191" w:header="851" w:footer="992" w:gutter="0"/>
          <w:pgNumType w:start="0"/>
          <w:cols w:space="720" w:num="1"/>
          <w:titlePg/>
          <w:docGrid w:type="lines" w:linePitch="312" w:charSpace="0"/>
        </w:sectPr>
      </w:pPr>
    </w:p>
    <w:p w14:paraId="652392CC">
      <w:pPr>
        <w:keepNext/>
        <w:keepLines/>
        <w:tabs>
          <w:tab w:val="left" w:pos="215"/>
          <w:tab w:val="center" w:pos="4535"/>
        </w:tabs>
        <w:autoSpaceDE w:val="0"/>
        <w:autoSpaceDN w:val="0"/>
        <w:adjustRightInd w:val="0"/>
        <w:spacing w:before="340" w:after="330"/>
        <w:ind w:firstLine="3373" w:firstLineChars="1200"/>
        <w:jc w:val="both"/>
        <w:rPr>
          <w:rFonts w:cs="黑体" w:asciiTheme="minorEastAsia" w:hAnsiTheme="minorEastAsia"/>
          <w:b/>
          <w:bCs/>
          <w:kern w:val="44"/>
          <w:sz w:val="28"/>
          <w:szCs w:val="28"/>
          <w:lang w:val="zh-CN"/>
        </w:rPr>
      </w:pPr>
      <w:r>
        <w:rPr>
          <w:rFonts w:hint="eastAsia" w:cs="黑体" w:asciiTheme="minorEastAsia" w:hAnsiTheme="minorEastAsia"/>
          <w:b/>
          <w:bCs/>
          <w:kern w:val="44"/>
          <w:sz w:val="28"/>
          <w:szCs w:val="28"/>
          <w:lang w:val="zh-CN"/>
        </w:rPr>
        <w:t>（五）承 诺</w:t>
      </w:r>
    </w:p>
    <w:p w14:paraId="2CE9828B">
      <w:pPr>
        <w:keepNext/>
        <w:keepLines/>
        <w:tabs>
          <w:tab w:val="left" w:pos="215"/>
          <w:tab w:val="center" w:pos="4535"/>
        </w:tabs>
        <w:autoSpaceDE w:val="0"/>
        <w:autoSpaceDN w:val="0"/>
        <w:adjustRightInd w:val="0"/>
        <w:spacing w:before="340" w:after="330"/>
        <w:jc w:val="left"/>
        <w:rPr>
          <w:rFonts w:ascii="宋体" w:hAnsi="宋体"/>
        </w:rPr>
      </w:pPr>
      <w:r>
        <w:rPr>
          <w:rFonts w:hint="eastAsia" w:ascii="宋体" w:hAnsi="宋体"/>
        </w:rPr>
        <w:t>致：</w:t>
      </w:r>
    </w:p>
    <w:p w14:paraId="391AA16A">
      <w:pPr>
        <w:spacing w:line="360" w:lineRule="auto"/>
        <w:ind w:firstLine="420" w:firstLineChars="200"/>
        <w:rPr>
          <w:rFonts w:ascii="宋体" w:hAnsi="宋体"/>
        </w:rPr>
      </w:pPr>
      <w:r>
        <w:rPr>
          <w:rFonts w:hint="eastAsia" w:ascii="宋体" w:hAnsi="宋体"/>
        </w:rPr>
        <w:t>我公司自愿参与</w:t>
      </w:r>
      <w:r>
        <w:rPr>
          <w:rFonts w:hint="eastAsia" w:ascii="宋体" w:hAnsi="宋体"/>
          <w:u w:val="single"/>
        </w:rPr>
        <w:t xml:space="preserve">             </w:t>
      </w:r>
      <w:r>
        <w:rPr>
          <w:rFonts w:hint="eastAsia" w:ascii="宋体" w:hAnsi="宋体"/>
        </w:rPr>
        <w:t>（名称）</w:t>
      </w:r>
      <w:r>
        <w:rPr>
          <w:rFonts w:hint="eastAsia" w:ascii="宋体" w:hAnsi="宋体"/>
          <w:u w:val="single"/>
        </w:rPr>
        <w:t xml:space="preserve">            </w:t>
      </w:r>
      <w:r>
        <w:rPr>
          <w:rFonts w:hint="eastAsia" w:ascii="宋体" w:hAnsi="宋体"/>
        </w:rPr>
        <w:t>（材料名称）的投标，现郑重作出以下承诺：</w:t>
      </w:r>
    </w:p>
    <w:p w14:paraId="49483B8F">
      <w:pPr>
        <w:spacing w:line="360" w:lineRule="auto"/>
        <w:ind w:firstLine="420" w:firstLineChars="200"/>
        <w:rPr>
          <w:rFonts w:ascii="宋体" w:hAnsi="宋体"/>
        </w:rPr>
      </w:pPr>
      <w:r>
        <w:rPr>
          <w:rFonts w:hint="eastAsia" w:ascii="宋体" w:hAnsi="宋体"/>
        </w:rPr>
        <w:t>⑴我公司提供的物资质量、环保、安全符合国家要求；</w:t>
      </w:r>
    </w:p>
    <w:p w14:paraId="4FEAF1A8">
      <w:pPr>
        <w:spacing w:line="360" w:lineRule="auto"/>
        <w:ind w:left="420" w:leftChars="200"/>
        <w:rPr>
          <w:rFonts w:ascii="宋体" w:hAnsi="宋体"/>
        </w:rPr>
      </w:pPr>
      <w:r>
        <w:rPr>
          <w:rFonts w:hint="eastAsia" w:ascii="宋体" w:hAnsi="宋体"/>
        </w:rPr>
        <w:t>⑵我公司具有良好的信誉、企业处于正常生产经营状态；</w:t>
      </w:r>
    </w:p>
    <w:p w14:paraId="1CAA668D">
      <w:pPr>
        <w:spacing w:line="360" w:lineRule="auto"/>
        <w:ind w:left="420" w:leftChars="200"/>
        <w:rPr>
          <w:rFonts w:ascii="宋体" w:hAnsi="宋体"/>
        </w:rPr>
      </w:pPr>
      <w:r>
        <w:rPr>
          <w:rFonts w:hint="eastAsia" w:ascii="宋体" w:hAnsi="宋体"/>
        </w:rPr>
        <w:t>⑶我公司完全按报价文件严格执行。</w:t>
      </w:r>
    </w:p>
    <w:p w14:paraId="6ABD68F2">
      <w:pPr>
        <w:spacing w:line="360" w:lineRule="auto"/>
        <w:ind w:firstLine="420" w:firstLineChars="200"/>
        <w:rPr>
          <w:rFonts w:ascii="宋体" w:hAnsi="宋体"/>
        </w:rPr>
      </w:pPr>
      <w:r>
        <w:rPr>
          <w:rFonts w:hint="eastAsia" w:ascii="宋体" w:hAnsi="宋体"/>
        </w:rPr>
        <w:t>⑷我公司将严格遵守投标的各项法律法规和程序，若有违规行为，愿意承担相应法律责任。</w:t>
      </w:r>
    </w:p>
    <w:p w14:paraId="59649858">
      <w:pPr>
        <w:spacing w:line="360" w:lineRule="auto"/>
        <w:ind w:firstLine="420" w:firstLineChars="200"/>
        <w:rPr>
          <w:rFonts w:ascii="宋体" w:hAnsi="宋体"/>
        </w:rPr>
      </w:pPr>
      <w:r>
        <w:rPr>
          <w:rFonts w:hint="eastAsia" w:ascii="宋体" w:hAnsi="宋体"/>
        </w:rPr>
        <w:t>⑸若中标，我公司将按照合同约定的时间、地点和方式交付物资，确保项目顺利推进。</w:t>
      </w:r>
    </w:p>
    <w:p w14:paraId="06AEFBA6">
      <w:pPr>
        <w:spacing w:line="360" w:lineRule="auto"/>
        <w:ind w:firstLine="420" w:firstLineChars="200"/>
        <w:rPr>
          <w:rFonts w:ascii="宋体" w:hAnsi="宋体"/>
        </w:rPr>
      </w:pPr>
      <w:r>
        <w:rPr>
          <w:rFonts w:hint="eastAsia" w:ascii="宋体" w:hAnsi="宋体"/>
        </w:rPr>
        <w:t>⑹我公司保证所提供的所有资料真实、准确、有效，如有虚假，愿意接受相应处罚。 一旦我方中标，愿意按照招标文件和招标人的规定和要求签订购销合同，并信守合同、保证质量、如期交货。</w:t>
      </w:r>
    </w:p>
    <w:p w14:paraId="47C5EE2E">
      <w:pPr>
        <w:spacing w:line="360" w:lineRule="auto"/>
        <w:ind w:firstLine="420" w:firstLineChars="200"/>
        <w:rPr>
          <w:rFonts w:ascii="宋体" w:hAnsi="宋体"/>
        </w:rPr>
      </w:pPr>
    </w:p>
    <w:p w14:paraId="28DBB677">
      <w:pPr>
        <w:spacing w:line="360" w:lineRule="auto"/>
        <w:ind w:left="420" w:leftChars="200"/>
        <w:rPr>
          <w:rFonts w:ascii="宋体" w:hAnsi="宋体"/>
        </w:rPr>
      </w:pPr>
    </w:p>
    <w:p w14:paraId="24E7B172">
      <w:pPr>
        <w:spacing w:line="360" w:lineRule="auto"/>
        <w:ind w:firstLine="420" w:firstLineChars="200"/>
        <w:rPr>
          <w:rFonts w:ascii="宋体" w:hAnsi="宋体"/>
        </w:rPr>
      </w:pPr>
      <w:r>
        <w:rPr>
          <w:rFonts w:hint="eastAsia" w:ascii="宋体" w:hAnsi="宋体"/>
        </w:rPr>
        <w:t xml:space="preserve">                                      </w:t>
      </w:r>
      <w:r>
        <w:rPr>
          <w:rFonts w:hint="eastAsia" w:ascii="宋体" w:hAnsi="宋体"/>
          <w:szCs w:val="21"/>
        </w:rPr>
        <w:t>供应商</w:t>
      </w:r>
      <w:r>
        <w:rPr>
          <w:rFonts w:hint="eastAsia" w:ascii="宋体" w:hAnsi="宋体"/>
        </w:rPr>
        <w:t>名称：</w:t>
      </w:r>
      <w:r>
        <w:rPr>
          <w:rFonts w:hint="eastAsia" w:ascii="宋体" w:hAnsi="宋体"/>
          <w:u w:val="single"/>
        </w:rPr>
        <w:t xml:space="preserve">              </w:t>
      </w:r>
      <w:r>
        <w:rPr>
          <w:rFonts w:hint="eastAsia" w:ascii="宋体" w:hAnsi="宋体"/>
        </w:rPr>
        <w:t>（盖单位章）</w:t>
      </w:r>
    </w:p>
    <w:p w14:paraId="5C8E6D26">
      <w:pPr>
        <w:spacing w:line="360" w:lineRule="auto"/>
        <w:ind w:firstLine="420" w:firstLineChars="200"/>
        <w:rPr>
          <w:rFonts w:ascii="宋体" w:hAnsi="宋体"/>
        </w:rPr>
      </w:pPr>
      <w:r>
        <w:rPr>
          <w:rFonts w:hint="eastAsia" w:ascii="宋体" w:hAnsi="宋体"/>
        </w:rPr>
        <w:t xml:space="preserve">                                     </w:t>
      </w:r>
    </w:p>
    <w:p w14:paraId="22B748C0">
      <w:pPr>
        <w:spacing w:line="360" w:lineRule="auto"/>
        <w:ind w:firstLine="4200" w:firstLineChars="2000"/>
        <w:rPr>
          <w:rFonts w:ascii="黑体" w:hAnsi="黑体" w:eastAsia="黑体" w:cs="宋体"/>
          <w:b/>
          <w:kern w:val="0"/>
          <w:sz w:val="28"/>
          <w:szCs w:val="28"/>
        </w:rPr>
      </w:pPr>
      <w:r>
        <w:rPr>
          <w:rFonts w:hint="eastAsia" w:ascii="宋体" w:hAnsi="宋体"/>
        </w:rPr>
        <w:t xml:space="preserve">       日  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p>
    <w:p w14:paraId="114B973E">
      <w:pPr>
        <w:tabs>
          <w:tab w:val="left" w:pos="6120"/>
          <w:tab w:val="left" w:pos="6510"/>
          <w:tab w:val="left" w:pos="12495"/>
        </w:tabs>
        <w:spacing w:line="360" w:lineRule="auto"/>
        <w:jc w:val="left"/>
        <w:rPr>
          <w:rFonts w:hint="eastAsia" w:ascii="宋体" w:hAnsi="宋体"/>
          <w:szCs w:val="21"/>
          <w:lang w:val="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0000000000000000000"/>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9B2A1">
    <w:pPr>
      <w:pStyle w:val="10"/>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7479C">
    <w:pPr>
      <w:pStyle w:val="10"/>
      <w:ind w:right="360"/>
      <w:jc w:val="center"/>
    </w:pPr>
    <w:r>
      <w:fldChar w:fldCharType="begin"/>
    </w:r>
    <w:r>
      <w:rPr>
        <w:rStyle w:val="22"/>
      </w:rPr>
      <w:instrText xml:space="preserve"> PAGE </w:instrText>
    </w:r>
    <w:r>
      <w:fldChar w:fldCharType="separate"/>
    </w:r>
    <w:r>
      <w:rPr>
        <w:rStyle w:val="22"/>
      </w:rPr>
      <w:t>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08BEB">
    <w:pPr>
      <w:pStyle w:val="10"/>
      <w:framePr w:wrap="around" w:vAnchor="text" w:hAnchor="margin" w:xAlign="center" w:y="1"/>
      <w:rPr>
        <w:rStyle w:val="22"/>
      </w:rPr>
    </w:pPr>
    <w:r>
      <w:fldChar w:fldCharType="begin"/>
    </w:r>
    <w:r>
      <w:rPr>
        <w:rStyle w:val="22"/>
      </w:rPr>
      <w:instrText xml:space="preserve">PAGE  </w:instrText>
    </w:r>
    <w:r>
      <w:fldChar w:fldCharType="separate"/>
    </w:r>
    <w:r>
      <w:rPr>
        <w:rStyle w:val="22"/>
      </w:rPr>
      <w:t>7</w:t>
    </w:r>
    <w:r>
      <w:fldChar w:fldCharType="end"/>
    </w:r>
  </w:p>
  <w:p w14:paraId="2C8265D2">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15875">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3EA33513"/>
    <w:multiLevelType w:val="singleLevel"/>
    <w:tmpl w:val="3EA33513"/>
    <w:lvl w:ilvl="0" w:tentative="0">
      <w:start w:val="3"/>
      <w:numFmt w:val="chineseCounting"/>
      <w:suff w:val="nothing"/>
      <w:lvlText w:val="（%1）"/>
      <w:lvlJc w:val="left"/>
      <w:rPr>
        <w:rFonts w:hint="eastAsia"/>
      </w:rPr>
    </w:lvl>
  </w:abstractNum>
  <w:abstractNum w:abstractNumId="2">
    <w:nsid w:val="3EFFB4DD"/>
    <w:multiLevelType w:val="singleLevel"/>
    <w:tmpl w:val="3EFFB4DD"/>
    <w:lvl w:ilvl="0" w:tentative="0">
      <w:start w:val="5"/>
      <w:numFmt w:val="decimal"/>
      <w:lvlText w:val="%1."/>
      <w:lvlJc w:val="left"/>
      <w:pPr>
        <w:tabs>
          <w:tab w:val="left" w:pos="312"/>
        </w:tabs>
      </w:pPr>
    </w:lvl>
  </w:abstractNum>
  <w:abstractNum w:abstractNumId="3">
    <w:nsid w:val="45612F23"/>
    <w:multiLevelType w:val="singleLevel"/>
    <w:tmpl w:val="45612F23"/>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ZjMyOGYyNzU4ZjdjOWViYjQ0ZDczZWJlNGIxYWRkMDkifQ=="/>
  </w:docVars>
  <w:rsids>
    <w:rsidRoot w:val="0065569C"/>
    <w:rsid w:val="00003FDE"/>
    <w:rsid w:val="000138D0"/>
    <w:rsid w:val="000177A2"/>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2252C"/>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536D0"/>
    <w:rsid w:val="00262E43"/>
    <w:rsid w:val="00270166"/>
    <w:rsid w:val="0027031E"/>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10425"/>
    <w:rsid w:val="006245A0"/>
    <w:rsid w:val="0063138C"/>
    <w:rsid w:val="00637A3F"/>
    <w:rsid w:val="00642EC8"/>
    <w:rsid w:val="00644EEC"/>
    <w:rsid w:val="00653EE2"/>
    <w:rsid w:val="0065569C"/>
    <w:rsid w:val="0065589D"/>
    <w:rsid w:val="0067099D"/>
    <w:rsid w:val="0067265D"/>
    <w:rsid w:val="00674861"/>
    <w:rsid w:val="006757DD"/>
    <w:rsid w:val="00683C35"/>
    <w:rsid w:val="006947BA"/>
    <w:rsid w:val="006B0C12"/>
    <w:rsid w:val="006D68F2"/>
    <w:rsid w:val="006E2ACF"/>
    <w:rsid w:val="006E42DF"/>
    <w:rsid w:val="006F1B83"/>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872F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33D0F"/>
    <w:rsid w:val="00952C4B"/>
    <w:rsid w:val="00953BFF"/>
    <w:rsid w:val="00954C51"/>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15F81"/>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0C57"/>
    <w:rsid w:val="00B12B53"/>
    <w:rsid w:val="00B204A9"/>
    <w:rsid w:val="00B24FFF"/>
    <w:rsid w:val="00B372A4"/>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D6938"/>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255548F"/>
    <w:rsid w:val="02922C89"/>
    <w:rsid w:val="035241C7"/>
    <w:rsid w:val="038F62BE"/>
    <w:rsid w:val="03A80897"/>
    <w:rsid w:val="03BC1030"/>
    <w:rsid w:val="041E3808"/>
    <w:rsid w:val="043B2184"/>
    <w:rsid w:val="0445632C"/>
    <w:rsid w:val="0475718F"/>
    <w:rsid w:val="0485137E"/>
    <w:rsid w:val="04C66C1A"/>
    <w:rsid w:val="04D1736D"/>
    <w:rsid w:val="052F2B1E"/>
    <w:rsid w:val="052F46FD"/>
    <w:rsid w:val="05573D16"/>
    <w:rsid w:val="057443B4"/>
    <w:rsid w:val="05C017FD"/>
    <w:rsid w:val="05E31A55"/>
    <w:rsid w:val="0687687D"/>
    <w:rsid w:val="06F2489E"/>
    <w:rsid w:val="070268E6"/>
    <w:rsid w:val="071579E5"/>
    <w:rsid w:val="0739338B"/>
    <w:rsid w:val="07501427"/>
    <w:rsid w:val="076636BD"/>
    <w:rsid w:val="07BA233A"/>
    <w:rsid w:val="08760957"/>
    <w:rsid w:val="094A00EB"/>
    <w:rsid w:val="094D7C7A"/>
    <w:rsid w:val="09710720"/>
    <w:rsid w:val="097507C7"/>
    <w:rsid w:val="097D22E2"/>
    <w:rsid w:val="09AD2157"/>
    <w:rsid w:val="0A3C4D43"/>
    <w:rsid w:val="0A61159A"/>
    <w:rsid w:val="0A876025"/>
    <w:rsid w:val="0B6C6FDB"/>
    <w:rsid w:val="0C104FD7"/>
    <w:rsid w:val="0C5F0F6E"/>
    <w:rsid w:val="0C98355E"/>
    <w:rsid w:val="0D004BE0"/>
    <w:rsid w:val="0D6635DC"/>
    <w:rsid w:val="0EC51CF1"/>
    <w:rsid w:val="0EFE3455"/>
    <w:rsid w:val="0F275B9A"/>
    <w:rsid w:val="0F783207"/>
    <w:rsid w:val="0F797A29"/>
    <w:rsid w:val="0F8D20A8"/>
    <w:rsid w:val="0FBB34F5"/>
    <w:rsid w:val="0FFD54BA"/>
    <w:rsid w:val="10525110"/>
    <w:rsid w:val="10A06571"/>
    <w:rsid w:val="10E32902"/>
    <w:rsid w:val="110E7C3C"/>
    <w:rsid w:val="120F5BA7"/>
    <w:rsid w:val="121F5BBC"/>
    <w:rsid w:val="1235718D"/>
    <w:rsid w:val="128A3A09"/>
    <w:rsid w:val="12921662"/>
    <w:rsid w:val="12A6008B"/>
    <w:rsid w:val="12A619A3"/>
    <w:rsid w:val="12D009A7"/>
    <w:rsid w:val="1360123B"/>
    <w:rsid w:val="13C54541"/>
    <w:rsid w:val="143811B7"/>
    <w:rsid w:val="14676D7E"/>
    <w:rsid w:val="15916DD0"/>
    <w:rsid w:val="159D08C8"/>
    <w:rsid w:val="15A11AB8"/>
    <w:rsid w:val="16413351"/>
    <w:rsid w:val="164E090F"/>
    <w:rsid w:val="16700ED9"/>
    <w:rsid w:val="16937390"/>
    <w:rsid w:val="172F5937"/>
    <w:rsid w:val="17660053"/>
    <w:rsid w:val="177C482D"/>
    <w:rsid w:val="17A761F4"/>
    <w:rsid w:val="190855FC"/>
    <w:rsid w:val="190E59FE"/>
    <w:rsid w:val="19393A07"/>
    <w:rsid w:val="1A294B27"/>
    <w:rsid w:val="1A332E19"/>
    <w:rsid w:val="1A4408B5"/>
    <w:rsid w:val="1A683441"/>
    <w:rsid w:val="1B0C2C4E"/>
    <w:rsid w:val="1C057BD0"/>
    <w:rsid w:val="1C4C57FF"/>
    <w:rsid w:val="1CC615B4"/>
    <w:rsid w:val="1CC932F4"/>
    <w:rsid w:val="1D64697C"/>
    <w:rsid w:val="1D8E2483"/>
    <w:rsid w:val="1DCD00E1"/>
    <w:rsid w:val="1DD969AB"/>
    <w:rsid w:val="1E8522FD"/>
    <w:rsid w:val="1ED14404"/>
    <w:rsid w:val="1EF74148"/>
    <w:rsid w:val="1FA15E62"/>
    <w:rsid w:val="1FDB7383"/>
    <w:rsid w:val="203606F7"/>
    <w:rsid w:val="20A629C0"/>
    <w:rsid w:val="21196F94"/>
    <w:rsid w:val="21263865"/>
    <w:rsid w:val="213571AA"/>
    <w:rsid w:val="217D645B"/>
    <w:rsid w:val="21843C8D"/>
    <w:rsid w:val="21F13065"/>
    <w:rsid w:val="22A07CA6"/>
    <w:rsid w:val="22BA5BB9"/>
    <w:rsid w:val="237F15B6"/>
    <w:rsid w:val="240E783E"/>
    <w:rsid w:val="24637B8A"/>
    <w:rsid w:val="246966F1"/>
    <w:rsid w:val="2470465E"/>
    <w:rsid w:val="24F6510A"/>
    <w:rsid w:val="24FA55ED"/>
    <w:rsid w:val="25CC5B88"/>
    <w:rsid w:val="26295363"/>
    <w:rsid w:val="26933E36"/>
    <w:rsid w:val="26BC19A6"/>
    <w:rsid w:val="278E3170"/>
    <w:rsid w:val="279E3E6D"/>
    <w:rsid w:val="27A73E71"/>
    <w:rsid w:val="27B8643F"/>
    <w:rsid w:val="27C450B9"/>
    <w:rsid w:val="28564D7B"/>
    <w:rsid w:val="289607B9"/>
    <w:rsid w:val="28F11C08"/>
    <w:rsid w:val="290166AE"/>
    <w:rsid w:val="295403E9"/>
    <w:rsid w:val="2A494963"/>
    <w:rsid w:val="2A5A72A6"/>
    <w:rsid w:val="2A7A0382"/>
    <w:rsid w:val="2AAB5DE7"/>
    <w:rsid w:val="2ABE1FBE"/>
    <w:rsid w:val="2AC075D6"/>
    <w:rsid w:val="2C0635BA"/>
    <w:rsid w:val="2C5A3F68"/>
    <w:rsid w:val="2C612895"/>
    <w:rsid w:val="2C672453"/>
    <w:rsid w:val="2D246E6B"/>
    <w:rsid w:val="2D4B3284"/>
    <w:rsid w:val="2D5108D1"/>
    <w:rsid w:val="2D8F3600"/>
    <w:rsid w:val="2D996D18"/>
    <w:rsid w:val="2EC03E0B"/>
    <w:rsid w:val="2EE64169"/>
    <w:rsid w:val="2F3C7955"/>
    <w:rsid w:val="2F631386"/>
    <w:rsid w:val="300E355A"/>
    <w:rsid w:val="30337F16"/>
    <w:rsid w:val="30464A25"/>
    <w:rsid w:val="3082583C"/>
    <w:rsid w:val="30C01930"/>
    <w:rsid w:val="31A45B7D"/>
    <w:rsid w:val="31A5035D"/>
    <w:rsid w:val="31DA5C65"/>
    <w:rsid w:val="320D7387"/>
    <w:rsid w:val="33182487"/>
    <w:rsid w:val="33980AB1"/>
    <w:rsid w:val="33CF6FEA"/>
    <w:rsid w:val="344A7D4E"/>
    <w:rsid w:val="347D19AD"/>
    <w:rsid w:val="348A1D22"/>
    <w:rsid w:val="34917CC1"/>
    <w:rsid w:val="34C32719"/>
    <w:rsid w:val="34E44129"/>
    <w:rsid w:val="34E65643"/>
    <w:rsid w:val="3539753D"/>
    <w:rsid w:val="35441312"/>
    <w:rsid w:val="35771A99"/>
    <w:rsid w:val="361436EF"/>
    <w:rsid w:val="363D49D0"/>
    <w:rsid w:val="36481456"/>
    <w:rsid w:val="371A057C"/>
    <w:rsid w:val="37296A11"/>
    <w:rsid w:val="37BF2ED1"/>
    <w:rsid w:val="3828020E"/>
    <w:rsid w:val="388861A3"/>
    <w:rsid w:val="38DC340E"/>
    <w:rsid w:val="3A801D52"/>
    <w:rsid w:val="3A816B64"/>
    <w:rsid w:val="3ABF1B60"/>
    <w:rsid w:val="3B10121D"/>
    <w:rsid w:val="3BA23F27"/>
    <w:rsid w:val="3BB75F0B"/>
    <w:rsid w:val="3BF62074"/>
    <w:rsid w:val="3C241E9D"/>
    <w:rsid w:val="3CB46D7D"/>
    <w:rsid w:val="3D2D4ECB"/>
    <w:rsid w:val="3D8726E3"/>
    <w:rsid w:val="3D8E7046"/>
    <w:rsid w:val="3D950CBD"/>
    <w:rsid w:val="3DB1150E"/>
    <w:rsid w:val="3DD85B51"/>
    <w:rsid w:val="3E197344"/>
    <w:rsid w:val="3E583D12"/>
    <w:rsid w:val="3E83276A"/>
    <w:rsid w:val="3EB07FF7"/>
    <w:rsid w:val="3F213F33"/>
    <w:rsid w:val="3F2935A4"/>
    <w:rsid w:val="3FE536F1"/>
    <w:rsid w:val="40083152"/>
    <w:rsid w:val="40085CD0"/>
    <w:rsid w:val="400B3158"/>
    <w:rsid w:val="4041301D"/>
    <w:rsid w:val="417F32DA"/>
    <w:rsid w:val="41D22621"/>
    <w:rsid w:val="420B2761"/>
    <w:rsid w:val="42587944"/>
    <w:rsid w:val="42744ACD"/>
    <w:rsid w:val="42932E0A"/>
    <w:rsid w:val="430A3B9B"/>
    <w:rsid w:val="43243278"/>
    <w:rsid w:val="435B56FC"/>
    <w:rsid w:val="43884ABF"/>
    <w:rsid w:val="44A00219"/>
    <w:rsid w:val="44CA1F8F"/>
    <w:rsid w:val="45367494"/>
    <w:rsid w:val="45877724"/>
    <w:rsid w:val="45DD0D79"/>
    <w:rsid w:val="46231F08"/>
    <w:rsid w:val="464B69A4"/>
    <w:rsid w:val="467A2DE5"/>
    <w:rsid w:val="46AD288E"/>
    <w:rsid w:val="470A03A4"/>
    <w:rsid w:val="47595011"/>
    <w:rsid w:val="477F61D9"/>
    <w:rsid w:val="47F46EAE"/>
    <w:rsid w:val="48724017"/>
    <w:rsid w:val="48750F6C"/>
    <w:rsid w:val="489A3251"/>
    <w:rsid w:val="48DC4B3D"/>
    <w:rsid w:val="48EB621C"/>
    <w:rsid w:val="48EF68E0"/>
    <w:rsid w:val="492B4B3C"/>
    <w:rsid w:val="4953791E"/>
    <w:rsid w:val="4A185620"/>
    <w:rsid w:val="4A6F4C2B"/>
    <w:rsid w:val="4ADF3B5F"/>
    <w:rsid w:val="4B964C95"/>
    <w:rsid w:val="4BDF7931"/>
    <w:rsid w:val="4D477799"/>
    <w:rsid w:val="4DCF4AEB"/>
    <w:rsid w:val="4E0D1159"/>
    <w:rsid w:val="4E4E18F8"/>
    <w:rsid w:val="4E5A52AA"/>
    <w:rsid w:val="4EBF0AC0"/>
    <w:rsid w:val="4EE10E98"/>
    <w:rsid w:val="4EE944B9"/>
    <w:rsid w:val="4EE97C85"/>
    <w:rsid w:val="4F203C16"/>
    <w:rsid w:val="4FE70DC0"/>
    <w:rsid w:val="50007C17"/>
    <w:rsid w:val="502913D8"/>
    <w:rsid w:val="502E581F"/>
    <w:rsid w:val="506568B4"/>
    <w:rsid w:val="507C3BFE"/>
    <w:rsid w:val="50804497"/>
    <w:rsid w:val="50C3483D"/>
    <w:rsid w:val="50CC06E1"/>
    <w:rsid w:val="50CE2F6C"/>
    <w:rsid w:val="50F46497"/>
    <w:rsid w:val="50F814D6"/>
    <w:rsid w:val="514328A4"/>
    <w:rsid w:val="514F5FDE"/>
    <w:rsid w:val="51875472"/>
    <w:rsid w:val="51F577C4"/>
    <w:rsid w:val="52540351"/>
    <w:rsid w:val="52884ADC"/>
    <w:rsid w:val="52A80CDA"/>
    <w:rsid w:val="52DE294E"/>
    <w:rsid w:val="52FF1C46"/>
    <w:rsid w:val="533212A1"/>
    <w:rsid w:val="534F1156"/>
    <w:rsid w:val="538D78C3"/>
    <w:rsid w:val="53EE72C6"/>
    <w:rsid w:val="54887ACF"/>
    <w:rsid w:val="548B2661"/>
    <w:rsid w:val="54AA722A"/>
    <w:rsid w:val="55BE4F5F"/>
    <w:rsid w:val="55E22755"/>
    <w:rsid w:val="565F3DA6"/>
    <w:rsid w:val="57193C9E"/>
    <w:rsid w:val="573653B0"/>
    <w:rsid w:val="57541431"/>
    <w:rsid w:val="576C2775"/>
    <w:rsid w:val="584720E0"/>
    <w:rsid w:val="586048F0"/>
    <w:rsid w:val="588549CE"/>
    <w:rsid w:val="58AE7DA1"/>
    <w:rsid w:val="58DD7D9A"/>
    <w:rsid w:val="59275FDE"/>
    <w:rsid w:val="5946289B"/>
    <w:rsid w:val="59AD4E28"/>
    <w:rsid w:val="5B1D65E8"/>
    <w:rsid w:val="5BF13193"/>
    <w:rsid w:val="5C8C341B"/>
    <w:rsid w:val="5D2F2B1E"/>
    <w:rsid w:val="5DEC5E11"/>
    <w:rsid w:val="5DEF5A0F"/>
    <w:rsid w:val="5DF72B16"/>
    <w:rsid w:val="5E2034D2"/>
    <w:rsid w:val="5ECA3D86"/>
    <w:rsid w:val="5F1D47FE"/>
    <w:rsid w:val="5F434264"/>
    <w:rsid w:val="5F4D50E3"/>
    <w:rsid w:val="5FC57A79"/>
    <w:rsid w:val="60303C60"/>
    <w:rsid w:val="606A2B2A"/>
    <w:rsid w:val="60DE7295"/>
    <w:rsid w:val="613A52BD"/>
    <w:rsid w:val="61E15FB7"/>
    <w:rsid w:val="61E37C50"/>
    <w:rsid w:val="626B0ACC"/>
    <w:rsid w:val="626F728B"/>
    <w:rsid w:val="62A42563"/>
    <w:rsid w:val="63210307"/>
    <w:rsid w:val="633B16F7"/>
    <w:rsid w:val="63613BBD"/>
    <w:rsid w:val="64132ACB"/>
    <w:rsid w:val="644F1AB3"/>
    <w:rsid w:val="64712CA8"/>
    <w:rsid w:val="661512EF"/>
    <w:rsid w:val="66A77D57"/>
    <w:rsid w:val="66C75014"/>
    <w:rsid w:val="67095D94"/>
    <w:rsid w:val="672B6AD9"/>
    <w:rsid w:val="672E57FA"/>
    <w:rsid w:val="6751773B"/>
    <w:rsid w:val="67BA0B35"/>
    <w:rsid w:val="67CD5013"/>
    <w:rsid w:val="68E42148"/>
    <w:rsid w:val="68F9171A"/>
    <w:rsid w:val="693A47A3"/>
    <w:rsid w:val="69B61D6F"/>
    <w:rsid w:val="69C1618A"/>
    <w:rsid w:val="69DE3DEE"/>
    <w:rsid w:val="6A3B3D8A"/>
    <w:rsid w:val="6AB2229E"/>
    <w:rsid w:val="6ACD6419"/>
    <w:rsid w:val="6AFA6A37"/>
    <w:rsid w:val="6AFB2A69"/>
    <w:rsid w:val="6B3E4F40"/>
    <w:rsid w:val="6B4C26F3"/>
    <w:rsid w:val="6B73407C"/>
    <w:rsid w:val="6C174081"/>
    <w:rsid w:val="6C465631"/>
    <w:rsid w:val="6C6400AB"/>
    <w:rsid w:val="6C8B590C"/>
    <w:rsid w:val="6CA5206F"/>
    <w:rsid w:val="6D343A27"/>
    <w:rsid w:val="6DCF182B"/>
    <w:rsid w:val="6F712728"/>
    <w:rsid w:val="6FF06CE8"/>
    <w:rsid w:val="703C2CAB"/>
    <w:rsid w:val="70952446"/>
    <w:rsid w:val="70EB30CC"/>
    <w:rsid w:val="7101188A"/>
    <w:rsid w:val="716360A0"/>
    <w:rsid w:val="71710FBA"/>
    <w:rsid w:val="71D63C28"/>
    <w:rsid w:val="72804F14"/>
    <w:rsid w:val="72F9402A"/>
    <w:rsid w:val="733A4279"/>
    <w:rsid w:val="74125240"/>
    <w:rsid w:val="74AE7F19"/>
    <w:rsid w:val="74BF5CE3"/>
    <w:rsid w:val="74D06143"/>
    <w:rsid w:val="75243D99"/>
    <w:rsid w:val="75284014"/>
    <w:rsid w:val="75D4756D"/>
    <w:rsid w:val="75E36E5B"/>
    <w:rsid w:val="75E80718"/>
    <w:rsid w:val="768C6099"/>
    <w:rsid w:val="76CB6F68"/>
    <w:rsid w:val="76F105F2"/>
    <w:rsid w:val="775744D2"/>
    <w:rsid w:val="77D5581E"/>
    <w:rsid w:val="77E24ED1"/>
    <w:rsid w:val="782C2B9F"/>
    <w:rsid w:val="78581291"/>
    <w:rsid w:val="789E730E"/>
    <w:rsid w:val="79042BD4"/>
    <w:rsid w:val="795310F0"/>
    <w:rsid w:val="79FE105C"/>
    <w:rsid w:val="7A287E87"/>
    <w:rsid w:val="7A450456"/>
    <w:rsid w:val="7A4757E3"/>
    <w:rsid w:val="7A8A28F0"/>
    <w:rsid w:val="7AC145DF"/>
    <w:rsid w:val="7AC516D6"/>
    <w:rsid w:val="7ACA53E2"/>
    <w:rsid w:val="7BBE5F26"/>
    <w:rsid w:val="7BC6400F"/>
    <w:rsid w:val="7C2D6767"/>
    <w:rsid w:val="7D8E0074"/>
    <w:rsid w:val="7D902913"/>
    <w:rsid w:val="7DA00113"/>
    <w:rsid w:val="7E6B5FAF"/>
    <w:rsid w:val="7EAF6DC9"/>
    <w:rsid w:val="7EC34622"/>
    <w:rsid w:val="7ED33846"/>
    <w:rsid w:val="7F02355E"/>
    <w:rsid w:val="7F264BB1"/>
    <w:rsid w:val="7F632E2D"/>
    <w:rsid w:val="7FC93EBA"/>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Lines="50" w:afterLines="50" w:line="520" w:lineRule="exact"/>
      <w:outlineLvl w:val="0"/>
    </w:pPr>
    <w:rPr>
      <w:b/>
      <w:bCs/>
      <w:kern w:val="44"/>
      <w:sz w:val="30"/>
      <w:szCs w:val="44"/>
    </w:rPr>
  </w:style>
  <w:style w:type="paragraph" w:styleId="3">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4">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7">
    <w:name w:val="Body Text Indent"/>
    <w:basedOn w:val="1"/>
    <w:next w:val="6"/>
    <w:qFormat/>
    <w:uiPriority w:val="0"/>
    <w:pPr>
      <w:ind w:left="420" w:leftChars="200"/>
    </w:pPr>
  </w:style>
  <w:style w:type="paragraph" w:styleId="8">
    <w:name w:val="Plain Text"/>
    <w:basedOn w:val="1"/>
    <w:qFormat/>
    <w:uiPriority w:val="0"/>
    <w:rPr>
      <w:rFonts w:ascii="宋体" w:hAnsi="Courier New" w:cs="金山简魏碑"/>
      <w:szCs w:val="21"/>
    </w:rPr>
  </w:style>
  <w:style w:type="paragraph" w:styleId="9">
    <w:name w:val="Balloon Text"/>
    <w:basedOn w:val="1"/>
    <w:link w:val="42"/>
    <w:semiHidden/>
    <w:unhideWhenUsed/>
    <w:qFormat/>
    <w:uiPriority w:val="99"/>
    <w:rPr>
      <w:sz w:val="18"/>
      <w:szCs w:val="18"/>
    </w:rPr>
  </w:style>
  <w:style w:type="paragraph" w:styleId="10">
    <w:name w:val="footer"/>
    <w:basedOn w:val="1"/>
    <w:link w:val="41"/>
    <w:unhideWhenUsed/>
    <w:qFormat/>
    <w:uiPriority w:val="99"/>
    <w:pPr>
      <w:tabs>
        <w:tab w:val="center" w:pos="4153"/>
        <w:tab w:val="right" w:pos="8306"/>
      </w:tabs>
      <w:snapToGrid w:val="0"/>
      <w:jc w:val="left"/>
    </w:pPr>
    <w:rPr>
      <w:sz w:val="18"/>
      <w:szCs w:val="18"/>
    </w:rPr>
  </w:style>
  <w:style w:type="paragraph" w:styleId="11">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qFormat/>
    <w:uiPriority w:val="0"/>
    <w:pPr>
      <w:wordWrap w:val="0"/>
      <w:spacing w:after="60"/>
      <w:jc w:val="center"/>
    </w:pPr>
    <w:rPr>
      <w:sz w:val="24"/>
    </w:rPr>
  </w:style>
  <w:style w:type="paragraph" w:styleId="13">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5">
    <w:name w:val="Title"/>
    <w:basedOn w:val="1"/>
    <w:qFormat/>
    <w:uiPriority w:val="0"/>
    <w:pPr>
      <w:adjustRightInd w:val="0"/>
      <w:spacing w:line="420" w:lineRule="atLeast"/>
      <w:jc w:val="center"/>
      <w:textAlignment w:val="baseline"/>
      <w:outlineLvl w:val="0"/>
    </w:pPr>
    <w:rPr>
      <w:rFonts w:ascii="Arial" w:hAnsi="Arial" w:eastAsia="宋体" w:cs="Times New Roman"/>
      <w:b/>
      <w:kern w:val="0"/>
      <w:sz w:val="32"/>
      <w:szCs w:val="20"/>
    </w:rPr>
  </w:style>
  <w:style w:type="paragraph" w:styleId="16">
    <w:name w:val="Body Text First Indent"/>
    <w:basedOn w:val="6"/>
    <w:unhideWhenUsed/>
    <w:qFormat/>
    <w:uiPriority w:val="99"/>
    <w:pPr>
      <w:spacing w:after="120" w:line="240" w:lineRule="auto"/>
      <w:ind w:firstLine="420" w:firstLineChars="100"/>
    </w:pPr>
    <w:rPr>
      <w:rFonts w:ascii="Arial" w:hAnsi="Arial"/>
      <w:sz w:val="20"/>
      <w:szCs w:val="20"/>
    </w:rPr>
  </w:style>
  <w:style w:type="paragraph" w:styleId="17">
    <w:name w:val="Body Text First Indent 2"/>
    <w:basedOn w:val="7"/>
    <w:next w:val="16"/>
    <w:qFormat/>
    <w:uiPriority w:val="0"/>
    <w:pPr>
      <w:spacing w:line="360" w:lineRule="auto"/>
      <w:ind w:firstLine="420" w:firstLineChars="200"/>
    </w:pPr>
    <w:rPr>
      <w:sz w:val="24"/>
    </w:rPr>
  </w:style>
  <w:style w:type="table" w:styleId="19">
    <w:name w:val="Table Grid"/>
    <w:basedOn w:val="1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Strong"/>
    <w:basedOn w:val="20"/>
    <w:qFormat/>
    <w:uiPriority w:val="22"/>
    <w:rPr>
      <w:b/>
      <w:bCs/>
    </w:rPr>
  </w:style>
  <w:style w:type="character" w:styleId="22">
    <w:name w:val="page number"/>
    <w:basedOn w:val="20"/>
    <w:qFormat/>
    <w:uiPriority w:val="0"/>
  </w:style>
  <w:style w:type="character" w:styleId="23">
    <w:name w:val="FollowedHyperlink"/>
    <w:basedOn w:val="20"/>
    <w:semiHidden/>
    <w:unhideWhenUsed/>
    <w:qFormat/>
    <w:uiPriority w:val="99"/>
    <w:rPr>
      <w:color w:val="5C5C5C"/>
      <w:u w:val="none"/>
    </w:rPr>
  </w:style>
  <w:style w:type="character" w:styleId="24">
    <w:name w:val="Emphasis"/>
    <w:basedOn w:val="20"/>
    <w:qFormat/>
    <w:uiPriority w:val="20"/>
    <w:rPr>
      <w:b/>
      <w:bCs/>
    </w:rPr>
  </w:style>
  <w:style w:type="character" w:styleId="25">
    <w:name w:val="HTML Definition"/>
    <w:basedOn w:val="20"/>
    <w:semiHidden/>
    <w:unhideWhenUsed/>
    <w:qFormat/>
    <w:uiPriority w:val="99"/>
  </w:style>
  <w:style w:type="character" w:styleId="26">
    <w:name w:val="HTML Typewriter"/>
    <w:basedOn w:val="20"/>
    <w:semiHidden/>
    <w:unhideWhenUsed/>
    <w:qFormat/>
    <w:uiPriority w:val="99"/>
    <w:rPr>
      <w:rFonts w:hint="default" w:ascii="monospace" w:hAnsi="monospace" w:eastAsia="monospace" w:cs="monospace"/>
      <w:sz w:val="20"/>
    </w:rPr>
  </w:style>
  <w:style w:type="character" w:styleId="27">
    <w:name w:val="HTML Acronym"/>
    <w:basedOn w:val="20"/>
    <w:semiHidden/>
    <w:unhideWhenUsed/>
    <w:qFormat/>
    <w:uiPriority w:val="99"/>
  </w:style>
  <w:style w:type="character" w:styleId="28">
    <w:name w:val="HTML Variable"/>
    <w:basedOn w:val="20"/>
    <w:semiHidden/>
    <w:unhideWhenUsed/>
    <w:qFormat/>
    <w:uiPriority w:val="99"/>
  </w:style>
  <w:style w:type="character" w:styleId="29">
    <w:name w:val="Hyperlink"/>
    <w:basedOn w:val="20"/>
    <w:semiHidden/>
    <w:unhideWhenUsed/>
    <w:qFormat/>
    <w:uiPriority w:val="99"/>
    <w:rPr>
      <w:color w:val="0000FF"/>
      <w:u w:val="single"/>
    </w:rPr>
  </w:style>
  <w:style w:type="character" w:styleId="30">
    <w:name w:val="HTML Code"/>
    <w:basedOn w:val="20"/>
    <w:semiHidden/>
    <w:unhideWhenUsed/>
    <w:qFormat/>
    <w:uiPriority w:val="99"/>
    <w:rPr>
      <w:rFonts w:hint="default" w:ascii="monospace" w:hAnsi="monospace" w:eastAsia="monospace" w:cs="monospace"/>
      <w:sz w:val="20"/>
    </w:rPr>
  </w:style>
  <w:style w:type="character" w:styleId="31">
    <w:name w:val="annotation reference"/>
    <w:basedOn w:val="20"/>
    <w:semiHidden/>
    <w:unhideWhenUsed/>
    <w:qFormat/>
    <w:uiPriority w:val="99"/>
    <w:rPr>
      <w:sz w:val="21"/>
      <w:szCs w:val="21"/>
    </w:rPr>
  </w:style>
  <w:style w:type="character" w:styleId="32">
    <w:name w:val="HTML Cite"/>
    <w:basedOn w:val="20"/>
    <w:semiHidden/>
    <w:unhideWhenUsed/>
    <w:qFormat/>
    <w:uiPriority w:val="99"/>
    <w:rPr>
      <w:vanish/>
      <w:color w:val="FFFFFF"/>
      <w:sz w:val="18"/>
      <w:szCs w:val="18"/>
      <w:shd w:val="clear" w:color="auto" w:fill="7CBCF3"/>
    </w:rPr>
  </w:style>
  <w:style w:type="character" w:styleId="33">
    <w:name w:val="HTML Keyboard"/>
    <w:basedOn w:val="20"/>
    <w:semiHidden/>
    <w:unhideWhenUsed/>
    <w:qFormat/>
    <w:uiPriority w:val="99"/>
    <w:rPr>
      <w:rFonts w:ascii="monospace" w:hAnsi="monospace" w:eastAsia="monospace" w:cs="monospace"/>
      <w:sz w:val="16"/>
      <w:szCs w:val="16"/>
    </w:rPr>
  </w:style>
  <w:style w:type="character" w:styleId="34">
    <w:name w:val="HTML Sample"/>
    <w:basedOn w:val="20"/>
    <w:semiHidden/>
    <w:unhideWhenUsed/>
    <w:qFormat/>
    <w:uiPriority w:val="99"/>
    <w:rPr>
      <w:rFonts w:hint="default" w:ascii="monospace" w:hAnsi="monospace" w:eastAsia="monospace" w:cs="monospace"/>
    </w:rPr>
  </w:style>
  <w:style w:type="paragraph" w:customStyle="1" w:styleId="35">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6">
    <w:name w:val="样式 小四 行距: 1.5 倍行距"/>
    <w:basedOn w:val="1"/>
    <w:qFormat/>
    <w:uiPriority w:val="0"/>
    <w:pPr>
      <w:ind w:firstLine="480" w:firstLineChars="200"/>
    </w:pPr>
    <w:rPr>
      <w:rFonts w:cs="宋体"/>
    </w:rPr>
  </w:style>
  <w:style w:type="paragraph" w:customStyle="1" w:styleId="37">
    <w:name w:val="p0"/>
    <w:basedOn w:val="1"/>
    <w:qFormat/>
    <w:uiPriority w:val="0"/>
    <w:pPr>
      <w:widowControl/>
      <w:snapToGrid w:val="0"/>
      <w:jc w:val="left"/>
    </w:pPr>
    <w:rPr>
      <w:rFonts w:ascii="宋体" w:hAnsi="宋体" w:eastAsia="宋体" w:cs="宋体"/>
      <w:kern w:val="0"/>
      <w:sz w:val="24"/>
      <w:szCs w:val="24"/>
    </w:rPr>
  </w:style>
  <w:style w:type="table" w:customStyle="1" w:styleId="38">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9">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40">
    <w:name w:val="页眉 Char"/>
    <w:basedOn w:val="20"/>
    <w:link w:val="11"/>
    <w:qFormat/>
    <w:uiPriority w:val="99"/>
    <w:rPr>
      <w:rFonts w:asciiTheme="minorHAnsi" w:hAnsiTheme="minorHAnsi" w:eastAsiaTheme="minorEastAsia" w:cstheme="minorBidi"/>
      <w:kern w:val="2"/>
      <w:sz w:val="18"/>
      <w:szCs w:val="18"/>
    </w:rPr>
  </w:style>
  <w:style w:type="character" w:customStyle="1" w:styleId="41">
    <w:name w:val="页脚 Char"/>
    <w:basedOn w:val="20"/>
    <w:link w:val="10"/>
    <w:qFormat/>
    <w:uiPriority w:val="99"/>
    <w:rPr>
      <w:rFonts w:asciiTheme="minorHAnsi" w:hAnsiTheme="minorHAnsi" w:eastAsiaTheme="minorEastAsia" w:cstheme="minorBidi"/>
      <w:kern w:val="2"/>
      <w:sz w:val="18"/>
      <w:szCs w:val="18"/>
    </w:rPr>
  </w:style>
  <w:style w:type="character" w:customStyle="1" w:styleId="42">
    <w:name w:val="批注框文本 Char"/>
    <w:basedOn w:val="20"/>
    <w:link w:val="9"/>
    <w:semiHidden/>
    <w:qFormat/>
    <w:uiPriority w:val="99"/>
    <w:rPr>
      <w:rFonts w:asciiTheme="minorHAnsi" w:hAnsiTheme="minorHAnsi" w:eastAsiaTheme="minorEastAsia" w:cstheme="minorBidi"/>
      <w:kern w:val="2"/>
      <w:sz w:val="18"/>
      <w:szCs w:val="18"/>
    </w:rPr>
  </w:style>
  <w:style w:type="character" w:customStyle="1" w:styleId="43">
    <w:name w:val="hover"/>
    <w:basedOn w:val="20"/>
    <w:qFormat/>
    <w:uiPriority w:val="0"/>
    <w:rPr>
      <w:shd w:val="clear" w:color="auto" w:fill="E9F4FD"/>
    </w:rPr>
  </w:style>
  <w:style w:type="character" w:customStyle="1" w:styleId="44">
    <w:name w:val="hover1"/>
    <w:basedOn w:val="20"/>
    <w:qFormat/>
    <w:uiPriority w:val="0"/>
    <w:rPr>
      <w:color w:val="2590EB"/>
    </w:rPr>
  </w:style>
  <w:style w:type="character" w:customStyle="1" w:styleId="45">
    <w:name w:val="hover2"/>
    <w:basedOn w:val="20"/>
    <w:qFormat/>
    <w:uiPriority w:val="0"/>
    <w:rPr>
      <w:color w:val="2590EB"/>
      <w:shd w:val="clear" w:color="auto" w:fill="E9F4FD"/>
    </w:rPr>
  </w:style>
  <w:style w:type="character" w:customStyle="1" w:styleId="46">
    <w:name w:val="hover3"/>
    <w:basedOn w:val="20"/>
    <w:qFormat/>
    <w:uiPriority w:val="0"/>
    <w:rPr>
      <w:color w:val="2590EB"/>
    </w:rPr>
  </w:style>
  <w:style w:type="character" w:customStyle="1" w:styleId="47">
    <w:name w:val="laydate-disabled"/>
    <w:basedOn w:val="20"/>
    <w:qFormat/>
    <w:uiPriority w:val="0"/>
    <w:rPr>
      <w:color w:val="2590EB"/>
    </w:rPr>
  </w:style>
  <w:style w:type="character" w:customStyle="1" w:styleId="48">
    <w:name w:val="status"/>
    <w:basedOn w:val="20"/>
    <w:qFormat/>
    <w:uiPriority w:val="0"/>
    <w:rPr>
      <w:color w:val="0776DD"/>
    </w:rPr>
  </w:style>
  <w:style w:type="character" w:customStyle="1" w:styleId="49">
    <w:name w:val="time"/>
    <w:basedOn w:val="20"/>
    <w:qFormat/>
    <w:uiPriority w:val="0"/>
  </w:style>
  <w:style w:type="paragraph" w:styleId="50">
    <w:name w:val="List Paragraph"/>
    <w:basedOn w:val="1"/>
    <w:qFormat/>
    <w:uiPriority w:val="34"/>
    <w:pPr>
      <w:ind w:firstLine="420" w:firstLineChars="200"/>
    </w:pPr>
    <w:rPr>
      <w:rFonts w:cs="Times New Roman"/>
    </w:rPr>
  </w:style>
  <w:style w:type="paragraph" w:customStyle="1" w:styleId="51">
    <w:name w:val="Body Text1"/>
    <w:basedOn w:val="1"/>
    <w:qFormat/>
    <w:uiPriority w:val="0"/>
    <w:pPr>
      <w:tabs>
        <w:tab w:val="right" w:leader="dot" w:pos="9009"/>
      </w:tabs>
    </w:pPr>
    <w:rPr>
      <w:rFonts w:ascii="Arial" w:hAnsi="Arial" w:eastAsia="宋体" w:cs="Times New Roman"/>
      <w:sz w:val="28"/>
      <w:szCs w:val="24"/>
    </w:rPr>
  </w:style>
  <w:style w:type="paragraph" w:customStyle="1" w:styleId="52">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53">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4">
    <w:name w:val="font41"/>
    <w:qFormat/>
    <w:uiPriority w:val="0"/>
    <w:rPr>
      <w:rFonts w:hint="eastAsia" w:ascii="宋体" w:hAnsi="宋体" w:eastAsia="宋体" w:cs="宋体"/>
      <w:color w:val="000000"/>
      <w:sz w:val="20"/>
      <w:szCs w:val="20"/>
      <w:u w:val="none"/>
    </w:rPr>
  </w:style>
  <w:style w:type="character" w:customStyle="1" w:styleId="55">
    <w:name w:val="font31"/>
    <w:basedOn w:val="20"/>
    <w:qFormat/>
    <w:uiPriority w:val="0"/>
    <w:rPr>
      <w:rFonts w:hint="eastAsia" w:ascii="宋体" w:hAnsi="宋体" w:eastAsia="宋体" w:cs="宋体"/>
      <w:color w:val="000000"/>
      <w:sz w:val="20"/>
      <w:szCs w:val="20"/>
      <w:u w:val="none"/>
    </w:rPr>
  </w:style>
  <w:style w:type="character" w:customStyle="1" w:styleId="56">
    <w:name w:val="font21"/>
    <w:basedOn w:val="20"/>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E94E2-D4FA-45E0-BF63-1FF71ADC990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4395</Words>
  <Characters>5248</Characters>
  <Lines>48</Lines>
  <Paragraphs>13</Paragraphs>
  <TotalTime>10</TotalTime>
  <ScaleCrop>false</ScaleCrop>
  <LinksUpToDate>false</LinksUpToDate>
  <CharactersWithSpaces>6448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草根</cp:lastModifiedBy>
  <dcterms:modified xsi:type="dcterms:W3CDTF">2026-03-17T06:07:11Z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eyJoZGlkIjoiMzEwNTM5NzYwMDRjMzkwZTVkZjY2ODkwMGIxNGU0OTUiLCJ1c2VySWQiOiI1NzU3NjI5ODAifQ==</vt:lpwstr>
  </property>
  <property fmtid="{D5CDD505-2E9C-101B-9397-08002B2CF9AE}" pid="3" name="KSOProductBuildVer">
    <vt:lpwstr>2052-12.1.0.24657</vt:lpwstr>
  </property>
  <property fmtid="{D5CDD505-2E9C-101B-9397-08002B2CF9AE}" pid="4" name="ICV">
    <vt:lpwstr>638278A91B6247A3A14F33886A0DB3EB_13</vt:lpwstr>
  </property>
</Properties>
</file>