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A19FE">
      <w:pPr>
        <w:autoSpaceDE w:val="0"/>
        <w:autoSpaceDN w:val="0"/>
        <w:adjustRightInd w:val="0"/>
        <w:spacing w:before="100" w:after="100"/>
        <w:jc w:val="center"/>
        <w:rPr>
          <w:rFonts w:hint="eastAsia" w:asciiTheme="minorEastAsia" w:hAnsiTheme="minorEastAsia" w:eastAsiaTheme="minorEastAsia" w:cstheme="minorEastAsia"/>
          <w:color w:val="auto"/>
          <w:sz w:val="44"/>
          <w:szCs w:val="44"/>
          <w:highlight w:val="none"/>
          <w:lang w:val="zh-CN"/>
        </w:rPr>
      </w:pPr>
      <w:r>
        <w:rPr>
          <w:rFonts w:hint="eastAsia" w:asciiTheme="minorEastAsia" w:hAnsiTheme="minorEastAsia" w:eastAsiaTheme="minorEastAsia" w:cstheme="minorEastAsia"/>
          <w:b/>
          <w:bCs/>
          <w:color w:val="auto"/>
          <w:sz w:val="44"/>
          <w:szCs w:val="44"/>
          <w:highlight w:val="none"/>
          <w:lang w:val="en-US" w:eastAsia="zh-CN"/>
        </w:rPr>
        <w:t>四川宏达股份有限公司</w:t>
      </w:r>
      <w:r>
        <w:rPr>
          <w:rFonts w:hint="eastAsia" w:asciiTheme="minorEastAsia" w:hAnsiTheme="minorEastAsia" w:cstheme="minorEastAsia"/>
          <w:b/>
          <w:bCs/>
          <w:color w:val="auto"/>
          <w:kern w:val="0"/>
          <w:sz w:val="44"/>
          <w:szCs w:val="44"/>
          <w:lang w:val="en-US" w:eastAsia="zh-CN"/>
        </w:rPr>
        <w:t>流态化焙烧炉燃烧器</w:t>
      </w:r>
      <w:r>
        <w:rPr>
          <w:rFonts w:hint="eastAsia" w:asciiTheme="minorEastAsia" w:hAnsiTheme="minorEastAsia" w:eastAsiaTheme="minorEastAsia" w:cstheme="minorEastAsia"/>
          <w:b/>
          <w:bCs/>
          <w:color w:val="auto"/>
          <w:sz w:val="44"/>
          <w:szCs w:val="44"/>
          <w:highlight w:val="none"/>
          <w:lang w:val="en-US" w:eastAsia="zh-CN"/>
        </w:rPr>
        <w:t>采购</w:t>
      </w:r>
    </w:p>
    <w:p w14:paraId="1FAE45D5">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val="0"/>
          <w:bCs/>
          <w:color w:val="auto"/>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14F67AD3">
      <w:pPr>
        <w:pStyle w:val="5"/>
        <w:jc w:val="center"/>
        <w:rPr>
          <w:rFonts w:hint="eastAsia" w:ascii="黑体" w:hAnsi="黑体" w:eastAsia="黑体" w:cs="宋体"/>
          <w:b/>
          <w:color w:val="auto"/>
          <w:kern w:val="0"/>
          <w:sz w:val="32"/>
          <w:szCs w:val="32"/>
          <w:lang w:val="en-US" w:eastAsia="zh-CN"/>
        </w:rPr>
      </w:pPr>
    </w:p>
    <w:p w14:paraId="28B86A66">
      <w:pPr>
        <w:pStyle w:val="5"/>
        <w:jc w:val="center"/>
        <w:rPr>
          <w:rFonts w:hint="default" w:ascii="黑体" w:hAnsi="黑体" w:eastAsia="黑体" w:cs="黑体"/>
          <w:sz w:val="32"/>
          <w:szCs w:val="32"/>
          <w:highlight w:val="none"/>
          <w:lang w:val="en-US"/>
        </w:rPr>
      </w:pPr>
      <w:r>
        <w:rPr>
          <w:rFonts w:hint="eastAsia" w:ascii="黑体" w:hAnsi="黑体" w:eastAsia="黑体" w:cs="宋体"/>
          <w:b/>
          <w:color w:val="auto"/>
          <w:kern w:val="0"/>
          <w:sz w:val="32"/>
          <w:szCs w:val="32"/>
          <w:lang w:val="en-US" w:eastAsia="zh-CN"/>
        </w:rPr>
        <w:t>编号：YS-GKBX-2</w:t>
      </w:r>
      <w:r>
        <w:rPr>
          <w:rFonts w:hint="eastAsia" w:ascii="黑体" w:hAnsi="黑体" w:eastAsia="黑体" w:cs="黑体"/>
          <w:b/>
          <w:color w:val="auto"/>
          <w:kern w:val="0"/>
          <w:sz w:val="32"/>
          <w:szCs w:val="32"/>
          <w:lang w:val="en-US" w:eastAsia="zh-CN"/>
        </w:rPr>
        <w:t>026-HW013</w:t>
      </w: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eastAsia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3</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5</w:t>
      </w:r>
      <w:r>
        <w:rPr>
          <w:rFonts w:hint="eastAsia" w:cs="黑体" w:asciiTheme="minorEastAsia" w:hAnsiTheme="minorEastAsia" w:eastAsiaTheme="minorEastAsia"/>
          <w:b/>
          <w:bCs/>
          <w:sz w:val="30"/>
          <w:szCs w:val="30"/>
          <w:highlight w:val="none"/>
          <w:lang w:val="en-US" w:eastAsia="zh-CN"/>
        </w:rPr>
        <w:t>日</w:t>
      </w:r>
    </w:p>
    <w:p w14:paraId="2E01371C">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3C2905FA">
      <w:pPr>
        <w:jc w:val="center"/>
        <w:rPr>
          <w:rFonts w:hint="eastAsia" w:ascii="黑体" w:hAnsi="黑体" w:eastAsia="黑体" w:cs="宋体"/>
          <w:b/>
          <w:color w:val="333333"/>
          <w:kern w:val="0"/>
          <w:sz w:val="32"/>
          <w:szCs w:val="32"/>
          <w:lang w:val="en-US" w:eastAsia="zh-CN"/>
        </w:rPr>
      </w:pPr>
      <w:r>
        <w:rPr>
          <w:rFonts w:hint="eastAsia" w:ascii="黑体" w:hAnsi="黑体" w:eastAsia="黑体" w:cs="Segoe UI"/>
          <w:color w:val="000000"/>
          <w:kern w:val="0"/>
          <w:sz w:val="32"/>
          <w:szCs w:val="32"/>
          <w:lang w:val="en-US" w:eastAsia="zh-CN"/>
        </w:rPr>
        <w:t xml:space="preserve"> </w:t>
      </w:r>
      <w:r>
        <w:rPr>
          <w:rFonts w:hint="eastAsia" w:ascii="黑体" w:hAnsi="黑体" w:eastAsia="黑体" w:cs="Segoe UI"/>
          <w:b/>
          <w:bCs/>
          <w:color w:val="000000"/>
          <w:kern w:val="0"/>
          <w:sz w:val="32"/>
          <w:szCs w:val="32"/>
          <w:lang w:val="en-US" w:eastAsia="zh-CN"/>
        </w:rPr>
        <w:t>流态化焙烧炉燃烧器</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4D403B75">
      <w:pPr>
        <w:pStyle w:val="5"/>
        <w:jc w:val="center"/>
        <w:rPr>
          <w:rFonts w:hint="default"/>
          <w:lang w:val="en-US" w:eastAsia="zh-CN"/>
        </w:rPr>
      </w:pPr>
      <w:r>
        <w:rPr>
          <w:rFonts w:hint="eastAsia" w:ascii="黑体" w:hAnsi="黑体" w:eastAsia="黑体" w:cs="宋体"/>
          <w:b/>
          <w:color w:val="FF0000"/>
          <w:kern w:val="0"/>
          <w:sz w:val="32"/>
          <w:szCs w:val="32"/>
          <w:lang w:val="en-US" w:eastAsia="zh-CN"/>
        </w:rPr>
        <w:t xml:space="preserve">    </w:t>
      </w:r>
      <w:r>
        <w:rPr>
          <w:rFonts w:hint="eastAsia" w:ascii="黑体" w:hAnsi="黑体" w:eastAsia="黑体" w:cs="宋体"/>
          <w:b/>
          <w:color w:val="auto"/>
          <w:kern w:val="0"/>
          <w:sz w:val="28"/>
          <w:szCs w:val="28"/>
          <w:lang w:val="en-US" w:eastAsia="zh-CN"/>
        </w:rPr>
        <w:t xml:space="preserve">                      编号：YS-GKBX-2026-HW013 </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由四川宏达股份有限公司什邡有色金属分公司因生产需采购</w:t>
      </w:r>
      <w:r>
        <w:rPr>
          <w:rFonts w:hint="eastAsia" w:ascii="黑体" w:hAnsi="黑体" w:eastAsia="黑体" w:cs="Segoe UI"/>
          <w:color w:val="000000"/>
          <w:kern w:val="0"/>
          <w:sz w:val="28"/>
          <w:szCs w:val="28"/>
          <w:lang w:val="en-US" w:eastAsia="zh-CN"/>
        </w:rPr>
        <w:t>流态化焙烧炉燃烧器</w:t>
      </w:r>
      <w:r>
        <w:rPr>
          <w:rFonts w:hint="eastAsia" w:ascii="黑体" w:hAnsi="黑体" w:eastAsia="黑体" w:cs="宋体"/>
          <w:kern w:val="0"/>
          <w:sz w:val="28"/>
          <w:szCs w:val="28"/>
          <w:lang w:val="en-US" w:eastAsia="zh-CN"/>
        </w:rPr>
        <w:t>，</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Segoe UI"/>
          <w:color w:val="000000"/>
          <w:kern w:val="0"/>
          <w:sz w:val="28"/>
          <w:szCs w:val="28"/>
          <w:lang w:val="en-US" w:eastAsia="zh-CN"/>
        </w:rPr>
        <w:t>流态化焙烧炉燃烧器采购</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1E9CD92D">
      <w:pPr>
        <w:pStyle w:val="13"/>
        <w:spacing w:before="0" w:beforeAutospacing="0" w:after="0" w:afterAutospacing="0" w:line="460" w:lineRule="exact"/>
        <w:rPr>
          <w:rFonts w:ascii="黑体" w:hAnsi="黑体" w:eastAsia="黑体" w:cs="Segoe UI"/>
          <w:color w:val="000000" w:themeColor="text1"/>
          <w:sz w:val="28"/>
          <w:szCs w:val="28"/>
          <w14:textFill>
            <w14:solidFill>
              <w14:schemeClr w14:val="tx1"/>
            </w14:solidFill>
          </w14:textFill>
        </w:rPr>
      </w:pPr>
      <w:r>
        <w:rPr>
          <w:rFonts w:hint="eastAsia" w:ascii="黑体" w:hAnsi="黑体" w:eastAsia="黑体" w:cs="宋体"/>
          <w:kern w:val="0"/>
          <w:sz w:val="28"/>
          <w:szCs w:val="28"/>
          <w:lang w:val="en-US" w:eastAsia="zh-CN"/>
        </w:rPr>
        <w:t>一、</w:t>
      </w:r>
      <w:r>
        <w:rPr>
          <w:rFonts w:hint="eastAsia" w:ascii="黑体" w:hAnsi="黑体" w:eastAsia="黑体" w:cs="宋体"/>
          <w:kern w:val="0"/>
          <w:sz w:val="28"/>
          <w:szCs w:val="28"/>
        </w:rPr>
        <w:t>标的物：</w:t>
      </w:r>
      <w:r>
        <w:rPr>
          <w:rFonts w:hint="eastAsia" w:ascii="黑体" w:hAnsi="黑体" w:eastAsia="黑体" w:cs="Segoe UI"/>
          <w:color w:val="000000"/>
          <w:kern w:val="0"/>
          <w:sz w:val="28"/>
          <w:szCs w:val="28"/>
          <w:lang w:val="en-US" w:eastAsia="zh-CN"/>
        </w:rPr>
        <w:t>流态化焙烧炉燃烧器3套</w:t>
      </w:r>
      <w:r>
        <w:rPr>
          <w:rFonts w:hint="eastAsia" w:ascii="黑体" w:hAnsi="黑体" w:eastAsia="黑体" w:cs="Segoe UI"/>
          <w:color w:val="000000" w:themeColor="text1"/>
          <w:sz w:val="28"/>
          <w:szCs w:val="28"/>
          <w14:textFill>
            <w14:solidFill>
              <w14:schemeClr w14:val="tx1"/>
            </w14:solidFill>
          </w14:textFill>
        </w:rPr>
        <w:t>。</w:t>
      </w:r>
    </w:p>
    <w:p w14:paraId="3189E225">
      <w:pPr>
        <w:numPr>
          <w:ilvl w:val="0"/>
          <w:numId w:val="0"/>
        </w:num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67EB3B3D">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35C769B6">
      <w:pPr>
        <w:pStyle w:val="13"/>
        <w:spacing w:before="0" w:beforeAutospacing="0" w:after="0" w:afterAutospacing="0" w:line="400" w:lineRule="exact"/>
        <w:rPr>
          <w:rFonts w:hint="eastAsia" w:ascii="黑体" w:hAnsi="黑体" w:eastAsia="黑体" w:cs="黑体"/>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黑体"/>
          <w:sz w:val="28"/>
          <w:szCs w:val="28"/>
        </w:rPr>
        <w:t>标的物技术要求：</w:t>
      </w:r>
    </w:p>
    <w:tbl>
      <w:tblPr>
        <w:tblStyle w:val="17"/>
        <w:tblW w:w="9652"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2282"/>
        <w:gridCol w:w="2974"/>
        <w:gridCol w:w="1491"/>
        <w:gridCol w:w="2006"/>
      </w:tblGrid>
      <w:tr w14:paraId="4FC2A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noWrap w:val="0"/>
            <w:vAlign w:val="center"/>
          </w:tcPr>
          <w:p w14:paraId="2595B9FA">
            <w:pPr>
              <w:keepNext w:val="0"/>
              <w:keepLines w:val="0"/>
              <w:pageBreakBefore w:val="0"/>
              <w:kinsoku/>
              <w:wordWrap/>
              <w:overflowPunct/>
              <w:topLinePunct w:val="0"/>
              <w:autoSpaceDE/>
              <w:autoSpaceDN/>
              <w:bidi w:val="0"/>
              <w:spacing w:line="520" w:lineRule="exact"/>
              <w:jc w:val="center"/>
              <w:rPr>
                <w:rFonts w:hint="eastAsia" w:ascii="黑体" w:hAnsi="黑体" w:eastAsia="黑体" w:cs="黑体"/>
                <w:sz w:val="24"/>
                <w:szCs w:val="24"/>
                <w:lang w:val="en-US" w:bidi="ar-SA"/>
              </w:rPr>
            </w:pPr>
            <w:r>
              <w:rPr>
                <w:rFonts w:hint="eastAsia" w:ascii="黑体" w:hAnsi="黑体" w:eastAsia="黑体" w:cs="宋体"/>
                <w:kern w:val="0"/>
                <w:sz w:val="28"/>
                <w:szCs w:val="28"/>
              </w:rPr>
              <w:t>序号</w:t>
            </w:r>
          </w:p>
        </w:tc>
        <w:tc>
          <w:tcPr>
            <w:tcW w:w="2282" w:type="dxa"/>
            <w:noWrap w:val="0"/>
            <w:vAlign w:val="center"/>
          </w:tcPr>
          <w:p w14:paraId="50250BD1">
            <w:pPr>
              <w:keepNext w:val="0"/>
              <w:keepLines w:val="0"/>
              <w:pageBreakBefore w:val="0"/>
              <w:kinsoku/>
              <w:wordWrap/>
              <w:overflowPunct/>
              <w:topLinePunct w:val="0"/>
              <w:autoSpaceDE/>
              <w:autoSpaceDN/>
              <w:bidi w:val="0"/>
              <w:spacing w:line="520" w:lineRule="exact"/>
              <w:jc w:val="center"/>
              <w:rPr>
                <w:rFonts w:hint="eastAsia" w:ascii="黑体" w:hAnsi="黑体" w:eastAsia="黑体" w:cs="黑体"/>
                <w:sz w:val="28"/>
                <w:szCs w:val="28"/>
                <w:lang w:val="en-US" w:bidi="ar-SA"/>
              </w:rPr>
            </w:pPr>
            <w:r>
              <w:rPr>
                <w:rFonts w:hint="eastAsia" w:ascii="黑体" w:hAnsi="黑体" w:eastAsia="黑体" w:cs="黑体"/>
                <w:kern w:val="0"/>
                <w:sz w:val="28"/>
                <w:szCs w:val="28"/>
              </w:rPr>
              <w:t>名称</w:t>
            </w:r>
          </w:p>
        </w:tc>
        <w:tc>
          <w:tcPr>
            <w:tcW w:w="2974" w:type="dxa"/>
            <w:noWrap w:val="0"/>
            <w:vAlign w:val="center"/>
          </w:tcPr>
          <w:p w14:paraId="2ABE480A">
            <w:pPr>
              <w:keepNext w:val="0"/>
              <w:keepLines w:val="0"/>
              <w:pageBreakBefore w:val="0"/>
              <w:kinsoku/>
              <w:wordWrap/>
              <w:overflowPunct/>
              <w:topLinePunct w:val="0"/>
              <w:autoSpaceDE/>
              <w:autoSpaceDN/>
              <w:bidi w:val="0"/>
              <w:spacing w:line="520" w:lineRule="exact"/>
              <w:jc w:val="center"/>
              <w:rPr>
                <w:rFonts w:hint="eastAsia" w:ascii="黑体" w:hAnsi="黑体" w:eastAsia="黑体" w:cs="黑体"/>
                <w:sz w:val="28"/>
                <w:szCs w:val="28"/>
                <w:lang w:val="en-US" w:eastAsia="zh-CN" w:bidi="ar-SA"/>
              </w:rPr>
            </w:pPr>
            <w:r>
              <w:rPr>
                <w:rFonts w:hint="eastAsia" w:ascii="黑体" w:hAnsi="黑体" w:eastAsia="黑体" w:cs="黑体"/>
                <w:kern w:val="0"/>
                <w:sz w:val="28"/>
                <w:szCs w:val="28"/>
              </w:rPr>
              <w:t>规格型号</w:t>
            </w:r>
          </w:p>
        </w:tc>
        <w:tc>
          <w:tcPr>
            <w:tcW w:w="1491" w:type="dxa"/>
            <w:noWrap w:val="0"/>
            <w:vAlign w:val="center"/>
          </w:tcPr>
          <w:p w14:paraId="26ED45C7">
            <w:pPr>
              <w:keepNext w:val="0"/>
              <w:keepLines w:val="0"/>
              <w:pageBreakBefore w:val="0"/>
              <w:kinsoku/>
              <w:wordWrap/>
              <w:overflowPunct/>
              <w:topLinePunct w:val="0"/>
              <w:autoSpaceDE/>
              <w:autoSpaceDN/>
              <w:bidi w:val="0"/>
              <w:spacing w:line="520" w:lineRule="exact"/>
              <w:jc w:val="center"/>
              <w:rPr>
                <w:rFonts w:hint="eastAsia" w:ascii="黑体" w:hAnsi="黑体" w:eastAsia="黑体" w:cs="黑体"/>
                <w:sz w:val="28"/>
                <w:szCs w:val="28"/>
                <w:lang w:val="en-US" w:bidi="ar-SA"/>
              </w:rPr>
            </w:pPr>
            <w:r>
              <w:rPr>
                <w:rFonts w:hint="eastAsia" w:ascii="黑体" w:hAnsi="黑体" w:eastAsia="黑体" w:cs="黑体"/>
                <w:kern w:val="0"/>
                <w:sz w:val="28"/>
                <w:szCs w:val="28"/>
              </w:rPr>
              <w:t>数量（</w:t>
            </w:r>
            <w:r>
              <w:rPr>
                <w:rFonts w:hint="eastAsia" w:ascii="黑体" w:hAnsi="黑体" w:eastAsia="黑体" w:cs="黑体"/>
                <w:kern w:val="0"/>
                <w:sz w:val="28"/>
                <w:szCs w:val="28"/>
                <w:lang w:val="en-US" w:eastAsia="zh-CN"/>
              </w:rPr>
              <w:t>套</w:t>
            </w:r>
            <w:r>
              <w:rPr>
                <w:rFonts w:hint="eastAsia" w:ascii="黑体" w:hAnsi="黑体" w:eastAsia="黑体" w:cs="黑体"/>
                <w:kern w:val="0"/>
                <w:sz w:val="28"/>
                <w:szCs w:val="28"/>
              </w:rPr>
              <w:t>）</w:t>
            </w:r>
          </w:p>
        </w:tc>
        <w:tc>
          <w:tcPr>
            <w:tcW w:w="2006" w:type="dxa"/>
            <w:shd w:val="clear" w:color="auto" w:fill="auto"/>
            <w:noWrap w:val="0"/>
            <w:vAlign w:val="center"/>
          </w:tcPr>
          <w:p w14:paraId="33CCCD1F">
            <w:pPr>
              <w:spacing w:line="360" w:lineRule="exact"/>
              <w:jc w:val="center"/>
              <w:rPr>
                <w:rFonts w:hint="eastAsia" w:ascii="黑体" w:hAnsi="黑体" w:eastAsia="黑体" w:cs="黑体"/>
                <w:kern w:val="0"/>
                <w:sz w:val="28"/>
                <w:szCs w:val="28"/>
                <w:lang w:val="en-US" w:eastAsia="zh-CN"/>
              </w:rPr>
            </w:pPr>
            <w:r>
              <w:rPr>
                <w:rFonts w:hint="eastAsia" w:ascii="黑体" w:hAnsi="黑体" w:eastAsia="黑体" w:cs="黑体"/>
                <w:kern w:val="0"/>
                <w:sz w:val="28"/>
                <w:szCs w:val="28"/>
                <w:vertAlign w:val="baseline"/>
                <w:lang w:val="en-US" w:eastAsia="zh-CN"/>
              </w:rPr>
              <w:t>备注</w:t>
            </w:r>
          </w:p>
        </w:tc>
      </w:tr>
      <w:tr w14:paraId="1575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 w:type="dxa"/>
            <w:noWrap w:val="0"/>
            <w:vAlign w:val="center"/>
          </w:tcPr>
          <w:p w14:paraId="72C4979B">
            <w:pPr>
              <w:keepNext w:val="0"/>
              <w:keepLines w:val="0"/>
              <w:pageBreakBefore w:val="0"/>
              <w:kinsoku/>
              <w:wordWrap/>
              <w:overflowPunct/>
              <w:topLinePunct w:val="0"/>
              <w:autoSpaceDE/>
              <w:autoSpaceDN/>
              <w:bidi w:val="0"/>
              <w:spacing w:line="520" w:lineRule="exact"/>
              <w:jc w:val="center"/>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1</w:t>
            </w:r>
          </w:p>
        </w:tc>
        <w:tc>
          <w:tcPr>
            <w:tcW w:w="2282" w:type="dxa"/>
            <w:noWrap w:val="0"/>
            <w:vAlign w:val="center"/>
          </w:tcPr>
          <w:p w14:paraId="6C832622">
            <w:pPr>
              <w:keepNext w:val="0"/>
              <w:keepLines w:val="0"/>
              <w:widowControl/>
              <w:suppressLineNumbers w:val="0"/>
              <w:jc w:val="left"/>
              <w:textAlignment w:val="center"/>
              <w:rPr>
                <w:rFonts w:hint="eastAsia" w:ascii="黑体" w:hAnsi="黑体" w:eastAsia="黑体" w:cs="黑体"/>
                <w:color w:val="000000"/>
                <w:kern w:val="0"/>
                <w:sz w:val="28"/>
                <w:szCs w:val="28"/>
                <w:lang w:eastAsia="zh-CN"/>
              </w:rPr>
            </w:pPr>
            <w:r>
              <w:rPr>
                <w:rFonts w:hint="eastAsia" w:ascii="黑体" w:hAnsi="黑体" w:eastAsia="黑体" w:cs="黑体"/>
                <w:i w:val="0"/>
                <w:iCs w:val="0"/>
                <w:color w:val="000000"/>
                <w:kern w:val="0"/>
                <w:sz w:val="28"/>
                <w:szCs w:val="28"/>
                <w:u w:val="none"/>
                <w:lang w:val="en-US" w:eastAsia="zh-CN" w:bidi="ar"/>
              </w:rPr>
              <w:t>流态化焙烧炉燃烧器</w:t>
            </w:r>
          </w:p>
        </w:tc>
        <w:tc>
          <w:tcPr>
            <w:tcW w:w="2974" w:type="dxa"/>
            <w:noWrap w:val="0"/>
            <w:vAlign w:val="center"/>
          </w:tcPr>
          <w:p w14:paraId="2945A292">
            <w:pPr>
              <w:keepNext w:val="0"/>
              <w:keepLines w:val="0"/>
              <w:widowControl/>
              <w:suppressLineNumbers w:val="0"/>
              <w:jc w:val="left"/>
              <w:textAlignment w:val="center"/>
              <w:rPr>
                <w:rFonts w:hint="eastAsia" w:ascii="黑体" w:hAnsi="黑体" w:eastAsia="黑体" w:cs="黑体"/>
                <w:color w:val="000000"/>
                <w:kern w:val="0"/>
                <w:sz w:val="28"/>
                <w:szCs w:val="28"/>
              </w:rPr>
            </w:pPr>
            <w:r>
              <w:rPr>
                <w:rFonts w:hint="eastAsia" w:ascii="微软雅黑" w:hAnsi="微软雅黑" w:eastAsia="微软雅黑" w:cs="微软雅黑"/>
                <w:i w:val="0"/>
                <w:iCs w:val="0"/>
                <w:color w:val="000000"/>
                <w:kern w:val="0"/>
                <w:sz w:val="22"/>
                <w:szCs w:val="22"/>
                <w:u w:val="none"/>
                <w:lang w:val="en-US" w:eastAsia="zh-CN" w:bidi="ar"/>
              </w:rPr>
              <w:t>详见订货技术说明书</w:t>
            </w:r>
          </w:p>
        </w:tc>
        <w:tc>
          <w:tcPr>
            <w:tcW w:w="1491" w:type="dxa"/>
            <w:noWrap w:val="0"/>
            <w:vAlign w:val="center"/>
          </w:tcPr>
          <w:p w14:paraId="6A79436D">
            <w:pPr>
              <w:keepNext w:val="0"/>
              <w:keepLines w:val="0"/>
              <w:widowControl/>
              <w:suppressLineNumbers w:val="0"/>
              <w:jc w:val="center"/>
              <w:textAlignment w:val="center"/>
              <w:rPr>
                <w:rFonts w:hint="eastAsia" w:ascii="黑体" w:hAnsi="黑体" w:eastAsia="黑体" w:cs="黑体"/>
                <w:kern w:val="0"/>
                <w:sz w:val="28"/>
                <w:szCs w:val="28"/>
                <w:lang w:val="en-US" w:eastAsia="zh-CN"/>
              </w:rPr>
            </w:pPr>
            <w:r>
              <w:rPr>
                <w:rFonts w:hint="eastAsia" w:ascii="黑体" w:hAnsi="黑体" w:eastAsia="黑体" w:cs="黑体"/>
                <w:i w:val="0"/>
                <w:iCs w:val="0"/>
                <w:color w:val="000000"/>
                <w:kern w:val="0"/>
                <w:sz w:val="28"/>
                <w:szCs w:val="28"/>
                <w:u w:val="none"/>
                <w:lang w:val="en-US" w:eastAsia="zh-CN" w:bidi="ar"/>
              </w:rPr>
              <w:t>3</w:t>
            </w:r>
          </w:p>
        </w:tc>
        <w:tc>
          <w:tcPr>
            <w:tcW w:w="2006" w:type="dxa"/>
            <w:shd w:val="clear" w:color="auto" w:fill="auto"/>
            <w:noWrap w:val="0"/>
            <w:vAlign w:val="center"/>
          </w:tcPr>
          <w:p w14:paraId="14F156F5">
            <w:pPr>
              <w:keepNext w:val="0"/>
              <w:keepLines w:val="0"/>
              <w:widowControl/>
              <w:suppressLineNumbers w:val="0"/>
              <w:jc w:val="left"/>
              <w:textAlignment w:val="center"/>
              <w:rPr>
                <w:rFonts w:hint="default"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图纸详见附件</w:t>
            </w:r>
          </w:p>
        </w:tc>
      </w:tr>
    </w:tbl>
    <w:p w14:paraId="043ADD11">
      <w:pPr>
        <w:spacing w:line="360" w:lineRule="exact"/>
        <w:rPr>
          <w:rFonts w:hint="eastAsia" w:ascii="黑体" w:hAnsi="黑体" w:eastAsia="黑体" w:cs="宋体"/>
          <w:kern w:val="0"/>
          <w:sz w:val="28"/>
          <w:szCs w:val="28"/>
        </w:rPr>
      </w:pPr>
    </w:p>
    <w:p w14:paraId="00932954">
      <w:p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2.交货</w:t>
      </w:r>
      <w:r>
        <w:rPr>
          <w:rFonts w:hint="eastAsia" w:ascii="黑体" w:hAnsi="黑体" w:eastAsia="黑体" w:cs="宋体"/>
          <w:kern w:val="0"/>
          <w:sz w:val="28"/>
          <w:szCs w:val="28"/>
        </w:rPr>
        <w:t>地点：四川宏达股份有限公司</w:t>
      </w:r>
      <w:r>
        <w:rPr>
          <w:rFonts w:hint="eastAsia" w:ascii="黑体" w:hAnsi="黑体" w:eastAsia="黑体" w:cs="宋体"/>
          <w:kern w:val="0"/>
          <w:sz w:val="28"/>
          <w:szCs w:val="28"/>
          <w:lang w:val="en-US" w:eastAsia="zh-CN"/>
        </w:rPr>
        <w:t>师古镇</w:t>
      </w:r>
    </w:p>
    <w:p w14:paraId="65D426B4">
      <w:pPr>
        <w:spacing w:line="420" w:lineRule="exact"/>
        <w:rPr>
          <w:rFonts w:ascii="黑体" w:hAnsi="黑体" w:eastAsia="黑体" w:cs="宋体"/>
          <w:kern w:val="0"/>
          <w:sz w:val="28"/>
          <w:szCs w:val="28"/>
        </w:rPr>
      </w:pPr>
      <w:r>
        <w:rPr>
          <w:rFonts w:hint="eastAsia" w:ascii="黑体" w:hAnsi="黑体" w:eastAsia="黑体" w:cs="宋体"/>
          <w:kern w:val="0"/>
          <w:sz w:val="28"/>
          <w:szCs w:val="28"/>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50</w:t>
      </w:r>
      <w:r>
        <w:rPr>
          <w:rFonts w:hint="eastAsia" w:ascii="黑体" w:hAnsi="黑体" w:eastAsia="黑体" w:cs="Times New Roman"/>
          <w:sz w:val="28"/>
          <w:szCs w:val="28"/>
        </w:rPr>
        <w:t>个自然日内</w:t>
      </w:r>
      <w:r>
        <w:rPr>
          <w:rFonts w:hint="eastAsia" w:ascii="黑体" w:hAnsi="黑体" w:eastAsia="黑体" w:cs="宋体"/>
          <w:kern w:val="1"/>
          <w:sz w:val="28"/>
          <w:szCs w:val="28"/>
        </w:rPr>
        <w:t>。</w:t>
      </w:r>
      <w:bookmarkStart w:id="20" w:name="_GoBack"/>
      <w:bookmarkEnd w:id="20"/>
    </w:p>
    <w:p w14:paraId="318C942C">
      <w:pPr>
        <w:spacing w:line="420" w:lineRule="exact"/>
        <w:rPr>
          <w:rFonts w:ascii="黑体" w:hAnsi="黑体" w:eastAsia="黑体" w:cs="宋体"/>
          <w:kern w:val="0"/>
          <w:sz w:val="28"/>
          <w:szCs w:val="28"/>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06037F6">
      <w:pPr>
        <w:widowControl/>
        <w:shd w:val="clear" w:color="auto" w:fill="FFFFFF"/>
        <w:spacing w:line="400" w:lineRule="exact"/>
        <w:jc w:val="left"/>
        <w:rPr>
          <w:rFonts w:hint="default" w:ascii="黑体" w:hAnsi="黑体" w:eastAsia="黑体"/>
          <w:bCs/>
          <w:sz w:val="28"/>
          <w:szCs w:val="28"/>
          <w:lang w:val="en-US" w:eastAsia="zh-CN"/>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Segoe UI"/>
          <w:color w:val="000000" w:themeColor="text1"/>
          <w:sz w:val="28"/>
          <w:szCs w:val="28"/>
          <w14:textFill>
            <w14:solidFill>
              <w14:schemeClr w14:val="tx1"/>
            </w14:solidFill>
          </w14:textFill>
        </w:rPr>
        <w:t>以现汇支付。</w:t>
      </w:r>
      <w:r>
        <w:rPr>
          <w:rFonts w:hint="eastAsia" w:ascii="黑体" w:hAnsi="黑体" w:eastAsia="黑体" w:cs="Segoe UI"/>
          <w:color w:val="000000" w:themeColor="text1"/>
          <w:sz w:val="28"/>
          <w:szCs w:val="28"/>
          <w:lang w:val="en-US" w:eastAsia="zh-CN"/>
          <w14:textFill>
            <w14:solidFill>
              <w14:schemeClr w14:val="tx1"/>
            </w14:solidFill>
          </w14:textFill>
        </w:rPr>
        <w:t>先货后款</w:t>
      </w:r>
      <w:r>
        <w:rPr>
          <w:rFonts w:hint="eastAsia" w:ascii="黑体" w:hAnsi="黑体" w:eastAsia="黑体" w:cs="Segoe UI"/>
          <w:color w:val="000000" w:themeColor="text1"/>
          <w:sz w:val="28"/>
          <w:szCs w:val="28"/>
          <w14:textFill>
            <w14:solidFill>
              <w14:schemeClr w14:val="tx1"/>
            </w14:solidFill>
          </w14:textFill>
        </w:rPr>
        <w:t>。</w:t>
      </w:r>
    </w:p>
    <w:p w14:paraId="3914BA72">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24A08032">
      <w:pPr>
        <w:numPr>
          <w:ilvl w:val="0"/>
          <w:numId w:val="1"/>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个月，自货物验收合格并投用之日起开始计算或货到验收合格30个自然日之日起开始计算（因买方原因未安装使用情形适用）。</w:t>
      </w:r>
    </w:p>
    <w:p w14:paraId="6F201807">
      <w:pPr>
        <w:numPr>
          <w:ilvl w:val="0"/>
          <w:numId w:val="1"/>
        </w:numPr>
        <w:spacing w:line="420" w:lineRule="exact"/>
        <w:ind w:left="0" w:leftChars="0" w:firstLine="0" w:firstLine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比选文件的获取</w:t>
      </w:r>
    </w:p>
    <w:p w14:paraId="2AE6E591">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获取方式为通过四川宏达股份有限公司集采中心招投标平台(以下简称“ 宏达股份集采平台”）（http://jc.sichuanhongda.com/）进行注册并登录后参与投标并下载比选文件。 </w:t>
      </w:r>
    </w:p>
    <w:p w14:paraId="504767B0">
      <w:pPr>
        <w:numPr>
          <w:ilvl w:val="0"/>
          <w:numId w:val="1"/>
        </w:numPr>
        <w:spacing w:line="420" w:lineRule="exact"/>
        <w:ind w:left="0" w:leftChars="0" w:firstLine="0" w:firstLine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递交截止时间：2026年3月16日 10时 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8.响应性文件的要求</w:t>
      </w:r>
    </w:p>
    <w:p w14:paraId="5C2DC8B1">
      <w:pPr>
        <w:numPr>
          <w:ilvl w:val="0"/>
          <w:numId w:val="0"/>
        </w:numPr>
        <w:spacing w:line="420" w:lineRule="exact"/>
        <w:ind w:leftChars="0"/>
        <w:rPr>
          <w:rFonts w:hint="eastAsia" w:ascii="黑体" w:hAnsi="黑体" w:eastAsia="黑体" w:cs="仿宋_GB2312"/>
          <w:sz w:val="28"/>
          <w:szCs w:val="28"/>
          <w:lang w:val="en-US" w:eastAsia="zh-CN"/>
        </w:rPr>
      </w:pPr>
      <w:r>
        <w:rPr>
          <w:rFonts w:hint="default" w:ascii="Calibri" w:hAnsi="Calibri" w:eastAsia="黑体" w:cs="Calibri"/>
          <w:sz w:val="28"/>
          <w:szCs w:val="28"/>
          <w:lang w:val="en-US" w:eastAsia="zh-CN"/>
        </w:rPr>
        <w:t>①</w:t>
      </w:r>
      <w:r>
        <w:rPr>
          <w:rFonts w:hint="eastAsia" w:ascii="黑体" w:hAnsi="黑体" w:eastAsia="黑体" w:cs="仿宋_GB2312"/>
          <w:sz w:val="28"/>
          <w:szCs w:val="28"/>
          <w:lang w:val="en-US" w:eastAsia="zh-CN"/>
        </w:rPr>
        <w:t>比选申请人需提供</w:t>
      </w:r>
      <w:bookmarkStart w:id="0" w:name="OLE_LINK4"/>
      <w:bookmarkStart w:id="1" w:name="OLE_LINK3"/>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7F0A313F">
      <w:pPr>
        <w:numPr>
          <w:ilvl w:val="0"/>
          <w:numId w:val="0"/>
        </w:numPr>
        <w:spacing w:line="420" w:lineRule="exact"/>
        <w:ind w:leftChars="0"/>
        <w:rPr>
          <w:rFonts w:hint="eastAsia" w:ascii="黑体" w:hAnsi="黑体" w:eastAsia="黑体" w:cs="黑体"/>
          <w:b w:val="0"/>
          <w:bCs w:val="0"/>
          <w:kern w:val="0"/>
          <w:sz w:val="28"/>
          <w:szCs w:val="28"/>
          <w:lang w:val="en-US" w:eastAsia="zh-CN"/>
        </w:rPr>
      </w:pPr>
      <w:r>
        <w:rPr>
          <w:rFonts w:hint="default" w:ascii="Calibri" w:hAnsi="Calibri" w:eastAsia="黑体" w:cs="Calibri"/>
          <w:b w:val="0"/>
          <w:bCs w:val="0"/>
          <w:sz w:val="28"/>
          <w:szCs w:val="28"/>
          <w:lang w:val="en-US" w:eastAsia="zh-CN"/>
        </w:rPr>
        <w:t>②</w:t>
      </w:r>
      <w:r>
        <w:rPr>
          <w:rFonts w:hint="eastAsia" w:ascii="黑体" w:hAnsi="黑体" w:eastAsia="黑体" w:cs="黑体"/>
          <w:b w:val="0"/>
          <w:bCs w:val="0"/>
          <w:kern w:val="0"/>
          <w:sz w:val="28"/>
          <w:szCs w:val="28"/>
          <w:lang w:val="en-US" w:eastAsia="zh-CN"/>
        </w:rPr>
        <w:t>流态化焙烧炉燃烧器相关资料（图片、参数说明等）。</w:t>
      </w:r>
    </w:p>
    <w:p w14:paraId="07D3CFDD">
      <w:pPr>
        <w:numPr>
          <w:ilvl w:val="0"/>
          <w:numId w:val="0"/>
        </w:numPr>
        <w:spacing w:line="420" w:lineRule="exact"/>
        <w:ind w:leftChars="0"/>
        <w:rPr>
          <w:rFonts w:hint="default" w:ascii="黑体" w:hAnsi="黑体" w:eastAsia="黑体" w:cs="黑体"/>
          <w:b w:val="0"/>
          <w:bCs w:val="0"/>
          <w:kern w:val="0"/>
          <w:sz w:val="28"/>
          <w:szCs w:val="28"/>
          <w:lang w:val="en-US" w:eastAsia="zh-CN"/>
        </w:rPr>
      </w:pPr>
      <w:r>
        <w:rPr>
          <w:rFonts w:hint="default" w:ascii="Calibri" w:hAnsi="Calibri" w:eastAsia="黑体" w:cs="Calibri"/>
          <w:b w:val="0"/>
          <w:bCs w:val="0"/>
          <w:kern w:val="0"/>
          <w:sz w:val="28"/>
          <w:szCs w:val="28"/>
          <w:lang w:val="en-US" w:eastAsia="zh-CN"/>
        </w:rPr>
        <w:t>③</w:t>
      </w:r>
      <w:r>
        <w:rPr>
          <w:rFonts w:hint="eastAsia" w:ascii="黑体" w:hAnsi="黑体" w:eastAsia="黑体" w:cs="黑体"/>
          <w:b w:val="0"/>
          <w:bCs w:val="0"/>
          <w:kern w:val="0"/>
          <w:sz w:val="28"/>
          <w:szCs w:val="28"/>
          <w:lang w:val="en-US" w:eastAsia="zh-CN"/>
        </w:rPr>
        <w:t>相关业绩。</w:t>
      </w:r>
    </w:p>
    <w:p w14:paraId="54DDC833">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lang w:eastAsia="zh-CN"/>
        </w:rPr>
        <w:t>.</w:t>
      </w:r>
      <w:r>
        <w:rPr>
          <w:rFonts w:hint="eastAsia" w:ascii="黑体" w:hAnsi="黑体" w:eastAsia="黑体" w:cs="Times New Roman"/>
          <w:sz w:val="28"/>
          <w:szCs w:val="28"/>
        </w:rPr>
        <w:t>比选时不保证最低价中选，但充分注意合理的最低报价。</w:t>
      </w:r>
    </w:p>
    <w:p w14:paraId="2DA682CF">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3C6833CA">
      <w:pPr>
        <w:spacing w:line="420" w:lineRule="exact"/>
        <w:ind w:firstLine="280" w:firstLineChars="100"/>
        <w:rPr>
          <w:rFonts w:ascii="黑体" w:hAnsi="黑体" w:eastAsia="黑体" w:cs="Times New Roman"/>
          <w:sz w:val="28"/>
          <w:szCs w:val="28"/>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或合同约定对标的物外观质量、规格型号、数量、技术参数、配置清单等</w:t>
      </w:r>
      <w:r>
        <w:rPr>
          <w:rFonts w:hint="eastAsia" w:ascii="黑体" w:hAnsi="黑体" w:eastAsia="黑体" w:cs="Times New Roman"/>
          <w:sz w:val="28"/>
          <w:szCs w:val="28"/>
        </w:rPr>
        <w:t>进行入库验收。</w:t>
      </w:r>
    </w:p>
    <w:p w14:paraId="56674FAE">
      <w:pPr>
        <w:spacing w:line="42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交送报价文件前，供应商方可自愿前来我公司进行实地考查、技术交流或咨询。</w:t>
      </w:r>
    </w:p>
    <w:p w14:paraId="440F1485">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曾先生  13508001166</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7F1145CE">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17071F13">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 xml:space="preserve">3 </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rPr>
        <w:t>日</w:t>
      </w:r>
    </w:p>
    <w:p w14:paraId="329BAB0F">
      <w:pPr>
        <w:ind w:firstLine="4337" w:firstLineChars="1200"/>
        <w:jc w:val="both"/>
        <w:rPr>
          <w:rFonts w:hint="eastAsia" w:ascii="宋体" w:hAnsi="宋体"/>
          <w:b/>
          <w:bCs/>
          <w:color w:val="auto"/>
          <w:sz w:val="36"/>
          <w:szCs w:val="36"/>
          <w:lang w:val="en-US" w:eastAsia="zh-CN"/>
        </w:rPr>
      </w:pPr>
      <w:bookmarkStart w:id="2" w:name="_Hlk155791057"/>
      <w:bookmarkStart w:id="3" w:name="_Toc303149804"/>
      <w:bookmarkStart w:id="4" w:name="_Toc238797630"/>
      <w:bookmarkStart w:id="5" w:name="_Toc275019290"/>
      <w:bookmarkStart w:id="6" w:name="_Toc269113527"/>
      <w:bookmarkStart w:id="7" w:name="_Toc268793030"/>
      <w:bookmarkStart w:id="8" w:name="_Toc318986166"/>
      <w:bookmarkStart w:id="9" w:name="_Toc275014947"/>
      <w:bookmarkStart w:id="10" w:name="_Toc16684"/>
      <w:bookmarkStart w:id="11" w:name="_Toc274596702"/>
      <w:bookmarkStart w:id="12" w:name="_Toc238552273"/>
      <w:bookmarkStart w:id="13" w:name="_Toc275019684"/>
      <w:bookmarkStart w:id="14" w:name="_Toc274236999"/>
      <w:bookmarkStart w:id="15" w:name="_Toc275019836"/>
    </w:p>
    <w:p w14:paraId="78637A7A">
      <w:pPr>
        <w:ind w:firstLine="4337" w:firstLineChars="1200"/>
        <w:jc w:val="both"/>
        <w:rPr>
          <w:rFonts w:hint="eastAsia" w:ascii="宋体" w:hAnsi="宋体"/>
          <w:b/>
          <w:bCs/>
          <w:color w:val="auto"/>
          <w:sz w:val="36"/>
          <w:szCs w:val="36"/>
          <w:lang w:val="en-US" w:eastAsia="zh-CN"/>
        </w:rPr>
      </w:pPr>
    </w:p>
    <w:p w14:paraId="4F91F571">
      <w:pPr>
        <w:jc w:val="both"/>
        <w:rPr>
          <w:rFonts w:hint="eastAsia" w:ascii="宋体" w:hAnsi="宋体"/>
          <w:b/>
          <w:bCs/>
          <w:color w:val="auto"/>
          <w:sz w:val="36"/>
          <w:szCs w:val="36"/>
          <w:lang w:val="en-US" w:eastAsia="zh-CN"/>
        </w:rPr>
      </w:pPr>
    </w:p>
    <w:p w14:paraId="58C42D87">
      <w:pPr>
        <w:jc w:val="both"/>
        <w:rPr>
          <w:rFonts w:hint="eastAsia" w:ascii="宋体" w:hAnsi="宋体"/>
          <w:b/>
          <w:bCs/>
          <w:color w:val="auto"/>
          <w:sz w:val="36"/>
          <w:szCs w:val="36"/>
          <w:lang w:val="en-US" w:eastAsia="zh-CN"/>
        </w:rPr>
      </w:pPr>
    </w:p>
    <w:p w14:paraId="1D0699C9">
      <w:pPr>
        <w:jc w:val="both"/>
        <w:rPr>
          <w:rFonts w:hint="eastAsia" w:ascii="宋体" w:hAnsi="宋体"/>
          <w:b/>
          <w:bCs/>
          <w:color w:val="auto"/>
          <w:sz w:val="36"/>
          <w:szCs w:val="36"/>
          <w:lang w:val="en-US" w:eastAsia="zh-CN"/>
        </w:rPr>
      </w:pPr>
    </w:p>
    <w:p w14:paraId="0E62CD34">
      <w:pPr>
        <w:jc w:val="both"/>
        <w:rPr>
          <w:rFonts w:hint="eastAsia" w:ascii="宋体" w:hAnsi="宋体"/>
          <w:b/>
          <w:bCs/>
          <w:color w:val="auto"/>
          <w:sz w:val="36"/>
          <w:szCs w:val="36"/>
          <w:lang w:val="en-US" w:eastAsia="zh-CN"/>
        </w:rPr>
      </w:pPr>
    </w:p>
    <w:p w14:paraId="247F4702">
      <w:pPr>
        <w:jc w:val="both"/>
        <w:rPr>
          <w:rFonts w:hint="eastAsia" w:ascii="宋体" w:hAnsi="宋体"/>
          <w:b/>
          <w:bCs/>
          <w:color w:val="auto"/>
          <w:sz w:val="36"/>
          <w:szCs w:val="36"/>
          <w:lang w:val="en-US" w:eastAsia="zh-CN"/>
        </w:rPr>
      </w:pPr>
    </w:p>
    <w:p w14:paraId="427C7B80">
      <w:pPr>
        <w:jc w:val="both"/>
        <w:rPr>
          <w:rFonts w:hint="eastAsia" w:ascii="宋体" w:hAnsi="宋体"/>
          <w:b/>
          <w:bCs/>
          <w:color w:val="auto"/>
          <w:sz w:val="36"/>
          <w:szCs w:val="36"/>
          <w:lang w:val="en-US" w:eastAsia="zh-CN"/>
        </w:rPr>
      </w:pPr>
    </w:p>
    <w:p w14:paraId="19F2FAB4">
      <w:pPr>
        <w:jc w:val="both"/>
        <w:rPr>
          <w:rFonts w:hint="eastAsia" w:ascii="宋体" w:hAnsi="宋体"/>
          <w:b/>
          <w:bCs/>
          <w:color w:val="auto"/>
          <w:sz w:val="36"/>
          <w:szCs w:val="36"/>
          <w:lang w:val="en-US" w:eastAsia="zh-CN"/>
        </w:rPr>
      </w:pPr>
    </w:p>
    <w:p w14:paraId="68BE7F8A">
      <w:pPr>
        <w:jc w:val="both"/>
        <w:rPr>
          <w:rFonts w:hint="eastAsia" w:ascii="宋体" w:hAnsi="宋体"/>
          <w:b/>
          <w:bCs/>
          <w:color w:val="auto"/>
          <w:sz w:val="36"/>
          <w:szCs w:val="36"/>
          <w:lang w:val="en-US" w:eastAsia="zh-CN"/>
        </w:rPr>
      </w:pPr>
    </w:p>
    <w:p w14:paraId="69ED143C">
      <w:pPr>
        <w:jc w:val="both"/>
        <w:rPr>
          <w:rFonts w:hint="eastAsia" w:ascii="宋体" w:hAnsi="宋体"/>
          <w:b/>
          <w:bCs/>
          <w:color w:val="auto"/>
          <w:sz w:val="36"/>
          <w:szCs w:val="36"/>
          <w:lang w:val="en-US" w:eastAsia="zh-CN"/>
        </w:rPr>
      </w:pPr>
    </w:p>
    <w:p w14:paraId="7E2558AD">
      <w:pPr>
        <w:jc w:val="both"/>
        <w:rPr>
          <w:rFonts w:hint="eastAsia" w:ascii="宋体" w:hAnsi="宋体"/>
          <w:b/>
          <w:bCs/>
          <w:color w:val="auto"/>
          <w:sz w:val="36"/>
          <w:szCs w:val="36"/>
          <w:lang w:val="en-US" w:eastAsia="zh-CN"/>
        </w:rPr>
      </w:pPr>
    </w:p>
    <w:p w14:paraId="533B8B62">
      <w:pPr>
        <w:jc w:val="both"/>
        <w:rPr>
          <w:rFonts w:hint="eastAsia" w:ascii="宋体" w:hAnsi="宋体"/>
          <w:b/>
          <w:bCs/>
          <w:color w:val="auto"/>
          <w:sz w:val="36"/>
          <w:szCs w:val="36"/>
          <w:lang w:val="en-US" w:eastAsia="zh-CN"/>
        </w:rPr>
      </w:pPr>
    </w:p>
    <w:p w14:paraId="6576F430">
      <w:pPr>
        <w:jc w:val="both"/>
        <w:rPr>
          <w:rFonts w:hint="eastAsia" w:ascii="宋体" w:hAnsi="宋体"/>
          <w:b/>
          <w:bCs/>
          <w:color w:val="auto"/>
          <w:sz w:val="36"/>
          <w:szCs w:val="36"/>
          <w:lang w:val="en-US" w:eastAsia="zh-CN"/>
        </w:rPr>
      </w:pPr>
    </w:p>
    <w:p w14:paraId="44E66596">
      <w:pPr>
        <w:ind w:firstLine="4337" w:firstLineChars="1200"/>
        <w:jc w:val="both"/>
        <w:rPr>
          <w:rFonts w:hint="eastAsia" w:ascii="宋体" w:hAnsi="宋体"/>
          <w:b/>
          <w:bCs/>
          <w:color w:val="auto"/>
          <w:sz w:val="36"/>
          <w:szCs w:val="36"/>
          <w:lang w:val="en-US" w:eastAsia="zh-CN"/>
        </w:rPr>
      </w:pPr>
    </w:p>
    <w:p w14:paraId="1B0FBBCF">
      <w:pPr>
        <w:ind w:firstLine="4337" w:firstLineChars="1200"/>
        <w:jc w:val="both"/>
        <w:rPr>
          <w:rFonts w:hint="default" w:ascii="宋体" w:hAnsi="宋体" w:eastAsiaTheme="minorEastAsia"/>
          <w:b/>
          <w:bCs/>
          <w:color w:val="auto"/>
          <w:sz w:val="36"/>
          <w:szCs w:val="36"/>
          <w:lang w:val="en-US" w:eastAsia="zh-CN"/>
        </w:rPr>
      </w:pPr>
      <w:r>
        <w:rPr>
          <w:rFonts w:hint="eastAsia" w:ascii="宋体" w:hAnsi="宋体"/>
          <w:b/>
          <w:bCs/>
          <w:color w:val="auto"/>
          <w:sz w:val="36"/>
          <w:szCs w:val="36"/>
          <w:lang w:val="en-US" w:eastAsia="zh-CN"/>
        </w:rPr>
        <w:t xml:space="preserve">第二章 </w:t>
      </w:r>
    </w:p>
    <w:p w14:paraId="151C3386">
      <w:pPr>
        <w:jc w:val="center"/>
        <w:rPr>
          <w:rFonts w:hint="default" w:eastAsiaTheme="minorEastAsia"/>
          <w:b/>
          <w:bCs/>
          <w:color w:val="auto"/>
          <w:sz w:val="36"/>
          <w:szCs w:val="36"/>
          <w:lang w:val="en-US" w:eastAsia="zh-CN"/>
        </w:rPr>
      </w:pPr>
      <w:r>
        <w:rPr>
          <w:rFonts w:hint="eastAsia" w:ascii="宋体" w:hAnsi="宋体"/>
          <w:b/>
          <w:bCs/>
          <w:color w:val="auto"/>
          <w:sz w:val="36"/>
          <w:szCs w:val="36"/>
        </w:rPr>
        <w:t>合同</w:t>
      </w:r>
      <w:r>
        <w:rPr>
          <w:rFonts w:hint="eastAsia" w:ascii="宋体" w:hAnsi="宋体"/>
          <w:b/>
          <w:bCs/>
          <w:color w:val="auto"/>
          <w:sz w:val="36"/>
          <w:szCs w:val="36"/>
          <w:lang w:val="en-US" w:eastAsia="zh-CN"/>
        </w:rPr>
        <w:t>条款及格式</w:t>
      </w:r>
    </w:p>
    <w:bookmarkEnd w:id="2"/>
    <w:p w14:paraId="0F271F21">
      <w:pPr>
        <w:spacing w:line="440" w:lineRule="exact"/>
        <w:ind w:firstLine="3570" w:firstLineChars="1700"/>
        <w:rPr>
          <w:rFonts w:hint="eastAsia" w:ascii="宋体" w:hAnsi="宋体"/>
          <w:color w:val="FF0000"/>
          <w:kern w:val="0"/>
          <w:szCs w:val="21"/>
          <w:lang w:val="en-US" w:eastAsia="zh-CN"/>
        </w:rPr>
      </w:pPr>
    </w:p>
    <w:p w14:paraId="1A53D4AD">
      <w:pPr>
        <w:spacing w:line="440" w:lineRule="exact"/>
        <w:ind w:firstLine="3780" w:firstLineChars="1800"/>
        <w:rPr>
          <w:rFonts w:ascii="黑体" w:hAnsi="黑体" w:eastAsia="黑体"/>
          <w:b/>
          <w:sz w:val="36"/>
          <w:szCs w:val="36"/>
        </w:rPr>
      </w:pPr>
      <w:r>
        <w:rPr>
          <w:rFonts w:hint="eastAsia" w:ascii="宋体" w:hAnsi="宋体"/>
          <w:color w:val="FF0000"/>
          <w:kern w:val="0"/>
          <w:szCs w:val="21"/>
          <w:lang w:val="en-US" w:eastAsia="zh-CN"/>
        </w:rPr>
        <w:t xml:space="preserve"> </w:t>
      </w:r>
      <w:r>
        <w:rPr>
          <w:rFonts w:hint="eastAsia" w:ascii="黑体" w:hAnsi="黑体" w:eastAsia="黑体"/>
          <w:b/>
          <w:sz w:val="36"/>
          <w:szCs w:val="36"/>
        </w:rPr>
        <w:t>购销合同</w:t>
      </w:r>
    </w:p>
    <w:p w14:paraId="210AD070">
      <w:pPr>
        <w:spacing w:line="440" w:lineRule="exact"/>
        <w:jc w:val="center"/>
        <w:rPr>
          <w:rFonts w:ascii="黑体" w:hAnsi="黑体" w:eastAsia="黑体"/>
          <w:bCs/>
          <w:sz w:val="36"/>
          <w:szCs w:val="36"/>
        </w:rPr>
      </w:pPr>
    </w:p>
    <w:p w14:paraId="5972252A">
      <w:pPr>
        <w:spacing w:line="360" w:lineRule="exact"/>
        <w:ind w:right="750"/>
        <w:jc w:val="right"/>
        <w:rPr>
          <w:rFonts w:ascii="黑体" w:hAnsi="黑体" w:eastAsia="黑体" w:cs="黑体"/>
          <w:sz w:val="28"/>
          <w:szCs w:val="28"/>
          <w:u w:val="single"/>
        </w:rPr>
      </w:pPr>
      <w:r>
        <w:rPr>
          <w:rFonts w:hint="eastAsia" w:ascii="黑体" w:hAnsi="黑体" w:eastAsia="黑体" w:cs="黑体"/>
          <w:sz w:val="28"/>
          <w:szCs w:val="28"/>
        </w:rPr>
        <w:t>合同编号：GY-202</w:t>
      </w:r>
      <w:r>
        <w:rPr>
          <w:rFonts w:hint="eastAsia" w:ascii="黑体" w:hAnsi="黑体" w:eastAsia="黑体" w:cs="黑体"/>
          <w:sz w:val="28"/>
          <w:szCs w:val="28"/>
          <w:lang w:val="en-US" w:eastAsia="zh-CN"/>
        </w:rPr>
        <w:t>6</w:t>
      </w:r>
      <w:r>
        <w:rPr>
          <w:rFonts w:hint="eastAsia" w:ascii="黑体" w:hAnsi="黑体" w:eastAsia="黑体" w:cs="黑体"/>
          <w:sz w:val="28"/>
          <w:szCs w:val="28"/>
        </w:rPr>
        <w:t>-</w:t>
      </w:r>
    </w:p>
    <w:p w14:paraId="484E33DA">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5F5BD5C">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2C37800E">
      <w:pPr>
        <w:spacing w:line="380" w:lineRule="exact"/>
        <w:ind w:firstLine="480" w:firstLineChars="200"/>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根据《中华人民共和国民法典》及相关法律法规的规定，本着平等互利、诚实守信的原则，经买卖双方协商一致，就买方向卖方购买</w:t>
      </w:r>
      <w:r>
        <w:rPr>
          <w:rFonts w:hint="eastAsia" w:cs="黑体" w:asciiTheme="minorEastAsia" w:hAnsiTheme="minorEastAsia"/>
          <w:sz w:val="24"/>
          <w:szCs w:val="24"/>
          <w:lang w:val="en-US" w:eastAsia="zh-CN"/>
        </w:rPr>
        <w:t>流态化焙烧炉燃烧器</w:t>
      </w:r>
      <w:r>
        <w:rPr>
          <w:rFonts w:hint="eastAsia" w:cs="黑体" w:asciiTheme="minorEastAsia" w:hAnsiTheme="minorEastAsia"/>
          <w:sz w:val="24"/>
          <w:szCs w:val="24"/>
        </w:rPr>
        <w:t>事宜达成本合同，具体内容如下：</w:t>
      </w:r>
    </w:p>
    <w:p w14:paraId="3F66416D">
      <w:pPr>
        <w:pStyle w:val="49"/>
        <w:numPr>
          <w:ilvl w:val="0"/>
          <w:numId w:val="2"/>
        </w:numPr>
        <w:spacing w:line="380" w:lineRule="exact"/>
        <w:ind w:firstLineChars="0"/>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8"/>
        <w:tblW w:w="10116" w:type="dxa"/>
        <w:tblInd w:w="-24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24"/>
        <w:gridCol w:w="1236"/>
        <w:gridCol w:w="852"/>
        <w:gridCol w:w="780"/>
        <w:gridCol w:w="1176"/>
        <w:gridCol w:w="912"/>
        <w:gridCol w:w="1032"/>
        <w:gridCol w:w="1308"/>
        <w:gridCol w:w="1596"/>
      </w:tblGrid>
      <w:tr w14:paraId="15E863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87A6CC">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产品名称</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05130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规格型号</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5FAEE88">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计量</w:t>
            </w:r>
          </w:p>
          <w:p w14:paraId="35C7BAA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单位</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76CB837">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数量</w:t>
            </w: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B8B8B1">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到厂单价（元）</w:t>
            </w: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5332A6">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税率</w:t>
            </w: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049C490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税额（元）</w:t>
            </w: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503CD20A">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不含税金额（元）</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C714A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含税金额（元）</w:t>
            </w:r>
          </w:p>
        </w:tc>
      </w:tr>
      <w:tr w14:paraId="05BAAD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2"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F00CC">
            <w:pPr>
              <w:spacing w:line="360" w:lineRule="exact"/>
              <w:jc w:val="center"/>
              <w:rPr>
                <w:rFonts w:hint="default" w:cs="黑体" w:asciiTheme="minorEastAsia" w:hAnsiTheme="minorEastAsia"/>
                <w:sz w:val="24"/>
                <w:szCs w:val="24"/>
                <w:lang w:val="en-US"/>
              </w:rPr>
            </w:pPr>
            <w:r>
              <w:rPr>
                <w:rFonts w:hint="eastAsia" w:ascii="宋体" w:hAnsi="宋体" w:eastAsia="宋体" w:cs="宋体"/>
                <w:color w:val="000000"/>
                <w:kern w:val="0"/>
                <w:sz w:val="24"/>
                <w:szCs w:val="24"/>
                <w:lang w:val="en-US" w:eastAsia="zh-CN"/>
              </w:rPr>
              <w:t>流态化焙烧炉燃烧器</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0921733">
            <w:pPr>
              <w:keepNext w:val="0"/>
              <w:keepLines w:val="0"/>
              <w:widowControl/>
              <w:suppressLineNumbers w:val="0"/>
              <w:jc w:val="center"/>
              <w:textAlignment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 xml:space="preserve"> </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D971C82">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台</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E286000">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1CA214F">
            <w:pPr>
              <w:pStyle w:val="49"/>
              <w:spacing w:line="380" w:lineRule="exact"/>
              <w:ind w:firstLine="0" w:firstLineChars="0"/>
              <w:jc w:val="center"/>
              <w:rPr>
                <w:rFonts w:cs="黑体" w:asciiTheme="minorEastAsia" w:hAnsiTheme="minorEastAsia"/>
                <w:sz w:val="24"/>
                <w:szCs w:val="24"/>
              </w:rPr>
            </w:pP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D10F427">
            <w:pPr>
              <w:pStyle w:val="49"/>
              <w:spacing w:line="380" w:lineRule="exact"/>
              <w:ind w:firstLine="0" w:firstLineChars="0"/>
              <w:jc w:val="center"/>
              <w:rPr>
                <w:rFonts w:cs="黑体" w:asciiTheme="minorEastAsia" w:hAnsiTheme="minorEastAsia"/>
                <w:sz w:val="24"/>
                <w:szCs w:val="24"/>
              </w:rPr>
            </w:pP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6D17EA5E">
            <w:pPr>
              <w:pStyle w:val="49"/>
              <w:spacing w:line="380" w:lineRule="exact"/>
              <w:ind w:firstLine="0" w:firstLineChars="0"/>
              <w:jc w:val="center"/>
              <w:rPr>
                <w:rFonts w:cs="黑体" w:asciiTheme="minorEastAsia" w:hAnsiTheme="minorEastAsia"/>
                <w:sz w:val="24"/>
                <w:szCs w:val="24"/>
              </w:rPr>
            </w:pP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2EB34562">
            <w:pPr>
              <w:pStyle w:val="49"/>
              <w:spacing w:line="380" w:lineRule="exact"/>
              <w:ind w:firstLine="0" w:firstLineChars="0"/>
              <w:jc w:val="center"/>
              <w:rPr>
                <w:rFonts w:cs="黑体" w:asciiTheme="minorEastAsia" w:hAnsiTheme="minorEastAsia"/>
                <w:sz w:val="24"/>
                <w:szCs w:val="24"/>
              </w:rPr>
            </w:pP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AD81AA2">
            <w:pPr>
              <w:pStyle w:val="49"/>
              <w:spacing w:line="380" w:lineRule="exact"/>
              <w:ind w:firstLine="0" w:firstLineChars="0"/>
              <w:jc w:val="center"/>
              <w:rPr>
                <w:rFonts w:cs="黑体" w:asciiTheme="minorEastAsia" w:hAnsiTheme="minorEastAsia"/>
                <w:sz w:val="24"/>
                <w:szCs w:val="24"/>
              </w:rPr>
            </w:pPr>
          </w:p>
        </w:tc>
      </w:tr>
      <w:tr w14:paraId="339FEA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101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3E36EA0">
            <w:pPr>
              <w:pStyle w:val="12"/>
              <w:shd w:val="clear" w:color="auto" w:fill="FFFFFF"/>
              <w:rPr>
                <w:rFonts w:cs="黑体" w:asciiTheme="minorEastAsia" w:hAnsiTheme="minorEastAsia"/>
                <w:color w:val="000000"/>
                <w:sz w:val="24"/>
                <w:szCs w:val="24"/>
              </w:rPr>
            </w:pPr>
            <w:r>
              <w:rPr>
                <w:rFonts w:hint="eastAsia" w:cs="黑体" w:asciiTheme="minorEastAsia" w:hAnsiTheme="minorEastAsia"/>
                <w:color w:val="000000"/>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150EB9E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asciiTheme="majorEastAsia" w:hAnsiTheme="majorEastAsia" w:eastAsiaTheme="majorEastAsia" w:cstheme="majorEastAsia"/>
          <w:i w:val="0"/>
          <w:iCs w:val="0"/>
          <w:caps w:val="0"/>
          <w:color w:val="333333"/>
          <w:spacing w:val="0"/>
          <w:sz w:val="24"/>
          <w:szCs w:val="24"/>
        </w:rPr>
      </w:pPr>
      <w:bookmarkStart w:id="16" w:name="OLE_LINK5"/>
      <w:r>
        <w:rPr>
          <w:rFonts w:hint="eastAsia" w:cs="黑体" w:asciiTheme="minorEastAsia" w:hAnsiTheme="minorEastAsia"/>
          <w:color w:val="000000"/>
          <w:sz w:val="24"/>
          <w:szCs w:val="24"/>
        </w:rPr>
        <w:t>第二条 质量标准及要求</w:t>
      </w:r>
      <w:r>
        <w:rPr>
          <w:rFonts w:hint="eastAsia" w:cs="黑体" w:asciiTheme="minorEastAsia" w:hAnsiTheme="minorEastAsia"/>
          <w:color w:val="000000"/>
          <w:sz w:val="24"/>
          <w:szCs w:val="24"/>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1、质量要求：执行国家现行法律法规及行业相关标准，且满足买方使用要求。</w:t>
      </w:r>
    </w:p>
    <w:p w14:paraId="6CF800F4">
      <w:pPr>
        <w:spacing w:line="420" w:lineRule="exact"/>
        <w:rPr>
          <w:rFonts w:ascii="黑体" w:hAnsi="黑体" w:eastAsia="黑体" w:cs="黑体"/>
          <w:sz w:val="24"/>
          <w:szCs w:val="24"/>
          <w:shd w:val="clear" w:color="auto" w:fill="FAFAFA"/>
        </w:rPr>
      </w:pPr>
      <w:r>
        <w:rPr>
          <w:rFonts w:cs="黑体" w:asciiTheme="minorEastAsia" w:hAnsiTheme="minorEastAsia"/>
          <w:color w:val="000000"/>
          <w:sz w:val="24"/>
          <w:szCs w:val="24"/>
        </w:rPr>
        <w:t>2</w:t>
      </w:r>
      <w:r>
        <w:rPr>
          <w:rFonts w:hint="eastAsia" w:cs="黑体" w:asciiTheme="minorEastAsia" w:hAnsiTheme="minorEastAsia"/>
          <w:color w:val="000000"/>
          <w:sz w:val="24"/>
          <w:szCs w:val="24"/>
        </w:rPr>
        <w:t>、产品质量实行质保期内“三包”，质保期1年。质保期自货物验收合格之日起开始计算或货到验收合格30个自然日之日起开始计算（因买方原因未安装使用）。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1.交货地点：买方什邡</w:t>
      </w:r>
      <w:r>
        <w:rPr>
          <w:rFonts w:hint="eastAsia" w:cs="黑体" w:asciiTheme="minorEastAsia" w:hAnsiTheme="minorEastAsia"/>
          <w:color w:val="000000"/>
          <w:sz w:val="24"/>
          <w:szCs w:val="24"/>
          <w:lang w:val="en-US" w:eastAsia="zh-CN"/>
        </w:rPr>
        <w:t>有色金属</w:t>
      </w:r>
      <w:r>
        <w:rPr>
          <w:rFonts w:hint="eastAsia" w:cs="黑体" w:asciiTheme="minorEastAsia" w:hAnsiTheme="minorEastAsia"/>
          <w:color w:val="000000"/>
          <w:sz w:val="24"/>
          <w:szCs w:val="24"/>
        </w:rPr>
        <w:t>分公司指定地点（四川省什邡市</w:t>
      </w:r>
      <w:r>
        <w:rPr>
          <w:rFonts w:hint="eastAsia" w:cs="黑体" w:asciiTheme="minorEastAsia" w:hAnsiTheme="minorEastAsia"/>
          <w:color w:val="000000"/>
          <w:sz w:val="24"/>
          <w:szCs w:val="24"/>
          <w:lang w:val="en-US" w:eastAsia="zh-CN"/>
        </w:rPr>
        <w:t>师古</w:t>
      </w:r>
      <w:r>
        <w:rPr>
          <w:rFonts w:hint="eastAsia" w:cs="黑体" w:asciiTheme="minorEastAsia" w:hAnsiTheme="minorEastAsia"/>
          <w:color w:val="000000"/>
          <w:sz w:val="24"/>
          <w:szCs w:val="24"/>
        </w:rPr>
        <w:t>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2.交货方式：卖方负责送货到交货地点。</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  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w:t>
      </w:r>
      <w:r>
        <w:rPr>
          <w:rFonts w:hint="eastAsia" w:cs="黑体" w:asciiTheme="minorEastAsia" w:hAnsiTheme="minorEastAsia"/>
          <w:color w:val="000000"/>
          <w:sz w:val="24"/>
          <w:szCs w:val="24"/>
          <w:lang w:val="en-US" w:eastAsia="zh-CN"/>
        </w:rPr>
        <w:t>6</w:t>
      </w:r>
      <w:r>
        <w:rPr>
          <w:rFonts w:hint="eastAsia" w:cs="黑体" w:asciiTheme="minorEastAsia" w:hAnsiTheme="minorEastAsia"/>
          <w:color w:val="000000"/>
          <w:sz w:val="24"/>
          <w:szCs w:val="24"/>
        </w:rPr>
        <w:t>年月日起至202</w:t>
      </w:r>
      <w:r>
        <w:rPr>
          <w:rFonts w:hint="eastAsia" w:cs="黑体" w:asciiTheme="minorEastAsia" w:hAnsiTheme="minorEastAsia"/>
          <w:color w:val="000000"/>
          <w:sz w:val="24"/>
          <w:szCs w:val="24"/>
          <w:lang w:val="en-US" w:eastAsia="zh-CN"/>
        </w:rPr>
        <w:t>7</w:t>
      </w:r>
      <w:r>
        <w:rPr>
          <w:rFonts w:hint="eastAsia" w:cs="黑体" w:asciiTheme="minorEastAsia" w:hAnsiTheme="minorEastAsia"/>
          <w:color w:val="000000"/>
          <w:sz w:val="24"/>
          <w:szCs w:val="24"/>
        </w:rPr>
        <w:t>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03A9F4A">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0FC5043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cs="黑体" w:asciiTheme="minorEastAsia" w:hAnsiTheme="minorEastAsia"/>
          <w:sz w:val="24"/>
          <w:szCs w:val="24"/>
        </w:rPr>
      </w:pPr>
      <w:r>
        <w:rPr>
          <w:rFonts w:hint="eastAsia" w:ascii="宋体" w:hAnsi="宋体" w:eastAsia="宋体" w:cs="宋体"/>
          <w:i w:val="0"/>
          <w:iCs w:val="0"/>
          <w:caps w:val="0"/>
          <w:color w:val="333333"/>
          <w:spacing w:val="0"/>
          <w:sz w:val="24"/>
          <w:szCs w:val="24"/>
          <w:shd w:val="clear" w:fill="FFFFFF"/>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7"/>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1"/>
        <w:gridCol w:w="4968"/>
      </w:tblGrid>
      <w:tr w14:paraId="6120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1" w:type="dxa"/>
            <w:tcBorders>
              <w:top w:val="single" w:color="auto" w:sz="4" w:space="0"/>
              <w:left w:val="single" w:color="auto" w:sz="4" w:space="0"/>
              <w:bottom w:val="single" w:color="auto" w:sz="4" w:space="0"/>
              <w:right w:val="single" w:color="auto" w:sz="4" w:space="0"/>
            </w:tcBorders>
          </w:tcPr>
          <w:p w14:paraId="634E4CA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968" w:type="dxa"/>
            <w:tcBorders>
              <w:top w:val="single" w:color="auto" w:sz="4" w:space="0"/>
              <w:left w:val="nil"/>
              <w:bottom w:val="single" w:color="auto" w:sz="4" w:space="0"/>
              <w:right w:val="single" w:color="auto" w:sz="4" w:space="0"/>
            </w:tcBorders>
          </w:tcPr>
          <w:p w14:paraId="2023C7F4">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59E2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471" w:type="dxa"/>
            <w:tcBorders>
              <w:top w:val="single" w:color="auto" w:sz="4" w:space="0"/>
              <w:left w:val="single" w:color="auto" w:sz="4" w:space="0"/>
              <w:bottom w:val="single" w:color="auto" w:sz="4" w:space="0"/>
              <w:right w:val="single" w:color="auto" w:sz="4" w:space="0"/>
            </w:tcBorders>
          </w:tcPr>
          <w:p w14:paraId="23164DEF">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968" w:type="dxa"/>
            <w:tcBorders>
              <w:top w:val="single" w:color="auto" w:sz="4" w:space="0"/>
              <w:left w:val="nil"/>
              <w:bottom w:val="single" w:color="auto" w:sz="4" w:space="0"/>
              <w:right w:val="single" w:color="auto" w:sz="4" w:space="0"/>
            </w:tcBorders>
          </w:tcPr>
          <w:p w14:paraId="75C73069">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74A8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6485152A">
            <w:pPr>
              <w:spacing w:line="380" w:lineRule="exact"/>
              <w:rPr>
                <w:rFonts w:hint="eastAsia" w:cs="黑体" w:asciiTheme="minorEastAsia" w:hAnsiTheme="minorEastAsia" w:eastAsiaTheme="minorEastAsia"/>
                <w:sz w:val="24"/>
                <w:szCs w:val="24"/>
                <w:lang w:eastAsia="zh-CN"/>
              </w:rPr>
            </w:pPr>
            <w:r>
              <w:rPr>
                <w:rFonts w:hint="eastAsia" w:cs="黑体" w:asciiTheme="minorEastAsia" w:hAnsiTheme="minorEastAsia"/>
                <w:sz w:val="24"/>
                <w:szCs w:val="24"/>
              </w:rPr>
              <w:t>联系电话：</w:t>
            </w:r>
            <w:r>
              <w:rPr>
                <w:rFonts w:hint="eastAsia" w:cs="黑体" w:asciiTheme="minorEastAsia" w:hAnsiTheme="minorEastAsia"/>
                <w:sz w:val="24"/>
                <w:szCs w:val="24"/>
                <w:lang w:val="en-US" w:eastAsia="zh-CN"/>
              </w:rPr>
              <w:t xml:space="preserve"> </w:t>
            </w:r>
          </w:p>
        </w:tc>
        <w:tc>
          <w:tcPr>
            <w:tcW w:w="4968" w:type="dxa"/>
            <w:tcBorders>
              <w:top w:val="single" w:color="auto" w:sz="4" w:space="0"/>
              <w:left w:val="nil"/>
              <w:bottom w:val="single" w:color="auto" w:sz="4" w:space="0"/>
              <w:right w:val="single" w:color="auto" w:sz="4" w:space="0"/>
            </w:tcBorders>
            <w:vAlign w:val="center"/>
          </w:tcPr>
          <w:p w14:paraId="12C4092C">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322E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0463061">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968" w:type="dxa"/>
            <w:tcBorders>
              <w:top w:val="single" w:color="auto" w:sz="4" w:space="0"/>
              <w:left w:val="nil"/>
              <w:bottom w:val="single" w:color="auto" w:sz="4" w:space="0"/>
              <w:right w:val="single" w:color="auto" w:sz="4" w:space="0"/>
            </w:tcBorders>
            <w:vAlign w:val="center"/>
          </w:tcPr>
          <w:p w14:paraId="0170B145">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5503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36ECBA4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968" w:type="dxa"/>
            <w:tcBorders>
              <w:top w:val="single" w:color="auto" w:sz="4" w:space="0"/>
              <w:left w:val="nil"/>
              <w:bottom w:val="single" w:color="auto" w:sz="4" w:space="0"/>
              <w:right w:val="single" w:color="auto" w:sz="4" w:space="0"/>
            </w:tcBorders>
            <w:vAlign w:val="center"/>
          </w:tcPr>
          <w:p w14:paraId="29BE23E1">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52EC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44CCF30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968" w:type="dxa"/>
            <w:tcBorders>
              <w:top w:val="single" w:color="auto" w:sz="4" w:space="0"/>
              <w:left w:val="nil"/>
              <w:bottom w:val="single" w:color="auto" w:sz="4" w:space="0"/>
              <w:right w:val="single" w:color="auto" w:sz="4" w:space="0"/>
            </w:tcBorders>
            <w:vAlign w:val="center"/>
          </w:tcPr>
          <w:p w14:paraId="0E767BA2">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0C5C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1800188C">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968" w:type="dxa"/>
            <w:tcBorders>
              <w:top w:val="single" w:color="auto" w:sz="4" w:space="0"/>
              <w:left w:val="nil"/>
              <w:bottom w:val="single" w:color="auto" w:sz="4" w:space="0"/>
              <w:right w:val="single" w:color="auto" w:sz="4" w:space="0"/>
            </w:tcBorders>
            <w:vAlign w:val="center"/>
          </w:tcPr>
          <w:p w14:paraId="79C1FBFA">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4797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B37E048">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968" w:type="dxa"/>
            <w:tcBorders>
              <w:top w:val="single" w:color="auto" w:sz="4" w:space="0"/>
              <w:left w:val="nil"/>
              <w:bottom w:val="single" w:color="auto" w:sz="4" w:space="0"/>
              <w:right w:val="single" w:color="auto" w:sz="4" w:space="0"/>
            </w:tcBorders>
            <w:vAlign w:val="center"/>
          </w:tcPr>
          <w:p w14:paraId="37ED9E3E">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52562799">
      <w:pPr>
        <w:spacing w:line="380" w:lineRule="exact"/>
        <w:rPr>
          <w:rFonts w:cs="黑体" w:asciiTheme="minorEastAsia" w:hAnsiTheme="minorEastAsia"/>
          <w:sz w:val="24"/>
          <w:szCs w:val="24"/>
        </w:rPr>
      </w:pPr>
    </w:p>
    <w:p w14:paraId="744370AA">
      <w:pPr>
        <w:pStyle w:val="35"/>
        <w:spacing w:line="380" w:lineRule="exact"/>
        <w:ind w:firstLine="0" w:firstLineChars="0"/>
        <w:rPr>
          <w:rFonts w:cs="黑体" w:asciiTheme="minorEastAsia" w:hAnsiTheme="minorEastAsia"/>
          <w:sz w:val="24"/>
          <w:szCs w:val="24"/>
        </w:rPr>
      </w:pPr>
    </w:p>
    <w:p w14:paraId="5DF0C180">
      <w:pPr>
        <w:pStyle w:val="35"/>
        <w:ind w:firstLine="0" w:firstLineChars="0"/>
      </w:pPr>
    </w:p>
    <w:p w14:paraId="5EE89FF4">
      <w:pPr>
        <w:widowControl/>
        <w:jc w:val="left"/>
        <w:rPr>
          <w:rFonts w:hint="eastAsia" w:ascii="宋体" w:hAnsi="宋体" w:cs="仿宋" w:eastAsiaTheme="minorEastAsia"/>
          <w:color w:val="auto"/>
          <w:szCs w:val="21"/>
          <w:lang w:val="en-US" w:eastAsia="zh-CN"/>
        </w:rPr>
      </w:pPr>
      <w:r>
        <w:rPr>
          <w:rFonts w:hint="eastAsia" w:ascii="宋体" w:hAnsi="宋体"/>
          <w:color w:val="auto"/>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color w:val="auto"/>
          <w:kern w:val="0"/>
          <w:szCs w:val="21"/>
          <w:lang w:val="en-US" w:eastAsia="zh-CN"/>
        </w:rPr>
        <w:t xml:space="preserve"> </w:t>
      </w:r>
    </w:p>
    <w:p w14:paraId="16DFE2E5">
      <w:pPr>
        <w:kinsoku/>
        <w:overflowPunct/>
        <w:topLinePunct w:val="0"/>
        <w:bidi w:val="0"/>
        <w:ind w:right="0" w:rightChars="0"/>
        <w:jc w:val="both"/>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                        第三章 </w:t>
      </w:r>
    </w:p>
    <w:p w14:paraId="711C438E">
      <w:pPr>
        <w:kinsoku/>
        <w:overflowPunct/>
        <w:topLinePunct w:val="0"/>
        <w:bidi w:val="0"/>
        <w:ind w:left="0" w:leftChars="0" w:right="0" w:rightChars="0" w:firstLine="3520" w:firstLineChars="1100"/>
        <w:jc w:val="both"/>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right="0" w:rightChars="0" w:firstLine="2520" w:firstLineChars="700"/>
        <w:jc w:val="both"/>
        <w:textAlignment w:val="bottom"/>
        <w:rPr>
          <w:rFonts w:ascii="黑体" w:hAnsi="黑体" w:eastAsia="黑体" w:cs="宋体"/>
          <w:color w:val="auto"/>
          <w:sz w:val="36"/>
          <w:szCs w:val="36"/>
        </w:rPr>
      </w:pPr>
      <w:r>
        <w:rPr>
          <w:rFonts w:hint="eastAsia" w:ascii="黑体" w:hAnsi="黑体" w:eastAsia="黑体" w:cs="Segoe UI"/>
          <w:color w:val="000000"/>
          <w:kern w:val="0"/>
          <w:sz w:val="36"/>
          <w:szCs w:val="36"/>
          <w:lang w:val="en-US" w:eastAsia="zh-CN"/>
        </w:rPr>
        <w:t>流态化焙烧炉燃烧器</w:t>
      </w:r>
      <w:r>
        <w:rPr>
          <w:rFonts w:hint="eastAsia" w:ascii="黑体" w:hAnsi="黑体" w:eastAsia="黑体" w:cs="宋体"/>
          <w:color w:val="auto"/>
          <w:sz w:val="36"/>
          <w:szCs w:val="36"/>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7" w:name="_Toc4384"/>
      <w:bookmarkStart w:id="18" w:name="_Toc30198"/>
      <w:bookmarkStart w:id="19" w:name="_Toc9978"/>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17"/>
      <w:bookmarkEnd w:id="18"/>
      <w:bookmarkEnd w:id="19"/>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7354C7EB">
      <w:pPr>
        <w:pStyle w:val="52"/>
        <w:keepNext w:val="0"/>
        <w:keepLines w:val="0"/>
        <w:pageBreakBefore w:val="0"/>
        <w:numPr>
          <w:ilvl w:val="0"/>
          <w:numId w:val="3"/>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w:t>
      </w:r>
      <w:r>
        <w:rPr>
          <w:rFonts w:hint="eastAsia" w:asciiTheme="minorEastAsia" w:hAnsiTheme="minorEastAsia"/>
          <w:color w:val="auto"/>
          <w:highlight w:val="none"/>
          <w:lang w:eastAsia="zh-CN"/>
        </w:rPr>
        <w:t>，</w:t>
      </w:r>
      <w:r>
        <w:rPr>
          <w:rFonts w:hint="eastAsia" w:asciiTheme="minorEastAsia" w:hAnsiTheme="minorEastAsia" w:eastAsiaTheme="minorEastAsia"/>
          <w:color w:val="auto"/>
          <w:highlight w:val="none"/>
        </w:rPr>
        <w:t>包括补充通知的全部内容，按比选文件规定的条件和要求承担合同规定的全部工作，并承担相关的责任，</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bCs/>
          <w:color w:val="auto"/>
          <w:szCs w:val="21"/>
          <w:highlight w:val="none"/>
          <w:lang w:val="en-US" w:eastAsia="zh-CN"/>
        </w:rPr>
        <w:t>报价如下：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537"/>
        <w:gridCol w:w="2213"/>
        <w:gridCol w:w="2138"/>
        <w:gridCol w:w="2902"/>
      </w:tblGrid>
      <w:tr w14:paraId="4F20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0" w:hRule="atLeast"/>
        </w:trPr>
        <w:tc>
          <w:tcPr>
            <w:tcW w:w="970" w:type="dxa"/>
            <w:vAlign w:val="center"/>
          </w:tcPr>
          <w:p w14:paraId="12C1A87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537" w:type="dxa"/>
            <w:vAlign w:val="center"/>
          </w:tcPr>
          <w:p w14:paraId="1A55CE02">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2213" w:type="dxa"/>
            <w:vAlign w:val="center"/>
          </w:tcPr>
          <w:p w14:paraId="2197863C">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规格型号</w:t>
            </w:r>
          </w:p>
        </w:tc>
        <w:tc>
          <w:tcPr>
            <w:tcW w:w="2138" w:type="dxa"/>
            <w:vAlign w:val="center"/>
          </w:tcPr>
          <w:p w14:paraId="5CA612F9">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数量（套）</w:t>
            </w:r>
          </w:p>
        </w:tc>
        <w:tc>
          <w:tcPr>
            <w:tcW w:w="2902" w:type="dxa"/>
            <w:vAlign w:val="center"/>
          </w:tcPr>
          <w:p w14:paraId="52804AE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报价（元/套）</w:t>
            </w:r>
          </w:p>
        </w:tc>
      </w:tr>
      <w:tr w14:paraId="7F24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7BD91894">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537" w:type="dxa"/>
            <w:vAlign w:val="center"/>
          </w:tcPr>
          <w:p w14:paraId="569C3192">
            <w:pPr>
              <w:spacing w:line="360" w:lineRule="exact"/>
              <w:jc w:val="center"/>
              <w:rPr>
                <w:rFonts w:hint="default" w:ascii="黑体" w:hAnsi="黑体" w:eastAsia="黑体" w:cs="宋体"/>
                <w:kern w:val="0"/>
                <w:sz w:val="28"/>
                <w:szCs w:val="28"/>
                <w:vertAlign w:val="baseline"/>
                <w:lang w:val="en-US"/>
              </w:rPr>
            </w:pPr>
            <w:r>
              <w:rPr>
                <w:rFonts w:hint="eastAsia" w:ascii="黑体" w:hAnsi="黑体" w:eastAsia="黑体" w:cs="Segoe UI"/>
                <w:color w:val="000000"/>
                <w:kern w:val="0"/>
                <w:sz w:val="28"/>
                <w:szCs w:val="28"/>
                <w:lang w:val="en-US" w:eastAsia="zh-CN"/>
              </w:rPr>
              <w:t>流态化焙烧炉燃烧器</w:t>
            </w:r>
          </w:p>
        </w:tc>
        <w:tc>
          <w:tcPr>
            <w:tcW w:w="2213" w:type="dxa"/>
            <w:vAlign w:val="center"/>
          </w:tcPr>
          <w:p w14:paraId="572D3902">
            <w:pPr>
              <w:keepNext w:val="0"/>
              <w:keepLines w:val="0"/>
              <w:widowControl/>
              <w:suppressLineNumbers w:val="0"/>
              <w:jc w:val="center"/>
              <w:textAlignment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 xml:space="preserve"> </w:t>
            </w:r>
          </w:p>
        </w:tc>
        <w:tc>
          <w:tcPr>
            <w:tcW w:w="2138" w:type="dxa"/>
            <w:vAlign w:val="center"/>
          </w:tcPr>
          <w:p w14:paraId="301FBAB3">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3</w:t>
            </w:r>
          </w:p>
        </w:tc>
        <w:tc>
          <w:tcPr>
            <w:tcW w:w="2902" w:type="dxa"/>
            <w:vAlign w:val="center"/>
          </w:tcPr>
          <w:p w14:paraId="4E0A5ACE">
            <w:pPr>
              <w:spacing w:line="360" w:lineRule="exact"/>
              <w:jc w:val="center"/>
              <w:rPr>
                <w:rFonts w:hint="eastAsia" w:ascii="黑体" w:hAnsi="黑体" w:eastAsia="黑体" w:cs="宋体"/>
                <w:kern w:val="0"/>
                <w:sz w:val="28"/>
                <w:szCs w:val="28"/>
                <w:vertAlign w:val="baseline"/>
                <w:lang w:val="en-US" w:eastAsia="zh-CN"/>
              </w:rPr>
            </w:pPr>
          </w:p>
        </w:tc>
      </w:tr>
    </w:tbl>
    <w:p w14:paraId="26878490">
      <w:pPr>
        <w:pStyle w:val="36"/>
        <w:spacing w:before="120" w:line="500" w:lineRule="exact"/>
        <w:rPr>
          <w:rFonts w:hint="default" w:ascii="宋体" w:hAnsi="宋体" w:eastAsiaTheme="minorEastAsia" w:cstheme="minorBidi"/>
          <w:color w:val="auto"/>
          <w:kern w:val="2"/>
          <w:sz w:val="24"/>
          <w:szCs w:val="24"/>
          <w:u w:val="single"/>
          <w:lang w:val="en-US" w:eastAsia="zh-CN" w:bidi="ar-SA"/>
        </w:rPr>
      </w:pPr>
      <w:r>
        <w:rPr>
          <w:rFonts w:hint="eastAsia" w:eastAsiaTheme="minorEastAsia" w:cstheme="minorBidi"/>
          <w:color w:val="auto"/>
          <w:kern w:val="2"/>
          <w:sz w:val="24"/>
          <w:szCs w:val="24"/>
          <w:lang w:val="en-US" w:eastAsia="zh-CN" w:bidi="ar-SA"/>
        </w:rPr>
        <w:t>含税总报价：</w:t>
      </w:r>
      <w:r>
        <w:rPr>
          <w:rFonts w:hint="eastAsia" w:eastAsiaTheme="minorEastAsia" w:cstheme="minorBidi"/>
          <w:color w:val="auto"/>
          <w:kern w:val="2"/>
          <w:sz w:val="24"/>
          <w:szCs w:val="24"/>
          <w:u w:val="single"/>
          <w:lang w:val="en-US" w:eastAsia="zh-CN" w:bidi="ar-SA"/>
        </w:rPr>
        <w:t xml:space="preserve">                                                                          </w:t>
      </w:r>
    </w:p>
    <w:p w14:paraId="610BDE5D">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付款方式：</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D12EE3C">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交货期：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41E5E6E5">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质保期：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20BAF122">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税率：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8E59183">
      <w:pPr>
        <w:pStyle w:val="36"/>
        <w:spacing w:before="120" w:line="480" w:lineRule="exact"/>
        <w:rPr>
          <w:rFonts w:hint="eastAsia" w:ascii="宋体" w:hAnsi="宋体" w:eastAsiaTheme="minorEastAsia" w:cstheme="minorBidi"/>
          <w:color w:val="auto"/>
          <w:kern w:val="2"/>
          <w:sz w:val="24"/>
          <w:szCs w:val="24"/>
          <w:u w:val="single"/>
          <w:lang w:val="en-US" w:eastAsia="zh-CN" w:bidi="ar-SA"/>
        </w:rPr>
      </w:pPr>
      <w:r>
        <w:rPr>
          <w:rFonts w:hint="eastAsia" w:ascii="宋体" w:hAnsi="宋体" w:eastAsiaTheme="minorEastAsia" w:cstheme="minorBidi"/>
          <w:color w:val="auto"/>
          <w:kern w:val="2"/>
          <w:sz w:val="24"/>
          <w:szCs w:val="24"/>
          <w:lang w:val="en-US" w:eastAsia="zh-CN" w:bidi="ar-SA"/>
        </w:rPr>
        <w:t>备注：</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p>
    <w:p w14:paraId="16C869E2">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宋体" w:hAnsi="宋体" w:eastAsiaTheme="minorEastAsia" w:cstheme="minorBidi"/>
          <w:color w:val="auto"/>
          <w:kern w:val="2"/>
          <w:sz w:val="24"/>
          <w:szCs w:val="24"/>
          <w:lang w:val="en-US" w:eastAsia="zh-CN" w:bidi="ar-SA"/>
        </w:rPr>
        <w:t>报价包含但不限于</w:t>
      </w:r>
      <w:r>
        <w:rPr>
          <w:rFonts w:hint="eastAsia" w:eastAsiaTheme="minorEastAsia" w:cstheme="minorBidi"/>
          <w:color w:val="auto"/>
          <w:kern w:val="2"/>
          <w:sz w:val="24"/>
          <w:szCs w:val="24"/>
          <w:lang w:val="en-US" w:eastAsia="zh-CN" w:bidi="ar-SA"/>
        </w:rPr>
        <w:t>材料</w:t>
      </w:r>
      <w:r>
        <w:rPr>
          <w:rFonts w:hint="eastAsia" w:ascii="宋体" w:hAnsi="宋体" w:eastAsiaTheme="minorEastAsia" w:cstheme="minorBidi"/>
          <w:color w:val="auto"/>
          <w:kern w:val="2"/>
          <w:sz w:val="24"/>
          <w:szCs w:val="24"/>
          <w:lang w:val="en-US" w:eastAsia="zh-CN" w:bidi="ar-SA"/>
        </w:rPr>
        <w:t>费、试验检验费、包装费、装车费、运费、保险费、设计费、税金等。</w:t>
      </w:r>
      <w:r>
        <w:rPr>
          <w:rFonts w:hint="eastAsia"/>
          <w:color w:val="auto"/>
          <w:sz w:val="24"/>
          <w:szCs w:val="24"/>
        </w:rPr>
        <w:t xml:space="preserve">      </w:t>
      </w:r>
    </w:p>
    <w:p w14:paraId="0B8FD28D">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color w:val="auto"/>
          <w:sz w:val="24"/>
          <w:szCs w:val="24"/>
        </w:rPr>
        <w:t xml:space="preserve"> </w:t>
      </w: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4</w:t>
      </w:r>
      <w:r>
        <w:rPr>
          <w:rFonts w:hint="eastAsia" w:asciiTheme="minorEastAsia" w:hAnsiTheme="minorEastAsia" w:eastAsiaTheme="minorEastAsia"/>
          <w:sz w:val="24"/>
          <w:szCs w:val="24"/>
          <w:highlight w:val="none"/>
        </w:rPr>
        <w:t>、如我方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2E8D299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5</w:t>
      </w:r>
      <w:r>
        <w:rPr>
          <w:rFonts w:hint="eastAsia" w:asciiTheme="minorEastAsia" w:hAnsiTheme="minorEastAsia" w:eastAsiaTheme="minorEastAsia"/>
          <w:sz w:val="24"/>
          <w:szCs w:val="24"/>
          <w:highlight w:val="none"/>
          <w:lang w:val="en-US" w:eastAsia="zh-CN"/>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 xml:space="preserve">（盖单位章）                      </w:t>
      </w:r>
    </w:p>
    <w:p w14:paraId="58E715D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b/>
          <w:sz w:val="32"/>
          <w:szCs w:val="32"/>
          <w:highlight w:val="none"/>
        </w:rPr>
        <w:sectPr>
          <w:footerReference r:id="rId6" w:type="default"/>
          <w:pgSz w:w="11906" w:h="16838"/>
          <w:pgMar w:top="1361" w:right="1134" w:bottom="1361" w:left="1134" w:header="851" w:footer="992" w:gutter="0"/>
          <w:pgNumType w:fmt="decimal"/>
          <w:cols w:space="0" w:num="1"/>
          <w:rtlGutter w:val="0"/>
          <w:docGrid w:linePitch="312" w:charSpace="0"/>
        </w:sect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r>
        <w:rPr>
          <w:rFonts w:hint="eastAsia"/>
          <w:color w:val="auto"/>
          <w:sz w:val="24"/>
          <w:szCs w:val="24"/>
        </w:rPr>
        <w:t xml:space="preserve">        </w:t>
      </w:r>
      <w:r>
        <w:rPr>
          <w:rFonts w:hint="eastAsia"/>
          <w:color w:val="auto"/>
        </w:rPr>
        <w:t xml:space="preserve">                              </w:t>
      </w:r>
    </w:p>
    <w:p w14:paraId="596E0291">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55F3F5AD">
      <w:pPr>
        <w:kinsoku/>
        <w:overflowPunct/>
        <w:topLinePunct w:val="0"/>
        <w:bidi w:val="0"/>
        <w:spacing w:line="360" w:lineRule="auto"/>
        <w:ind w:right="0" w:rightChars="0" w:firstLine="3654" w:firstLineChars="1300"/>
        <w:jc w:val="both"/>
        <w:rPr>
          <w:rFonts w:hint="eastAsia" w:ascii="宋体" w:hAnsi="宋体"/>
          <w:b/>
          <w:color w:val="auto"/>
          <w:sz w:val="28"/>
        </w:rPr>
      </w:pPr>
      <w:r>
        <w:rPr>
          <w:rFonts w:hint="eastAsia" w:ascii="宋体" w:hAnsi="宋体" w:cs="宋体"/>
          <w:b/>
          <w:bCs/>
          <w:color w:val="auto"/>
          <w:sz w:val="28"/>
          <w:szCs w:val="28"/>
          <w:lang w:val="en-US" w:eastAsia="zh-CN"/>
        </w:rPr>
        <w:t>（二）</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F2BCF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0624441C">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492A615B">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516D8518">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4B9606ED">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0C2085BB">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60469848">
      <w:pPr>
        <w:numPr>
          <w:ilvl w:val="0"/>
          <w:numId w:val="4"/>
        </w:num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lang w:val="en-US" w:eastAsia="zh-CN"/>
        </w:rPr>
      </w:pPr>
      <w:r>
        <w:rPr>
          <w:rFonts w:hint="eastAsia" w:hAnsi="宋体" w:cs="宋体"/>
          <w:b/>
          <w:color w:val="auto"/>
          <w:sz w:val="24"/>
          <w:lang w:val="en-US" w:eastAsia="zh-CN"/>
        </w:rPr>
        <w:t>营业执照</w:t>
      </w:r>
    </w:p>
    <w:p w14:paraId="222AB34F">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43A4C085">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31EAA90F">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A19F20B">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5B73E456">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3A7F173F">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490C2C47">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509F6AC4">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1F2ECFE4">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03FFD109">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599D7194">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7D30312B">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FE4AA4C">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19DEC06C">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6395B970">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4A8E46C0">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7987E95">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3DC3433A">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FE665E7">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00DABD4B">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1B832CD">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70D63071">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0E93EA5E">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202098E5">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4E598023">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53AD61CA">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5BCCBCA7">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7B015A79">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4E86E995">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6A5FBB15">
      <w:pPr>
        <w:widowControl w:val="0"/>
        <w:numPr>
          <w:ilvl w:val="0"/>
          <w:numId w:val="0"/>
        </w:numPr>
        <w:kinsoku/>
        <w:overflowPunct/>
        <w:topLinePunct w:val="0"/>
        <w:bidi w:val="0"/>
        <w:snapToGrid w:val="0"/>
        <w:spacing w:line="360" w:lineRule="auto"/>
        <w:ind w:right="0" w:rightChars="0"/>
        <w:jc w:val="left"/>
        <w:rPr>
          <w:rFonts w:hint="eastAsia" w:hAnsi="宋体" w:cs="宋体"/>
          <w:b/>
          <w:color w:val="auto"/>
          <w:sz w:val="24"/>
          <w:lang w:val="en-US" w:eastAsia="zh-CN"/>
        </w:rPr>
      </w:pPr>
    </w:p>
    <w:p w14:paraId="35A0EF30">
      <w:pPr>
        <w:numPr>
          <w:ilvl w:val="0"/>
          <w:numId w:val="4"/>
        </w:numPr>
        <w:kinsoku/>
        <w:overflowPunct/>
        <w:topLinePunct w:val="0"/>
        <w:bidi w:val="0"/>
        <w:snapToGrid w:val="0"/>
        <w:spacing w:line="360" w:lineRule="auto"/>
        <w:ind w:left="0" w:leftChars="0" w:right="0" w:rightChars="0" w:firstLine="482" w:firstLineChars="200"/>
        <w:jc w:val="left"/>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相关资料</w:t>
      </w:r>
      <w:r>
        <w:rPr>
          <w:rFonts w:hint="eastAsia" w:ascii="宋体" w:hAnsi="宋体" w:eastAsia="宋体" w:cs="宋体"/>
          <w:b/>
          <w:bCs w:val="0"/>
          <w:kern w:val="0"/>
          <w:sz w:val="24"/>
          <w:szCs w:val="24"/>
          <w:lang w:val="en-US" w:eastAsia="zh-CN"/>
        </w:rPr>
        <w:t>（图片、参数说明等）</w:t>
      </w:r>
    </w:p>
    <w:p w14:paraId="1838786F">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5C8E0AA2">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75E550A1">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0D8078E1">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6BBDB83">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5CDAB5B8">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4427DD71">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5F8F5B4C">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286455A">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526DCE1">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17933A7B">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29A4DE15">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31713580">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43C5B48">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967EAE0">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2D42AEC8">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37F08D66">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7A1BF029">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48FB156E">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3F3925D1">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533CE8C0">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284A3BD9">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1EDE9FFA">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11122E69">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C8DBAC3">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AE8F741">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2A5E9D82">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736C8B38">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6ACDAD6C">
      <w:pPr>
        <w:widowControl w:val="0"/>
        <w:numPr>
          <w:ilvl w:val="0"/>
          <w:numId w:val="0"/>
        </w:numPr>
        <w:kinsoku/>
        <w:overflowPunct/>
        <w:topLinePunct w:val="0"/>
        <w:bidi w:val="0"/>
        <w:snapToGrid w:val="0"/>
        <w:spacing w:line="360" w:lineRule="auto"/>
        <w:ind w:right="0" w:rightChars="0"/>
        <w:jc w:val="left"/>
        <w:rPr>
          <w:rFonts w:hint="eastAsia" w:ascii="宋体" w:hAnsi="宋体" w:eastAsia="宋体" w:cs="宋体"/>
          <w:b/>
          <w:bCs w:val="0"/>
          <w:kern w:val="0"/>
          <w:sz w:val="24"/>
          <w:szCs w:val="24"/>
          <w:lang w:val="en-US" w:eastAsia="zh-CN"/>
        </w:rPr>
      </w:pPr>
    </w:p>
    <w:p w14:paraId="0B698826">
      <w:pPr>
        <w:numPr>
          <w:ilvl w:val="0"/>
          <w:numId w:val="4"/>
        </w:numPr>
        <w:kinsoku/>
        <w:overflowPunct/>
        <w:topLinePunct w:val="0"/>
        <w:bidi w:val="0"/>
        <w:snapToGrid w:val="0"/>
        <w:spacing w:line="360" w:lineRule="auto"/>
        <w:ind w:left="0" w:leftChars="0" w:right="0" w:rightChars="0" w:firstLine="482" w:firstLineChars="200"/>
        <w:jc w:val="left"/>
        <w:rPr>
          <w:rFonts w:hint="eastAsia" w:ascii="宋体" w:hAnsi="宋体" w:eastAsia="宋体" w:cs="宋体"/>
          <w:b/>
          <w:bCs w:val="0"/>
          <w:color w:val="auto"/>
          <w:sz w:val="24"/>
          <w:szCs w:val="24"/>
          <w:lang w:val="en-US" w:eastAsia="zh-CN"/>
        </w:rPr>
      </w:pPr>
      <w:r>
        <w:rPr>
          <w:rFonts w:hint="eastAsia" w:ascii="宋体" w:hAnsi="宋体" w:eastAsia="宋体" w:cs="宋体"/>
          <w:b/>
          <w:bCs w:val="0"/>
          <w:kern w:val="0"/>
          <w:sz w:val="24"/>
          <w:szCs w:val="24"/>
          <w:lang w:val="en-US" w:eastAsia="zh-CN"/>
        </w:rPr>
        <w:t>业绩</w:t>
      </w:r>
    </w:p>
    <w:p w14:paraId="2775FEFD">
      <w:pPr>
        <w:spacing w:line="360" w:lineRule="exact"/>
        <w:rPr>
          <w:rFonts w:hint="eastAsia" w:ascii="黑体" w:hAnsi="黑体" w:eastAsia="黑体" w:cs="宋体"/>
          <w:b/>
          <w:kern w:val="0"/>
          <w:sz w:val="28"/>
          <w:szCs w:val="28"/>
        </w:rPr>
      </w:pPr>
    </w:p>
    <w:p w14:paraId="56931BE7">
      <w:pPr>
        <w:spacing w:line="360" w:lineRule="exact"/>
        <w:rPr>
          <w:rFonts w:hint="default" w:ascii="黑体" w:hAnsi="黑体" w:eastAsia="黑体" w:cs="宋体"/>
          <w:b/>
          <w:kern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FFB4DD"/>
    <w:multiLevelType w:val="singleLevel"/>
    <w:tmpl w:val="3EFFB4DD"/>
    <w:lvl w:ilvl="0" w:tentative="0">
      <w:start w:val="5"/>
      <w:numFmt w:val="decimal"/>
      <w:lvlText w:val="%1."/>
      <w:lvlJc w:val="left"/>
      <w:pPr>
        <w:tabs>
          <w:tab w:val="left" w:pos="312"/>
        </w:tabs>
      </w:pPr>
    </w:lvl>
  </w:abstractNum>
  <w:abstractNum w:abstractNumId="2">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A0A7044"/>
    <w:multiLevelType w:val="singleLevel"/>
    <w:tmpl w:val="6A0A7044"/>
    <w:lvl w:ilvl="0" w:tentative="0">
      <w:start w:val="3"/>
      <w:numFmt w:val="chineseCounting"/>
      <w:suff w:val="nothing"/>
      <w:lvlText w:val="（%1）"/>
      <w:lvlJc w:val="left"/>
      <w:rPr>
        <w:rFonts w:hint="eastAsia"/>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74F37"/>
    <w:rsid w:val="017D438D"/>
    <w:rsid w:val="025C5A85"/>
    <w:rsid w:val="02D54661"/>
    <w:rsid w:val="038F62BE"/>
    <w:rsid w:val="03A80897"/>
    <w:rsid w:val="03BC1030"/>
    <w:rsid w:val="041E3808"/>
    <w:rsid w:val="043B2184"/>
    <w:rsid w:val="0475718F"/>
    <w:rsid w:val="0485137E"/>
    <w:rsid w:val="04C66C1A"/>
    <w:rsid w:val="04D1736D"/>
    <w:rsid w:val="05283431"/>
    <w:rsid w:val="05573D16"/>
    <w:rsid w:val="057443B4"/>
    <w:rsid w:val="05C017FD"/>
    <w:rsid w:val="0687687D"/>
    <w:rsid w:val="06F2489E"/>
    <w:rsid w:val="070268E6"/>
    <w:rsid w:val="07501427"/>
    <w:rsid w:val="076636BD"/>
    <w:rsid w:val="07B216D8"/>
    <w:rsid w:val="07DA6A27"/>
    <w:rsid w:val="08EB0C9E"/>
    <w:rsid w:val="094A00EB"/>
    <w:rsid w:val="094D7C7A"/>
    <w:rsid w:val="097507C7"/>
    <w:rsid w:val="097D22E2"/>
    <w:rsid w:val="09AD2157"/>
    <w:rsid w:val="0A3C4D43"/>
    <w:rsid w:val="0B6C6FDB"/>
    <w:rsid w:val="0B854314"/>
    <w:rsid w:val="0B89067A"/>
    <w:rsid w:val="0C5F0F6E"/>
    <w:rsid w:val="0D004BE0"/>
    <w:rsid w:val="0D6635DC"/>
    <w:rsid w:val="0DC02905"/>
    <w:rsid w:val="0EC51CF1"/>
    <w:rsid w:val="0EF763F9"/>
    <w:rsid w:val="0F1113DA"/>
    <w:rsid w:val="0F1862C4"/>
    <w:rsid w:val="0F783207"/>
    <w:rsid w:val="0F797A29"/>
    <w:rsid w:val="0FBB34F5"/>
    <w:rsid w:val="0FFD54BA"/>
    <w:rsid w:val="10525110"/>
    <w:rsid w:val="110E7C3C"/>
    <w:rsid w:val="11625F1D"/>
    <w:rsid w:val="120F5BA7"/>
    <w:rsid w:val="1235718D"/>
    <w:rsid w:val="128A3A09"/>
    <w:rsid w:val="12A6008B"/>
    <w:rsid w:val="12D009A7"/>
    <w:rsid w:val="13C54541"/>
    <w:rsid w:val="14676D7E"/>
    <w:rsid w:val="14CB5B87"/>
    <w:rsid w:val="15202502"/>
    <w:rsid w:val="15916DD0"/>
    <w:rsid w:val="16413351"/>
    <w:rsid w:val="164E090F"/>
    <w:rsid w:val="16937390"/>
    <w:rsid w:val="172F5937"/>
    <w:rsid w:val="17660053"/>
    <w:rsid w:val="177C482D"/>
    <w:rsid w:val="190E59FE"/>
    <w:rsid w:val="19393A07"/>
    <w:rsid w:val="1A294B27"/>
    <w:rsid w:val="1A683441"/>
    <w:rsid w:val="1A961142"/>
    <w:rsid w:val="1C4C57FF"/>
    <w:rsid w:val="1D64697C"/>
    <w:rsid w:val="1DD969AB"/>
    <w:rsid w:val="1E55532E"/>
    <w:rsid w:val="1ED14404"/>
    <w:rsid w:val="1EF74148"/>
    <w:rsid w:val="1FA15E62"/>
    <w:rsid w:val="1FDB7383"/>
    <w:rsid w:val="20A629C0"/>
    <w:rsid w:val="21196F94"/>
    <w:rsid w:val="21263865"/>
    <w:rsid w:val="213571AA"/>
    <w:rsid w:val="217D645B"/>
    <w:rsid w:val="21843C8D"/>
    <w:rsid w:val="21F13065"/>
    <w:rsid w:val="2236563F"/>
    <w:rsid w:val="226E3D33"/>
    <w:rsid w:val="22A07CA6"/>
    <w:rsid w:val="237F15B6"/>
    <w:rsid w:val="240E783E"/>
    <w:rsid w:val="246966F1"/>
    <w:rsid w:val="2470465E"/>
    <w:rsid w:val="24F6510A"/>
    <w:rsid w:val="24FA55ED"/>
    <w:rsid w:val="25CC5B88"/>
    <w:rsid w:val="26163096"/>
    <w:rsid w:val="26933E36"/>
    <w:rsid w:val="26BC19A6"/>
    <w:rsid w:val="279E3E6D"/>
    <w:rsid w:val="27A73E71"/>
    <w:rsid w:val="27B8643F"/>
    <w:rsid w:val="284D6CAB"/>
    <w:rsid w:val="28564D7B"/>
    <w:rsid w:val="289607B9"/>
    <w:rsid w:val="28F11C08"/>
    <w:rsid w:val="290166AE"/>
    <w:rsid w:val="2A494963"/>
    <w:rsid w:val="2A5A72A6"/>
    <w:rsid w:val="2A7A0382"/>
    <w:rsid w:val="2AAB5DE7"/>
    <w:rsid w:val="2AC075D6"/>
    <w:rsid w:val="2B504FAF"/>
    <w:rsid w:val="2C0635BA"/>
    <w:rsid w:val="2C612895"/>
    <w:rsid w:val="2C672453"/>
    <w:rsid w:val="2EC03E0B"/>
    <w:rsid w:val="2EE64169"/>
    <w:rsid w:val="300E355A"/>
    <w:rsid w:val="30337F16"/>
    <w:rsid w:val="30464A25"/>
    <w:rsid w:val="3082583C"/>
    <w:rsid w:val="31A45B7D"/>
    <w:rsid w:val="31A5035D"/>
    <w:rsid w:val="31AB11D1"/>
    <w:rsid w:val="32FD564D"/>
    <w:rsid w:val="33980AB1"/>
    <w:rsid w:val="343739B5"/>
    <w:rsid w:val="344A7D4E"/>
    <w:rsid w:val="347D19AD"/>
    <w:rsid w:val="34A57D4B"/>
    <w:rsid w:val="34C32719"/>
    <w:rsid w:val="34E44129"/>
    <w:rsid w:val="34E65643"/>
    <w:rsid w:val="3539753D"/>
    <w:rsid w:val="354A3431"/>
    <w:rsid w:val="35771A99"/>
    <w:rsid w:val="361436EF"/>
    <w:rsid w:val="363D49D0"/>
    <w:rsid w:val="36481456"/>
    <w:rsid w:val="371A057C"/>
    <w:rsid w:val="37296A11"/>
    <w:rsid w:val="388861A3"/>
    <w:rsid w:val="38DC340E"/>
    <w:rsid w:val="38F277DD"/>
    <w:rsid w:val="397321C6"/>
    <w:rsid w:val="3A801D52"/>
    <w:rsid w:val="3ABF1B60"/>
    <w:rsid w:val="3B10121D"/>
    <w:rsid w:val="3B910246"/>
    <w:rsid w:val="3BA23F27"/>
    <w:rsid w:val="3BB75F0B"/>
    <w:rsid w:val="3BF62074"/>
    <w:rsid w:val="3C926E07"/>
    <w:rsid w:val="3D2D4ECB"/>
    <w:rsid w:val="3D8E7046"/>
    <w:rsid w:val="3DB1150E"/>
    <w:rsid w:val="3DD85B51"/>
    <w:rsid w:val="3E197344"/>
    <w:rsid w:val="3E583D12"/>
    <w:rsid w:val="3ED4578B"/>
    <w:rsid w:val="3F213F33"/>
    <w:rsid w:val="3FE536F1"/>
    <w:rsid w:val="40083152"/>
    <w:rsid w:val="40085CD0"/>
    <w:rsid w:val="4041301D"/>
    <w:rsid w:val="404B5C4A"/>
    <w:rsid w:val="42587944"/>
    <w:rsid w:val="42932E0A"/>
    <w:rsid w:val="43243278"/>
    <w:rsid w:val="435B56FC"/>
    <w:rsid w:val="43884ABF"/>
    <w:rsid w:val="447B5CAA"/>
    <w:rsid w:val="44A00219"/>
    <w:rsid w:val="450A0C36"/>
    <w:rsid w:val="45367494"/>
    <w:rsid w:val="45877724"/>
    <w:rsid w:val="4609739A"/>
    <w:rsid w:val="467A2DE5"/>
    <w:rsid w:val="470A03A4"/>
    <w:rsid w:val="47CC58C3"/>
    <w:rsid w:val="47F46EAE"/>
    <w:rsid w:val="48724017"/>
    <w:rsid w:val="48750F6C"/>
    <w:rsid w:val="492B4B3C"/>
    <w:rsid w:val="4A185620"/>
    <w:rsid w:val="4A6F4C2B"/>
    <w:rsid w:val="4B5D2E6D"/>
    <w:rsid w:val="4B964C95"/>
    <w:rsid w:val="4BDF7931"/>
    <w:rsid w:val="4CE73852"/>
    <w:rsid w:val="4D477799"/>
    <w:rsid w:val="4DCF4AEB"/>
    <w:rsid w:val="4E0D1159"/>
    <w:rsid w:val="4E5A52AA"/>
    <w:rsid w:val="4EE10E98"/>
    <w:rsid w:val="4EE97C85"/>
    <w:rsid w:val="4EEB0A19"/>
    <w:rsid w:val="4F203C16"/>
    <w:rsid w:val="4FE70DC0"/>
    <w:rsid w:val="502E581F"/>
    <w:rsid w:val="50CC06E1"/>
    <w:rsid w:val="50F46497"/>
    <w:rsid w:val="514328A4"/>
    <w:rsid w:val="51875472"/>
    <w:rsid w:val="51F577C4"/>
    <w:rsid w:val="522E0F28"/>
    <w:rsid w:val="52884ADC"/>
    <w:rsid w:val="52A80CDA"/>
    <w:rsid w:val="533212A1"/>
    <w:rsid w:val="536F17F8"/>
    <w:rsid w:val="53EE72C6"/>
    <w:rsid w:val="54887ACF"/>
    <w:rsid w:val="548B2661"/>
    <w:rsid w:val="54AA722A"/>
    <w:rsid w:val="55573243"/>
    <w:rsid w:val="55BE4F5F"/>
    <w:rsid w:val="55E22755"/>
    <w:rsid w:val="57193C9E"/>
    <w:rsid w:val="57541431"/>
    <w:rsid w:val="576C2775"/>
    <w:rsid w:val="58450CDC"/>
    <w:rsid w:val="586048F0"/>
    <w:rsid w:val="588549CE"/>
    <w:rsid w:val="58AE7DA1"/>
    <w:rsid w:val="58DD7D9A"/>
    <w:rsid w:val="59AD4E28"/>
    <w:rsid w:val="5ACE14FA"/>
    <w:rsid w:val="5B1D65E8"/>
    <w:rsid w:val="5C7326AA"/>
    <w:rsid w:val="5C8C341B"/>
    <w:rsid w:val="5D2F2B1E"/>
    <w:rsid w:val="5D6F365F"/>
    <w:rsid w:val="5DEF5A0F"/>
    <w:rsid w:val="5DF72B16"/>
    <w:rsid w:val="5ECA3D86"/>
    <w:rsid w:val="5F100333"/>
    <w:rsid w:val="5F4D50E3"/>
    <w:rsid w:val="60303C60"/>
    <w:rsid w:val="607F1B18"/>
    <w:rsid w:val="61E15FB7"/>
    <w:rsid w:val="626B0ACC"/>
    <w:rsid w:val="626F728B"/>
    <w:rsid w:val="62A42563"/>
    <w:rsid w:val="63210307"/>
    <w:rsid w:val="633B16F7"/>
    <w:rsid w:val="63613BBD"/>
    <w:rsid w:val="63C70EB8"/>
    <w:rsid w:val="64132ACB"/>
    <w:rsid w:val="644F1AB3"/>
    <w:rsid w:val="661512EF"/>
    <w:rsid w:val="66A77D57"/>
    <w:rsid w:val="66C75014"/>
    <w:rsid w:val="672B6AD9"/>
    <w:rsid w:val="67CD5013"/>
    <w:rsid w:val="68E42148"/>
    <w:rsid w:val="68F9171A"/>
    <w:rsid w:val="693A47A3"/>
    <w:rsid w:val="69B61D6F"/>
    <w:rsid w:val="69C1618A"/>
    <w:rsid w:val="69D903C8"/>
    <w:rsid w:val="6A6D4C91"/>
    <w:rsid w:val="6AB2229E"/>
    <w:rsid w:val="6AFB2A69"/>
    <w:rsid w:val="6B3E4F40"/>
    <w:rsid w:val="6B4C26F3"/>
    <w:rsid w:val="6B73407C"/>
    <w:rsid w:val="6C465631"/>
    <w:rsid w:val="6C6400AB"/>
    <w:rsid w:val="6C8B590C"/>
    <w:rsid w:val="6C980533"/>
    <w:rsid w:val="6D343A27"/>
    <w:rsid w:val="6D5E0F49"/>
    <w:rsid w:val="6D9F199B"/>
    <w:rsid w:val="6DB261F4"/>
    <w:rsid w:val="6DCF182B"/>
    <w:rsid w:val="6E78166A"/>
    <w:rsid w:val="6F712728"/>
    <w:rsid w:val="6FF06CE8"/>
    <w:rsid w:val="704D2789"/>
    <w:rsid w:val="71710FBA"/>
    <w:rsid w:val="72F9402A"/>
    <w:rsid w:val="733A4279"/>
    <w:rsid w:val="74125240"/>
    <w:rsid w:val="74D06143"/>
    <w:rsid w:val="74F033AB"/>
    <w:rsid w:val="75284014"/>
    <w:rsid w:val="75D4756D"/>
    <w:rsid w:val="75E36E5B"/>
    <w:rsid w:val="770F7930"/>
    <w:rsid w:val="775744D2"/>
    <w:rsid w:val="77E24ED1"/>
    <w:rsid w:val="77ED0A5E"/>
    <w:rsid w:val="786D5A56"/>
    <w:rsid w:val="789C569A"/>
    <w:rsid w:val="789E730E"/>
    <w:rsid w:val="79042BD4"/>
    <w:rsid w:val="7A450456"/>
    <w:rsid w:val="7AC516D6"/>
    <w:rsid w:val="7B0B7A4F"/>
    <w:rsid w:val="7BBE5F26"/>
    <w:rsid w:val="7CD74E20"/>
    <w:rsid w:val="7CFB7AD5"/>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3">
    <w:name w:val="font31"/>
    <w:basedOn w:val="19"/>
    <w:qFormat/>
    <w:uiPriority w:val="0"/>
    <w:rPr>
      <w:rFonts w:hint="eastAsia" w:ascii="宋体" w:hAnsi="宋体" w:eastAsia="宋体" w:cs="宋体"/>
      <w:color w:val="000000"/>
      <w:sz w:val="24"/>
      <w:szCs w:val="24"/>
      <w:u w:val="none"/>
    </w:rPr>
  </w:style>
  <w:style w:type="character" w:customStyle="1" w:styleId="54">
    <w:name w:val="font41"/>
    <w:basedOn w:val="19"/>
    <w:qFormat/>
    <w:uiPriority w:val="0"/>
    <w:rPr>
      <w:rFonts w:hint="default" w:ascii="Arial" w:hAnsi="Arial" w:cs="Arial"/>
      <w:color w:val="000000"/>
      <w:sz w:val="24"/>
      <w:szCs w:val="24"/>
      <w:u w:val="none"/>
    </w:rPr>
  </w:style>
  <w:style w:type="character" w:customStyle="1" w:styleId="55">
    <w:name w:val="font51"/>
    <w:basedOn w:val="19"/>
    <w:qFormat/>
    <w:uiPriority w:val="0"/>
    <w:rPr>
      <w:rFonts w:hint="eastAsia" w:ascii="宋体" w:hAnsi="宋体" w:eastAsia="宋体" w:cs="宋体"/>
      <w:color w:val="000000"/>
      <w:sz w:val="24"/>
      <w:szCs w:val="24"/>
      <w:u w:val="none"/>
    </w:rPr>
  </w:style>
  <w:style w:type="character" w:customStyle="1" w:styleId="56">
    <w:name w:val="font61"/>
    <w:basedOn w:val="19"/>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3629</Words>
  <Characters>3807</Characters>
  <Lines>16</Lines>
  <Paragraphs>4</Paragraphs>
  <TotalTime>6</TotalTime>
  <ScaleCrop>false</ScaleCrop>
  <LinksUpToDate>false</LinksUpToDate>
  <CharactersWithSpaces>4934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三十年河东</cp:lastModifiedBy>
  <dcterms:modified xsi:type="dcterms:W3CDTF">2026-03-05T06:44:07Z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eyJoZGlkIjoiMmEzY2E3MzMxYTc3MTM3MjU1YWIyZWI0ZTU2NTBlZGIiLCJ1c2VySWQiOiIzNDY0NDk2MDIifQ==</vt:lpwstr>
  </property>
  <property fmtid="{D5CDD505-2E9C-101B-9397-08002B2CF9AE}" pid="3" name="KSOProductBuildVer">
    <vt:lpwstr>2052-12.1.0.25225</vt:lpwstr>
  </property>
  <property fmtid="{D5CDD505-2E9C-101B-9397-08002B2CF9AE}" pid="4" name="ICV">
    <vt:lpwstr>638278A91B6247A3A14F33886A0DB3EB_13</vt:lpwstr>
  </property>
</Properties>
</file>