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BC3FD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 w14:paraId="5ED8E4FD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 w14:paraId="6213D976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</w:rPr>
        <w:t>四川宏达股份有限公司</w:t>
      </w:r>
    </w:p>
    <w:p w14:paraId="3FC5625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6"/>
          <w:szCs w:val="36"/>
        </w:rPr>
      </w:pPr>
    </w:p>
    <w:p w14:paraId="605AAB26">
      <w:pPr>
        <w:widowControl/>
        <w:ind w:firstLine="4337" w:firstLineChars="1200"/>
        <w:rPr>
          <w:rFonts w:hint="eastAsia" w:asciiTheme="minorEastAsia" w:hAnsiTheme="minorEastAsia"/>
          <w:b/>
          <w:kern w:val="0"/>
          <w:sz w:val="36"/>
          <w:szCs w:val="36"/>
          <w:lang w:val="en-US" w:eastAsia="zh-CN"/>
        </w:rPr>
      </w:pPr>
    </w:p>
    <w:p w14:paraId="0093D7FC">
      <w:pPr>
        <w:widowControl/>
        <w:ind w:firstLine="2530" w:firstLineChars="700"/>
        <w:rPr>
          <w:rFonts w:hint="default" w:asciiTheme="minorEastAsia" w:hAnsiTheme="minorEastAsia" w:eastAsiaTheme="minorEastAsia"/>
          <w:b/>
          <w:kern w:val="0"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kern w:val="0"/>
          <w:sz w:val="36"/>
          <w:szCs w:val="36"/>
          <w:lang w:val="en-US" w:eastAsia="zh-CN"/>
        </w:rPr>
        <w:t xml:space="preserve">磷化工硫酸厂厂房建筑拆除  </w:t>
      </w:r>
    </w:p>
    <w:p w14:paraId="4B4A13E6">
      <w:pPr>
        <w:pStyle w:val="5"/>
        <w:ind w:firstLine="1446"/>
        <w:rPr>
          <w:rFonts w:asciiTheme="minorEastAsia" w:hAnsiTheme="minorEastAsia"/>
          <w:b/>
          <w:kern w:val="0"/>
          <w:sz w:val="36"/>
          <w:szCs w:val="36"/>
        </w:rPr>
      </w:pPr>
    </w:p>
    <w:p w14:paraId="69EA8129">
      <w:pPr>
        <w:pStyle w:val="12"/>
        <w:rPr>
          <w:rFonts w:asciiTheme="minorEastAsia" w:hAnsiTheme="minorEastAsia"/>
          <w:b/>
          <w:kern w:val="0"/>
          <w:sz w:val="72"/>
          <w:szCs w:val="72"/>
        </w:rPr>
      </w:pPr>
    </w:p>
    <w:p w14:paraId="38C20926"/>
    <w:p w14:paraId="538FE227">
      <w:pPr>
        <w:pStyle w:val="12"/>
      </w:pPr>
    </w:p>
    <w:p w14:paraId="4A986D31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0948E841">
      <w:pPr>
        <w:pStyle w:val="5"/>
        <w:ind w:firstLine="643"/>
        <w:jc w:val="center"/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 xml:space="preserve">  </w:t>
      </w:r>
    </w:p>
    <w:p w14:paraId="4DC4C3E0">
      <w:pPr>
        <w:pStyle w:val="5"/>
        <w:ind w:firstLine="2570" w:firstLineChars="800"/>
        <w:jc w:val="both"/>
        <w:rPr>
          <w:rFonts w:hint="default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编号：SFLHG-GKBX-2026-FW26</w:t>
      </w:r>
    </w:p>
    <w:p w14:paraId="39730B5E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7628825F">
      <w:pPr>
        <w:jc w:val="center"/>
        <w:rPr>
          <w:rFonts w:cs="黑体" w:asciiTheme="minorEastAsia" w:hAnsiTheme="minorEastAsia"/>
          <w:lang w:val="zh-CN"/>
        </w:rPr>
      </w:pPr>
    </w:p>
    <w:p w14:paraId="36F00592">
      <w:pPr>
        <w:jc w:val="center"/>
        <w:rPr>
          <w:rFonts w:cs="黑体" w:asciiTheme="minorEastAsia" w:hAnsiTheme="minorEastAsia"/>
          <w:lang w:val="zh-CN"/>
        </w:rPr>
      </w:pPr>
    </w:p>
    <w:p w14:paraId="3CEDA20A">
      <w:pPr>
        <w:jc w:val="center"/>
        <w:rPr>
          <w:rFonts w:cs="黑体" w:asciiTheme="minorEastAsia" w:hAnsiTheme="minorEastAsia"/>
          <w:lang w:val="zh-CN"/>
        </w:rPr>
      </w:pPr>
    </w:p>
    <w:p w14:paraId="1055B68C">
      <w:pPr>
        <w:jc w:val="center"/>
        <w:rPr>
          <w:rFonts w:cs="黑体" w:asciiTheme="minorEastAsia" w:hAnsiTheme="minorEastAsia"/>
          <w:lang w:val="zh-CN"/>
        </w:rPr>
      </w:pPr>
    </w:p>
    <w:p w14:paraId="0CAE3763">
      <w:pPr>
        <w:jc w:val="center"/>
        <w:rPr>
          <w:rFonts w:cs="黑体" w:asciiTheme="minorEastAsia" w:hAnsiTheme="minorEastAsia"/>
          <w:lang w:val="zh-CN"/>
        </w:rPr>
      </w:pPr>
    </w:p>
    <w:p w14:paraId="22283A8E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623FA7CD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  <w:lang w:val="en-US" w:eastAsia="zh-CN"/>
        </w:rPr>
        <w:t xml:space="preserve">      </w:t>
      </w: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12EA1061">
      <w:pPr>
        <w:autoSpaceDE w:val="0"/>
        <w:autoSpaceDN w:val="0"/>
        <w:adjustRightInd w:val="0"/>
        <w:spacing w:line="480" w:lineRule="auto"/>
        <w:jc w:val="center"/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 xml:space="preserve"> </w:t>
      </w:r>
    </w:p>
    <w:p w14:paraId="40DE81F1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3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5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1B45AB23">
      <w:pPr>
        <w:jc w:val="center"/>
        <w:rPr>
          <w:rFonts w:hint="eastAsia" w:asciiTheme="majorEastAsia" w:hAnsiTheme="majorEastAsia" w:eastAsiaTheme="majorEastAsia" w:cstheme="majorEastAsia"/>
          <w:b/>
          <w:kern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30"/>
          <w:szCs w:val="30"/>
          <w:lang w:val="en-US" w:eastAsia="zh-CN"/>
        </w:rPr>
        <w:t>第一章</w:t>
      </w:r>
    </w:p>
    <w:p w14:paraId="327F57F5">
      <w:pPr>
        <w:jc w:val="center"/>
        <w:rPr>
          <w:rFonts w:hint="eastAsia" w:asciiTheme="majorEastAsia" w:hAnsiTheme="majorEastAsia" w:eastAsiaTheme="majorEastAsia" w:cstheme="majorEastAsia"/>
          <w:b/>
          <w:kern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30"/>
          <w:szCs w:val="30"/>
        </w:rPr>
        <w:t>四川宏达股份有限公司</w:t>
      </w:r>
    </w:p>
    <w:p w14:paraId="6DC33CBE">
      <w:pPr>
        <w:autoSpaceDE w:val="0"/>
        <w:autoSpaceDN w:val="0"/>
        <w:adjustRightInd w:val="0"/>
        <w:spacing w:before="100" w:after="100"/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30"/>
          <w:szCs w:val="30"/>
          <w:lang w:val="en-US" w:eastAsia="zh-CN"/>
        </w:rPr>
        <w:t>磷化工硫酸厂厂房建筑拆除</w:t>
      </w:r>
    </w:p>
    <w:p w14:paraId="38A8A1F4">
      <w:pPr>
        <w:jc w:val="center"/>
        <w:rPr>
          <w:rFonts w:hint="eastAsia" w:asciiTheme="majorEastAsia" w:hAnsiTheme="majorEastAsia" w:eastAsiaTheme="majorEastAsia" w:cstheme="majorEastAsia"/>
          <w:b/>
          <w:kern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30"/>
          <w:szCs w:val="30"/>
        </w:rPr>
        <w:t>采购比选文件</w:t>
      </w:r>
    </w:p>
    <w:p w14:paraId="60ADE1FC">
      <w:pPr>
        <w:pStyle w:val="5"/>
        <w:ind w:firstLine="643"/>
        <w:jc w:val="center"/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30"/>
          <w:szCs w:val="30"/>
        </w:rPr>
        <w:t xml:space="preserve">                    </w:t>
      </w:r>
      <w:r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  <w:t xml:space="preserve"> 编号：SFLHG-GKBX-2026-FW26</w:t>
      </w:r>
    </w:p>
    <w:p w14:paraId="03492E9B">
      <w:pPr>
        <w:spacing w:line="480" w:lineRule="exact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各投标单位：</w:t>
      </w:r>
    </w:p>
    <w:p w14:paraId="69E04206">
      <w:pPr>
        <w:autoSpaceDE w:val="0"/>
        <w:autoSpaceDN w:val="0"/>
        <w:adjustRightInd w:val="0"/>
        <w:spacing w:before="100" w:after="100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四川宏达股份有限公司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磷化工分公司硫酸厂厂房建筑拆除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，本着“公开、公平、公正”的原则，欢迎贵公司前来报价，现将相关事项公告如下：</w:t>
      </w:r>
    </w:p>
    <w:p w14:paraId="1AC351A5">
      <w:pPr>
        <w:autoSpaceDE w:val="0"/>
        <w:autoSpaceDN w:val="0"/>
        <w:adjustRightInd w:val="0"/>
        <w:spacing w:before="100" w:after="100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一、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标的物：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磷化工分公司硫酸厂厂房建筑拆除  </w:t>
      </w:r>
    </w:p>
    <w:p w14:paraId="002510F2">
      <w:pPr>
        <w:autoSpaceDE w:val="0"/>
        <w:autoSpaceDN w:val="0"/>
        <w:adjustRightInd w:val="0"/>
        <w:spacing w:before="100" w:after="100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 xml:space="preserve">二、比选人：四川宏达股份有限公司  </w:t>
      </w:r>
    </w:p>
    <w:p w14:paraId="6C307437">
      <w:pPr>
        <w:spacing w:line="480" w:lineRule="exac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三、具体内容及要求：</w:t>
      </w:r>
    </w:p>
    <w:p w14:paraId="5E6B16D3">
      <w:pPr>
        <w:spacing w:line="480" w:lineRule="exact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1.1磷化工分公司硫酸厂厂房建筑拆除，拆除面积440平方米，（附拆除平面图，见附件）</w:t>
      </w:r>
    </w:p>
    <w:p w14:paraId="2622BF9D">
      <w:pPr>
        <w:spacing w:line="480" w:lineRule="exact"/>
        <w:rPr>
          <w:rFonts w:hint="default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1.2撤除厂房后所产生的一切建筑垃圾（含撤除的彩钢瓦，混泥土、螺纹钢筋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sz w:val="16"/>
          <w:szCs w:val="16"/>
          <w:shd w:val="clear" w:fill="FFFFFF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废钢材等）由中标人清运出厂全部处置，并清扫撤除场地卫生。报价中应综合考虑该部分在撤除厂房费用中的扣减。</w:t>
      </w:r>
    </w:p>
    <w:p w14:paraId="3F92019D">
      <w:pPr>
        <w:spacing w:line="480" w:lineRule="exac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2.比选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人资格要求</w:t>
      </w:r>
      <w:bookmarkStart w:id="20" w:name="_GoBack"/>
      <w:bookmarkEnd w:id="20"/>
    </w:p>
    <w:p w14:paraId="506E0023">
      <w:pPr>
        <w:widowControl/>
        <w:shd w:val="clear" w:color="auto" w:fill="FFFFFF"/>
        <w:spacing w:line="460" w:lineRule="exact"/>
        <w:jc w:val="left"/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bookmark3"/>
      <w:bookmarkEnd w:id="0"/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资质要求：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有效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营业执照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具有建筑三级及以上资质。</w:t>
      </w:r>
    </w:p>
    <w:p w14:paraId="3D7FB022">
      <w:pPr>
        <w:spacing w:line="480" w:lineRule="exact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.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撤除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地点：四川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宏达股份有限公司磷化工分公司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（四川省德阳市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什邡洛水镇）</w:t>
      </w:r>
    </w:p>
    <w:p w14:paraId="0B3ABD86">
      <w:pPr>
        <w:spacing w:line="480" w:lineRule="exac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.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完成时间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10工作日</w:t>
      </w:r>
      <w:r>
        <w:rPr>
          <w:rFonts w:hint="eastAsia" w:asciiTheme="majorEastAsia" w:hAnsiTheme="majorEastAsia" w:eastAsiaTheme="majorEastAsia" w:cstheme="majorEastAsia"/>
          <w:kern w:val="1"/>
          <w:sz w:val="24"/>
          <w:szCs w:val="24"/>
        </w:rPr>
        <w:t>。</w:t>
      </w:r>
    </w:p>
    <w:p w14:paraId="6A8F128B">
      <w:pPr>
        <w:spacing w:line="480" w:lineRule="exac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 xml:space="preserve">.付款方式及发票： </w:t>
      </w:r>
    </w:p>
    <w:p w14:paraId="4381DE83">
      <w:pPr>
        <w:spacing w:line="480" w:lineRule="exact"/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①付款方式：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先付款再拆除</w:t>
      </w:r>
    </w:p>
    <w:p w14:paraId="163020D5">
      <w:pPr>
        <w:spacing w:line="480" w:lineRule="exact"/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②一票制，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招标方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开具全额增值税专用发票(税率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9 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%)。</w:t>
      </w:r>
    </w:p>
    <w:p w14:paraId="06BFB64A">
      <w:pPr>
        <w:spacing w:line="480" w:lineRule="exact"/>
        <w:outlineLvl w:val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.比选文件的获取</w:t>
      </w:r>
    </w:p>
    <w:p w14:paraId="184D71F7">
      <w:pPr>
        <w:spacing w:line="480" w:lineRule="exact"/>
        <w:outlineLvl w:val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获取方式为：自 202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日 00 时 00 分至 202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日 23 时 59 分通过四川宏达股份有限公司集采中心招投标平台(以下简称“ 宏达股份集采平台”）（http://jc.sichuanhongda.com/）进行注册并登录后参与投标并下载比选文件。 </w:t>
      </w:r>
    </w:p>
    <w:p w14:paraId="1FFF1DDB">
      <w:pPr>
        <w:tabs>
          <w:tab w:val="left" w:pos="312"/>
        </w:tabs>
        <w:spacing w:line="480" w:lineRule="exac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.响应性文件的递交</w:t>
      </w:r>
    </w:p>
    <w:p w14:paraId="7995D338">
      <w:pPr>
        <w:spacing w:line="480" w:lineRule="exac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递交截止时间：202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13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日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时 00 分。</w:t>
      </w:r>
    </w:p>
    <w:p w14:paraId="78CB7961">
      <w:pPr>
        <w:spacing w:line="480" w:lineRule="exac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比选申请人按本比选文件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响应性文件格式制作报价文件，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注明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标的物名称、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规格型号、数量、单价（到厂含税价）、合计金额、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完成时间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、付款方式等（若询价约定的标的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完成时间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、付款方式、等有异议，请在报价文件中另作说明）。所有上述资料组成响应性文件，比选申请人需将响应性文件打印盖章后，以电子文件方式（PDF、扫描文件等）上传至宏达股份集采平台。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>
      <w:pPr>
        <w:spacing w:line="480" w:lineRule="exac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.响应性文件的要求</w:t>
      </w:r>
    </w:p>
    <w:p w14:paraId="7DF235C9">
      <w:pPr>
        <w:spacing w:line="480" w:lineRule="exact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①比选申请人需提供</w:t>
      </w:r>
      <w:bookmarkStart w:id="1" w:name="OLE_LINK4"/>
      <w:bookmarkStart w:id="2" w:name="OLE_LINK3"/>
      <w:r>
        <w:rPr>
          <w:rFonts w:hint="eastAsia" w:asciiTheme="majorEastAsia" w:hAnsiTheme="majorEastAsia" w:eastAsiaTheme="majorEastAsia" w:cstheme="majorEastAsia"/>
          <w:sz w:val="24"/>
          <w:szCs w:val="24"/>
        </w:rPr>
        <w:t>营业执照</w:t>
      </w:r>
      <w:bookmarkEnd w:id="1"/>
      <w:bookmarkEnd w:id="2"/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 w14:paraId="03B07BA3">
      <w:pPr>
        <w:spacing w:line="480" w:lineRule="exac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比选办法： 比选时不保证最低价中选，但充分注意合理的最低报价。</w:t>
      </w:r>
    </w:p>
    <w:p w14:paraId="3FD4BCAF">
      <w:pPr>
        <w:pStyle w:val="13"/>
        <w:spacing w:before="0" w:beforeAutospacing="0" w:after="0" w:afterAutospacing="0" w:line="480" w:lineRule="exact"/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.资格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评审标准：</w:t>
      </w:r>
    </w:p>
    <w:p w14:paraId="335930EE">
      <w:pPr>
        <w:pStyle w:val="13"/>
        <w:spacing w:before="0" w:beforeAutospacing="0" w:after="0" w:afterAutospacing="0" w:line="480" w:lineRule="exact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1.1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比选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人营业执照</w:t>
      </w:r>
    </w:p>
    <w:p w14:paraId="3132DB2C">
      <w:pPr>
        <w:pStyle w:val="13"/>
        <w:spacing w:before="0" w:beforeAutospacing="0" w:after="0" w:afterAutospacing="0" w:line="480" w:lineRule="exact"/>
        <w:jc w:val="both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11.2建筑业企业资质证书</w:t>
      </w:r>
    </w:p>
    <w:p w14:paraId="6D9751CF">
      <w:pPr>
        <w:pStyle w:val="13"/>
        <w:spacing w:before="0" w:beforeAutospacing="0" w:after="0" w:afterAutospacing="0" w:line="480" w:lineRule="exac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1.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投标文件需盖章。</w:t>
      </w:r>
    </w:p>
    <w:p w14:paraId="377E296B">
      <w:pPr>
        <w:pStyle w:val="13"/>
        <w:spacing w:before="0" w:beforeAutospacing="0" w:after="0" w:afterAutospacing="0" w:line="480" w:lineRule="exact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12.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响应评审标准：</w:t>
      </w:r>
    </w:p>
    <w:p w14:paraId="256C9C3A">
      <w:pPr>
        <w:pStyle w:val="13"/>
        <w:spacing w:before="0" w:beforeAutospacing="0" w:after="0" w:afterAutospacing="0" w:line="480" w:lineRule="exact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12.1完成时间</w:t>
      </w:r>
    </w:p>
    <w:p w14:paraId="289EBD7C">
      <w:pPr>
        <w:pStyle w:val="13"/>
        <w:spacing w:before="0" w:beforeAutospacing="0" w:after="0" w:afterAutospacing="0" w:line="480" w:lineRule="exact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12.2投标需缴纳投标保证金5000.00元。</w:t>
      </w:r>
    </w:p>
    <w:p w14:paraId="1B2E63DB">
      <w:pPr>
        <w:pStyle w:val="13"/>
        <w:spacing w:before="0" w:beforeAutospacing="0" w:after="0" w:afterAutospacing="0" w:line="480" w:lineRule="exact"/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保证金收款单位：四川宏达股份有限公司</w:t>
      </w:r>
    </w:p>
    <w:p w14:paraId="72D6DBB4">
      <w:pPr>
        <w:pStyle w:val="13"/>
        <w:spacing w:before="0" w:beforeAutospacing="0" w:after="0" w:afterAutospacing="0" w:line="480" w:lineRule="exact"/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开户行：中国银行什邡文化南街支行</w:t>
      </w:r>
    </w:p>
    <w:p w14:paraId="4A2832EC">
      <w:pPr>
        <w:pStyle w:val="13"/>
        <w:spacing w:before="0" w:beforeAutospacing="0" w:after="0" w:afterAutospacing="0" w:line="480" w:lineRule="exact"/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账 号：122553636205</w:t>
      </w:r>
    </w:p>
    <w:p w14:paraId="2A1A9F10">
      <w:pPr>
        <w:spacing w:line="480" w:lineRule="exac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1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.交送报价文件前，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投标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方可自愿来我公司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拆除现场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进行实地查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看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交流或咨询。</w:t>
      </w:r>
    </w:p>
    <w:p w14:paraId="207F815D">
      <w:pPr>
        <w:spacing w:line="480" w:lineRule="exact"/>
        <w:ind w:firstLine="240" w:firstLineChars="100"/>
        <w:rPr>
          <w:rFonts w:hint="default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现场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联系人：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李洪富15883610983</w:t>
      </w:r>
    </w:p>
    <w:p w14:paraId="6780F317">
      <w:pPr>
        <w:spacing w:line="480" w:lineRule="exact"/>
        <w:ind w:firstLine="240" w:firstLineChars="100"/>
        <w:rPr>
          <w:rFonts w:hint="default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商务联系人：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曾伟13890211318</w:t>
      </w:r>
    </w:p>
    <w:p w14:paraId="59B0CE85">
      <w:pPr>
        <w:adjustRightInd w:val="0"/>
        <w:spacing w:line="480" w:lineRule="exact"/>
        <w:ind w:firstLine="240" w:firstLineChars="100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地 址：四川省德阳市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什邡洛水镇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 xml:space="preserve">       </w:t>
      </w:r>
    </w:p>
    <w:p w14:paraId="2C148EF1">
      <w:pPr>
        <w:adjustRightInd w:val="0"/>
        <w:spacing w:line="480" w:lineRule="exact"/>
        <w:ind w:firstLine="4680" w:firstLineChars="1950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</w:p>
    <w:p w14:paraId="1F10E468">
      <w:pPr>
        <w:adjustRightInd w:val="0"/>
        <w:spacing w:line="480" w:lineRule="exact"/>
        <w:ind w:firstLine="4680" w:firstLineChars="1950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</w:p>
    <w:p w14:paraId="6C01640F">
      <w:pPr>
        <w:adjustRightInd w:val="0"/>
        <w:spacing w:line="480" w:lineRule="exact"/>
        <w:ind w:firstLine="4800" w:firstLineChars="2000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</w:p>
    <w:p w14:paraId="1AA20AC0">
      <w:pPr>
        <w:adjustRightInd w:val="0"/>
        <w:spacing w:line="480" w:lineRule="exact"/>
        <w:ind w:firstLine="4800" w:firstLineChars="2000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四川宏达股份有限公司</w:t>
      </w:r>
    </w:p>
    <w:p w14:paraId="5845C29C">
      <w:pPr>
        <w:spacing w:line="480" w:lineRule="exact"/>
        <w:ind w:firstLine="5040" w:firstLineChars="21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202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日</w:t>
      </w:r>
    </w:p>
    <w:p w14:paraId="2BB0A7D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bookmarkStart w:id="3" w:name="_Toc275019684"/>
      <w:bookmarkStart w:id="4" w:name="_Toc274596702"/>
      <w:bookmarkStart w:id="5" w:name="_Toc238552273"/>
      <w:bookmarkStart w:id="6" w:name="_Hlk155791057"/>
      <w:bookmarkStart w:id="7" w:name="_Toc318986166"/>
      <w:bookmarkStart w:id="8" w:name="_Toc274236999"/>
      <w:bookmarkStart w:id="9" w:name="_Toc268793030"/>
      <w:bookmarkStart w:id="10" w:name="_Toc269113527"/>
      <w:bookmarkStart w:id="11" w:name="_Toc275019836"/>
      <w:bookmarkStart w:id="12" w:name="_Toc275014947"/>
      <w:bookmarkStart w:id="13" w:name="_Toc303149804"/>
      <w:bookmarkStart w:id="14" w:name="_Toc275019290"/>
      <w:bookmarkStart w:id="15" w:name="_Toc16684"/>
      <w:bookmarkStart w:id="16" w:name="_Toc238797630"/>
    </w:p>
    <w:p w14:paraId="4A3D776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 w14:paraId="38132228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 w14:paraId="19BD8215">
      <w:p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 w14:paraId="0852AA06">
      <w:p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 w14:paraId="290F6028">
      <w:p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 w14:paraId="56722DFA">
      <w:p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 w14:paraId="167D8B85">
      <w:p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365502D8">
      <w:pPr>
        <w:ind w:firstLine="4560" w:firstLineChars="1900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430CFC2E">
      <w:pPr>
        <w:ind w:firstLine="4480" w:firstLineChars="1400"/>
        <w:jc w:val="both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第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章 </w:t>
      </w:r>
    </w:p>
    <w:p w14:paraId="259FECCD">
      <w:pPr>
        <w:ind w:firstLine="640" w:firstLineChars="200"/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val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报价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zh-CN"/>
        </w:rPr>
        <w:t>文件格式</w:t>
      </w:r>
    </w:p>
    <w:p w14:paraId="0A1A3FC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640" w:firstLineChars="200"/>
        <w:jc w:val="left"/>
        <w:textAlignment w:val="bottom"/>
        <w:rPr>
          <w:rFonts w:hint="eastAsia" w:asciiTheme="majorEastAsia" w:hAnsiTheme="majorEastAsia" w:eastAsiaTheme="majorEastAsia" w:cstheme="majorEastAsia"/>
          <w:sz w:val="32"/>
          <w:szCs w:val="32"/>
          <w:u w:val="single"/>
        </w:rPr>
      </w:pPr>
    </w:p>
    <w:p w14:paraId="6A3A3A1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640" w:firstLineChars="200"/>
        <w:jc w:val="center"/>
        <w:textAlignment w:val="bottom"/>
        <w:rPr>
          <w:rFonts w:hint="eastAsia" w:asciiTheme="majorEastAsia" w:hAnsiTheme="majorEastAsia" w:eastAsiaTheme="majorEastAsia" w:cstheme="majorEastAsia"/>
          <w:kern w:val="0"/>
          <w:sz w:val="32"/>
          <w:szCs w:val="32"/>
        </w:rPr>
      </w:pPr>
    </w:p>
    <w:p w14:paraId="45DAD0F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640" w:firstLineChars="200"/>
        <w:jc w:val="center"/>
        <w:textAlignment w:val="bottom"/>
        <w:rPr>
          <w:rFonts w:hint="eastAsia" w:asciiTheme="majorEastAsia" w:hAnsiTheme="majorEastAsia" w:eastAsiaTheme="majorEastAsia" w:cstheme="majorEastAsia"/>
          <w:kern w:val="0"/>
          <w:sz w:val="32"/>
          <w:szCs w:val="32"/>
        </w:rPr>
      </w:pPr>
    </w:p>
    <w:p w14:paraId="1D59CCB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640" w:firstLineChars="200"/>
        <w:jc w:val="center"/>
        <w:textAlignment w:val="bottom"/>
        <w:rPr>
          <w:rFonts w:hint="eastAsia" w:asciiTheme="majorEastAsia" w:hAnsiTheme="majorEastAsia" w:eastAsiaTheme="majorEastAsia" w:cstheme="majorEastAsia"/>
          <w:kern w:val="0"/>
          <w:sz w:val="32"/>
          <w:szCs w:val="32"/>
        </w:rPr>
      </w:pPr>
    </w:p>
    <w:p w14:paraId="4A841A41">
      <w:pPr>
        <w:ind w:firstLine="3534" w:firstLineChars="11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32"/>
          <w:szCs w:val="32"/>
          <w:lang w:val="en-US" w:eastAsia="zh-CN"/>
        </w:rPr>
        <w:t>硫酸厂厂房建筑拆除</w:t>
      </w:r>
    </w:p>
    <w:p w14:paraId="52C92C64">
      <w:pPr>
        <w:ind w:firstLine="5760" w:firstLineChars="18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</w:p>
    <w:p w14:paraId="1C0B653D">
      <w:pPr>
        <w:ind w:firstLine="4160" w:firstLineChars="1300"/>
        <w:jc w:val="both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响应性文件</w:t>
      </w:r>
    </w:p>
    <w:p w14:paraId="3E1EAFF6">
      <w:pPr>
        <w:ind w:firstLine="640" w:firstLineChars="200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0EA31673"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36568ABF"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715F9D63">
      <w:pPr>
        <w:spacing w:line="440" w:lineRule="exact"/>
        <w:ind w:firstLine="6080" w:firstLineChars="1900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75450172">
      <w:pPr>
        <w:spacing w:line="440" w:lineRule="exact"/>
        <w:ind w:firstLine="6080" w:firstLineChars="1900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47C55DA1">
      <w:pPr>
        <w:spacing w:line="440" w:lineRule="exact"/>
        <w:ind w:firstLine="6080" w:firstLineChars="1900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38EC14CC">
      <w:pPr>
        <w:spacing w:line="440" w:lineRule="exact"/>
        <w:ind w:firstLine="6080" w:firstLineChars="1900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53B9594A">
      <w:pPr>
        <w:spacing w:line="440" w:lineRule="exact"/>
        <w:ind w:firstLine="6080" w:firstLineChars="1900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5FFA551B">
      <w:pPr>
        <w:spacing w:line="440" w:lineRule="exact"/>
        <w:ind w:firstLine="6080" w:firstLineChars="1900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20464A6D">
      <w:pPr>
        <w:spacing w:line="440" w:lineRule="exact"/>
        <w:ind w:firstLine="6080" w:firstLineChars="1900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177AE57F">
      <w:pPr>
        <w:spacing w:line="440" w:lineRule="exact"/>
        <w:ind w:firstLine="1800" w:firstLineChars="600"/>
        <w:jc w:val="left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供应商名称：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</w:rPr>
        <w:t xml:space="preserve">            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（盖单位章）</w:t>
      </w:r>
    </w:p>
    <w:p w14:paraId="70EAECBB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Theme="majorEastAsia" w:hAnsiTheme="majorEastAsia" w:eastAsiaTheme="majorEastAsia" w:cstheme="majorEastAsia"/>
          <w:b/>
          <w:bCs/>
          <w:kern w:val="44"/>
          <w:sz w:val="24"/>
          <w:szCs w:val="24"/>
          <w:lang w:val="zh-CN"/>
        </w:rPr>
      </w:pPr>
      <w:bookmarkStart w:id="17" w:name="_Toc30198"/>
      <w:bookmarkStart w:id="18" w:name="_Toc9978"/>
      <w:bookmarkStart w:id="19" w:name="_Toc4384"/>
    </w:p>
    <w:p w14:paraId="05BBD11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Theme="majorEastAsia" w:hAnsiTheme="majorEastAsia" w:eastAsiaTheme="majorEastAsia" w:cstheme="majorEastAsia"/>
          <w:b/>
          <w:bCs/>
          <w:kern w:val="44"/>
          <w:sz w:val="24"/>
          <w:szCs w:val="24"/>
          <w:lang w:val="zh-CN"/>
        </w:rPr>
      </w:pPr>
    </w:p>
    <w:p w14:paraId="5C372D6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Theme="majorEastAsia" w:hAnsiTheme="majorEastAsia" w:eastAsiaTheme="majorEastAsia" w:cstheme="majorEastAsia"/>
          <w:b/>
          <w:bCs/>
          <w:kern w:val="44"/>
          <w:sz w:val="24"/>
          <w:szCs w:val="24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44"/>
          <w:sz w:val="24"/>
          <w:szCs w:val="24"/>
          <w:lang w:val="zh-CN"/>
        </w:rPr>
        <w:t>（一）</w:t>
      </w:r>
      <w:r>
        <w:rPr>
          <w:rFonts w:hint="eastAsia" w:asciiTheme="majorEastAsia" w:hAnsiTheme="majorEastAsia" w:eastAsiaTheme="majorEastAsia" w:cstheme="majorEastAsia"/>
          <w:b/>
          <w:bCs/>
          <w:kern w:val="44"/>
          <w:sz w:val="24"/>
          <w:szCs w:val="24"/>
        </w:rPr>
        <w:t>投标报价</w:t>
      </w:r>
      <w:bookmarkEnd w:id="17"/>
      <w:bookmarkEnd w:id="18"/>
      <w:bookmarkEnd w:id="19"/>
    </w:p>
    <w:p w14:paraId="52685059">
      <w:pPr>
        <w:spacing w:line="560" w:lineRule="exact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1、我方已仔细研究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和实地查看拆除现场了解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(</w:t>
      </w:r>
      <w:r>
        <w:rPr>
          <w:rFonts w:hint="eastAsia" w:asciiTheme="majorEastAsia" w:hAnsiTheme="majorEastAsia" w:eastAsiaTheme="majorEastAsia" w:cstheme="majorEastAsia"/>
          <w:b/>
          <w:kern w:val="0"/>
          <w:sz w:val="24"/>
          <w:szCs w:val="24"/>
          <w:lang w:val="en-US" w:eastAsia="zh-CN"/>
        </w:rPr>
        <w:t>硫酸厂厂房建筑拆除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) 比选文件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我公司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愿意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出资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大写：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u w:val="single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元</w:t>
      </w:r>
      <w:r>
        <w:rPr>
          <w:rFonts w:hint="eastAsia" w:asciiTheme="majorEastAsia" w:hAnsiTheme="majorEastAsia" w:eastAsiaTheme="majorEastAsia" w:cstheme="majorEastAsia"/>
          <w:spacing w:val="-3"/>
          <w:sz w:val="24"/>
          <w:szCs w:val="24"/>
        </w:rPr>
        <w:t>（¥：</w:t>
      </w:r>
      <w:r>
        <w:rPr>
          <w:rFonts w:hint="eastAsia" w:asciiTheme="majorEastAsia" w:hAnsiTheme="majorEastAsia" w:eastAsiaTheme="majorEastAsia" w:cstheme="majorEastAsia"/>
          <w:spacing w:val="-3"/>
          <w:sz w:val="24"/>
          <w:szCs w:val="24"/>
          <w:u w:val="single"/>
        </w:rPr>
        <w:tab/>
      </w:r>
      <w:r>
        <w:rPr>
          <w:rFonts w:hint="eastAsia" w:asciiTheme="majorEastAsia" w:hAnsiTheme="majorEastAsia" w:eastAsiaTheme="majorEastAsia" w:cstheme="majorEastAsia"/>
          <w:spacing w:val="-3"/>
          <w:sz w:val="24"/>
          <w:szCs w:val="24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pacing w:val="-3"/>
          <w:sz w:val="24"/>
          <w:szCs w:val="24"/>
        </w:rPr>
        <w:t>元</w:t>
      </w:r>
      <w:r>
        <w:rPr>
          <w:rFonts w:hint="eastAsia" w:asciiTheme="majorEastAsia" w:hAnsiTheme="majorEastAsia" w:eastAsiaTheme="majorEastAsia" w:cstheme="majorEastAsia"/>
          <w:spacing w:val="-13"/>
          <w:sz w:val="24"/>
          <w:szCs w:val="24"/>
        </w:rPr>
        <w:t>）</w:t>
      </w:r>
      <w:r>
        <w:rPr>
          <w:rFonts w:hint="eastAsia" w:asciiTheme="majorEastAsia" w:hAnsiTheme="majorEastAsia" w:eastAsiaTheme="majorEastAsia" w:cstheme="majorEastAsia"/>
          <w:spacing w:val="-13"/>
          <w:sz w:val="24"/>
          <w:szCs w:val="24"/>
          <w:lang w:val="en-US" w:eastAsia="zh-CN"/>
        </w:rPr>
        <w:t>为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比选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包干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总报价，按比选文件规定的条件和要求承担合同规定的全部工作，并承担相关的责任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付款方式：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先付款后拆除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</w:rPr>
        <w:t>。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完成时间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</w:rPr>
        <w:t>个自然日内完成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val="en-US" w:eastAsia="zh-CN"/>
        </w:rPr>
        <w:t>拆除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eastAsia="zh-CN"/>
        </w:rPr>
        <w:t>。</w:t>
      </w:r>
    </w:p>
    <w:p w14:paraId="3136D075">
      <w:pPr>
        <w:pStyle w:val="36"/>
        <w:spacing w:before="120" w:line="400" w:lineRule="exact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2、我公司承诺在投标有效期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>30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日历天内不修改、撤销比选文件。</w:t>
      </w:r>
    </w:p>
    <w:p w14:paraId="787BDA0A">
      <w:pPr>
        <w:spacing w:line="560" w:lineRule="exact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3、如我方中标，我方承诺：</w:t>
      </w:r>
    </w:p>
    <w:p w14:paraId="3770725F">
      <w:pPr>
        <w:spacing w:line="560" w:lineRule="exact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（1）在签订合同时不向你方提出附加条件；</w:t>
      </w:r>
    </w:p>
    <w:p w14:paraId="44F54EA4">
      <w:pPr>
        <w:spacing w:line="560" w:lineRule="exact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（2）在合同约定的期限内完成合同规定的全部义务。</w:t>
      </w:r>
    </w:p>
    <w:p w14:paraId="0770166F">
      <w:pPr>
        <w:spacing w:line="560" w:lineRule="exact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4.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。（其他补充说明）。</w:t>
      </w:r>
    </w:p>
    <w:p w14:paraId="68DA29D8">
      <w:pPr>
        <w:spacing w:line="560" w:lineRule="exact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092F7D91">
      <w:pPr>
        <w:spacing w:line="560" w:lineRule="exact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报价单位：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（盖单位章）</w:t>
      </w:r>
    </w:p>
    <w:p w14:paraId="720CD80C">
      <w:pPr>
        <w:spacing w:line="560" w:lineRule="exact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联系人：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电话：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      </w:t>
      </w:r>
    </w:p>
    <w:p w14:paraId="09306449">
      <w:pPr>
        <w:spacing w:line="400" w:lineRule="exac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                                      </w:t>
      </w:r>
    </w:p>
    <w:p w14:paraId="712648C9">
      <w:pPr>
        <w:spacing w:line="400" w:lineRule="exact"/>
        <w:ind w:firstLine="4800" w:firstLineChars="20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val="en-US" w:eastAsia="zh-CN"/>
        </w:rPr>
        <w:t>2026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</w:rPr>
        <w:t xml:space="preserve"> 年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</w:rPr>
        <w:t xml:space="preserve"> 月  日</w:t>
      </w:r>
    </w:p>
    <w:p w14:paraId="57ACEA3C">
      <w:pPr>
        <w:spacing w:line="400" w:lineRule="exac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1C15329F">
      <w:pPr>
        <w:spacing w:line="400" w:lineRule="exac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36BB4774">
      <w:pPr>
        <w:spacing w:line="400" w:lineRule="exac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注：</w:t>
      </w:r>
    </w:p>
    <w:p w14:paraId="39ED553F">
      <w:pPr>
        <w:spacing w:line="400" w:lineRule="exac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1.对采购文件提出的要求和条件作出明确响应，投标人需要说明的内容若需特殊表达，应先在本表中进行相应说明，再另页应答，否则投标无效。</w:t>
      </w:r>
    </w:p>
    <w:p w14:paraId="2A1DC018">
      <w:pPr>
        <w:widowControl/>
        <w:spacing w:line="400" w:lineRule="exact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.投标人必须据实填写，不得虚假应答，否则将取消其响应或中选资格。</w:t>
      </w:r>
    </w:p>
    <w:p w14:paraId="1FC9827A">
      <w:pPr>
        <w:widowControl/>
        <w:spacing w:line="400" w:lineRule="exact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.若未明确应答的条款均视为接受及满足采购文件要求。  </w:t>
      </w:r>
    </w:p>
    <w:p w14:paraId="5700C492">
      <w:pPr>
        <w:spacing w:line="400" w:lineRule="exact"/>
        <w:ind w:firstLine="3120" w:firstLineChars="1300"/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投标人名称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（全称并加盖公章）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u w:val="single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  </w:t>
      </w:r>
    </w:p>
    <w:p w14:paraId="323459B4">
      <w:pPr>
        <w:spacing w:line="400" w:lineRule="exact"/>
        <w:ind w:firstLine="3120" w:firstLineChars="1300"/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日 期: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u w:val="single"/>
        </w:rPr>
        <w:t xml:space="preserve">      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日</w:t>
      </w:r>
    </w:p>
    <w:p w14:paraId="41257FF0">
      <w:pPr>
        <w:pStyle w:val="35"/>
        <w:ind w:firstLine="0" w:firstLineChars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）资质文件</w:t>
      </w:r>
    </w:p>
    <w:p w14:paraId="6F241040">
      <w:pPr>
        <w:spacing w:line="360" w:lineRule="auto"/>
        <w:ind w:firstLine="240" w:firstLineChars="100"/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营业执照</w:t>
      </w:r>
    </w:p>
    <w:p w14:paraId="724A2CB4">
      <w:pPr>
        <w:spacing w:line="360" w:lineRule="auto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</w:p>
    <w:p w14:paraId="18E298DD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4D40B3B3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02B2580E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4F298B6C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2D4AC275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5A5704B2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5E852A18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5BE7E0E4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0EA0028D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02F6305B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04D77302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54B8E9DC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555A9683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25415DA1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696BE2FE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2DF38039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39F8E72F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36B905D4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245A3550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725423AF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15096674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756D7591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2C6842E4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0A0FB96B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4E53BABD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193DDA29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4215FEC7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534D6E09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承 诺 书</w:t>
      </w:r>
    </w:p>
    <w:p w14:paraId="7174C5C3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致：</w:t>
      </w:r>
    </w:p>
    <w:p w14:paraId="1C574AE4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我公司自愿参与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>四川宏达股份有限公司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>磷化工分公司公司硫酸厂厂房建筑拆除的投标，现郑重作出以下承诺：</w:t>
      </w:r>
    </w:p>
    <w:p w14:paraId="3F99457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⑴我公司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拆除施工中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环保安全符合国家要求；</w:t>
      </w:r>
    </w:p>
    <w:p w14:paraId="49BFCB82">
      <w:pPr>
        <w:spacing w:line="360" w:lineRule="auto"/>
        <w:ind w:left="420" w:left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⑵我公司具有良好的信誉、企业处于正常生产经营状态；</w:t>
      </w:r>
    </w:p>
    <w:p w14:paraId="2FBAF91D">
      <w:pPr>
        <w:spacing w:line="360" w:lineRule="auto"/>
        <w:ind w:left="420" w:left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⑶我公司完全按报价文件严格执行。</w:t>
      </w:r>
    </w:p>
    <w:p w14:paraId="3C2FFB45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⑷我公司将严格遵守投标的各项法律法规和程序，若有违规行为，愿意承担相应法律责任。</w:t>
      </w:r>
    </w:p>
    <w:p w14:paraId="0251D26C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⑸若中标，我公司将按照合同约定的时间、地点和方式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完成拆除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，确保项目顺利推进。</w:t>
      </w:r>
    </w:p>
    <w:p w14:paraId="68025E15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2B969833">
      <w:pPr>
        <w:spacing w:line="360" w:lineRule="auto"/>
        <w:ind w:left="420" w:left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52511303">
      <w:pPr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                    供应商名称：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（盖单位章）</w:t>
      </w:r>
    </w:p>
    <w:p w14:paraId="04370F14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                               日  期：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日</w:t>
      </w:r>
    </w:p>
    <w:p w14:paraId="3CB6D448">
      <w:pPr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 w14:paraId="1135AEBA">
      <w:pPr>
        <w:pStyle w:val="5"/>
        <w:ind w:firstLine="562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 w14:paraId="276B9E4F">
      <w:pPr>
        <w:pStyle w:val="12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 w14:paraId="5999D4C1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234704E9">
      <w:pPr>
        <w:snapToGrid w:val="0"/>
        <w:spacing w:line="360" w:lineRule="auto"/>
        <w:ind w:firstLine="482" w:firstLineChars="200"/>
        <w:jc w:val="left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</w:p>
    <w:p w14:paraId="47AE90E1">
      <w:pPr>
        <w:spacing w:line="360" w:lineRule="exact"/>
        <w:rPr>
          <w:rFonts w:hint="eastAsia" w:asciiTheme="majorEastAsia" w:hAnsiTheme="majorEastAsia" w:eastAsiaTheme="majorEastAsia" w:cstheme="majorEastAsia"/>
          <w:b/>
          <w:kern w:val="0"/>
          <w:sz w:val="24"/>
          <w:szCs w:val="24"/>
        </w:rPr>
      </w:pPr>
    </w:p>
    <w:p w14:paraId="01D795C5">
      <w:pPr>
        <w:spacing w:line="360" w:lineRule="exact"/>
        <w:rPr>
          <w:rFonts w:hint="eastAsia" w:asciiTheme="majorEastAsia" w:hAnsiTheme="majorEastAsia" w:eastAsiaTheme="majorEastAsia" w:cstheme="majorEastAsia"/>
          <w:b/>
          <w:kern w:val="0"/>
          <w:sz w:val="24"/>
          <w:szCs w:val="24"/>
        </w:rPr>
      </w:pPr>
    </w:p>
    <w:p w14:paraId="398C735C">
      <w:pPr>
        <w:spacing w:line="360" w:lineRule="exact"/>
        <w:rPr>
          <w:rFonts w:hint="eastAsia" w:asciiTheme="majorEastAsia" w:hAnsiTheme="majorEastAsia" w:eastAsiaTheme="majorEastAsia" w:cstheme="majorEastAsia"/>
          <w:b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A9D90">
    <w:pPr>
      <w:pStyle w:val="10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EE607">
    <w:pPr>
      <w:pStyle w:val="10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FE134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16</w:t>
    </w:r>
    <w:r>
      <w:fldChar w:fldCharType="end"/>
    </w:r>
  </w:p>
  <w:p w14:paraId="5C6C621E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1B59D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82D3BD2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0C58">
    <w:pPr>
      <w:autoSpaceDE w:val="0"/>
      <w:autoSpaceDN w:val="0"/>
      <w:adjustRightInd w:val="0"/>
      <w:spacing w:before="100" w:after="100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4F61D5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F036A"/>
    <w:rsid w:val="00CF0C6E"/>
    <w:rsid w:val="00CF152A"/>
    <w:rsid w:val="00CF1911"/>
    <w:rsid w:val="00CF30F1"/>
    <w:rsid w:val="00D02529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2921D9"/>
    <w:rsid w:val="017D438D"/>
    <w:rsid w:val="018D501D"/>
    <w:rsid w:val="025E3202"/>
    <w:rsid w:val="02CD2B48"/>
    <w:rsid w:val="02EF0460"/>
    <w:rsid w:val="038F62BE"/>
    <w:rsid w:val="03A80897"/>
    <w:rsid w:val="03BC1030"/>
    <w:rsid w:val="041E3808"/>
    <w:rsid w:val="043B2184"/>
    <w:rsid w:val="0475718F"/>
    <w:rsid w:val="048110D0"/>
    <w:rsid w:val="0485137E"/>
    <w:rsid w:val="04A403E3"/>
    <w:rsid w:val="04C66C1A"/>
    <w:rsid w:val="04D1736D"/>
    <w:rsid w:val="04E1113F"/>
    <w:rsid w:val="052E6D77"/>
    <w:rsid w:val="05361058"/>
    <w:rsid w:val="05573D16"/>
    <w:rsid w:val="057443B4"/>
    <w:rsid w:val="059211F2"/>
    <w:rsid w:val="05C017FD"/>
    <w:rsid w:val="05E24BD3"/>
    <w:rsid w:val="0649045C"/>
    <w:rsid w:val="0687687D"/>
    <w:rsid w:val="06F2489E"/>
    <w:rsid w:val="070268E6"/>
    <w:rsid w:val="070C5F9C"/>
    <w:rsid w:val="07447AF0"/>
    <w:rsid w:val="07501427"/>
    <w:rsid w:val="07547F8D"/>
    <w:rsid w:val="075C5614"/>
    <w:rsid w:val="076636BD"/>
    <w:rsid w:val="07C37441"/>
    <w:rsid w:val="080D6E43"/>
    <w:rsid w:val="086D3F47"/>
    <w:rsid w:val="08B77F0F"/>
    <w:rsid w:val="09157676"/>
    <w:rsid w:val="094A00EB"/>
    <w:rsid w:val="094D7C7A"/>
    <w:rsid w:val="097507C7"/>
    <w:rsid w:val="097D22E2"/>
    <w:rsid w:val="09AD2157"/>
    <w:rsid w:val="09F05072"/>
    <w:rsid w:val="0A253A1B"/>
    <w:rsid w:val="0A3C4D43"/>
    <w:rsid w:val="0B6C6FDB"/>
    <w:rsid w:val="0B952B8D"/>
    <w:rsid w:val="0C540FAF"/>
    <w:rsid w:val="0C5F0F6E"/>
    <w:rsid w:val="0CD41BFD"/>
    <w:rsid w:val="0D004BE0"/>
    <w:rsid w:val="0D583C50"/>
    <w:rsid w:val="0D6635DC"/>
    <w:rsid w:val="0DC071A0"/>
    <w:rsid w:val="0DC10EE9"/>
    <w:rsid w:val="0E1A3B33"/>
    <w:rsid w:val="0EC51CF1"/>
    <w:rsid w:val="0EE23F2E"/>
    <w:rsid w:val="0F131BCA"/>
    <w:rsid w:val="0F783207"/>
    <w:rsid w:val="0F797A29"/>
    <w:rsid w:val="0FBB34F5"/>
    <w:rsid w:val="0FFD54BA"/>
    <w:rsid w:val="10525110"/>
    <w:rsid w:val="109B61CD"/>
    <w:rsid w:val="110E7C3C"/>
    <w:rsid w:val="11927BC8"/>
    <w:rsid w:val="11B0086C"/>
    <w:rsid w:val="11D84431"/>
    <w:rsid w:val="120F5BA7"/>
    <w:rsid w:val="1235718D"/>
    <w:rsid w:val="12737FD2"/>
    <w:rsid w:val="128A3A09"/>
    <w:rsid w:val="12A6008B"/>
    <w:rsid w:val="12CF1390"/>
    <w:rsid w:val="12D009A7"/>
    <w:rsid w:val="12D76496"/>
    <w:rsid w:val="136B5CDC"/>
    <w:rsid w:val="13C54541"/>
    <w:rsid w:val="14676D7E"/>
    <w:rsid w:val="14E32355"/>
    <w:rsid w:val="152B4878"/>
    <w:rsid w:val="15787ABD"/>
    <w:rsid w:val="15916DD0"/>
    <w:rsid w:val="159A484C"/>
    <w:rsid w:val="15C43CAE"/>
    <w:rsid w:val="16413351"/>
    <w:rsid w:val="164E090F"/>
    <w:rsid w:val="16937390"/>
    <w:rsid w:val="170E68DA"/>
    <w:rsid w:val="172F5937"/>
    <w:rsid w:val="17660053"/>
    <w:rsid w:val="17712A16"/>
    <w:rsid w:val="177C482D"/>
    <w:rsid w:val="181C4801"/>
    <w:rsid w:val="185D2F9A"/>
    <w:rsid w:val="18860743"/>
    <w:rsid w:val="190E59FE"/>
    <w:rsid w:val="19393A07"/>
    <w:rsid w:val="19A1688A"/>
    <w:rsid w:val="1A1104E0"/>
    <w:rsid w:val="1A294B27"/>
    <w:rsid w:val="1A4B1C44"/>
    <w:rsid w:val="1A683441"/>
    <w:rsid w:val="1A8F0322"/>
    <w:rsid w:val="1AB437AE"/>
    <w:rsid w:val="1B5421D7"/>
    <w:rsid w:val="1B6D2E20"/>
    <w:rsid w:val="1B9E2CD5"/>
    <w:rsid w:val="1BC26017"/>
    <w:rsid w:val="1C197E29"/>
    <w:rsid w:val="1C453C5D"/>
    <w:rsid w:val="1C4C57FF"/>
    <w:rsid w:val="1CC42F40"/>
    <w:rsid w:val="1D64697C"/>
    <w:rsid w:val="1DD969AB"/>
    <w:rsid w:val="1E3D42AB"/>
    <w:rsid w:val="1EC2785D"/>
    <w:rsid w:val="1ECE699F"/>
    <w:rsid w:val="1ED14404"/>
    <w:rsid w:val="1EEE53EA"/>
    <w:rsid w:val="1EEE7042"/>
    <w:rsid w:val="1EF423B3"/>
    <w:rsid w:val="1EF74148"/>
    <w:rsid w:val="1F786935"/>
    <w:rsid w:val="1FA15E62"/>
    <w:rsid w:val="1FDB7383"/>
    <w:rsid w:val="201A79C2"/>
    <w:rsid w:val="206330FF"/>
    <w:rsid w:val="20A629C0"/>
    <w:rsid w:val="20B67E37"/>
    <w:rsid w:val="210F65BC"/>
    <w:rsid w:val="21196F94"/>
    <w:rsid w:val="21263865"/>
    <w:rsid w:val="213571AA"/>
    <w:rsid w:val="214E70B1"/>
    <w:rsid w:val="217A2E0F"/>
    <w:rsid w:val="217D645B"/>
    <w:rsid w:val="21843C8D"/>
    <w:rsid w:val="21F13065"/>
    <w:rsid w:val="220646A2"/>
    <w:rsid w:val="22161381"/>
    <w:rsid w:val="22A07CA6"/>
    <w:rsid w:val="22D90573"/>
    <w:rsid w:val="22FE4C9E"/>
    <w:rsid w:val="237F15B6"/>
    <w:rsid w:val="239006C7"/>
    <w:rsid w:val="23CE3DC9"/>
    <w:rsid w:val="240E783E"/>
    <w:rsid w:val="246966F1"/>
    <w:rsid w:val="2470465E"/>
    <w:rsid w:val="2485441B"/>
    <w:rsid w:val="2489490E"/>
    <w:rsid w:val="24C663E3"/>
    <w:rsid w:val="24F6510A"/>
    <w:rsid w:val="24FA55ED"/>
    <w:rsid w:val="2550062C"/>
    <w:rsid w:val="255D7BDB"/>
    <w:rsid w:val="25CC5B88"/>
    <w:rsid w:val="25E63D4A"/>
    <w:rsid w:val="260E79FF"/>
    <w:rsid w:val="26933E36"/>
    <w:rsid w:val="26BC19A6"/>
    <w:rsid w:val="270A5318"/>
    <w:rsid w:val="279E3E6D"/>
    <w:rsid w:val="27A73E71"/>
    <w:rsid w:val="27B8643F"/>
    <w:rsid w:val="28564D7B"/>
    <w:rsid w:val="289607B9"/>
    <w:rsid w:val="28ED53FF"/>
    <w:rsid w:val="28F11C08"/>
    <w:rsid w:val="290166AE"/>
    <w:rsid w:val="294066EC"/>
    <w:rsid w:val="294B76D0"/>
    <w:rsid w:val="29824F56"/>
    <w:rsid w:val="299A22A0"/>
    <w:rsid w:val="2A3B449D"/>
    <w:rsid w:val="2A494963"/>
    <w:rsid w:val="2A5A72A6"/>
    <w:rsid w:val="2A7A0382"/>
    <w:rsid w:val="2AAB5DE7"/>
    <w:rsid w:val="2AC075D6"/>
    <w:rsid w:val="2AF95FAD"/>
    <w:rsid w:val="2B1B24F8"/>
    <w:rsid w:val="2B240021"/>
    <w:rsid w:val="2B8F395A"/>
    <w:rsid w:val="2C0635BA"/>
    <w:rsid w:val="2C612895"/>
    <w:rsid w:val="2C672453"/>
    <w:rsid w:val="2D05422D"/>
    <w:rsid w:val="2D3164B2"/>
    <w:rsid w:val="2D561556"/>
    <w:rsid w:val="2E6764C9"/>
    <w:rsid w:val="2EB3386D"/>
    <w:rsid w:val="2EC03E0B"/>
    <w:rsid w:val="2EE64169"/>
    <w:rsid w:val="2F0B779C"/>
    <w:rsid w:val="2F6117D7"/>
    <w:rsid w:val="2FA03FC4"/>
    <w:rsid w:val="300E355A"/>
    <w:rsid w:val="30337F16"/>
    <w:rsid w:val="30464A25"/>
    <w:rsid w:val="306046D6"/>
    <w:rsid w:val="3082583C"/>
    <w:rsid w:val="310224D9"/>
    <w:rsid w:val="3125542E"/>
    <w:rsid w:val="31A45B7D"/>
    <w:rsid w:val="31A5035D"/>
    <w:rsid w:val="31B9703B"/>
    <w:rsid w:val="32E5510F"/>
    <w:rsid w:val="33332E1D"/>
    <w:rsid w:val="33547B5C"/>
    <w:rsid w:val="33980AB1"/>
    <w:rsid w:val="339E163D"/>
    <w:rsid w:val="344A7D4E"/>
    <w:rsid w:val="347D19AD"/>
    <w:rsid w:val="34C32719"/>
    <w:rsid w:val="34E44129"/>
    <w:rsid w:val="34E65643"/>
    <w:rsid w:val="35301D0A"/>
    <w:rsid w:val="3539753D"/>
    <w:rsid w:val="35771A99"/>
    <w:rsid w:val="361436EF"/>
    <w:rsid w:val="363D49D0"/>
    <w:rsid w:val="36462E68"/>
    <w:rsid w:val="36481456"/>
    <w:rsid w:val="367855DC"/>
    <w:rsid w:val="36E1650E"/>
    <w:rsid w:val="371A057C"/>
    <w:rsid w:val="37296A11"/>
    <w:rsid w:val="380534F8"/>
    <w:rsid w:val="388861A3"/>
    <w:rsid w:val="38964FE5"/>
    <w:rsid w:val="38DC340E"/>
    <w:rsid w:val="39AE222F"/>
    <w:rsid w:val="39C742BF"/>
    <w:rsid w:val="39E31BD5"/>
    <w:rsid w:val="39E84962"/>
    <w:rsid w:val="3A801D52"/>
    <w:rsid w:val="3AA60379"/>
    <w:rsid w:val="3ABF1B60"/>
    <w:rsid w:val="3B10121D"/>
    <w:rsid w:val="3BA23F27"/>
    <w:rsid w:val="3BB75F0B"/>
    <w:rsid w:val="3BF62074"/>
    <w:rsid w:val="3D2D4ECB"/>
    <w:rsid w:val="3D8E7046"/>
    <w:rsid w:val="3DB1150E"/>
    <w:rsid w:val="3DB35286"/>
    <w:rsid w:val="3DD85B51"/>
    <w:rsid w:val="3DEB1AF2"/>
    <w:rsid w:val="3E197344"/>
    <w:rsid w:val="3E583D12"/>
    <w:rsid w:val="3E80476D"/>
    <w:rsid w:val="3F213F33"/>
    <w:rsid w:val="3F8A1053"/>
    <w:rsid w:val="3FE536F1"/>
    <w:rsid w:val="40083152"/>
    <w:rsid w:val="40085CD0"/>
    <w:rsid w:val="4041301D"/>
    <w:rsid w:val="40A01E79"/>
    <w:rsid w:val="40A54574"/>
    <w:rsid w:val="40B00A76"/>
    <w:rsid w:val="40D75730"/>
    <w:rsid w:val="41026EB9"/>
    <w:rsid w:val="41A069E2"/>
    <w:rsid w:val="41C65889"/>
    <w:rsid w:val="420C36D5"/>
    <w:rsid w:val="424F27D8"/>
    <w:rsid w:val="42587944"/>
    <w:rsid w:val="428F32F8"/>
    <w:rsid w:val="42932E0A"/>
    <w:rsid w:val="43027055"/>
    <w:rsid w:val="43243278"/>
    <w:rsid w:val="43321E32"/>
    <w:rsid w:val="434B6345"/>
    <w:rsid w:val="435B56FC"/>
    <w:rsid w:val="43884ABF"/>
    <w:rsid w:val="43B86527"/>
    <w:rsid w:val="44462998"/>
    <w:rsid w:val="444E2219"/>
    <w:rsid w:val="44A00219"/>
    <w:rsid w:val="44E0180C"/>
    <w:rsid w:val="45367494"/>
    <w:rsid w:val="45877724"/>
    <w:rsid w:val="467A2DE5"/>
    <w:rsid w:val="468A0B4E"/>
    <w:rsid w:val="470A03A4"/>
    <w:rsid w:val="47EA3F9B"/>
    <w:rsid w:val="47F46EAE"/>
    <w:rsid w:val="480204A1"/>
    <w:rsid w:val="48253225"/>
    <w:rsid w:val="48724017"/>
    <w:rsid w:val="48750F6C"/>
    <w:rsid w:val="488959B4"/>
    <w:rsid w:val="489E012A"/>
    <w:rsid w:val="48F20CD3"/>
    <w:rsid w:val="4916491B"/>
    <w:rsid w:val="492B4B3C"/>
    <w:rsid w:val="498A77E3"/>
    <w:rsid w:val="4A185620"/>
    <w:rsid w:val="4A6F4C2B"/>
    <w:rsid w:val="4B4B5449"/>
    <w:rsid w:val="4B636AF4"/>
    <w:rsid w:val="4B964C95"/>
    <w:rsid w:val="4BDE3E16"/>
    <w:rsid w:val="4BDF7931"/>
    <w:rsid w:val="4D457729"/>
    <w:rsid w:val="4D477799"/>
    <w:rsid w:val="4DCF4AEB"/>
    <w:rsid w:val="4E031912"/>
    <w:rsid w:val="4E0D1159"/>
    <w:rsid w:val="4E5A52AA"/>
    <w:rsid w:val="4EE10E98"/>
    <w:rsid w:val="4EE97C85"/>
    <w:rsid w:val="4EF91787"/>
    <w:rsid w:val="4F0A4F22"/>
    <w:rsid w:val="4F203C16"/>
    <w:rsid w:val="4F593BBA"/>
    <w:rsid w:val="4F797711"/>
    <w:rsid w:val="4F9A6216"/>
    <w:rsid w:val="4FE70DC0"/>
    <w:rsid w:val="502E581F"/>
    <w:rsid w:val="50CC06E1"/>
    <w:rsid w:val="50F25C6E"/>
    <w:rsid w:val="50F46497"/>
    <w:rsid w:val="514328A4"/>
    <w:rsid w:val="515661FD"/>
    <w:rsid w:val="51667F78"/>
    <w:rsid w:val="51875472"/>
    <w:rsid w:val="51E12D86"/>
    <w:rsid w:val="51F577C4"/>
    <w:rsid w:val="521B080A"/>
    <w:rsid w:val="52257019"/>
    <w:rsid w:val="525B7628"/>
    <w:rsid w:val="52884ADC"/>
    <w:rsid w:val="52A80CDA"/>
    <w:rsid w:val="52DB4C0C"/>
    <w:rsid w:val="52E80B18"/>
    <w:rsid w:val="533212A1"/>
    <w:rsid w:val="535D78A6"/>
    <w:rsid w:val="53EE72C6"/>
    <w:rsid w:val="53F91A55"/>
    <w:rsid w:val="54887ACF"/>
    <w:rsid w:val="548B2661"/>
    <w:rsid w:val="54AA722A"/>
    <w:rsid w:val="55A72A15"/>
    <w:rsid w:val="55BE4F5F"/>
    <w:rsid w:val="55C4407D"/>
    <w:rsid w:val="55E22755"/>
    <w:rsid w:val="56262642"/>
    <w:rsid w:val="569864A3"/>
    <w:rsid w:val="56A33BB2"/>
    <w:rsid w:val="57193C9E"/>
    <w:rsid w:val="571E5A0F"/>
    <w:rsid w:val="5737087F"/>
    <w:rsid w:val="57541431"/>
    <w:rsid w:val="576C2775"/>
    <w:rsid w:val="577760C4"/>
    <w:rsid w:val="577A06B8"/>
    <w:rsid w:val="58150BC0"/>
    <w:rsid w:val="582758DB"/>
    <w:rsid w:val="586048F0"/>
    <w:rsid w:val="588549CE"/>
    <w:rsid w:val="58AE7DA1"/>
    <w:rsid w:val="58DD7D9A"/>
    <w:rsid w:val="593B5D04"/>
    <w:rsid w:val="59A0095D"/>
    <w:rsid w:val="59AD4E28"/>
    <w:rsid w:val="5A857A98"/>
    <w:rsid w:val="5ABD1AA0"/>
    <w:rsid w:val="5AEC1D31"/>
    <w:rsid w:val="5B1D65E8"/>
    <w:rsid w:val="5B7025B1"/>
    <w:rsid w:val="5C8C341B"/>
    <w:rsid w:val="5D2F2B1E"/>
    <w:rsid w:val="5D452588"/>
    <w:rsid w:val="5D867E6A"/>
    <w:rsid w:val="5DBC1ADE"/>
    <w:rsid w:val="5DBF6BBD"/>
    <w:rsid w:val="5DDD390F"/>
    <w:rsid w:val="5DEF5A0F"/>
    <w:rsid w:val="5DF72B16"/>
    <w:rsid w:val="5ECA3D86"/>
    <w:rsid w:val="5EF74FC3"/>
    <w:rsid w:val="5F4D50E3"/>
    <w:rsid w:val="5FF1258D"/>
    <w:rsid w:val="60303C60"/>
    <w:rsid w:val="604069F6"/>
    <w:rsid w:val="60994D8C"/>
    <w:rsid w:val="60A07495"/>
    <w:rsid w:val="61475B62"/>
    <w:rsid w:val="61585DF6"/>
    <w:rsid w:val="61882403"/>
    <w:rsid w:val="61E15FB7"/>
    <w:rsid w:val="626B0ACC"/>
    <w:rsid w:val="626F728B"/>
    <w:rsid w:val="62A0445B"/>
    <w:rsid w:val="62A42563"/>
    <w:rsid w:val="63210307"/>
    <w:rsid w:val="633B16F7"/>
    <w:rsid w:val="63417536"/>
    <w:rsid w:val="63613BBD"/>
    <w:rsid w:val="64132ACB"/>
    <w:rsid w:val="644F1AB3"/>
    <w:rsid w:val="64664551"/>
    <w:rsid w:val="64F56FCA"/>
    <w:rsid w:val="65287EBA"/>
    <w:rsid w:val="65FD2050"/>
    <w:rsid w:val="661512EF"/>
    <w:rsid w:val="66A77D57"/>
    <w:rsid w:val="66C75014"/>
    <w:rsid w:val="66F05574"/>
    <w:rsid w:val="67140640"/>
    <w:rsid w:val="672B6AD9"/>
    <w:rsid w:val="67726944"/>
    <w:rsid w:val="67CD5013"/>
    <w:rsid w:val="6810599B"/>
    <w:rsid w:val="68A11FFC"/>
    <w:rsid w:val="68CB0E27"/>
    <w:rsid w:val="68E42148"/>
    <w:rsid w:val="68F9171A"/>
    <w:rsid w:val="69210A4A"/>
    <w:rsid w:val="693A47A3"/>
    <w:rsid w:val="69655E7A"/>
    <w:rsid w:val="698C3D04"/>
    <w:rsid w:val="69B61D6F"/>
    <w:rsid w:val="69C1618A"/>
    <w:rsid w:val="69E2467A"/>
    <w:rsid w:val="6A48066B"/>
    <w:rsid w:val="6AB2229E"/>
    <w:rsid w:val="6AF92B4D"/>
    <w:rsid w:val="6AFB2A69"/>
    <w:rsid w:val="6B3E4F40"/>
    <w:rsid w:val="6B4C26F3"/>
    <w:rsid w:val="6B5F78E1"/>
    <w:rsid w:val="6B73407C"/>
    <w:rsid w:val="6C465631"/>
    <w:rsid w:val="6C4F2FBF"/>
    <w:rsid w:val="6C6400AB"/>
    <w:rsid w:val="6C8B590C"/>
    <w:rsid w:val="6CC10EBE"/>
    <w:rsid w:val="6CCD168F"/>
    <w:rsid w:val="6D343A27"/>
    <w:rsid w:val="6DCF182B"/>
    <w:rsid w:val="6E57658A"/>
    <w:rsid w:val="6F435D4A"/>
    <w:rsid w:val="6F712728"/>
    <w:rsid w:val="6FE43307"/>
    <w:rsid w:val="6FF06CE8"/>
    <w:rsid w:val="705B61C5"/>
    <w:rsid w:val="7073427E"/>
    <w:rsid w:val="7100051B"/>
    <w:rsid w:val="711A6DEF"/>
    <w:rsid w:val="71710FBA"/>
    <w:rsid w:val="71C468B3"/>
    <w:rsid w:val="71DA4A0E"/>
    <w:rsid w:val="722978DD"/>
    <w:rsid w:val="72566372"/>
    <w:rsid w:val="72B9552A"/>
    <w:rsid w:val="72F9402A"/>
    <w:rsid w:val="72FA0C86"/>
    <w:rsid w:val="733A4279"/>
    <w:rsid w:val="738F7CD8"/>
    <w:rsid w:val="74125240"/>
    <w:rsid w:val="74D06143"/>
    <w:rsid w:val="74F91C79"/>
    <w:rsid w:val="75284014"/>
    <w:rsid w:val="75D4756D"/>
    <w:rsid w:val="75E36E5B"/>
    <w:rsid w:val="76C67670"/>
    <w:rsid w:val="775744D2"/>
    <w:rsid w:val="77E24ED1"/>
    <w:rsid w:val="7826607A"/>
    <w:rsid w:val="782D76D6"/>
    <w:rsid w:val="789E730E"/>
    <w:rsid w:val="79042BD4"/>
    <w:rsid w:val="795C442C"/>
    <w:rsid w:val="79ED32F3"/>
    <w:rsid w:val="7A450456"/>
    <w:rsid w:val="7AC516D6"/>
    <w:rsid w:val="7BBE5F26"/>
    <w:rsid w:val="7C0A7E41"/>
    <w:rsid w:val="7C176405"/>
    <w:rsid w:val="7C4857E1"/>
    <w:rsid w:val="7C6F0276"/>
    <w:rsid w:val="7CF229CE"/>
    <w:rsid w:val="7CF93BBA"/>
    <w:rsid w:val="7D1D5170"/>
    <w:rsid w:val="7D425704"/>
    <w:rsid w:val="7D902913"/>
    <w:rsid w:val="7DA00113"/>
    <w:rsid w:val="7DBD2FDC"/>
    <w:rsid w:val="7DCA16EC"/>
    <w:rsid w:val="7E4F6A09"/>
    <w:rsid w:val="7E61605D"/>
    <w:rsid w:val="7E6B5FAF"/>
    <w:rsid w:val="7EC34622"/>
    <w:rsid w:val="7ED33846"/>
    <w:rsid w:val="7ED52EA3"/>
    <w:rsid w:val="7F2275BA"/>
    <w:rsid w:val="7F600889"/>
    <w:rsid w:val="7F632E2D"/>
    <w:rsid w:val="7FC62727"/>
    <w:rsid w:val="7FD400C7"/>
    <w:rsid w:val="7FF12376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7"/>
    <w:qFormat/>
    <w:uiPriority w:val="0"/>
    <w:pPr>
      <w:ind w:left="420" w:leftChars="200"/>
    </w:pPr>
  </w:style>
  <w:style w:type="paragraph" w:styleId="7">
    <w:name w:val="envelope return"/>
    <w:basedOn w:val="1"/>
    <w:qFormat/>
    <w:uiPriority w:val="0"/>
  </w:style>
  <w:style w:type="paragraph" w:styleId="8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9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无间隔1"/>
    <w:basedOn w:val="1"/>
    <w:qFormat/>
    <w:uiPriority w:val="1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character" w:customStyle="1" w:styleId="54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D79D-9E0A-4347-8294-0D8F9DCA07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1650</Words>
  <Characters>1820</Characters>
  <Lines>73</Lines>
  <Paragraphs>20</Paragraphs>
  <TotalTime>36</TotalTime>
  <ScaleCrop>false</ScaleCrop>
  <LinksUpToDate>false</LinksUpToDate>
  <CharactersWithSpaces>2182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2026-03-09T03:47:27Z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0772F2FE467A4EE18FD4971717E8E3EB_13</vt:lpwstr>
  </property>
</Properties>
</file>