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16F4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20"/>
      <w:bookmarkStart w:id="1" w:name="OLE_LINK21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ind w:firstLine="2409" w:firstLineChars="500"/>
        <w:jc w:val="both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洗衣粉及肥皂</w:t>
      </w:r>
      <w:r>
        <w:rPr>
          <w:rFonts w:ascii="宋体" w:hAnsi="宋体" w:cs="宋体"/>
          <w:b/>
          <w:bCs/>
          <w:sz w:val="48"/>
          <w:szCs w:val="48"/>
        </w:rPr>
        <w:t>年度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bookmarkEnd w:id="1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723B7554">
      <w:pPr>
        <w:pStyle w:val="5"/>
        <w:ind w:firstLine="643"/>
        <w:jc w:val="center"/>
        <w:rPr>
          <w:rFonts w:ascii="黑体" w:hAnsi="黑体" w:eastAsia="黑体" w:cs="宋体"/>
          <w:b/>
          <w:color w:val="FF0000"/>
          <w:kern w:val="0"/>
          <w:sz w:val="32"/>
          <w:szCs w:val="32"/>
        </w:rPr>
      </w:pPr>
    </w:p>
    <w:p w14:paraId="466FBB09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bookmarkStart w:id="2" w:name="OLE_LINK2"/>
      <w:bookmarkStart w:id="3" w:name="OLE_LINK1"/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编号：SFLHG-GKBX-2026-HW23</w:t>
      </w:r>
    </w:p>
    <w:p w14:paraId="2036168A">
      <w:pPr>
        <w:pStyle w:val="5"/>
        <w:ind w:firstLine="643"/>
        <w:jc w:val="center"/>
      </w:pPr>
    </w:p>
    <w:bookmarkEnd w:id="2"/>
    <w:bookmarkEnd w:id="3"/>
    <w:p w14:paraId="4C7901ED">
      <w:pPr>
        <w:pStyle w:val="5"/>
        <w:jc w:val="center"/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 xml:space="preserve">年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b/>
          <w:color w:val="333333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洗衣粉及肥皂</w:t>
      </w:r>
      <w:r>
        <w:rPr>
          <w:rFonts w:ascii="黑体" w:hAnsi="黑体" w:eastAsia="黑体" w:cs="宋体"/>
          <w:b/>
          <w:color w:val="333333"/>
          <w:kern w:val="0"/>
          <w:sz w:val="32"/>
          <w:szCs w:val="32"/>
        </w:rPr>
        <w:t>年度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14CEF15F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                   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编号：SFLHG-GKBX-2026-HW23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四川宏达股份有限公司磷化工分公司、有色金属分公司和绵竹川润化工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有限公司职工劳动保护</w:t>
      </w:r>
      <w:r>
        <w:rPr>
          <w:rFonts w:hint="eastAsia" w:ascii="黑体" w:hAnsi="黑体" w:eastAsia="黑体" w:cs="宋体"/>
          <w:kern w:val="0"/>
          <w:sz w:val="28"/>
          <w:szCs w:val="28"/>
        </w:rPr>
        <w:t>的需要，本着“公开、公平、公正”的原则，现对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月1日至2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1日年度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洗衣粉及肥皂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洗衣粉及肥皂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1CD18EFF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1.1名称及规格</w:t>
      </w:r>
    </w:p>
    <w:tbl>
      <w:tblPr>
        <w:tblStyle w:val="16"/>
        <w:tblW w:w="85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7"/>
        <w:gridCol w:w="3414"/>
        <w:gridCol w:w="1706"/>
      </w:tblGrid>
      <w:tr w14:paraId="3DB82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8BE1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DF5E7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 名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7D79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  格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D9401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</w:tr>
      <w:tr w14:paraId="4A2B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5D38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16EB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洗衣粉（雕牌）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0C96">
            <w:pPr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560g/袋、超效加酶无磷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C0D0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袋</w:t>
            </w:r>
          </w:p>
        </w:tc>
      </w:tr>
      <w:tr w14:paraId="7057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46BC2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DC79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肥皂（雕牌）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F67B">
            <w:pPr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242g透明皂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0B581">
            <w:pPr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块</w:t>
            </w:r>
          </w:p>
        </w:tc>
      </w:tr>
    </w:tbl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</w:p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bookmarkStart w:id="4" w:name="OLE_LINK19"/>
      <w:r>
        <w:rPr>
          <w:rFonts w:hint="eastAsia" w:ascii="黑体" w:hAnsi="黑体" w:eastAsia="黑体" w:cs="黑体"/>
          <w:sz w:val="28"/>
          <w:szCs w:val="28"/>
        </w:rPr>
        <w:t>备注：</w:t>
      </w:r>
    </w:p>
    <w:bookmarkEnd w:id="4"/>
    <w:p w14:paraId="53998409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7"/>
      <w:bookmarkStart w:id="6" w:name="OLE_LINK16"/>
      <w:r>
        <w:rPr>
          <w:rFonts w:hint="eastAsia" w:ascii="黑体" w:hAnsi="黑体" w:eastAsia="黑体" w:cs="黑体"/>
          <w:sz w:val="28"/>
          <w:szCs w:val="28"/>
        </w:rPr>
        <w:t>执行国家或行业相关标准，满足买方使用要求。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bookmarkEnd w:id="5"/>
    <w:bookmarkEnd w:id="6"/>
    <w:p w14:paraId="2FE286B0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</w:p>
    <w:p w14:paraId="1A3F33C1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  <w:r>
        <w:rPr>
          <w:rFonts w:ascii="黑体" w:hAnsi="黑体" w:eastAsia="黑体" w:cs="宋体"/>
          <w:kern w:val="0"/>
          <w:sz w:val="28"/>
          <w:szCs w:val="28"/>
        </w:rPr>
        <w:t>.1</w:t>
      </w: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四川宏达股份有限公司什邡磷化工分公司（什邡市洛水镇）</w:t>
      </w:r>
    </w:p>
    <w:p w14:paraId="77EBA2FB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  <w:r>
        <w:rPr>
          <w:rFonts w:ascii="黑体" w:hAnsi="黑体" w:eastAsia="黑体" w:cs="宋体"/>
          <w:kern w:val="0"/>
          <w:sz w:val="28"/>
          <w:szCs w:val="28"/>
        </w:rPr>
        <w:t>.2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什邡有色金属分公司（什邡市师古镇）</w:t>
      </w:r>
    </w:p>
    <w:p w14:paraId="65D426B4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  <w:r>
        <w:rPr>
          <w:rFonts w:ascii="黑体" w:hAnsi="黑体" w:eastAsia="黑体" w:cs="宋体"/>
          <w:kern w:val="0"/>
          <w:sz w:val="28"/>
          <w:szCs w:val="28"/>
        </w:rPr>
        <w:t>.3</w:t>
      </w:r>
      <w:r>
        <w:rPr>
          <w:rFonts w:ascii="黑体" w:hAnsi="黑体" w:eastAsia="黑体" w:cs="Segoe UI"/>
          <w:sz w:val="28"/>
          <w:szCs w:val="28"/>
        </w:rPr>
        <w:t>绵竹川润化工有限公司</w:t>
      </w:r>
      <w:r>
        <w:rPr>
          <w:rFonts w:hint="eastAsia" w:ascii="黑体" w:hAnsi="黑体" w:eastAsia="黑体" w:cs="Segoe UI"/>
          <w:sz w:val="28"/>
          <w:szCs w:val="28"/>
        </w:rPr>
        <w:t xml:space="preserve"> </w:t>
      </w:r>
      <w:r>
        <w:rPr>
          <w:rFonts w:ascii="黑体" w:hAnsi="黑体" w:eastAsia="黑体" w:cs="Segoe UI"/>
          <w:sz w:val="28"/>
          <w:szCs w:val="28"/>
        </w:rPr>
        <w:t xml:space="preserve"> （</w:t>
      </w:r>
      <w:r>
        <w:rPr>
          <w:rFonts w:hint="eastAsia" w:ascii="黑体" w:hAnsi="黑体" w:eastAsia="黑体" w:cs="Segoe UI"/>
          <w:sz w:val="28"/>
          <w:szCs w:val="28"/>
        </w:rPr>
        <w:t>四川德阳市绵竹市孝德镇</w:t>
      </w:r>
      <w:r>
        <w:rPr>
          <w:rFonts w:ascii="黑体" w:hAnsi="黑体" w:eastAsia="黑体" w:cs="Segoe UI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以比选人的需求为准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ascii="黑体" w:hAnsi="黑体" w:eastAsia="黑体" w:cs="宋体"/>
          <w:kern w:val="0"/>
          <w:sz w:val="28"/>
          <w:szCs w:val="28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%)。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按照国家标准执行。</w:t>
      </w:r>
    </w:p>
    <w:p w14:paraId="6F201807">
      <w:pPr>
        <w:numPr>
          <w:ilvl w:val="0"/>
          <w:numId w:val="2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黑体"/>
          <w:sz w:val="28"/>
          <w:szCs w:val="28"/>
        </w:rPr>
        <w:t xml:space="preserve"> 日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 xml:space="preserve">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仿宋_GB2312"/>
          <w:sz w:val="28"/>
          <w:szCs w:val="28"/>
        </w:rPr>
        <w:t xml:space="preserve"> 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标的物名称、品牌、</w:t>
      </w:r>
      <w:r>
        <w:rPr>
          <w:rFonts w:hint="eastAsia" w:ascii="黑体" w:hAnsi="黑体" w:eastAsia="黑体" w:cs="黑体"/>
          <w:sz w:val="28"/>
          <w:szCs w:val="28"/>
        </w:rPr>
        <w:t>规格型号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比选时不保证最低价中选，但充分注意合理的最低报价。本次报价不接收二次报价。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比选人按比选文件或合同约定对标的物外观质量、规格型号、数量、品牌等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</w:t>
      </w:r>
      <w:r>
        <w:rPr>
          <w:rFonts w:ascii="黑体" w:hAnsi="黑体" w:eastAsia="黑体" w:cs="宋体"/>
          <w:kern w:val="0"/>
          <w:sz w:val="28"/>
          <w:szCs w:val="28"/>
        </w:rPr>
        <w:t>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959033">
      <w:pPr>
        <w:ind w:firstLine="3614" w:firstLineChars="1000"/>
        <w:rPr>
          <w:rFonts w:ascii="宋体" w:hAnsi="宋体"/>
          <w:b/>
          <w:bCs/>
          <w:sz w:val="36"/>
          <w:szCs w:val="36"/>
        </w:rPr>
      </w:pPr>
      <w:bookmarkStart w:id="9" w:name="_Hlk155791057"/>
      <w:bookmarkStart w:id="10" w:name="_Toc303149804"/>
      <w:bookmarkStart w:id="11" w:name="_Toc275019290"/>
      <w:bookmarkStart w:id="12" w:name="_Toc275014947"/>
      <w:bookmarkStart w:id="13" w:name="_Toc238797630"/>
      <w:bookmarkStart w:id="14" w:name="_Toc274596702"/>
      <w:bookmarkStart w:id="15" w:name="_Toc269113527"/>
      <w:bookmarkStart w:id="16" w:name="_Toc274236999"/>
      <w:bookmarkStart w:id="17" w:name="_Toc268793030"/>
      <w:bookmarkStart w:id="18" w:name="_Toc275019684"/>
      <w:bookmarkStart w:id="19" w:name="_Toc318986166"/>
      <w:bookmarkStart w:id="20" w:name="_Toc16684"/>
      <w:bookmarkStart w:id="21" w:name="_Toc238552273"/>
      <w:bookmarkStart w:id="22" w:name="_Toc275019836"/>
    </w:p>
    <w:p w14:paraId="22C9CF6B">
      <w:pPr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3326FC03">
      <w:pPr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1B0FBBCF">
      <w:pPr>
        <w:ind w:firstLine="3253" w:firstLineChars="9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 合同条款</w:t>
      </w:r>
    </w:p>
    <w:p w14:paraId="4D647D7D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32F0286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5D80878C">
      <w:pPr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26DD00E5">
      <w:pPr>
        <w:spacing w:line="40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合同编号：GY-202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-</w:t>
      </w:r>
    </w:p>
    <w:p w14:paraId="07780E69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买方：四川宏达股份有限公司</w:t>
      </w:r>
    </w:p>
    <w:p w14:paraId="23CD94FC">
      <w:pPr>
        <w:spacing w:line="40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卖方：</w:t>
      </w:r>
    </w:p>
    <w:p w14:paraId="20D93BED">
      <w:pPr>
        <w:spacing w:line="4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洗衣服和肥皂</w:t>
      </w:r>
      <w:r>
        <w:rPr>
          <w:rFonts w:hint="eastAsia" w:ascii="黑体" w:hAnsi="黑体" w:eastAsia="黑体" w:cs="黑体"/>
          <w:sz w:val="28"/>
          <w:szCs w:val="28"/>
        </w:rPr>
        <w:t>事宜达成本合同，具体内容如下：</w:t>
      </w:r>
    </w:p>
    <w:p w14:paraId="48DCA54D">
      <w:pPr>
        <w:pStyle w:val="48"/>
        <w:numPr>
          <w:ilvl w:val="0"/>
          <w:numId w:val="3"/>
        </w:numPr>
        <w:spacing w:line="400" w:lineRule="exact"/>
        <w:ind w:firstLineChars="0"/>
        <w:jc w:val="lef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标的物基本信息</w:t>
      </w:r>
    </w:p>
    <w:tbl>
      <w:tblPr>
        <w:tblStyle w:val="17"/>
        <w:tblW w:w="1006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2549"/>
      </w:tblGrid>
      <w:tr w14:paraId="56D1F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BE494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0DD52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B701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计量</w:t>
            </w:r>
          </w:p>
          <w:p w14:paraId="56AF247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15ADB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B4F9F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到厂含税单价（元）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E6B8C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54B4C5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税额（元）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203D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ascii="黑体" w:hAnsi="黑体" w:eastAsia="黑体" w:cs="黑体"/>
                <w:b/>
                <w:szCs w:val="21"/>
              </w:rPr>
              <w:t>不含税单价（元）</w:t>
            </w:r>
          </w:p>
        </w:tc>
      </w:tr>
      <w:tr w14:paraId="6B573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521A8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6A260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45AB1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1408C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4CB2E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74887C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96C5B9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51824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A36B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C2A30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D18B2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D55C7F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4A467C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7ECE6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C1FB1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4CABD3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639AC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530F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6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F92C9A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该价款为一次性包干总价，系卖方履行本合同项下的所有内容而能获得的全部价款，包括但不限于材料费、包装费、装车费、卸车费、运费、保险费、税金等。除此之外，不做任何调整，如有遗漏，均视为卖方的自愿让利行为。</w:t>
            </w:r>
          </w:p>
        </w:tc>
      </w:tr>
    </w:tbl>
    <w:p w14:paraId="487E5471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第二条 质量标准及要求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质量标准：</w:t>
      </w:r>
      <w:bookmarkStart w:id="23" w:name="OLE_LINK15"/>
      <w:bookmarkStart w:id="24" w:name="OLE_LINK14"/>
      <w:r>
        <w:rPr>
          <w:rFonts w:hint="eastAsia" w:ascii="黑体" w:hAnsi="黑体" w:eastAsia="黑体" w:cs="黑体"/>
          <w:sz w:val="28"/>
          <w:szCs w:val="28"/>
        </w:rPr>
        <w:t>执行国家或行业相关标准，满足买方使用要求。</w:t>
      </w:r>
      <w:r>
        <w:rPr>
          <w:rFonts w:ascii="黑体" w:hAnsi="黑体" w:eastAsia="黑体" w:cs="黑体"/>
          <w:sz w:val="28"/>
          <w:szCs w:val="28"/>
        </w:rPr>
        <w:t xml:space="preserve"> </w:t>
      </w:r>
    </w:p>
    <w:bookmarkEnd w:id="23"/>
    <w:bookmarkEnd w:id="24"/>
    <w:p w14:paraId="5CC814B5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质保期：产品交付时开始计算至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标的物</w:t>
      </w:r>
      <w:r>
        <w:rPr>
          <w:rFonts w:hint="eastAsia" w:ascii="黑体" w:hAnsi="黑体" w:eastAsia="黑体" w:cs="黑体"/>
          <w:sz w:val="28"/>
          <w:szCs w:val="28"/>
        </w:rPr>
        <w:t>质保条件结束之日止。</w:t>
      </w:r>
    </w:p>
    <w:p w14:paraId="636F0292"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第三条 交货地点、交货方式及交货时间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1.交货地点：</w:t>
      </w:r>
    </w:p>
    <w:p w14:paraId="34C28E9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1.1四川宏达股份有限公司什邡磷化工分公司（四川德阳市什邡市洛水镇）。</w:t>
      </w:r>
    </w:p>
    <w:p w14:paraId="1655F2D5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1.2四川宏达股份有限公司什邡有色分公司（四川德阳市什邡市师古镇）。</w:t>
      </w:r>
    </w:p>
    <w:p w14:paraId="763CD0F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</w:t>
      </w:r>
      <w:r>
        <w:rPr>
          <w:rFonts w:ascii="黑体" w:hAnsi="黑体" w:eastAsia="黑体" w:cs="Segoe UI"/>
          <w:sz w:val="28"/>
          <w:szCs w:val="28"/>
        </w:rPr>
        <w:t>.3绵竹川润化工有限公司</w:t>
      </w:r>
      <w:r>
        <w:rPr>
          <w:rFonts w:hint="eastAsia" w:ascii="黑体" w:hAnsi="黑体" w:eastAsia="黑体" w:cs="Segoe UI"/>
          <w:sz w:val="28"/>
          <w:szCs w:val="28"/>
        </w:rPr>
        <w:t xml:space="preserve"> </w:t>
      </w:r>
      <w:r>
        <w:rPr>
          <w:rFonts w:ascii="黑体" w:hAnsi="黑体" w:eastAsia="黑体" w:cs="Segoe UI"/>
          <w:sz w:val="28"/>
          <w:szCs w:val="28"/>
        </w:rPr>
        <w:t xml:space="preserve"> （</w:t>
      </w:r>
      <w:r>
        <w:rPr>
          <w:rFonts w:hint="eastAsia" w:ascii="黑体" w:hAnsi="黑体" w:eastAsia="黑体" w:cs="Segoe UI"/>
          <w:sz w:val="28"/>
          <w:szCs w:val="28"/>
        </w:rPr>
        <w:t>四川德阳市绵竹市孝德镇</w:t>
      </w:r>
      <w:r>
        <w:rPr>
          <w:rFonts w:ascii="黑体" w:hAnsi="黑体" w:eastAsia="黑体" w:cs="Segoe UI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2.交货方式：卖方负责送货到交货地点。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3.交货时间：根据买方实际需要，按买方通知数量和时间，按时交货。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第四条 运输方式、包装要求、费用承担</w:t>
      </w:r>
      <w:bookmarkStart w:id="27" w:name="_GoBack"/>
      <w:bookmarkEnd w:id="27"/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1.运输方式：汽车运输。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2.包装要求：以生产厂家的包装为准，以保证货物不受损坏，包装物需回收，不计价。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第五条 标的物验收及异议处理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3.卖方异议处置：如卖方对买方验收结果有异议，应于收到买方通知之日起</w:t>
      </w:r>
      <w:r>
        <w:rPr>
          <w:rFonts w:ascii="黑体" w:hAnsi="黑体" w:eastAsia="黑体" w:cs="黑体"/>
          <w:sz w:val="28"/>
          <w:szCs w:val="28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第六条 付款方式及发票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1.付款方式：先货后款。卖方将标的物送（发）到买方指定交货地点，经验收合格，且卖方开具增值税专用发票后30个自然日内滚动付款。以银行电汇或银行电子承兑汇票支付。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第七条 违约责任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sz w:val="28"/>
          <w:szCs w:val="28"/>
        </w:rPr>
        <w:t>0.5％</w:t>
      </w:r>
      <w:r>
        <w:rPr>
          <w:rFonts w:hint="eastAsia" w:ascii="黑体" w:hAnsi="黑体" w:eastAsia="黑体" w:cs="黑体"/>
          <w:sz w:val="28"/>
          <w:szCs w:val="28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第八条 争议解决方式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第九条 合同有效期限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本合同有效期自202</w:t>
      </w:r>
      <w:r>
        <w:rPr>
          <w:rFonts w:ascii="黑体" w:hAnsi="黑体" w:eastAsia="黑体" w:cs="黑体"/>
          <w:sz w:val="28"/>
          <w:szCs w:val="28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ascii="黑体" w:hAnsi="黑体" w:eastAsia="黑体" w:cs="黑体"/>
          <w:sz w:val="28"/>
          <w:szCs w:val="28"/>
          <w:u w:val="single"/>
        </w:rPr>
        <w:t>1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日起至202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ascii="黑体" w:hAnsi="黑体" w:eastAsia="黑体" w:cs="黑体"/>
          <w:sz w:val="28"/>
          <w:szCs w:val="28"/>
          <w:u w:val="single"/>
        </w:rPr>
        <w:t>31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日结束。合同有效期限届满本合同自动终止，若双方有意向继续合作的，由双方协商一致另行签订书面合同。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第十条 合同生效及份数</w:t>
      </w:r>
      <w:r>
        <w:rPr>
          <w:rFonts w:ascii="Calibri" w:hAnsi="Calibri" w:eastAsia="黑体" w:cs="Calibri"/>
          <w:sz w:val="28"/>
          <w:szCs w:val="28"/>
        </w:rPr>
        <w:t>                 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第十一条其它约定事项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随货提供所供的标的物检验报告及产品合格证，若卖方向买方供应的标的物有破损、变质等情况的，卖方无条件退货或换货，并承担由此产生的所有费用。造成食源性疾患或重大食品卫生事件的，由卖方承担由此所产生的全部经济责任与法律责任。</w:t>
      </w:r>
    </w:p>
    <w:p w14:paraId="16290A38">
      <w:pPr>
        <w:pStyle w:val="12"/>
        <w:spacing w:before="0" w:beforeAutospacing="0" w:after="0" w:afterAutospacing="0" w:line="4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（以下无正文）</w:t>
      </w:r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22EB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B746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78C35C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卖方（盖章）：</w:t>
            </w:r>
          </w:p>
        </w:tc>
      </w:tr>
      <w:tr w14:paraId="06AA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45CF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5BE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</w:tr>
      <w:tr w14:paraId="5A0D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488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F424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</w:t>
            </w:r>
          </w:p>
        </w:tc>
      </w:tr>
      <w:tr w14:paraId="23D6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80D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05C3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</w:t>
            </w:r>
          </w:p>
        </w:tc>
      </w:tr>
      <w:tr w14:paraId="35DC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03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7D5A8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</w:t>
            </w:r>
          </w:p>
        </w:tc>
      </w:tr>
      <w:tr w14:paraId="3A78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CD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D7CC7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</w:t>
            </w:r>
          </w:p>
        </w:tc>
      </w:tr>
      <w:tr w14:paraId="1068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7FC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D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税号:</w:t>
            </w:r>
          </w:p>
        </w:tc>
      </w:tr>
      <w:tr w14:paraId="215D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13E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签订地点：什邡市洛水镇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EA6B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签订日期：</w:t>
            </w:r>
          </w:p>
        </w:tc>
      </w:tr>
    </w:tbl>
    <w:p w14:paraId="1CE3C6D2">
      <w:pPr>
        <w:widowControl/>
        <w:jc w:val="left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694F223B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51C3386">
      <w:pPr>
        <w:rPr>
          <w:b/>
          <w:bCs/>
          <w:sz w:val="36"/>
          <w:szCs w:val="36"/>
        </w:rPr>
      </w:pPr>
    </w:p>
    <w:bookmarkEnd w:id="9"/>
    <w:p w14:paraId="5EE89FF4">
      <w:pPr>
        <w:widowControl/>
        <w:jc w:val="left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int="eastAsia" w:ascii="宋体" w:hAnsi="宋体"/>
          <w:kern w:val="0"/>
          <w:szCs w:val="21"/>
        </w:rPr>
        <w:t xml:space="preserve"> </w:t>
      </w: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洗衣粉和肥皂年度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AD4F29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78365C6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0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0E62D6B0">
      <w:pPr>
        <w:pStyle w:val="5"/>
        <w:ind w:firstLine="0" w:firstLine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tbl>
      <w:tblPr>
        <w:tblStyle w:val="16"/>
        <w:tblW w:w="1168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7"/>
        <w:gridCol w:w="3414"/>
        <w:gridCol w:w="2350"/>
        <w:gridCol w:w="2520"/>
      </w:tblGrid>
      <w:tr w14:paraId="2B97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E967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20A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 名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62B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  格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4BBD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C9464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含税报价（元）</w:t>
            </w:r>
          </w:p>
        </w:tc>
      </w:tr>
      <w:tr w14:paraId="2983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09A4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F14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洗衣粉（雕牌）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9B336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560g/袋、超效加酶无磷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EBE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0216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630A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FED5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799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肥皂（雕牌）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F1A6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242g透明皂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593E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D4E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</w:tbl>
    <w:p w14:paraId="0348EFE2">
      <w:pPr>
        <w:pStyle w:val="5"/>
        <w:ind w:firstLine="0" w:firstLineChars="0"/>
        <w:jc w:val="left"/>
        <w:rPr>
          <w:sz w:val="20"/>
          <w:szCs w:val="20"/>
        </w:rPr>
      </w:pPr>
    </w:p>
    <w:p w14:paraId="6D5AF54D">
      <w:pPr>
        <w:pStyle w:val="5"/>
        <w:ind w:firstLine="0" w:firstLineChars="0"/>
        <w:jc w:val="left"/>
        <w:rPr>
          <w:rFonts w:ascii="宋体" w:hAnsi="宋体"/>
          <w:b/>
          <w:szCs w:val="21"/>
          <w:u w:val="single"/>
        </w:rPr>
      </w:pPr>
      <w:bookmarkStart w:id="25" w:name="OLE_LINK9"/>
      <w:bookmarkStart w:id="26" w:name="OLE_LINK10"/>
      <w:r>
        <w:rPr>
          <w:rFonts w:hint="eastAsia" w:ascii="宋体" w:hAnsi="宋体"/>
          <w:b/>
          <w:szCs w:val="21"/>
        </w:rPr>
        <w:t>供应商名称（加盖单位公章）</w:t>
      </w:r>
      <w:r>
        <w:rPr>
          <w:rFonts w:hint="eastAsia" w:ascii="宋体" w:hAnsi="宋体"/>
          <w:b/>
          <w:szCs w:val="21"/>
          <w:u w:val="single"/>
        </w:rPr>
        <w:t>：</w:t>
      </w:r>
      <w:bookmarkEnd w:id="25"/>
      <w:bookmarkEnd w:id="26"/>
      <w:r>
        <w:rPr>
          <w:rFonts w:hint="eastAsia" w:ascii="宋体" w:hAnsi="宋体"/>
          <w:b/>
          <w:szCs w:val="21"/>
          <w:u w:val="single"/>
        </w:rPr>
        <w:t xml:space="preserve">  </w:t>
      </w:r>
      <w:r>
        <w:rPr>
          <w:rFonts w:ascii="宋体" w:hAnsi="宋体"/>
          <w:b/>
          <w:szCs w:val="21"/>
          <w:u w:val="single"/>
        </w:rPr>
        <w:t xml:space="preserve">                      </w:t>
      </w:r>
    </w:p>
    <w:p w14:paraId="642725F4">
      <w:pPr>
        <w:rPr>
          <w:b/>
        </w:rPr>
      </w:pPr>
    </w:p>
    <w:p w14:paraId="37607DBD">
      <w:pPr>
        <w:rPr>
          <w:rFonts w:ascii="宋体" w:hAnsi="宋体" w:eastAsia="宋体" w:cs="宋体"/>
          <w:kern w:val="0"/>
          <w:sz w:val="24"/>
          <w:szCs w:val="21"/>
        </w:rPr>
      </w:pPr>
      <w:r>
        <w:rPr>
          <w:b/>
        </w:rPr>
        <w:t>联系人及电话：</w:t>
      </w:r>
      <w:r>
        <w:rPr>
          <w:rFonts w:hint="eastAsia"/>
          <w:b/>
        </w:rPr>
        <w:t xml:space="preserve">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                  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   </w:t>
      </w:r>
    </w:p>
    <w:p w14:paraId="64B27F09">
      <w:pPr>
        <w:pStyle w:val="35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b/>
          <w:kern w:val="2"/>
          <w:sz w:val="21"/>
          <w:szCs w:val="21"/>
        </w:rPr>
        <w:t>付款方式</w:t>
      </w:r>
      <w:r>
        <w:rPr>
          <w:rFonts w:hint="eastAsia" w:eastAsiaTheme="minorEastAsia" w:cstheme="minorBidi"/>
          <w:kern w:val="2"/>
          <w:sz w:val="21"/>
          <w:szCs w:val="21"/>
        </w:rPr>
        <w:t>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</w:t>
      </w:r>
    </w:p>
    <w:p w14:paraId="2DACE10D">
      <w:pPr>
        <w:pStyle w:val="35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szCs w:val="21"/>
        </w:rPr>
        <w:t>报价包含但不限于材料费、包装费、装卸费、运费、保险费、税金等。</w:t>
      </w:r>
      <w:r>
        <w:t xml:space="preserve">  </w:t>
      </w:r>
      <w:r>
        <w:rPr>
          <w:rFonts w:hint="eastAsia" w:ascii="宋体" w:hAnsi="宋体"/>
          <w:szCs w:val="21"/>
        </w:rPr>
        <w:t xml:space="preserve">              </w:t>
      </w:r>
    </w:p>
    <w:p w14:paraId="5C391AC0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746D030C">
      <w:pPr>
        <w:spacing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151AD06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0B8FE2B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>四川宏达股份有限公司</w:t>
      </w:r>
      <w:r>
        <w:rPr>
          <w:rFonts w:hint="eastAsia" w:ascii="宋体" w:hAnsi="宋体"/>
          <w:u w:val="single"/>
          <w:lang w:val="en-US" w:eastAsia="zh-CN"/>
        </w:rPr>
        <w:t>洗衣粉和肥皂</w:t>
      </w:r>
      <w:r>
        <w:rPr>
          <w:rFonts w:hint="eastAsia" w:ascii="宋体" w:hAnsi="宋体"/>
          <w:u w:val="single"/>
        </w:rPr>
        <w:t>年度采购</w:t>
      </w:r>
      <w:r>
        <w:rPr>
          <w:rFonts w:hint="eastAsia" w:ascii="宋体" w:hAnsi="宋体"/>
          <w:u w:val="single"/>
          <w:lang w:val="en-US" w:eastAsia="zh-CN"/>
        </w:rPr>
        <w:t>项目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（材料名称）的投标，现郑重作出以下承诺：</w:t>
      </w:r>
    </w:p>
    <w:p w14:paraId="13FB84CD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3226365">
      <w:pPr>
        <w:spacing w:line="48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94BF900">
      <w:pPr>
        <w:spacing w:line="48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29C50A4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41CE5CAC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24C61C10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5F2F59AB">
      <w:pPr>
        <w:spacing w:line="480" w:lineRule="auto"/>
        <w:ind w:firstLine="420" w:firstLineChars="200"/>
        <w:rPr>
          <w:rFonts w:ascii="宋体" w:hAnsi="宋体"/>
        </w:rPr>
      </w:pPr>
    </w:p>
    <w:p w14:paraId="368FD661">
      <w:pPr>
        <w:spacing w:line="360" w:lineRule="auto"/>
        <w:ind w:left="420" w:leftChars="200"/>
        <w:rPr>
          <w:rFonts w:ascii="宋体" w:hAnsi="宋体"/>
        </w:rPr>
      </w:pPr>
    </w:p>
    <w:p w14:paraId="4720183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54E9D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3F17A7B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1F48912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D3B167D">
      <w:pPr>
        <w:pStyle w:val="5"/>
        <w:ind w:firstLine="562"/>
        <w:rPr>
          <w:b/>
          <w:bCs/>
          <w:sz w:val="28"/>
          <w:szCs w:val="28"/>
        </w:rPr>
      </w:pPr>
    </w:p>
    <w:p w14:paraId="7EDA6D8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CAA07FA">
      <w:pPr>
        <w:ind w:firstLine="420" w:firstLineChars="200"/>
      </w:pPr>
    </w:p>
    <w:p w14:paraId="4200D391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58E715DE">
      <w:pPr>
        <w:rPr>
          <w:rFonts w:asciiTheme="minorEastAsia" w:hAnsiTheme="minorEastAsia"/>
          <w:b/>
          <w:sz w:val="32"/>
          <w:szCs w:val="32"/>
        </w:rPr>
        <w:sectPr>
          <w:pgSz w:w="11906" w:h="16838"/>
          <w:pgMar w:top="1361" w:right="1134" w:bottom="1361" w:left="1134" w:header="851" w:footer="992" w:gutter="0"/>
          <w:cols w:space="0" w:num="1"/>
          <w:docGrid w:linePitch="312" w:charSpace="0"/>
        </w:sectPr>
      </w:pPr>
    </w:p>
    <w:p w14:paraId="5EAC2CBF">
      <w:pPr>
        <w:pStyle w:val="11"/>
        <w:ind w:firstLine="562" w:firstLineChars="200"/>
        <w:jc w:val="both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3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605E"/>
    <w:rsid w:val="00027A84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77EA7"/>
    <w:rsid w:val="0008220C"/>
    <w:rsid w:val="0008625B"/>
    <w:rsid w:val="00095596"/>
    <w:rsid w:val="000A3E50"/>
    <w:rsid w:val="000A4117"/>
    <w:rsid w:val="000B01B6"/>
    <w:rsid w:val="000B0C12"/>
    <w:rsid w:val="000B2E60"/>
    <w:rsid w:val="000B5CBE"/>
    <w:rsid w:val="000C142F"/>
    <w:rsid w:val="000C1EB1"/>
    <w:rsid w:val="000D0DAB"/>
    <w:rsid w:val="000D102E"/>
    <w:rsid w:val="000F24C0"/>
    <w:rsid w:val="000F718E"/>
    <w:rsid w:val="00104EBC"/>
    <w:rsid w:val="0011300F"/>
    <w:rsid w:val="001212CE"/>
    <w:rsid w:val="0013608B"/>
    <w:rsid w:val="001427EF"/>
    <w:rsid w:val="00152C6B"/>
    <w:rsid w:val="00161949"/>
    <w:rsid w:val="00172B3E"/>
    <w:rsid w:val="00174952"/>
    <w:rsid w:val="00174C25"/>
    <w:rsid w:val="00183F0A"/>
    <w:rsid w:val="00187D15"/>
    <w:rsid w:val="00190338"/>
    <w:rsid w:val="00190BEB"/>
    <w:rsid w:val="00195548"/>
    <w:rsid w:val="001A4031"/>
    <w:rsid w:val="001C4E50"/>
    <w:rsid w:val="001D2A71"/>
    <w:rsid w:val="001D38BC"/>
    <w:rsid w:val="001D59C1"/>
    <w:rsid w:val="001E2525"/>
    <w:rsid w:val="001E501C"/>
    <w:rsid w:val="001E578D"/>
    <w:rsid w:val="001F30C8"/>
    <w:rsid w:val="001F7840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2BA"/>
    <w:rsid w:val="002E7A79"/>
    <w:rsid w:val="00301EF7"/>
    <w:rsid w:val="0031109D"/>
    <w:rsid w:val="00312836"/>
    <w:rsid w:val="0032319E"/>
    <w:rsid w:val="00325D42"/>
    <w:rsid w:val="0032692D"/>
    <w:rsid w:val="00337D58"/>
    <w:rsid w:val="0034055A"/>
    <w:rsid w:val="003414F3"/>
    <w:rsid w:val="003470FC"/>
    <w:rsid w:val="003476B8"/>
    <w:rsid w:val="003550A6"/>
    <w:rsid w:val="00363598"/>
    <w:rsid w:val="003646F9"/>
    <w:rsid w:val="003666B5"/>
    <w:rsid w:val="00372182"/>
    <w:rsid w:val="003762CA"/>
    <w:rsid w:val="00383CF0"/>
    <w:rsid w:val="00393C4C"/>
    <w:rsid w:val="003A2AD1"/>
    <w:rsid w:val="003A30DB"/>
    <w:rsid w:val="003A6BF8"/>
    <w:rsid w:val="003C0DF1"/>
    <w:rsid w:val="003D2A0C"/>
    <w:rsid w:val="003D39EC"/>
    <w:rsid w:val="003D5F59"/>
    <w:rsid w:val="003D64A9"/>
    <w:rsid w:val="003E4EC9"/>
    <w:rsid w:val="003F7A20"/>
    <w:rsid w:val="003F7A21"/>
    <w:rsid w:val="0040534D"/>
    <w:rsid w:val="00425F77"/>
    <w:rsid w:val="00427359"/>
    <w:rsid w:val="00427D3E"/>
    <w:rsid w:val="00440FED"/>
    <w:rsid w:val="0044259F"/>
    <w:rsid w:val="004448F3"/>
    <w:rsid w:val="0045342B"/>
    <w:rsid w:val="004620A2"/>
    <w:rsid w:val="004633FD"/>
    <w:rsid w:val="00465BDF"/>
    <w:rsid w:val="00482CEE"/>
    <w:rsid w:val="0049041D"/>
    <w:rsid w:val="004A17D7"/>
    <w:rsid w:val="004A40F2"/>
    <w:rsid w:val="004B55EE"/>
    <w:rsid w:val="004B7B6D"/>
    <w:rsid w:val="004C3A30"/>
    <w:rsid w:val="004D1279"/>
    <w:rsid w:val="004D69C7"/>
    <w:rsid w:val="004E033B"/>
    <w:rsid w:val="004E1035"/>
    <w:rsid w:val="004E6ED5"/>
    <w:rsid w:val="004F4AB3"/>
    <w:rsid w:val="00501B9F"/>
    <w:rsid w:val="00504752"/>
    <w:rsid w:val="00520775"/>
    <w:rsid w:val="00520A4A"/>
    <w:rsid w:val="00525759"/>
    <w:rsid w:val="00532F4F"/>
    <w:rsid w:val="00533F31"/>
    <w:rsid w:val="00535405"/>
    <w:rsid w:val="00535502"/>
    <w:rsid w:val="00537419"/>
    <w:rsid w:val="0054013B"/>
    <w:rsid w:val="00545CF4"/>
    <w:rsid w:val="00560394"/>
    <w:rsid w:val="00561297"/>
    <w:rsid w:val="00561358"/>
    <w:rsid w:val="00561B9C"/>
    <w:rsid w:val="00564D36"/>
    <w:rsid w:val="0056609C"/>
    <w:rsid w:val="00573D09"/>
    <w:rsid w:val="00585356"/>
    <w:rsid w:val="005A0761"/>
    <w:rsid w:val="005B203F"/>
    <w:rsid w:val="005C0AA7"/>
    <w:rsid w:val="005C2AF9"/>
    <w:rsid w:val="005C5058"/>
    <w:rsid w:val="005C51F1"/>
    <w:rsid w:val="005C6BCB"/>
    <w:rsid w:val="005D5A4B"/>
    <w:rsid w:val="005D7AF3"/>
    <w:rsid w:val="005E4B9F"/>
    <w:rsid w:val="005E51FE"/>
    <w:rsid w:val="005E6A61"/>
    <w:rsid w:val="005E6A67"/>
    <w:rsid w:val="005F62E3"/>
    <w:rsid w:val="00601F56"/>
    <w:rsid w:val="006100B4"/>
    <w:rsid w:val="00612AAE"/>
    <w:rsid w:val="00612C7F"/>
    <w:rsid w:val="0063138C"/>
    <w:rsid w:val="00632B3D"/>
    <w:rsid w:val="00637A3F"/>
    <w:rsid w:val="00642EC8"/>
    <w:rsid w:val="00644EEC"/>
    <w:rsid w:val="00653EE2"/>
    <w:rsid w:val="0065569C"/>
    <w:rsid w:val="0065589D"/>
    <w:rsid w:val="0067099D"/>
    <w:rsid w:val="00674861"/>
    <w:rsid w:val="006821C1"/>
    <w:rsid w:val="00683C35"/>
    <w:rsid w:val="006947BA"/>
    <w:rsid w:val="006950CC"/>
    <w:rsid w:val="006B0C12"/>
    <w:rsid w:val="006D68F2"/>
    <w:rsid w:val="006E2ACF"/>
    <w:rsid w:val="006E42DF"/>
    <w:rsid w:val="006F2B44"/>
    <w:rsid w:val="006F5241"/>
    <w:rsid w:val="007007B8"/>
    <w:rsid w:val="00710417"/>
    <w:rsid w:val="00715769"/>
    <w:rsid w:val="00715F45"/>
    <w:rsid w:val="00725B99"/>
    <w:rsid w:val="00725D3D"/>
    <w:rsid w:val="0072609D"/>
    <w:rsid w:val="0072761A"/>
    <w:rsid w:val="00736B6A"/>
    <w:rsid w:val="00740DBE"/>
    <w:rsid w:val="00741BE9"/>
    <w:rsid w:val="007542CF"/>
    <w:rsid w:val="00766E8D"/>
    <w:rsid w:val="007712E5"/>
    <w:rsid w:val="00772E5D"/>
    <w:rsid w:val="00775ECF"/>
    <w:rsid w:val="007812BD"/>
    <w:rsid w:val="00786A61"/>
    <w:rsid w:val="00792619"/>
    <w:rsid w:val="007979CE"/>
    <w:rsid w:val="007A069F"/>
    <w:rsid w:val="007A1660"/>
    <w:rsid w:val="007A51B4"/>
    <w:rsid w:val="007A5F8C"/>
    <w:rsid w:val="007A7FC2"/>
    <w:rsid w:val="007C17B7"/>
    <w:rsid w:val="007C3F2D"/>
    <w:rsid w:val="007D29EB"/>
    <w:rsid w:val="007F2EA0"/>
    <w:rsid w:val="007F53CF"/>
    <w:rsid w:val="00801672"/>
    <w:rsid w:val="00804728"/>
    <w:rsid w:val="00805453"/>
    <w:rsid w:val="00805D41"/>
    <w:rsid w:val="00807727"/>
    <w:rsid w:val="008105C3"/>
    <w:rsid w:val="00812E44"/>
    <w:rsid w:val="008141B0"/>
    <w:rsid w:val="00832164"/>
    <w:rsid w:val="008336F8"/>
    <w:rsid w:val="00841F48"/>
    <w:rsid w:val="008523EC"/>
    <w:rsid w:val="00871447"/>
    <w:rsid w:val="008748A5"/>
    <w:rsid w:val="0088602C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017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8A7"/>
    <w:rsid w:val="00953BFF"/>
    <w:rsid w:val="00961BCB"/>
    <w:rsid w:val="00962E25"/>
    <w:rsid w:val="00966557"/>
    <w:rsid w:val="00973E4D"/>
    <w:rsid w:val="009775B6"/>
    <w:rsid w:val="00977EC1"/>
    <w:rsid w:val="009876E0"/>
    <w:rsid w:val="00993B97"/>
    <w:rsid w:val="00993CEF"/>
    <w:rsid w:val="009963C6"/>
    <w:rsid w:val="00996ACF"/>
    <w:rsid w:val="009B3501"/>
    <w:rsid w:val="009B35E0"/>
    <w:rsid w:val="009C18F3"/>
    <w:rsid w:val="009C2279"/>
    <w:rsid w:val="009C3056"/>
    <w:rsid w:val="009C4E70"/>
    <w:rsid w:val="009C5041"/>
    <w:rsid w:val="009C6287"/>
    <w:rsid w:val="009D0F62"/>
    <w:rsid w:val="009D2416"/>
    <w:rsid w:val="009E3DF6"/>
    <w:rsid w:val="009E7305"/>
    <w:rsid w:val="009F2FCD"/>
    <w:rsid w:val="00A01BDC"/>
    <w:rsid w:val="00A01C7B"/>
    <w:rsid w:val="00A20F8B"/>
    <w:rsid w:val="00A2500C"/>
    <w:rsid w:val="00A261F9"/>
    <w:rsid w:val="00A30F6D"/>
    <w:rsid w:val="00A3314C"/>
    <w:rsid w:val="00A40314"/>
    <w:rsid w:val="00A44276"/>
    <w:rsid w:val="00A514C2"/>
    <w:rsid w:val="00A51720"/>
    <w:rsid w:val="00A52FB5"/>
    <w:rsid w:val="00A66BB2"/>
    <w:rsid w:val="00A70652"/>
    <w:rsid w:val="00A75A67"/>
    <w:rsid w:val="00A82099"/>
    <w:rsid w:val="00A838AA"/>
    <w:rsid w:val="00A945A7"/>
    <w:rsid w:val="00A9571D"/>
    <w:rsid w:val="00AA2C4C"/>
    <w:rsid w:val="00AA7A74"/>
    <w:rsid w:val="00AB5F82"/>
    <w:rsid w:val="00AC31FE"/>
    <w:rsid w:val="00AC3ABC"/>
    <w:rsid w:val="00AC3C19"/>
    <w:rsid w:val="00AC4B9D"/>
    <w:rsid w:val="00AC7A9E"/>
    <w:rsid w:val="00AD01AA"/>
    <w:rsid w:val="00AE06F0"/>
    <w:rsid w:val="00AE0FC0"/>
    <w:rsid w:val="00B10379"/>
    <w:rsid w:val="00B12869"/>
    <w:rsid w:val="00B12B53"/>
    <w:rsid w:val="00B204A9"/>
    <w:rsid w:val="00B24FFF"/>
    <w:rsid w:val="00B3678C"/>
    <w:rsid w:val="00B418BB"/>
    <w:rsid w:val="00B55EA0"/>
    <w:rsid w:val="00B64EA1"/>
    <w:rsid w:val="00B65751"/>
    <w:rsid w:val="00B66EE0"/>
    <w:rsid w:val="00B7470B"/>
    <w:rsid w:val="00B82DBD"/>
    <w:rsid w:val="00B835BF"/>
    <w:rsid w:val="00B83D0F"/>
    <w:rsid w:val="00B9024A"/>
    <w:rsid w:val="00B929BE"/>
    <w:rsid w:val="00BA2885"/>
    <w:rsid w:val="00BA2D0B"/>
    <w:rsid w:val="00BA54FE"/>
    <w:rsid w:val="00BA785C"/>
    <w:rsid w:val="00BB6C69"/>
    <w:rsid w:val="00BC3933"/>
    <w:rsid w:val="00BD2FAA"/>
    <w:rsid w:val="00BD3582"/>
    <w:rsid w:val="00BE732A"/>
    <w:rsid w:val="00BF5864"/>
    <w:rsid w:val="00BF5F53"/>
    <w:rsid w:val="00BF7042"/>
    <w:rsid w:val="00C03F19"/>
    <w:rsid w:val="00C07394"/>
    <w:rsid w:val="00C12AB1"/>
    <w:rsid w:val="00C16D22"/>
    <w:rsid w:val="00C16E12"/>
    <w:rsid w:val="00C23E07"/>
    <w:rsid w:val="00C2542F"/>
    <w:rsid w:val="00C30D8A"/>
    <w:rsid w:val="00C32481"/>
    <w:rsid w:val="00C33853"/>
    <w:rsid w:val="00C34112"/>
    <w:rsid w:val="00C42056"/>
    <w:rsid w:val="00C44139"/>
    <w:rsid w:val="00C6057C"/>
    <w:rsid w:val="00C67A65"/>
    <w:rsid w:val="00C80FA3"/>
    <w:rsid w:val="00C84876"/>
    <w:rsid w:val="00C92639"/>
    <w:rsid w:val="00C9715B"/>
    <w:rsid w:val="00CA0206"/>
    <w:rsid w:val="00CA4F7E"/>
    <w:rsid w:val="00CA5458"/>
    <w:rsid w:val="00CB0A7E"/>
    <w:rsid w:val="00CB15AF"/>
    <w:rsid w:val="00CB2D5B"/>
    <w:rsid w:val="00CB397B"/>
    <w:rsid w:val="00CC19C7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4299"/>
    <w:rsid w:val="00D0286C"/>
    <w:rsid w:val="00D03629"/>
    <w:rsid w:val="00D0370B"/>
    <w:rsid w:val="00D03D45"/>
    <w:rsid w:val="00D05740"/>
    <w:rsid w:val="00D07E1E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57818"/>
    <w:rsid w:val="00D66C88"/>
    <w:rsid w:val="00D73810"/>
    <w:rsid w:val="00D73FDA"/>
    <w:rsid w:val="00DA7914"/>
    <w:rsid w:val="00DA7CC2"/>
    <w:rsid w:val="00DB60BB"/>
    <w:rsid w:val="00DC28D7"/>
    <w:rsid w:val="00DC308B"/>
    <w:rsid w:val="00DC4322"/>
    <w:rsid w:val="00DC661D"/>
    <w:rsid w:val="00DE12E2"/>
    <w:rsid w:val="00DE33D0"/>
    <w:rsid w:val="00DE52F3"/>
    <w:rsid w:val="00DE5648"/>
    <w:rsid w:val="00DE64E3"/>
    <w:rsid w:val="00DF1753"/>
    <w:rsid w:val="00E00269"/>
    <w:rsid w:val="00E0221C"/>
    <w:rsid w:val="00E0273F"/>
    <w:rsid w:val="00E0351C"/>
    <w:rsid w:val="00E073D3"/>
    <w:rsid w:val="00E117B3"/>
    <w:rsid w:val="00E14D55"/>
    <w:rsid w:val="00E23E49"/>
    <w:rsid w:val="00E324B9"/>
    <w:rsid w:val="00E33C43"/>
    <w:rsid w:val="00E41950"/>
    <w:rsid w:val="00E42739"/>
    <w:rsid w:val="00E43EBE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857"/>
    <w:rsid w:val="00EA2469"/>
    <w:rsid w:val="00EA54A9"/>
    <w:rsid w:val="00EA5D30"/>
    <w:rsid w:val="00EB7F7A"/>
    <w:rsid w:val="00EC584F"/>
    <w:rsid w:val="00ED03DD"/>
    <w:rsid w:val="00ED700E"/>
    <w:rsid w:val="00EE2879"/>
    <w:rsid w:val="00EF4688"/>
    <w:rsid w:val="00F0047E"/>
    <w:rsid w:val="00F02FF4"/>
    <w:rsid w:val="00F03D91"/>
    <w:rsid w:val="00F06F77"/>
    <w:rsid w:val="00F250C1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B6549"/>
    <w:rsid w:val="00FC166C"/>
    <w:rsid w:val="00FC3224"/>
    <w:rsid w:val="00FC7AB9"/>
    <w:rsid w:val="00FE222D"/>
    <w:rsid w:val="00FE4088"/>
    <w:rsid w:val="00FE6B97"/>
    <w:rsid w:val="00FE709B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8C7E6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C71390F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6A35F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9F93831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7FA0805"/>
    <w:rsid w:val="28564D7B"/>
    <w:rsid w:val="289607B9"/>
    <w:rsid w:val="28F11C08"/>
    <w:rsid w:val="290166AE"/>
    <w:rsid w:val="29097217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1F55C4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1C4A75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08810DD"/>
    <w:rsid w:val="40EB2A42"/>
    <w:rsid w:val="42587944"/>
    <w:rsid w:val="42932E0A"/>
    <w:rsid w:val="43243278"/>
    <w:rsid w:val="435B56FC"/>
    <w:rsid w:val="43884ABF"/>
    <w:rsid w:val="44A00219"/>
    <w:rsid w:val="44AF71F4"/>
    <w:rsid w:val="45367494"/>
    <w:rsid w:val="45877724"/>
    <w:rsid w:val="45B30B5D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0A5ADC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2F176C8"/>
    <w:rsid w:val="63210307"/>
    <w:rsid w:val="633B16F7"/>
    <w:rsid w:val="63613BBD"/>
    <w:rsid w:val="63DA6868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627C04"/>
    <w:rsid w:val="75D4756D"/>
    <w:rsid w:val="75E36E5B"/>
    <w:rsid w:val="775744D2"/>
    <w:rsid w:val="77E24ED1"/>
    <w:rsid w:val="789E730E"/>
    <w:rsid w:val="78F4343F"/>
    <w:rsid w:val="79042BD4"/>
    <w:rsid w:val="7A450456"/>
    <w:rsid w:val="7AC516D6"/>
    <w:rsid w:val="7BBE5F26"/>
    <w:rsid w:val="7D7139B8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52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53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正文文本 Char"/>
    <w:basedOn w:val="18"/>
    <w:link w:val="5"/>
    <w:uiPriority w:val="0"/>
    <w:rPr>
      <w:rFonts w:eastAsiaTheme="minorEastAsia"/>
      <w:kern w:val="2"/>
      <w:sz w:val="24"/>
      <w:szCs w:val="24"/>
    </w:rPr>
  </w:style>
  <w:style w:type="character" w:customStyle="1" w:styleId="53">
    <w:name w:val="副标题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1CF8-0434-4472-8ADC-0101CAD1A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3633</Words>
  <Characters>4206</Characters>
  <Lines>41</Lines>
  <Paragraphs>11</Paragraphs>
  <TotalTime>2</TotalTime>
  <ScaleCrop>false</ScaleCrop>
  <LinksUpToDate>false</LinksUpToDate>
  <CharactersWithSpaces>4745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2026-03-05T06:22:18Z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