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D976" w14:textId="77777777" w:rsidR="009303B3" w:rsidRDefault="00EB2216">
      <w:pPr>
        <w:autoSpaceDE w:val="0"/>
        <w:autoSpaceDN w:val="0"/>
        <w:adjustRightInd w:val="0"/>
        <w:spacing w:before="100" w:after="10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四川宏达股份有限公司</w:t>
      </w:r>
    </w:p>
    <w:p w14:paraId="3FC56256" w14:textId="77777777" w:rsidR="009303B3" w:rsidRDefault="009303B3">
      <w:pPr>
        <w:autoSpaceDE w:val="0"/>
        <w:autoSpaceDN w:val="0"/>
        <w:adjustRightInd w:val="0"/>
        <w:spacing w:before="100" w:after="10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p w14:paraId="302773B1" w14:textId="77777777" w:rsidR="009303B3" w:rsidRDefault="009303B3">
      <w:pPr>
        <w:autoSpaceDE w:val="0"/>
        <w:autoSpaceDN w:val="0"/>
        <w:adjustRightInd w:val="0"/>
        <w:spacing w:before="100" w:after="10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p w14:paraId="23D517C2" w14:textId="77777777" w:rsidR="009303B3" w:rsidRDefault="00EB2216">
      <w:pPr>
        <w:autoSpaceDE w:val="0"/>
        <w:autoSpaceDN w:val="0"/>
        <w:adjustRightInd w:val="0"/>
        <w:spacing w:before="100" w:after="10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有色工分公司新建110kV变电站项目接入系统电能质量评估</w:t>
      </w:r>
    </w:p>
    <w:p w14:paraId="7F72BA77" w14:textId="77777777" w:rsidR="009303B3" w:rsidRDefault="009303B3">
      <w:pPr>
        <w:widowControl/>
        <w:ind w:firstLineChars="1000" w:firstLine="3012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p w14:paraId="7A69A9A6" w14:textId="77777777" w:rsidR="009303B3" w:rsidRDefault="00EB2216">
      <w:pPr>
        <w:widowControl/>
        <w:ind w:firstLineChars="1100" w:firstLine="3313"/>
        <w:rPr>
          <w:rFonts w:asciiTheme="majorEastAsia" w:eastAsiaTheme="majorEastAsia" w:hAnsiTheme="majorEastAsia" w:cstheme="majorEastAsia"/>
          <w:b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报告编制采购</w:t>
      </w:r>
      <w:r>
        <w:rPr>
          <w:rFonts w:asciiTheme="majorEastAsia" w:eastAsiaTheme="majorEastAsia" w:hAnsiTheme="majorEastAsia" w:cstheme="majorEastAsia" w:hint="eastAsia"/>
          <w:b/>
          <w:kern w:val="0"/>
          <w:sz w:val="30"/>
          <w:szCs w:val="30"/>
        </w:rPr>
        <w:t>比选文件</w:t>
      </w:r>
    </w:p>
    <w:p w14:paraId="529F9216" w14:textId="77777777" w:rsidR="009303B3" w:rsidRDefault="009303B3">
      <w:pPr>
        <w:autoSpaceDE w:val="0"/>
        <w:autoSpaceDN w:val="0"/>
        <w:adjustRightInd w:val="0"/>
        <w:spacing w:before="100" w:after="100"/>
        <w:jc w:val="center"/>
        <w:rPr>
          <w:rFonts w:asciiTheme="majorEastAsia" w:eastAsiaTheme="majorEastAsia" w:hAnsiTheme="majorEastAsia" w:cstheme="majorEastAsia"/>
          <w:sz w:val="30"/>
          <w:szCs w:val="30"/>
          <w:lang w:val="zh-CN"/>
        </w:rPr>
      </w:pPr>
    </w:p>
    <w:p w14:paraId="0093D7FC" w14:textId="77777777" w:rsidR="009303B3" w:rsidRDefault="009303B3">
      <w:pPr>
        <w:widowControl/>
        <w:rPr>
          <w:rFonts w:asciiTheme="majorEastAsia" w:eastAsiaTheme="majorEastAsia" w:hAnsiTheme="majorEastAsia" w:cstheme="majorEastAsia"/>
          <w:b/>
          <w:kern w:val="0"/>
          <w:sz w:val="30"/>
          <w:szCs w:val="30"/>
        </w:rPr>
      </w:pPr>
    </w:p>
    <w:p w14:paraId="4B4A13E6" w14:textId="77777777" w:rsidR="009303B3" w:rsidRDefault="009303B3" w:rsidP="007E5DA2">
      <w:pPr>
        <w:pStyle w:val="a4"/>
        <w:ind w:firstLine="602"/>
        <w:rPr>
          <w:rFonts w:asciiTheme="majorEastAsia" w:eastAsiaTheme="majorEastAsia" w:hAnsiTheme="majorEastAsia" w:cstheme="majorEastAsia"/>
          <w:b/>
          <w:kern w:val="0"/>
          <w:sz w:val="30"/>
          <w:szCs w:val="30"/>
        </w:rPr>
      </w:pPr>
    </w:p>
    <w:p w14:paraId="69EA8129" w14:textId="77777777" w:rsidR="009303B3" w:rsidRDefault="009303B3">
      <w:pPr>
        <w:pStyle w:val="ae"/>
        <w:rPr>
          <w:rFonts w:asciiTheme="majorEastAsia" w:eastAsiaTheme="majorEastAsia" w:hAnsiTheme="majorEastAsia" w:cstheme="majorEastAsia"/>
          <w:b/>
          <w:kern w:val="0"/>
          <w:sz w:val="30"/>
          <w:szCs w:val="30"/>
        </w:rPr>
      </w:pPr>
    </w:p>
    <w:p w14:paraId="36AF96E9" w14:textId="77777777" w:rsidR="009303B3" w:rsidRDefault="009303B3">
      <w:pPr>
        <w:widowControl/>
        <w:jc w:val="center"/>
        <w:rPr>
          <w:rFonts w:asciiTheme="majorEastAsia" w:eastAsiaTheme="majorEastAsia" w:hAnsiTheme="majorEastAsia" w:cstheme="majorEastAsia"/>
          <w:b/>
          <w:kern w:val="0"/>
          <w:szCs w:val="21"/>
        </w:rPr>
      </w:pPr>
    </w:p>
    <w:p w14:paraId="4DC4C3E0" w14:textId="282A6F86" w:rsidR="009303B3" w:rsidRDefault="00EB2216" w:rsidP="007E5DA2">
      <w:pPr>
        <w:widowControl/>
        <w:ind w:firstLineChars="1779" w:firstLine="3750"/>
        <w:rPr>
          <w:rFonts w:asciiTheme="majorEastAsia" w:eastAsiaTheme="majorEastAsia" w:hAnsiTheme="majorEastAsia" w:cstheme="majorEastAsia"/>
          <w:b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Cs w:val="21"/>
        </w:rPr>
        <w:t>编号：YS-GKBX-2026-FW25</w:t>
      </w:r>
    </w:p>
    <w:p w14:paraId="39730B5E" w14:textId="77777777" w:rsidR="009303B3" w:rsidRDefault="009303B3">
      <w:pPr>
        <w:autoSpaceDE w:val="0"/>
        <w:autoSpaceDN w:val="0"/>
        <w:adjustRightInd w:val="0"/>
        <w:spacing w:line="360" w:lineRule="auto"/>
        <w:rPr>
          <w:rFonts w:asciiTheme="majorEastAsia" w:eastAsiaTheme="majorEastAsia" w:hAnsiTheme="majorEastAsia" w:cstheme="majorEastAsia"/>
          <w:szCs w:val="21"/>
          <w:lang w:val="zh-CN"/>
        </w:rPr>
      </w:pPr>
    </w:p>
    <w:p w14:paraId="7628825F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szCs w:val="21"/>
          <w:lang w:val="zh-CN"/>
        </w:rPr>
      </w:pPr>
    </w:p>
    <w:p w14:paraId="36F00592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szCs w:val="21"/>
          <w:lang w:val="zh-CN"/>
        </w:rPr>
      </w:pPr>
    </w:p>
    <w:p w14:paraId="3CEDA20A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szCs w:val="21"/>
          <w:lang w:val="zh-CN"/>
        </w:rPr>
      </w:pPr>
    </w:p>
    <w:p w14:paraId="1055B68C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szCs w:val="21"/>
          <w:lang w:val="zh-CN"/>
        </w:rPr>
      </w:pPr>
    </w:p>
    <w:p w14:paraId="0CAE3763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szCs w:val="21"/>
          <w:lang w:val="zh-CN"/>
        </w:rPr>
      </w:pPr>
    </w:p>
    <w:p w14:paraId="22283A8E" w14:textId="77777777" w:rsidR="009303B3" w:rsidRDefault="009303B3" w:rsidP="007E5DA2">
      <w:pPr>
        <w:spacing w:line="600" w:lineRule="auto"/>
        <w:ind w:firstLineChars="709" w:firstLine="1489"/>
        <w:rPr>
          <w:rFonts w:asciiTheme="majorEastAsia" w:eastAsiaTheme="majorEastAsia" w:hAnsiTheme="majorEastAsia" w:cstheme="majorEastAsia"/>
          <w:szCs w:val="21"/>
        </w:rPr>
      </w:pPr>
    </w:p>
    <w:p w14:paraId="623FA7CD" w14:textId="4749379B" w:rsidR="009303B3" w:rsidRDefault="007E5DA2">
      <w:pPr>
        <w:spacing w:line="480" w:lineRule="auto"/>
        <w:ind w:leftChars="500" w:left="1050" w:rightChars="500" w:right="1050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</w:t>
      </w:r>
      <w:r w:rsidR="00EB2216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比选人：</w:t>
      </w:r>
      <w:r w:rsidR="00EB2216"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u w:val="single"/>
        </w:rPr>
        <w:t>四川宏达股份有限公司</w:t>
      </w:r>
    </w:p>
    <w:p w14:paraId="40DE81F1" w14:textId="4DBBCBAF" w:rsidR="009303B3" w:rsidRDefault="00EB2216">
      <w:pPr>
        <w:autoSpaceDE w:val="0"/>
        <w:autoSpaceDN w:val="0"/>
        <w:adjustRightInd w:val="0"/>
        <w:spacing w:line="480" w:lineRule="auto"/>
        <w:jc w:val="center"/>
        <w:rPr>
          <w:rFonts w:asciiTheme="majorEastAsia" w:eastAsiaTheme="majorEastAsia" w:hAnsiTheme="majorEastAsia" w:cstheme="majorEastAsia"/>
          <w:b/>
          <w:szCs w:val="21"/>
        </w:rPr>
        <w:sectPr w:rsidR="009303B3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 </w:t>
      </w:r>
      <w:r w:rsidR="007E5DA2"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lang w:val="zh-CN"/>
        </w:rPr>
        <w:t>20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26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lang w:val="zh-CN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3月2日</w:t>
      </w:r>
    </w:p>
    <w:p w14:paraId="327F57F5" w14:textId="77777777" w:rsidR="009303B3" w:rsidRDefault="00EB2216">
      <w:pPr>
        <w:jc w:val="center"/>
        <w:rPr>
          <w:rFonts w:asciiTheme="majorEastAsia" w:eastAsiaTheme="majorEastAsia" w:hAnsiTheme="majorEastAsia" w:cs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lastRenderedPageBreak/>
        <w:t>四川宏达股份有限公司</w:t>
      </w:r>
    </w:p>
    <w:p w14:paraId="3BDAC4DD" w14:textId="77777777" w:rsidR="009303B3" w:rsidRDefault="00EB2216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有色分公司新建110kV变电站项目接入系统电能质量评估报告编制</w:t>
      </w:r>
    </w:p>
    <w:p w14:paraId="38A8A1F4" w14:textId="77777777" w:rsidR="009303B3" w:rsidRDefault="00EB2216">
      <w:pPr>
        <w:jc w:val="center"/>
        <w:rPr>
          <w:rFonts w:asciiTheme="majorEastAsia" w:eastAsiaTheme="majorEastAsia" w:hAnsiTheme="majorEastAsia" w:cs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>采购比选文件</w:t>
      </w:r>
    </w:p>
    <w:p w14:paraId="662AB1EB" w14:textId="77777777" w:rsidR="009303B3" w:rsidRDefault="00EB2216" w:rsidP="007E5DA2">
      <w:pPr>
        <w:pStyle w:val="a4"/>
        <w:ind w:firstLine="422"/>
        <w:jc w:val="center"/>
        <w:rPr>
          <w:rFonts w:asciiTheme="majorEastAsia" w:eastAsiaTheme="majorEastAsia" w:hAnsiTheme="majorEastAsia" w:cstheme="majorEastAsia"/>
          <w:b/>
          <w:kern w:val="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21"/>
          <w:szCs w:val="21"/>
        </w:rPr>
        <w:t xml:space="preserve">                        编号：YS-GKBX-2026-FW25</w:t>
      </w:r>
    </w:p>
    <w:p w14:paraId="047029B3" w14:textId="77777777" w:rsidR="009303B3" w:rsidRDefault="009303B3" w:rsidP="007E5DA2">
      <w:pPr>
        <w:pStyle w:val="a4"/>
        <w:ind w:firstLine="422"/>
        <w:jc w:val="center"/>
        <w:rPr>
          <w:rFonts w:asciiTheme="majorEastAsia" w:eastAsiaTheme="majorEastAsia" w:hAnsiTheme="majorEastAsia" w:cstheme="majorEastAsia"/>
          <w:b/>
          <w:kern w:val="0"/>
          <w:sz w:val="21"/>
          <w:szCs w:val="21"/>
        </w:rPr>
      </w:pPr>
    </w:p>
    <w:p w14:paraId="03492E9B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各潜在投标单位：</w:t>
      </w:r>
    </w:p>
    <w:p w14:paraId="69E04206" w14:textId="77777777" w:rsidR="009303B3" w:rsidRDefault="00EB2216">
      <w:pPr>
        <w:spacing w:line="480" w:lineRule="exact"/>
        <w:ind w:firstLineChars="200" w:firstLine="420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由四川宏达股份有限公司有色工分公司需采购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新建110kV变电站项目接入系统电能质量评估报告编制，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欢迎贵公司前来报价，现将相关事项公告如下：</w:t>
      </w:r>
    </w:p>
    <w:p w14:paraId="1AC351A5" w14:textId="77777777" w:rsidR="009303B3" w:rsidRDefault="00EB2216">
      <w:pPr>
        <w:numPr>
          <w:ilvl w:val="0"/>
          <w:numId w:val="1"/>
        </w:num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标的物：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新建110kV变电站项目接入系统电能质量评估报告编制</w:t>
      </w:r>
    </w:p>
    <w:p w14:paraId="002510F2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二、比选人：四川宏达股份有限公司  </w:t>
      </w:r>
    </w:p>
    <w:p w14:paraId="27668CD5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三、具体内容及要求：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110kV变电站项目接入系统电能质量评估报告编制</w:t>
      </w:r>
    </w:p>
    <w:p w14:paraId="22913670" w14:textId="77777777" w:rsidR="009303B3" w:rsidRDefault="00EB2216">
      <w:pPr>
        <w:pStyle w:val="af"/>
        <w:spacing w:before="0" w:beforeAutospacing="0" w:after="0" w:afterAutospacing="0" w:line="480" w:lineRule="exact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1.标的物技术参数及要求：</w:t>
      </w:r>
    </w:p>
    <w:p w14:paraId="71941875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1.1、适用规范标准</w:t>
      </w:r>
    </w:p>
    <w:p w14:paraId="161C4F32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1.《电能质量 三相电压不平衡》GB/T 15543-2008；</w:t>
      </w:r>
    </w:p>
    <w:p w14:paraId="48A339C0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2.《电能质量 公用电网谐波》GB/T 14549-1993；</w:t>
      </w:r>
    </w:p>
    <w:p w14:paraId="32B7BC10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3.《电能质量 公用电网间谐波》GB/T 24337-2009；</w:t>
      </w:r>
    </w:p>
    <w:p w14:paraId="216F0433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4.《电能质量 电力系统频率偏差》GB/T 15945-2008；</w:t>
      </w:r>
    </w:p>
    <w:p w14:paraId="4E7B0DB0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5.《电能质量 供电电压偏差》GB/T 12325-2008 ；</w:t>
      </w:r>
    </w:p>
    <w:p w14:paraId="0EB3BFBD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6.《电能质量电压波动和闪变》GB/T 12326-2008；</w:t>
      </w:r>
    </w:p>
    <w:p w14:paraId="6C72EF7B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7.《电能质量电压暂降与短时中断》GB/T 30137-2013；</w:t>
      </w:r>
    </w:p>
    <w:p w14:paraId="2D3FE8FE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8.《电能质量暂时过电压和瞬态过电压》GB/T 18481-2001 ；</w:t>
      </w:r>
    </w:p>
    <w:p w14:paraId="23E31D5A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9. 其他电能质量相关国家标准。</w:t>
      </w:r>
    </w:p>
    <w:p w14:paraId="1750B858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1.2质量要求</w:t>
      </w:r>
    </w:p>
    <w:p w14:paraId="4C02305E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提交成果应符合规定和满足审查要求：</w:t>
      </w:r>
    </w:p>
    <w:p w14:paraId="3C060177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(1) 应符合国家和地方现行有效的法律、法规、规章、标准、规程和合同的要求；</w:t>
      </w:r>
    </w:p>
    <w:p w14:paraId="07A60BC0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(2) 报告编制依据的基本资料应完整、准确、充分、可靠；</w:t>
      </w:r>
    </w:p>
    <w:p w14:paraId="4CFCD2C5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(3) 电能质量评估内容应该全面，结论应当可靠；</w:t>
      </w:r>
    </w:p>
    <w:p w14:paraId="7EF94C24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(4) 报告编制深度应满足相应审查的有关规定要求，并符合相关规范的要求；</w:t>
      </w:r>
    </w:p>
    <w:p w14:paraId="463ECE9E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(5) 受托人对提交的成果与资料存在的技术缺陷，应自费采取措施负责补救。</w:t>
      </w:r>
    </w:p>
    <w:p w14:paraId="59A184D4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1.3 其他</w:t>
      </w:r>
    </w:p>
    <w:p w14:paraId="3A4EEC2D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(1)受托人负责开展本采购文件规定的所有工作所需资料的收集；</w:t>
      </w:r>
    </w:p>
    <w:p w14:paraId="34E0922C" w14:textId="77777777" w:rsidR="009303B3" w:rsidRDefault="00EB2216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(2)受托人应完成委托人委托的属于本合同范围内的其他工作。</w:t>
      </w:r>
    </w:p>
    <w:p w14:paraId="3F92019D" w14:textId="77777777" w:rsidR="009303B3" w:rsidRDefault="00EB2216">
      <w:pPr>
        <w:widowControl/>
        <w:shd w:val="clear" w:color="auto" w:fill="FFFFFF"/>
        <w:spacing w:line="460" w:lineRule="exact"/>
        <w:jc w:val="left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kern w:val="0"/>
          <w:szCs w:val="21"/>
        </w:rPr>
        <w:t>3.投标人资格要求</w:t>
      </w:r>
    </w:p>
    <w:p w14:paraId="506E0023" w14:textId="77777777" w:rsidR="009303B3" w:rsidRDefault="00EB2216">
      <w:pPr>
        <w:spacing w:line="400" w:lineRule="exact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bookmarkStart w:id="1" w:name="_bookmark3"/>
      <w:bookmarkEnd w:id="1"/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3.1资质要求：投标人具有编制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110kV变电站项目接入系统电能质量评估报告的</w:t>
      </w:r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经营资质，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营业执照（三证合一）</w:t>
      </w:r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。</w:t>
      </w:r>
    </w:p>
    <w:p w14:paraId="00A64ABC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lastRenderedPageBreak/>
        <w:t>4.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交货地点：四川宏达股份有限公司有色工分公司（四川省德阳市什邡市师古镇）</w:t>
      </w:r>
    </w:p>
    <w:p w14:paraId="57577CF6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5.完成时间：2026年 6月底前 </w:t>
      </w:r>
    </w:p>
    <w:p w14:paraId="6A8F128B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6.付款方式及发票： </w:t>
      </w:r>
    </w:p>
    <w:p w14:paraId="58EB16DC" w14:textId="77777777" w:rsidR="009303B3" w:rsidRDefault="00EB2216">
      <w:pPr>
        <w:spacing w:line="460" w:lineRule="exact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①付款方式：</w:t>
      </w:r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以现汇或银行电子承兑汇票支付，出具合格行业评审的报告后一次性付清。</w:t>
      </w:r>
    </w:p>
    <w:p w14:paraId="163020D5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②一票制，</w:t>
      </w:r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开具全额增值税专用发票(税率 %)。</w:t>
      </w:r>
    </w:p>
    <w:p w14:paraId="06BFB64A" w14:textId="77777777" w:rsidR="009303B3" w:rsidRDefault="00EB2216">
      <w:pPr>
        <w:spacing w:line="480" w:lineRule="exact"/>
        <w:outlineLvl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7.比选文件的获取</w:t>
      </w:r>
    </w:p>
    <w:p w14:paraId="184D71F7" w14:textId="2E981C53" w:rsidR="009303B3" w:rsidRDefault="00EB2216">
      <w:pPr>
        <w:spacing w:line="480" w:lineRule="exact"/>
        <w:outlineLvl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获取方式为：自 2026年3月</w:t>
      </w:r>
      <w:r w:rsidR="007E5DA2">
        <w:rPr>
          <w:rFonts w:asciiTheme="majorEastAsia" w:eastAsiaTheme="majorEastAsia" w:hAnsiTheme="majorEastAsia" w:cstheme="majorEastAsia" w:hint="eastAsia"/>
          <w:szCs w:val="21"/>
        </w:rPr>
        <w:t>2</w:t>
      </w:r>
      <w:r>
        <w:rPr>
          <w:rFonts w:asciiTheme="majorEastAsia" w:eastAsiaTheme="majorEastAsia" w:hAnsiTheme="majorEastAsia" w:cstheme="majorEastAsia" w:hint="eastAsia"/>
          <w:szCs w:val="21"/>
        </w:rPr>
        <w:t>日 00 时 00 分至 2026年3月</w:t>
      </w:r>
      <w:r w:rsidRPr="007E5DA2">
        <w:rPr>
          <w:rFonts w:asciiTheme="majorEastAsia" w:eastAsiaTheme="majorEastAsia" w:hAnsiTheme="majorEastAsia" w:cstheme="majorEastAsia" w:hint="eastAsia"/>
          <w:color w:val="000000" w:themeColor="text1"/>
          <w:szCs w:val="21"/>
        </w:rPr>
        <w:t>10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9303B3" w:rsidRDefault="00EB2216">
      <w:pPr>
        <w:tabs>
          <w:tab w:val="left" w:pos="312"/>
        </w:tabs>
        <w:spacing w:line="48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8.响应性文件的递交</w:t>
      </w:r>
    </w:p>
    <w:p w14:paraId="7995D338" w14:textId="3E227525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递交截止时间：2026年</w:t>
      </w:r>
      <w:r w:rsidR="007E5DA2">
        <w:rPr>
          <w:rFonts w:asciiTheme="majorEastAsia" w:eastAsiaTheme="majorEastAsia" w:hAnsiTheme="majorEastAsia" w:cstheme="majorEastAsia" w:hint="eastAsia"/>
          <w:szCs w:val="21"/>
        </w:rPr>
        <w:t>3</w:t>
      </w:r>
      <w:r>
        <w:rPr>
          <w:rFonts w:asciiTheme="majorEastAsia" w:eastAsiaTheme="majorEastAsia" w:hAnsiTheme="majorEastAsia" w:cstheme="majorEastAsia" w:hint="eastAsia"/>
          <w:szCs w:val="21"/>
        </w:rPr>
        <w:t>月</w:t>
      </w:r>
      <w:r w:rsidR="007E5DA2">
        <w:rPr>
          <w:rFonts w:asciiTheme="majorEastAsia" w:eastAsiaTheme="majorEastAsia" w:hAnsiTheme="majorEastAsia" w:cstheme="majorEastAsia" w:hint="eastAsia"/>
          <w:szCs w:val="21"/>
        </w:rPr>
        <w:t>11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日 </w:t>
      </w:r>
      <w:r w:rsidR="007E5DA2">
        <w:rPr>
          <w:rFonts w:asciiTheme="majorEastAsia" w:eastAsiaTheme="majorEastAsia" w:hAnsiTheme="majorEastAsia" w:cstheme="majorEastAsia" w:hint="eastAsia"/>
          <w:szCs w:val="21"/>
        </w:rPr>
        <w:t>09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时 00 分。</w:t>
      </w:r>
    </w:p>
    <w:p w14:paraId="78CB7961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比选申请人按本比选文件第二章响应性文件格式制作报价文件，</w:t>
      </w:r>
      <w:r>
        <w:rPr>
          <w:rFonts w:asciiTheme="majorEastAsia" w:eastAsiaTheme="majorEastAsia" w:hAnsiTheme="majorEastAsia" w:cstheme="majorEastAsia" w:hint="eastAsia"/>
          <w:szCs w:val="21"/>
        </w:rPr>
        <w:t>注明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标的物名称、</w:t>
      </w:r>
      <w:r>
        <w:rPr>
          <w:rFonts w:asciiTheme="majorEastAsia" w:eastAsiaTheme="majorEastAsia" w:hAnsiTheme="majorEastAsia" w:cstheme="majorEastAsia" w:hint="eastAsia"/>
          <w:szCs w:val="21"/>
        </w:rPr>
        <w:t>数量、单价（到厂含税价）、合计金额、完成时间、付款方式等（若询价约定的标的完成时间、付款方式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9.响应性文件的要求</w:t>
      </w:r>
    </w:p>
    <w:p w14:paraId="7DF235C9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①比选申请人需提供</w:t>
      </w:r>
      <w:bookmarkStart w:id="2" w:name="OLE_LINK4"/>
      <w:bookmarkStart w:id="3" w:name="OLE_LINK3"/>
      <w:r>
        <w:rPr>
          <w:rFonts w:asciiTheme="majorEastAsia" w:eastAsiaTheme="majorEastAsia" w:hAnsiTheme="majorEastAsia" w:cstheme="majorEastAsia" w:hint="eastAsia"/>
          <w:szCs w:val="21"/>
        </w:rPr>
        <w:t>营业执照（三证合一）</w:t>
      </w:r>
      <w:bookmarkEnd w:id="2"/>
      <w:bookmarkEnd w:id="3"/>
      <w:r>
        <w:rPr>
          <w:rFonts w:asciiTheme="majorEastAsia" w:eastAsiaTheme="majorEastAsia" w:hAnsiTheme="majorEastAsia" w:cstheme="majorEastAsia" w:hint="eastAsia"/>
          <w:szCs w:val="21"/>
        </w:rPr>
        <w:t>。</w:t>
      </w:r>
    </w:p>
    <w:p w14:paraId="3608B571" w14:textId="77777777" w:rsidR="009303B3" w:rsidRDefault="00EB2216">
      <w:pPr>
        <w:pStyle w:val="af"/>
        <w:spacing w:before="0" w:beforeAutospacing="0" w:after="0" w:afterAutospacing="0" w:line="460" w:lineRule="exact"/>
        <w:rPr>
          <w:rFonts w:asciiTheme="majorEastAsia" w:eastAsiaTheme="majorEastAsia" w:hAnsiTheme="majorEastAsia" w:cstheme="majorEastAsia"/>
          <w:color w:val="000000" w:themeColor="text1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②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1"/>
          <w:szCs w:val="21"/>
        </w:rPr>
        <w:t>提供近三年（2023年1月-2026年1月）电力行业编制业绩（附中标通知书或合同扫描件，中标通知书或合同包括已履约完成和正在履约均可，同一家单位多次采购，合同数量可累计）。</w:t>
      </w:r>
    </w:p>
    <w:p w14:paraId="03B07BA3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10.</w:t>
      </w:r>
      <w:r>
        <w:rPr>
          <w:rFonts w:asciiTheme="majorEastAsia" w:eastAsiaTheme="majorEastAsia" w:hAnsiTheme="majorEastAsia" w:cstheme="majorEastAsia" w:hint="eastAsia"/>
          <w:szCs w:val="21"/>
        </w:rPr>
        <w:t>比选办法：比选时不保证最低价中选，但充分注意合理的最低报价。</w:t>
      </w:r>
    </w:p>
    <w:p w14:paraId="3FD4BCAF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>11.形式评审标准：</w:t>
      </w:r>
    </w:p>
    <w:p w14:paraId="335930EE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11.1比选人营业执照</w:t>
      </w:r>
    </w:p>
    <w:p w14:paraId="6D9751CF" w14:textId="77777777" w:rsidR="009303B3" w:rsidRDefault="00EB2216">
      <w:pPr>
        <w:pStyle w:val="af"/>
        <w:spacing w:before="0" w:beforeAutospacing="0" w:after="0" w:afterAutospacing="0" w:line="480" w:lineRule="exact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11.2投标文件需盖章。</w:t>
      </w:r>
    </w:p>
    <w:p w14:paraId="421C53D3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>12.资格评审标准：</w:t>
      </w:r>
    </w:p>
    <w:p w14:paraId="69C5B129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12.1业绩（销售合同）</w:t>
      </w:r>
    </w:p>
    <w:p w14:paraId="377E296B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>13响应评审标准：</w:t>
      </w:r>
    </w:p>
    <w:p w14:paraId="256C9C3A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13.1完成时间；</w:t>
      </w:r>
    </w:p>
    <w:p w14:paraId="78CCE4E0" w14:textId="77777777" w:rsidR="009303B3" w:rsidRDefault="00EB2216">
      <w:pPr>
        <w:pStyle w:val="a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13.2付款方式；</w:t>
      </w:r>
    </w:p>
    <w:p w14:paraId="2A1A9F10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14.交送报价文件前，投标方可自愿来我公司进行实地考查、技术交流或咨询。</w:t>
      </w:r>
    </w:p>
    <w:p w14:paraId="6780F317" w14:textId="77777777" w:rsidR="009303B3" w:rsidRDefault="00EB2216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lastRenderedPageBreak/>
        <w:t>商务联系人：李伟  13628075717</w:t>
      </w:r>
    </w:p>
    <w:p w14:paraId="59B0CE85" w14:textId="77777777" w:rsidR="009303B3" w:rsidRDefault="00EB2216">
      <w:pPr>
        <w:adjustRightInd w:val="0"/>
        <w:spacing w:line="480" w:lineRule="exact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地 址：四川省德阳市什邡市师古镇          邮 编：618401           </w:t>
      </w:r>
    </w:p>
    <w:p w14:paraId="2C148EF1" w14:textId="77777777" w:rsidR="009303B3" w:rsidRDefault="009303B3">
      <w:pPr>
        <w:adjustRightInd w:val="0"/>
        <w:spacing w:line="480" w:lineRule="exact"/>
        <w:ind w:firstLineChars="1950" w:firstLine="4095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</w:p>
    <w:p w14:paraId="1F10E468" w14:textId="77777777" w:rsidR="009303B3" w:rsidRDefault="009303B3">
      <w:pPr>
        <w:adjustRightInd w:val="0"/>
        <w:spacing w:line="480" w:lineRule="exact"/>
        <w:ind w:firstLineChars="1950" w:firstLine="4095"/>
        <w:jc w:val="left"/>
        <w:rPr>
          <w:rFonts w:asciiTheme="majorEastAsia" w:eastAsiaTheme="majorEastAsia" w:hAnsiTheme="majorEastAsia" w:cstheme="majorEastAsia"/>
          <w:kern w:val="0"/>
          <w:szCs w:val="21"/>
        </w:rPr>
      </w:pPr>
    </w:p>
    <w:p w14:paraId="6D2069A1" w14:textId="77777777" w:rsidR="009303B3" w:rsidRDefault="00EB2216">
      <w:pPr>
        <w:spacing w:line="480" w:lineRule="exact"/>
        <w:ind w:firstLineChars="2800" w:firstLine="5880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四川宏达股份有限公司</w:t>
      </w:r>
    </w:p>
    <w:p w14:paraId="5845C29C" w14:textId="77777777" w:rsidR="009303B3" w:rsidRDefault="00EB2216">
      <w:pPr>
        <w:spacing w:line="480" w:lineRule="exact"/>
        <w:ind w:firstLineChars="2900" w:firstLine="6090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2026年3月2日</w:t>
      </w:r>
    </w:p>
    <w:p w14:paraId="2BB0A7DA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  <w:bookmarkStart w:id="4" w:name="_Hlk155791057"/>
      <w:bookmarkStart w:id="5" w:name="_Toc274596702"/>
      <w:bookmarkStart w:id="6" w:name="_Toc16684"/>
      <w:bookmarkStart w:id="7" w:name="_Toc303149804"/>
      <w:bookmarkStart w:id="8" w:name="_Toc275014947"/>
      <w:bookmarkStart w:id="9" w:name="_Toc275019836"/>
      <w:bookmarkStart w:id="10" w:name="_Toc275019290"/>
      <w:bookmarkStart w:id="11" w:name="_Toc274236999"/>
      <w:bookmarkStart w:id="12" w:name="_Toc275019684"/>
      <w:bookmarkStart w:id="13" w:name="_Toc268793030"/>
      <w:bookmarkStart w:id="14" w:name="_Toc238797630"/>
      <w:bookmarkStart w:id="15" w:name="_Toc238552273"/>
      <w:bookmarkStart w:id="16" w:name="_Toc269113527"/>
      <w:bookmarkStart w:id="17" w:name="_Toc318986166"/>
    </w:p>
    <w:p w14:paraId="4A3D776C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38132228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19BD8215" w14:textId="77777777" w:rsidR="009303B3" w:rsidRDefault="009303B3">
      <w:pPr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7E7BC0FD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6BD34722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6B0D4A7D" w14:textId="77777777" w:rsidR="009303B3" w:rsidRDefault="009303B3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87F6C8B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390DDF4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C347901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3C166E55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0F32B90A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8FD358C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3427FEFA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0419690E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3EC75D5C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530E39C1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30306218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2F6E3EB3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0E5D973A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E12B4E7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0E53B6EB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2D180AA3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72AF90C9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4E1120A8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1780D216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73937D1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1546E22F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5E57F2B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72C3FFF8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475D1435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6FD71136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2473F198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4D6E3518" w14:textId="77777777" w:rsidR="009303B3" w:rsidRDefault="009303B3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</w:p>
    <w:p w14:paraId="4402E07B" w14:textId="77777777" w:rsidR="009303B3" w:rsidRDefault="00EB2216">
      <w:pPr>
        <w:ind w:firstLineChars="200" w:firstLine="420"/>
        <w:jc w:val="center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</w:p>
    <w:p w14:paraId="430CFC2E" w14:textId="77777777" w:rsidR="009303B3" w:rsidRPr="007E5DA2" w:rsidRDefault="00EB2216" w:rsidP="007E5DA2">
      <w:pPr>
        <w:ind w:firstLineChars="1200" w:firstLine="3840"/>
        <w:rPr>
          <w:rFonts w:asciiTheme="majorEastAsia" w:eastAsiaTheme="majorEastAsia" w:hAnsiTheme="majorEastAsia" w:cstheme="majorEastAsia"/>
          <w:sz w:val="32"/>
          <w:szCs w:val="32"/>
        </w:rPr>
      </w:pPr>
      <w:r w:rsidRPr="007E5DA2">
        <w:rPr>
          <w:rFonts w:asciiTheme="majorEastAsia" w:eastAsiaTheme="majorEastAsia" w:hAnsiTheme="majorEastAsia" w:cstheme="majorEastAsia" w:hint="eastAsia"/>
          <w:sz w:val="32"/>
          <w:szCs w:val="32"/>
        </w:rPr>
        <w:lastRenderedPageBreak/>
        <w:t xml:space="preserve">第二章 </w:t>
      </w:r>
    </w:p>
    <w:p w14:paraId="06F44230" w14:textId="77777777" w:rsidR="009303B3" w:rsidRPr="007E5DA2" w:rsidRDefault="009303B3" w:rsidP="007E5DA2">
      <w:pPr>
        <w:ind w:firstLineChars="200" w:firstLine="640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259FECCD" w14:textId="77777777" w:rsidR="009303B3" w:rsidRPr="007E5DA2" w:rsidRDefault="00EB2216" w:rsidP="007E5DA2">
      <w:pPr>
        <w:ind w:firstLineChars="1000" w:firstLine="3200"/>
        <w:rPr>
          <w:rFonts w:asciiTheme="majorEastAsia" w:eastAsiaTheme="majorEastAsia" w:hAnsiTheme="majorEastAsia" w:cstheme="majorEastAsia"/>
          <w:sz w:val="32"/>
          <w:szCs w:val="32"/>
          <w:lang w:val="zh-CN"/>
        </w:rPr>
      </w:pPr>
      <w:r w:rsidRPr="007E5DA2">
        <w:rPr>
          <w:rFonts w:asciiTheme="majorEastAsia" w:eastAsiaTheme="majorEastAsia" w:hAnsiTheme="majorEastAsia" w:cstheme="majorEastAsia" w:hint="eastAsia"/>
          <w:sz w:val="32"/>
          <w:szCs w:val="32"/>
        </w:rPr>
        <w:t>报价</w:t>
      </w:r>
      <w:r w:rsidRPr="007E5DA2">
        <w:rPr>
          <w:rFonts w:asciiTheme="majorEastAsia" w:eastAsiaTheme="majorEastAsia" w:hAnsiTheme="majorEastAsia" w:cstheme="majorEastAsia" w:hint="eastAsia"/>
          <w:sz w:val="32"/>
          <w:szCs w:val="32"/>
          <w:lang w:val="zh-CN"/>
        </w:rPr>
        <w:t>文件格式</w:t>
      </w:r>
    </w:p>
    <w:p w14:paraId="0A1A3FC5" w14:textId="77777777" w:rsidR="009303B3" w:rsidRPr="007E5DA2" w:rsidRDefault="009303B3" w:rsidP="007E5D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left"/>
        <w:textAlignment w:val="bottom"/>
        <w:rPr>
          <w:rFonts w:asciiTheme="majorEastAsia" w:eastAsiaTheme="majorEastAsia" w:hAnsiTheme="majorEastAsia" w:cstheme="majorEastAsia"/>
          <w:sz w:val="32"/>
          <w:szCs w:val="32"/>
          <w:u w:val="single"/>
        </w:rPr>
      </w:pPr>
    </w:p>
    <w:p w14:paraId="027A10F6" w14:textId="77777777" w:rsidR="009303B3" w:rsidRPr="007E5DA2" w:rsidRDefault="009303B3" w:rsidP="007E5D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0FCD23D4" w14:textId="77777777" w:rsidR="009303B3" w:rsidRPr="007E5DA2" w:rsidRDefault="009303B3" w:rsidP="007E5DA2">
      <w:pPr>
        <w:ind w:firstLineChars="200" w:firstLine="640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16DDA5CE" w14:textId="77777777" w:rsidR="009303B3" w:rsidRPr="007E5DA2" w:rsidRDefault="009303B3" w:rsidP="007E5DA2">
      <w:pPr>
        <w:ind w:firstLineChars="200" w:firstLine="640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1C835D0B" w14:textId="77777777" w:rsidR="007E5DA2" w:rsidRPr="007E5DA2" w:rsidRDefault="007E5DA2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76952E02" w14:textId="77777777" w:rsidR="007E5DA2" w:rsidRPr="007E5DA2" w:rsidRDefault="007E5DA2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5412F9B6" w14:textId="77777777" w:rsidR="007E5DA2" w:rsidRPr="007E5DA2" w:rsidRDefault="007E5DA2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1C0B653D" w14:textId="7518C292" w:rsidR="009303B3" w:rsidRPr="007E5DA2" w:rsidRDefault="00EB2216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 w:rsidRPr="007E5DA2">
        <w:rPr>
          <w:rFonts w:asciiTheme="majorEastAsia" w:eastAsiaTheme="majorEastAsia" w:hAnsiTheme="majorEastAsia" w:cstheme="majorEastAsia" w:hint="eastAsia"/>
          <w:sz w:val="32"/>
          <w:szCs w:val="32"/>
        </w:rPr>
        <w:t>响应性文件</w:t>
      </w:r>
    </w:p>
    <w:p w14:paraId="3E1EAFF6" w14:textId="77777777" w:rsidR="009303B3" w:rsidRPr="007E5DA2" w:rsidRDefault="009303B3" w:rsidP="007E5DA2">
      <w:pPr>
        <w:ind w:firstLineChars="200" w:firstLine="640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0EA31673" w14:textId="77777777" w:rsidR="009303B3" w:rsidRPr="007E5DA2" w:rsidRDefault="009303B3" w:rsidP="007E5DA2">
      <w:pPr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36568ABF" w14:textId="77777777" w:rsidR="009303B3" w:rsidRPr="007E5DA2" w:rsidRDefault="009303B3" w:rsidP="007E5DA2">
      <w:pPr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7DD789E1" w14:textId="77777777" w:rsidR="009303B3" w:rsidRPr="007E5DA2" w:rsidRDefault="009303B3" w:rsidP="007E5DA2">
      <w:pPr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71F83BF1" w14:textId="77777777" w:rsidR="009303B3" w:rsidRPr="007E5DA2" w:rsidRDefault="009303B3" w:rsidP="007E5DA2">
      <w:pPr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177AE57F" w14:textId="31638C38" w:rsidR="009303B3" w:rsidRDefault="00EB2216" w:rsidP="007E5DA2">
      <w:pPr>
        <w:spacing w:line="440" w:lineRule="exact"/>
        <w:ind w:firstLineChars="400" w:firstLine="1280"/>
        <w:jc w:val="left"/>
        <w:rPr>
          <w:rFonts w:asciiTheme="majorEastAsia" w:eastAsiaTheme="majorEastAsia" w:hAnsiTheme="majorEastAsia" w:cstheme="majorEastAsia"/>
          <w:szCs w:val="21"/>
        </w:rPr>
      </w:pPr>
      <w:r w:rsidRPr="007E5DA2">
        <w:rPr>
          <w:rFonts w:asciiTheme="majorEastAsia" w:eastAsiaTheme="majorEastAsia" w:hAnsiTheme="majorEastAsia" w:cstheme="majorEastAsia" w:hint="eastAsia"/>
          <w:sz w:val="32"/>
          <w:szCs w:val="32"/>
        </w:rPr>
        <w:t>供应商名称：</w:t>
      </w:r>
      <w:r w:rsidRPr="007E5DA2">
        <w:rPr>
          <w:rFonts w:asciiTheme="majorEastAsia" w:eastAsiaTheme="majorEastAsia" w:hAnsiTheme="majorEastAsia" w:cstheme="majorEastAsia" w:hint="eastAsia"/>
          <w:sz w:val="32"/>
          <w:szCs w:val="32"/>
          <w:u w:val="single"/>
        </w:rPr>
        <w:t xml:space="preserve">                    </w:t>
      </w:r>
      <w:r w:rsidRPr="007E5DA2">
        <w:rPr>
          <w:rFonts w:asciiTheme="majorEastAsia" w:eastAsiaTheme="majorEastAsia" w:hAnsiTheme="majorEastAsia" w:cstheme="majorEastAsia" w:hint="eastAsia"/>
          <w:sz w:val="32"/>
          <w:szCs w:val="32"/>
        </w:rPr>
        <w:t>（盖章）</w:t>
      </w:r>
    </w:p>
    <w:p w14:paraId="47E3A041" w14:textId="77777777" w:rsidR="009303B3" w:rsidRDefault="009303B3">
      <w:pPr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</w:p>
    <w:p w14:paraId="36B47A96" w14:textId="77777777" w:rsidR="009303B3" w:rsidRDefault="009303B3">
      <w:pPr>
        <w:ind w:firstLineChars="400" w:firstLine="843"/>
        <w:rPr>
          <w:rFonts w:asciiTheme="majorEastAsia" w:eastAsiaTheme="majorEastAsia" w:hAnsiTheme="majorEastAsia" w:cstheme="majorEastAsia"/>
          <w:b/>
          <w:szCs w:val="21"/>
          <w:u w:val="single"/>
        </w:rPr>
      </w:pPr>
    </w:p>
    <w:p w14:paraId="206FDE5E" w14:textId="77777777" w:rsidR="009303B3" w:rsidRDefault="009303B3">
      <w:pPr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</w:p>
    <w:p w14:paraId="5C372D67" w14:textId="77777777" w:rsidR="009303B3" w:rsidRDefault="00EB221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Theme="majorEastAsia" w:eastAsiaTheme="majorEastAsia" w:hAnsiTheme="majorEastAsia" w:cstheme="majorEastAsia"/>
          <w:b/>
          <w:bCs/>
          <w:kern w:val="44"/>
          <w:szCs w:val="21"/>
          <w:lang w:val="zh-CN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br w:type="page"/>
      </w:r>
      <w:bookmarkStart w:id="18" w:name="_Toc9978"/>
      <w:bookmarkStart w:id="19" w:name="_Toc4384"/>
      <w:bookmarkStart w:id="20" w:name="_Toc30198"/>
      <w:r>
        <w:rPr>
          <w:rFonts w:asciiTheme="majorEastAsia" w:eastAsiaTheme="majorEastAsia" w:hAnsiTheme="majorEastAsia" w:cstheme="majorEastAsia" w:hint="eastAsia"/>
          <w:b/>
          <w:bCs/>
          <w:kern w:val="44"/>
          <w:szCs w:val="21"/>
          <w:lang w:val="zh-CN"/>
        </w:rPr>
        <w:lastRenderedPageBreak/>
        <w:t>（一）</w:t>
      </w:r>
      <w:r>
        <w:rPr>
          <w:rFonts w:asciiTheme="majorEastAsia" w:eastAsiaTheme="majorEastAsia" w:hAnsiTheme="majorEastAsia" w:cstheme="majorEastAsia" w:hint="eastAsia"/>
          <w:b/>
          <w:bCs/>
          <w:kern w:val="44"/>
          <w:szCs w:val="21"/>
        </w:rPr>
        <w:t>投标报价</w:t>
      </w:r>
      <w:bookmarkEnd w:id="18"/>
      <w:bookmarkEnd w:id="19"/>
      <w:bookmarkEnd w:id="20"/>
    </w:p>
    <w:p w14:paraId="2C1F1B31" w14:textId="77777777" w:rsidR="009303B3" w:rsidRDefault="00EB2216">
      <w:pPr>
        <w:pStyle w:val="p0"/>
        <w:spacing w:before="120" w:line="480" w:lineRule="exact"/>
        <w:rPr>
          <w:rFonts w:asciiTheme="majorEastAsia" w:eastAsiaTheme="majorEastAsia" w:hAnsiTheme="majorEastAsia" w:cstheme="majorEastAsia"/>
          <w:b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 w:val="21"/>
          <w:szCs w:val="21"/>
        </w:rPr>
        <w:t>四川宏达股份有限公司：</w:t>
      </w:r>
    </w:p>
    <w:p w14:paraId="65B9D4A6" w14:textId="77777777" w:rsidR="009303B3" w:rsidRPr="007E5DA2" w:rsidRDefault="00EB2216">
      <w:pPr>
        <w:pStyle w:val="p0"/>
        <w:spacing w:line="480" w:lineRule="exact"/>
        <w:ind w:firstLine="480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根据贵公司</w:t>
      </w:r>
      <w:r w:rsidRPr="007E5DA2"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新建110kV变电站项目接入系统电能质量评估报告编制</w:t>
      </w: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采购文件要求，我公司经考察并研究招标文件。正式授权委托：姓名：</w:t>
      </w:r>
      <w:r w:rsidRPr="007E5DA2"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 xml:space="preserve">       </w:t>
      </w: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，联系电话：</w:t>
      </w:r>
      <w:r w:rsidRPr="007E5DA2"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 xml:space="preserve">           </w:t>
      </w: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职务：</w:t>
      </w:r>
      <w:r w:rsidRPr="007E5DA2"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 xml:space="preserve">       </w:t>
      </w: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，代表</w:t>
      </w:r>
      <w:r w:rsidRPr="007E5DA2"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 xml:space="preserve">                 </w:t>
      </w: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公司参加投标 ，并</w:t>
      </w:r>
      <w:r w:rsidRPr="007E5DA2"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以本公司名义处理一切与之有关的事务。</w:t>
      </w:r>
    </w:p>
    <w:p w14:paraId="4281358E" w14:textId="77777777" w:rsidR="009303B3" w:rsidRDefault="00EB2216">
      <w:pPr>
        <w:pStyle w:val="p0"/>
        <w:spacing w:line="480" w:lineRule="exact"/>
        <w:ind w:firstLine="480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投标报价如下：</w:t>
      </w:r>
    </w:p>
    <w:p w14:paraId="68F45A73" w14:textId="69502134" w:rsidR="009303B3" w:rsidRPr="007E5DA2" w:rsidRDefault="00EB2216">
      <w:pPr>
        <w:pStyle w:val="p0"/>
        <w:spacing w:line="480" w:lineRule="exact"/>
        <w:ind w:firstLine="480"/>
        <w:rPr>
          <w:rFonts w:asciiTheme="majorEastAsia" w:eastAsiaTheme="majorEastAsia" w:hAnsiTheme="majorEastAsia" w:cstheme="majorEastAsia"/>
          <w:b/>
          <w:sz w:val="21"/>
          <w:szCs w:val="21"/>
        </w:rPr>
      </w:pPr>
      <w:r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>新建110kV变电站项目接入系统电能质量评估报告编制总价：</w:t>
      </w:r>
      <w:r w:rsidR="007E5DA2"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  <w:u w:val="single"/>
        </w:rPr>
        <w:t xml:space="preserve">        </w:t>
      </w:r>
      <w:r w:rsidR="007E5DA2"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 xml:space="preserve"> </w:t>
      </w:r>
      <w:r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>；完工时间</w:t>
      </w:r>
      <w:r w:rsidR="007E5DA2"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  <w:u w:val="single"/>
        </w:rPr>
        <w:t xml:space="preserve">          </w:t>
      </w:r>
      <w:r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</w:rPr>
        <w:t>；税率：</w:t>
      </w:r>
      <w:r w:rsidR="007E5DA2" w:rsidRPr="007E5DA2">
        <w:rPr>
          <w:rFonts w:asciiTheme="majorEastAsia" w:eastAsiaTheme="majorEastAsia" w:hAnsiTheme="majorEastAsia" w:cstheme="majorEastAsia" w:hint="eastAsia"/>
          <w:b/>
          <w:bCs/>
          <w:sz w:val="21"/>
          <w:szCs w:val="21"/>
          <w:u w:val="single"/>
        </w:rPr>
        <w:t xml:space="preserve">     %</w:t>
      </w:r>
    </w:p>
    <w:p w14:paraId="2214DC24" w14:textId="77777777" w:rsidR="009303B3" w:rsidRDefault="00EB2216">
      <w:pPr>
        <w:spacing w:line="480" w:lineRule="exact"/>
        <w:jc w:val="left"/>
        <w:rPr>
          <w:rFonts w:asciiTheme="majorEastAsia" w:eastAsiaTheme="majorEastAsia" w:hAnsiTheme="majorEastAsia" w:cstheme="majorEastAsia"/>
          <w:kern w:val="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Cs w:val="21"/>
        </w:rPr>
        <w:t>郑重承诺：</w:t>
      </w:r>
    </w:p>
    <w:p w14:paraId="0824E96F" w14:textId="77777777" w:rsidR="009303B3" w:rsidRDefault="00EB2216">
      <w:pPr>
        <w:spacing w:line="320" w:lineRule="exact"/>
        <w:ind w:firstLineChars="200" w:firstLine="420"/>
        <w:jc w:val="left"/>
        <w:rPr>
          <w:rFonts w:asciiTheme="majorEastAsia" w:eastAsiaTheme="majorEastAsia" w:hAnsiTheme="majorEastAsia" w:cstheme="majorEastAsia"/>
          <w:kern w:val="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Cs w:val="21"/>
        </w:rPr>
        <w:t>1、一旦我方中标，我方愿意按照招标文件和招标人的条件和要求，签订购销合同，并信守合同、保证质量、按时交货。</w:t>
      </w:r>
    </w:p>
    <w:p w14:paraId="40155492" w14:textId="77777777" w:rsidR="009303B3" w:rsidRDefault="00EB2216">
      <w:pPr>
        <w:spacing w:line="320" w:lineRule="exact"/>
        <w:ind w:firstLine="560"/>
        <w:jc w:val="left"/>
        <w:rPr>
          <w:rFonts w:asciiTheme="majorEastAsia" w:eastAsiaTheme="majorEastAsia" w:hAnsiTheme="majorEastAsia" w:cstheme="majorEastAsia"/>
          <w:kern w:val="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Cs w:val="21"/>
        </w:rPr>
        <w:t>2、我方同意按照招标人的要求，严格遵守招标纪律，恪守招标人的各项规定，保证投标工作的顺利进行。</w:t>
      </w:r>
    </w:p>
    <w:p w14:paraId="4AB0B309" w14:textId="77777777" w:rsidR="009303B3" w:rsidRDefault="00EB2216">
      <w:pPr>
        <w:spacing w:line="320" w:lineRule="exact"/>
        <w:ind w:firstLine="560"/>
        <w:jc w:val="left"/>
        <w:rPr>
          <w:rFonts w:asciiTheme="majorEastAsia" w:eastAsiaTheme="majorEastAsia" w:hAnsiTheme="majorEastAsia" w:cstheme="majorEastAsia"/>
          <w:kern w:val="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Cs w:val="21"/>
        </w:rPr>
        <w:t>3、我方已经审查全部的招标文件，以及全部的参考资料和有关附件，我方完全理解，同意放弃对这方面有不明和误解的权利。</w:t>
      </w:r>
    </w:p>
    <w:p w14:paraId="6EA862F2" w14:textId="77777777" w:rsidR="009303B3" w:rsidRDefault="009303B3">
      <w:pPr>
        <w:pStyle w:val="p0"/>
        <w:spacing w:before="120" w:line="480" w:lineRule="exact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</w:p>
    <w:p w14:paraId="461D3FF5" w14:textId="77777777" w:rsidR="009303B3" w:rsidRDefault="009303B3">
      <w:pPr>
        <w:pStyle w:val="p0"/>
        <w:spacing w:before="120" w:line="480" w:lineRule="exact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</w:p>
    <w:p w14:paraId="18105A66" w14:textId="77777777" w:rsidR="009303B3" w:rsidRDefault="009303B3">
      <w:pPr>
        <w:pStyle w:val="p0"/>
        <w:spacing w:before="120" w:line="480" w:lineRule="exact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</w:p>
    <w:p w14:paraId="5B861FB4" w14:textId="77777777" w:rsidR="009303B3" w:rsidRDefault="009303B3">
      <w:pPr>
        <w:pStyle w:val="p0"/>
        <w:spacing w:before="120" w:line="480" w:lineRule="exact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</w:p>
    <w:p w14:paraId="0B04C9EF" w14:textId="77777777" w:rsidR="009303B3" w:rsidRDefault="009303B3">
      <w:pPr>
        <w:pStyle w:val="p0"/>
        <w:spacing w:before="120" w:line="480" w:lineRule="exact"/>
        <w:ind w:firstLineChars="2450" w:firstLine="5145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</w:p>
    <w:p w14:paraId="75F7287F" w14:textId="77777777" w:rsidR="007E5DA2" w:rsidRDefault="007E5DA2">
      <w:pPr>
        <w:pStyle w:val="p0"/>
        <w:spacing w:before="120" w:line="480" w:lineRule="exact"/>
        <w:ind w:firstLineChars="2450" w:firstLine="5145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</w:p>
    <w:p w14:paraId="307B4EB8" w14:textId="77777777" w:rsidR="009303B3" w:rsidRDefault="00EB2216">
      <w:pPr>
        <w:pStyle w:val="p0"/>
        <w:spacing w:before="120" w:line="480" w:lineRule="exact"/>
        <w:ind w:firstLineChars="2450" w:firstLine="5145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投标人名称（盖章）：</w:t>
      </w:r>
    </w:p>
    <w:p w14:paraId="1DF6FAD1" w14:textId="77777777" w:rsidR="009303B3" w:rsidRDefault="00EB2216">
      <w:pPr>
        <w:pStyle w:val="p0"/>
        <w:spacing w:before="120" w:line="720" w:lineRule="exact"/>
        <w:ind w:firstLineChars="2450" w:firstLine="5145"/>
        <w:rPr>
          <w:rFonts w:asciiTheme="majorEastAsia" w:eastAsiaTheme="majorEastAsia" w:hAnsiTheme="majorEastAsia" w:cstheme="majorEastAsia"/>
          <w:kern w:val="1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kern w:val="1"/>
          <w:sz w:val="21"/>
          <w:szCs w:val="21"/>
        </w:rPr>
        <w:t>日期：    年   月   日</w:t>
      </w:r>
    </w:p>
    <w:p w14:paraId="5C603F6D" w14:textId="77777777" w:rsidR="009303B3" w:rsidRDefault="009303B3">
      <w:pPr>
        <w:spacing w:line="560" w:lineRule="exact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</w:p>
    <w:p w14:paraId="3DC81982" w14:textId="77777777" w:rsidR="009303B3" w:rsidRDefault="00EB2216">
      <w:pPr>
        <w:spacing w:line="400" w:lineRule="exact"/>
        <w:ind w:firstLineChars="1300" w:firstLine="2730"/>
        <w:jc w:val="right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  <w:u w:val="single"/>
        </w:rPr>
        <w:t xml:space="preserve"> </w:t>
      </w:r>
    </w:p>
    <w:p w14:paraId="75476479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szCs w:val="21"/>
        </w:rPr>
      </w:pPr>
    </w:p>
    <w:p w14:paraId="0C7428DC" w14:textId="77777777" w:rsidR="009303B3" w:rsidRDefault="00EB2216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lastRenderedPageBreak/>
        <w:t>（二）业绩文件（购销合同）</w:t>
      </w:r>
    </w:p>
    <w:p w14:paraId="11C8FF5D" w14:textId="77777777" w:rsidR="009303B3" w:rsidRDefault="00EB2216">
      <w:pPr>
        <w:pStyle w:val="15"/>
        <w:ind w:firstLineChars="0" w:firstLine="0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 </w:t>
      </w:r>
    </w:p>
    <w:p w14:paraId="6D6C9E6A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75E918EC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160E8071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278E8D99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58AEE334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5F94B575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5E878DD9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53728585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69F48738" w14:textId="77777777" w:rsidR="009303B3" w:rsidRDefault="009303B3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49B10F19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1EEAE60E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17531FA8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1846375D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27F555D3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1686BEBE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29FAF2AE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2A7E2219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3363A029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706AEDAB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0D5C8EAF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60D62AE4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42D5CD70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66CC906B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018C5BB6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687077A4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0719EF46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02BA4346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051D6C9F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</w:p>
    <w:p w14:paraId="41257FF0" w14:textId="77777777" w:rsidR="009303B3" w:rsidRDefault="00EB2216">
      <w:pPr>
        <w:spacing w:line="360" w:lineRule="auto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lastRenderedPageBreak/>
        <w:t>（三）资质文件</w:t>
      </w:r>
    </w:p>
    <w:p w14:paraId="6F241040" w14:textId="77777777" w:rsidR="009303B3" w:rsidRDefault="00EB2216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Cs w:val="21"/>
        </w:rPr>
        <w:t>营业执照</w:t>
      </w:r>
    </w:p>
    <w:p w14:paraId="104AE131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0D471D40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6C774395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602C7D1E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290404E7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16CFD07B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2906FC99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14921650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03DB7110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643C5D55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7B2112CB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35ED34B4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22F0226C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5CAB5A2E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20631E61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14337EAE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19DC8E07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4483E3F5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1A0D1D03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666A6112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738D97AC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35FD1840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59C46656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6964227F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05751F6A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2AE5A42F" w14:textId="77777777" w:rsidR="009303B3" w:rsidRDefault="009303B3">
      <w:pPr>
        <w:spacing w:line="360" w:lineRule="auto"/>
        <w:jc w:val="left"/>
        <w:rPr>
          <w:rFonts w:asciiTheme="majorEastAsia" w:eastAsiaTheme="majorEastAsia" w:hAnsiTheme="majorEastAsia" w:cstheme="majorEastAsia"/>
          <w:bCs/>
          <w:szCs w:val="21"/>
        </w:rPr>
      </w:pPr>
    </w:p>
    <w:p w14:paraId="23570C49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szCs w:val="21"/>
        </w:rPr>
      </w:pPr>
    </w:p>
    <w:p w14:paraId="1B928AF4" w14:textId="77777777" w:rsidR="009303B3" w:rsidRDefault="009303B3">
      <w:pPr>
        <w:spacing w:line="360" w:lineRule="auto"/>
        <w:rPr>
          <w:rFonts w:asciiTheme="majorEastAsia" w:eastAsiaTheme="majorEastAsia" w:hAnsiTheme="majorEastAsia" w:cstheme="majorEastAsia"/>
          <w:b/>
          <w:szCs w:val="21"/>
        </w:rPr>
      </w:pPr>
    </w:p>
    <w:p w14:paraId="68D6942A" w14:textId="77777777" w:rsidR="009303B3" w:rsidRDefault="00EB2216">
      <w:pPr>
        <w:spacing w:line="360" w:lineRule="auto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lastRenderedPageBreak/>
        <w:t>（四）承 诺 书</w:t>
      </w:r>
    </w:p>
    <w:p w14:paraId="7174C5C3" w14:textId="77777777" w:rsidR="009303B3" w:rsidRDefault="00EB2216">
      <w:pPr>
        <w:spacing w:line="360" w:lineRule="auto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致：四川宏达股份有限公司</w:t>
      </w:r>
    </w:p>
    <w:p w14:paraId="1C574AE4" w14:textId="77777777" w:rsidR="009303B3" w:rsidRDefault="00EB2216">
      <w:pPr>
        <w:spacing w:line="360" w:lineRule="auto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我公司自愿参与有色分公司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新建110kV变电站项目接入系统电能质量评估报告编制</w:t>
      </w:r>
      <w:r>
        <w:rPr>
          <w:rFonts w:asciiTheme="majorEastAsia" w:eastAsiaTheme="majorEastAsia" w:hAnsiTheme="majorEastAsia" w:cstheme="majorEastAsia" w:hint="eastAsia"/>
          <w:szCs w:val="21"/>
        </w:rPr>
        <w:t>的投标，现郑重作出以下承诺：</w:t>
      </w:r>
    </w:p>
    <w:p w14:paraId="3F994577" w14:textId="77777777" w:rsidR="009303B3" w:rsidRDefault="00EB2216">
      <w:pPr>
        <w:spacing w:line="360" w:lineRule="auto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⑴我公司提供的报告质量符合国家要求；</w:t>
      </w:r>
    </w:p>
    <w:p w14:paraId="49BFCB82" w14:textId="77777777" w:rsidR="009303B3" w:rsidRDefault="00EB2216">
      <w:pPr>
        <w:spacing w:line="360" w:lineRule="auto"/>
        <w:ind w:leftChars="200" w:left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⑵我公司具有良好的信誉、企业处于正常生产经营状态；</w:t>
      </w:r>
    </w:p>
    <w:p w14:paraId="2FBAF91D" w14:textId="77777777" w:rsidR="009303B3" w:rsidRDefault="00EB2216">
      <w:pPr>
        <w:spacing w:line="360" w:lineRule="auto"/>
        <w:ind w:leftChars="200" w:left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⑶我公司完全按报价文件严格执行。</w:t>
      </w:r>
    </w:p>
    <w:p w14:paraId="3C2FFB45" w14:textId="77777777" w:rsidR="009303B3" w:rsidRDefault="00EB221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9303B3" w:rsidRDefault="00EB221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9303B3" w:rsidRDefault="00EB221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9303B3" w:rsidRDefault="009303B3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9303B3" w:rsidRDefault="009303B3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9303B3" w:rsidRDefault="00EB221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9303B3" w:rsidRDefault="00EB221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9303B3" w:rsidRDefault="009303B3">
      <w:pPr>
        <w:ind w:firstLineChars="200" w:firstLine="361"/>
        <w:rPr>
          <w:rFonts w:ascii="宋体" w:hAnsi="宋体" w:cs="宋体"/>
          <w:b/>
          <w:bCs/>
          <w:sz w:val="18"/>
          <w:szCs w:val="18"/>
        </w:rPr>
      </w:pPr>
    </w:p>
    <w:p w14:paraId="1135AEBA" w14:textId="77777777" w:rsidR="009303B3" w:rsidRDefault="009303B3" w:rsidP="007E5DA2">
      <w:pPr>
        <w:pStyle w:val="a4"/>
        <w:ind w:firstLine="361"/>
        <w:rPr>
          <w:b/>
          <w:bCs/>
          <w:sz w:val="18"/>
          <w:szCs w:val="18"/>
        </w:rPr>
      </w:pPr>
    </w:p>
    <w:p w14:paraId="276B9E4F" w14:textId="77777777" w:rsidR="009303B3" w:rsidRDefault="009303B3">
      <w:pPr>
        <w:pStyle w:val="ae"/>
        <w:ind w:firstLineChars="200" w:firstLine="361"/>
        <w:rPr>
          <w:rFonts w:ascii="宋体" w:hAnsi="宋体" w:cs="宋体"/>
          <w:b/>
          <w:bCs/>
          <w:sz w:val="18"/>
          <w:szCs w:val="18"/>
        </w:rPr>
      </w:pPr>
    </w:p>
    <w:p w14:paraId="5999D4C1" w14:textId="77777777" w:rsidR="009303B3" w:rsidRDefault="009303B3">
      <w:pPr>
        <w:ind w:firstLineChars="200" w:firstLine="360"/>
        <w:rPr>
          <w:sz w:val="18"/>
          <w:szCs w:val="18"/>
        </w:rPr>
      </w:pPr>
    </w:p>
    <w:p w14:paraId="234704E9" w14:textId="77777777" w:rsidR="009303B3" w:rsidRDefault="009303B3">
      <w:pPr>
        <w:snapToGrid w:val="0"/>
        <w:spacing w:line="360" w:lineRule="auto"/>
        <w:ind w:firstLineChars="200" w:firstLine="361"/>
        <w:jc w:val="left"/>
        <w:rPr>
          <w:rFonts w:hAnsi="宋体" w:cs="宋体"/>
          <w:b/>
          <w:sz w:val="18"/>
          <w:szCs w:val="18"/>
        </w:rPr>
      </w:pPr>
    </w:p>
    <w:p w14:paraId="47AE90E1" w14:textId="77777777" w:rsidR="009303B3" w:rsidRDefault="009303B3">
      <w:pPr>
        <w:spacing w:line="360" w:lineRule="exact"/>
        <w:rPr>
          <w:rFonts w:ascii="黑体" w:eastAsia="黑体" w:hAnsi="黑体" w:cs="宋体"/>
          <w:b/>
          <w:kern w:val="0"/>
          <w:sz w:val="18"/>
          <w:szCs w:val="18"/>
        </w:rPr>
      </w:pPr>
    </w:p>
    <w:p w14:paraId="01D795C5" w14:textId="77777777" w:rsidR="009303B3" w:rsidRDefault="009303B3">
      <w:pPr>
        <w:spacing w:line="360" w:lineRule="exact"/>
        <w:rPr>
          <w:rFonts w:ascii="黑体" w:eastAsia="黑体" w:hAnsi="黑体" w:cs="宋体"/>
          <w:b/>
          <w:kern w:val="0"/>
          <w:sz w:val="18"/>
          <w:szCs w:val="18"/>
        </w:rPr>
      </w:pPr>
    </w:p>
    <w:p w14:paraId="398C735C" w14:textId="77777777" w:rsidR="009303B3" w:rsidRDefault="009303B3">
      <w:pPr>
        <w:spacing w:line="360" w:lineRule="exact"/>
        <w:rPr>
          <w:rFonts w:ascii="黑体" w:eastAsia="黑体" w:hAnsi="黑体" w:cs="宋体"/>
          <w:b/>
          <w:kern w:val="0"/>
          <w:sz w:val="18"/>
          <w:szCs w:val="18"/>
        </w:rPr>
      </w:pPr>
    </w:p>
    <w:sectPr w:rsidR="009303B3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A405" w14:textId="77777777" w:rsidR="00BC5ECB" w:rsidRDefault="00BC5ECB">
      <w:r>
        <w:separator/>
      </w:r>
    </w:p>
  </w:endnote>
  <w:endnote w:type="continuationSeparator" w:id="0">
    <w:p w14:paraId="54EA4D4D" w14:textId="77777777" w:rsidR="00BC5ECB" w:rsidRDefault="00BC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9303B3" w:rsidRDefault="009303B3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77777777" w:rsidR="009303B3" w:rsidRDefault="00EB2216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D3AF19C" w:rsidR="009303B3" w:rsidRDefault="00EB2216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9D4EBD">
      <w:rPr>
        <w:rStyle w:val="af4"/>
        <w:noProof/>
      </w:rPr>
      <w:t>2</w:t>
    </w:r>
    <w:r>
      <w:fldChar w:fldCharType="end"/>
    </w:r>
  </w:p>
  <w:p w14:paraId="5C6C621E" w14:textId="77777777" w:rsidR="009303B3" w:rsidRDefault="009303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648C" w14:textId="77777777" w:rsidR="00BC5ECB" w:rsidRDefault="00BC5ECB">
      <w:r>
        <w:separator/>
      </w:r>
    </w:p>
  </w:footnote>
  <w:footnote w:type="continuationSeparator" w:id="0">
    <w:p w14:paraId="565D6AF2" w14:textId="77777777" w:rsidR="00BC5ECB" w:rsidRDefault="00BC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9303B3" w:rsidRDefault="009303B3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5DA2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303B3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D4EBD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C5ECB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B2216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2A318E0"/>
    <w:rsid w:val="02B7449E"/>
    <w:rsid w:val="02F54FC6"/>
    <w:rsid w:val="03443858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4160FC"/>
    <w:rsid w:val="0687687D"/>
    <w:rsid w:val="06B55198"/>
    <w:rsid w:val="06C57E6F"/>
    <w:rsid w:val="06F2489E"/>
    <w:rsid w:val="070268E6"/>
    <w:rsid w:val="07501427"/>
    <w:rsid w:val="076636BD"/>
    <w:rsid w:val="08EE23BC"/>
    <w:rsid w:val="094A00EB"/>
    <w:rsid w:val="094D7C7A"/>
    <w:rsid w:val="097507C7"/>
    <w:rsid w:val="097D22E2"/>
    <w:rsid w:val="09AD2157"/>
    <w:rsid w:val="0A10044E"/>
    <w:rsid w:val="0A222B45"/>
    <w:rsid w:val="0A3C4D43"/>
    <w:rsid w:val="0B6C6FDB"/>
    <w:rsid w:val="0C5F0F6E"/>
    <w:rsid w:val="0D004BE0"/>
    <w:rsid w:val="0D550956"/>
    <w:rsid w:val="0D6635DC"/>
    <w:rsid w:val="0EC51CF1"/>
    <w:rsid w:val="0F783207"/>
    <w:rsid w:val="0F797A29"/>
    <w:rsid w:val="0FBB34F5"/>
    <w:rsid w:val="0FFD54BA"/>
    <w:rsid w:val="10525110"/>
    <w:rsid w:val="10545A59"/>
    <w:rsid w:val="10D50F1A"/>
    <w:rsid w:val="110E7C3C"/>
    <w:rsid w:val="120F5BA7"/>
    <w:rsid w:val="1235718D"/>
    <w:rsid w:val="128A3A09"/>
    <w:rsid w:val="12A6008B"/>
    <w:rsid w:val="12D009A7"/>
    <w:rsid w:val="13C54541"/>
    <w:rsid w:val="13C83333"/>
    <w:rsid w:val="13E5254D"/>
    <w:rsid w:val="13F56BD4"/>
    <w:rsid w:val="14661222"/>
    <w:rsid w:val="14676D7E"/>
    <w:rsid w:val="15916DD0"/>
    <w:rsid w:val="15B13CA7"/>
    <w:rsid w:val="16373E6D"/>
    <w:rsid w:val="16413351"/>
    <w:rsid w:val="164E090F"/>
    <w:rsid w:val="16937390"/>
    <w:rsid w:val="170E68DA"/>
    <w:rsid w:val="172F5937"/>
    <w:rsid w:val="17660053"/>
    <w:rsid w:val="177C482D"/>
    <w:rsid w:val="18E92A80"/>
    <w:rsid w:val="190E59FE"/>
    <w:rsid w:val="19393A07"/>
    <w:rsid w:val="1A220B7E"/>
    <w:rsid w:val="1A294B27"/>
    <w:rsid w:val="1A683441"/>
    <w:rsid w:val="1C197E29"/>
    <w:rsid w:val="1C4C57FF"/>
    <w:rsid w:val="1CBA09BB"/>
    <w:rsid w:val="1D64697C"/>
    <w:rsid w:val="1DD969AB"/>
    <w:rsid w:val="1E2F7628"/>
    <w:rsid w:val="1E51534F"/>
    <w:rsid w:val="1ED14404"/>
    <w:rsid w:val="1EF74148"/>
    <w:rsid w:val="1FA15E62"/>
    <w:rsid w:val="1FDB7383"/>
    <w:rsid w:val="2048266C"/>
    <w:rsid w:val="20A629C0"/>
    <w:rsid w:val="20F546B7"/>
    <w:rsid w:val="210F65BC"/>
    <w:rsid w:val="21196F94"/>
    <w:rsid w:val="21263865"/>
    <w:rsid w:val="213571AA"/>
    <w:rsid w:val="215757C2"/>
    <w:rsid w:val="217D645B"/>
    <w:rsid w:val="21843C8D"/>
    <w:rsid w:val="21F13065"/>
    <w:rsid w:val="22A07CA6"/>
    <w:rsid w:val="22A3415F"/>
    <w:rsid w:val="237F15B6"/>
    <w:rsid w:val="23DC759F"/>
    <w:rsid w:val="240E783E"/>
    <w:rsid w:val="246966F1"/>
    <w:rsid w:val="2470465E"/>
    <w:rsid w:val="24961D0D"/>
    <w:rsid w:val="24DF1AE8"/>
    <w:rsid w:val="24E06D71"/>
    <w:rsid w:val="24F6510A"/>
    <w:rsid w:val="24FA55ED"/>
    <w:rsid w:val="25CC5B88"/>
    <w:rsid w:val="26933E36"/>
    <w:rsid w:val="26AF355A"/>
    <w:rsid w:val="26BC19A6"/>
    <w:rsid w:val="279E3E6D"/>
    <w:rsid w:val="27A73E71"/>
    <w:rsid w:val="27B8643F"/>
    <w:rsid w:val="28564D7B"/>
    <w:rsid w:val="289607B9"/>
    <w:rsid w:val="28AF339E"/>
    <w:rsid w:val="28DE3C83"/>
    <w:rsid w:val="28ED53FF"/>
    <w:rsid w:val="28F11C08"/>
    <w:rsid w:val="290166AE"/>
    <w:rsid w:val="29424212"/>
    <w:rsid w:val="2A494963"/>
    <w:rsid w:val="2A5A72A6"/>
    <w:rsid w:val="2A7A0382"/>
    <w:rsid w:val="2AAB5DE7"/>
    <w:rsid w:val="2AC075D6"/>
    <w:rsid w:val="2AE01385"/>
    <w:rsid w:val="2B430237"/>
    <w:rsid w:val="2BA31534"/>
    <w:rsid w:val="2BD34E7F"/>
    <w:rsid w:val="2C0635BA"/>
    <w:rsid w:val="2C612895"/>
    <w:rsid w:val="2C672453"/>
    <w:rsid w:val="2CB35BE4"/>
    <w:rsid w:val="2EC03E0B"/>
    <w:rsid w:val="2EE64169"/>
    <w:rsid w:val="30006650"/>
    <w:rsid w:val="300E355A"/>
    <w:rsid w:val="30337F16"/>
    <w:rsid w:val="30464A25"/>
    <w:rsid w:val="3082583C"/>
    <w:rsid w:val="31A45B7D"/>
    <w:rsid w:val="31A5035D"/>
    <w:rsid w:val="32FF3174"/>
    <w:rsid w:val="3302726F"/>
    <w:rsid w:val="33980AB1"/>
    <w:rsid w:val="344A7D4E"/>
    <w:rsid w:val="347D19AD"/>
    <w:rsid w:val="349302CD"/>
    <w:rsid w:val="34C32719"/>
    <w:rsid w:val="34E44129"/>
    <w:rsid w:val="34E65643"/>
    <w:rsid w:val="3539753D"/>
    <w:rsid w:val="35771A99"/>
    <w:rsid w:val="361436EF"/>
    <w:rsid w:val="3625117A"/>
    <w:rsid w:val="363D49D0"/>
    <w:rsid w:val="36481456"/>
    <w:rsid w:val="36A77D38"/>
    <w:rsid w:val="36E1650E"/>
    <w:rsid w:val="371A057C"/>
    <w:rsid w:val="37296A11"/>
    <w:rsid w:val="37F166EF"/>
    <w:rsid w:val="380534F8"/>
    <w:rsid w:val="38181D38"/>
    <w:rsid w:val="388861A3"/>
    <w:rsid w:val="38AB713F"/>
    <w:rsid w:val="38DC340E"/>
    <w:rsid w:val="39E31BD5"/>
    <w:rsid w:val="3A5B2447"/>
    <w:rsid w:val="3A801D52"/>
    <w:rsid w:val="3ABF1B60"/>
    <w:rsid w:val="3B10121D"/>
    <w:rsid w:val="3B7A3CDF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754724"/>
    <w:rsid w:val="3FC65745"/>
    <w:rsid w:val="3FE536F1"/>
    <w:rsid w:val="40083152"/>
    <w:rsid w:val="40085CD0"/>
    <w:rsid w:val="4041301D"/>
    <w:rsid w:val="4168282C"/>
    <w:rsid w:val="420C36D5"/>
    <w:rsid w:val="42587944"/>
    <w:rsid w:val="428F32F8"/>
    <w:rsid w:val="42932E0A"/>
    <w:rsid w:val="42C14F5E"/>
    <w:rsid w:val="43243278"/>
    <w:rsid w:val="434B6345"/>
    <w:rsid w:val="435B56FC"/>
    <w:rsid w:val="43884ABF"/>
    <w:rsid w:val="43B86527"/>
    <w:rsid w:val="445717A8"/>
    <w:rsid w:val="44A00219"/>
    <w:rsid w:val="44D12877"/>
    <w:rsid w:val="45367494"/>
    <w:rsid w:val="45824D6D"/>
    <w:rsid w:val="45877724"/>
    <w:rsid w:val="45AF7D6F"/>
    <w:rsid w:val="467A2DE5"/>
    <w:rsid w:val="46A240EA"/>
    <w:rsid w:val="470A03A4"/>
    <w:rsid w:val="47F46EAE"/>
    <w:rsid w:val="480204A1"/>
    <w:rsid w:val="48724017"/>
    <w:rsid w:val="48750F6C"/>
    <w:rsid w:val="48F20CD3"/>
    <w:rsid w:val="49033566"/>
    <w:rsid w:val="492B4B3C"/>
    <w:rsid w:val="4A185620"/>
    <w:rsid w:val="4A1C7526"/>
    <w:rsid w:val="4A6F4C2B"/>
    <w:rsid w:val="4B4B5449"/>
    <w:rsid w:val="4B964C95"/>
    <w:rsid w:val="4BDF7931"/>
    <w:rsid w:val="4CCA0089"/>
    <w:rsid w:val="4D477799"/>
    <w:rsid w:val="4DB87D11"/>
    <w:rsid w:val="4DCF4AEB"/>
    <w:rsid w:val="4DEE1969"/>
    <w:rsid w:val="4E0D1159"/>
    <w:rsid w:val="4E125FF9"/>
    <w:rsid w:val="4E5A52AA"/>
    <w:rsid w:val="4EDA3756"/>
    <w:rsid w:val="4EE10E98"/>
    <w:rsid w:val="4EE97C85"/>
    <w:rsid w:val="4EF10D13"/>
    <w:rsid w:val="4F132029"/>
    <w:rsid w:val="4F203C16"/>
    <w:rsid w:val="4FE70DC0"/>
    <w:rsid w:val="502E581F"/>
    <w:rsid w:val="50CC06E1"/>
    <w:rsid w:val="50F46497"/>
    <w:rsid w:val="51031C29"/>
    <w:rsid w:val="514328A4"/>
    <w:rsid w:val="51875472"/>
    <w:rsid w:val="51F577C4"/>
    <w:rsid w:val="523F31B4"/>
    <w:rsid w:val="528662F0"/>
    <w:rsid w:val="52884ADC"/>
    <w:rsid w:val="52A80CDA"/>
    <w:rsid w:val="533212A1"/>
    <w:rsid w:val="53940A2C"/>
    <w:rsid w:val="53EE72C6"/>
    <w:rsid w:val="53F817ED"/>
    <w:rsid w:val="540D4E72"/>
    <w:rsid w:val="54887ACF"/>
    <w:rsid w:val="548B2661"/>
    <w:rsid w:val="54AA722A"/>
    <w:rsid w:val="54E35FFA"/>
    <w:rsid w:val="55296F88"/>
    <w:rsid w:val="55853555"/>
    <w:rsid w:val="55BE4F5F"/>
    <w:rsid w:val="55E22755"/>
    <w:rsid w:val="57193C9E"/>
    <w:rsid w:val="57541431"/>
    <w:rsid w:val="576C2775"/>
    <w:rsid w:val="586048F0"/>
    <w:rsid w:val="588549CE"/>
    <w:rsid w:val="58A61818"/>
    <w:rsid w:val="58AE7DA1"/>
    <w:rsid w:val="58DD7D9A"/>
    <w:rsid w:val="59384E70"/>
    <w:rsid w:val="59561490"/>
    <w:rsid w:val="59AD4E28"/>
    <w:rsid w:val="5AC30CBD"/>
    <w:rsid w:val="5AEC1D31"/>
    <w:rsid w:val="5B0D5B7E"/>
    <w:rsid w:val="5B1D65E8"/>
    <w:rsid w:val="5C8C341B"/>
    <w:rsid w:val="5D2F2B1E"/>
    <w:rsid w:val="5DA16A52"/>
    <w:rsid w:val="5DEF5A0F"/>
    <w:rsid w:val="5DF72B16"/>
    <w:rsid w:val="5EB54EC1"/>
    <w:rsid w:val="5ECA3D86"/>
    <w:rsid w:val="5F4D50E3"/>
    <w:rsid w:val="5F8964AE"/>
    <w:rsid w:val="5FFB4B3F"/>
    <w:rsid w:val="60303C60"/>
    <w:rsid w:val="611A085E"/>
    <w:rsid w:val="61257DCF"/>
    <w:rsid w:val="613F394C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6A5DEF"/>
    <w:rsid w:val="65287EBA"/>
    <w:rsid w:val="65711B04"/>
    <w:rsid w:val="661512EF"/>
    <w:rsid w:val="66A77D57"/>
    <w:rsid w:val="66C75014"/>
    <w:rsid w:val="6723497B"/>
    <w:rsid w:val="672B6AD9"/>
    <w:rsid w:val="674647FB"/>
    <w:rsid w:val="67CD5013"/>
    <w:rsid w:val="68E42148"/>
    <w:rsid w:val="68F9171A"/>
    <w:rsid w:val="69210A4A"/>
    <w:rsid w:val="693A47A3"/>
    <w:rsid w:val="69B61D6F"/>
    <w:rsid w:val="69C1618A"/>
    <w:rsid w:val="6A4B4173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38754C"/>
    <w:rsid w:val="6DCF182B"/>
    <w:rsid w:val="6EBE0D6F"/>
    <w:rsid w:val="6ED547AD"/>
    <w:rsid w:val="6F712728"/>
    <w:rsid w:val="6FA26D85"/>
    <w:rsid w:val="6FF06CE8"/>
    <w:rsid w:val="70744007"/>
    <w:rsid w:val="71710FBA"/>
    <w:rsid w:val="71DA4A0E"/>
    <w:rsid w:val="71F321B2"/>
    <w:rsid w:val="725A00AC"/>
    <w:rsid w:val="72F9402A"/>
    <w:rsid w:val="733A4279"/>
    <w:rsid w:val="73D04495"/>
    <w:rsid w:val="74125240"/>
    <w:rsid w:val="74C65ACD"/>
    <w:rsid w:val="74D06143"/>
    <w:rsid w:val="74DA4735"/>
    <w:rsid w:val="75284014"/>
    <w:rsid w:val="75D4756D"/>
    <w:rsid w:val="75E36E5B"/>
    <w:rsid w:val="76F0487A"/>
    <w:rsid w:val="775744D2"/>
    <w:rsid w:val="77CA2A04"/>
    <w:rsid w:val="77E24ED1"/>
    <w:rsid w:val="781202ED"/>
    <w:rsid w:val="789E730E"/>
    <w:rsid w:val="79042BD4"/>
    <w:rsid w:val="793D0B42"/>
    <w:rsid w:val="7A450456"/>
    <w:rsid w:val="7A8908C9"/>
    <w:rsid w:val="7AC516D6"/>
    <w:rsid w:val="7BBE5F26"/>
    <w:rsid w:val="7BC57DF6"/>
    <w:rsid w:val="7C1E5CE7"/>
    <w:rsid w:val="7CC2297D"/>
    <w:rsid w:val="7CF93BBA"/>
    <w:rsid w:val="7D902913"/>
    <w:rsid w:val="7DA00113"/>
    <w:rsid w:val="7DC31D62"/>
    <w:rsid w:val="7DCA16EC"/>
    <w:rsid w:val="7DDA1DE0"/>
    <w:rsid w:val="7DE642E1"/>
    <w:rsid w:val="7E484F9C"/>
    <w:rsid w:val="7E6B5FAF"/>
    <w:rsid w:val="7EC34622"/>
    <w:rsid w:val="7ED33846"/>
    <w:rsid w:val="7F0A719D"/>
    <w:rsid w:val="7F632E2D"/>
    <w:rsid w:val="7FD400C7"/>
    <w:rsid w:val="7FE43061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909B4-B77C-4451-9859-7D5F2FD6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E8CD-ABA9-4F9C-98D1-D761F12F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439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</cp:revision>
  <dcterms:created xsi:type="dcterms:W3CDTF">2026-03-02T06:25:00Z</dcterms:created>
  <dcterms:modified xsi:type="dcterms:W3CDTF">2026-03-02T06:25:00Z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2A55F9B98B1643268EDD758D698E21F6_13</vt:lpwstr>
  </property>
</Properties>
</file>