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四川宏达股份有限公司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平价超市及食堂管理系统</w:t>
      </w:r>
      <w:r>
        <w:rPr>
          <w:rFonts w:hint="eastAsia"/>
          <w:b/>
          <w:bCs/>
          <w:sz w:val="32"/>
          <w:szCs w:val="32"/>
        </w:rPr>
        <w:t>定制开发项目比选招</w:t>
      </w:r>
      <w:r>
        <w:rPr>
          <w:rFonts w:hint="eastAsia"/>
          <w:b/>
          <w:bCs/>
          <w:sz w:val="32"/>
          <w:szCs w:val="32"/>
          <w:lang w:val="en-US" w:eastAsia="zh-CN"/>
        </w:rPr>
        <w:t>采</w:t>
      </w:r>
      <w:r>
        <w:rPr>
          <w:rFonts w:hint="eastAsia"/>
          <w:b/>
          <w:bCs/>
          <w:sz w:val="32"/>
          <w:szCs w:val="32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2" w:firstLineChars="175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1.1 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宏达股份平价超市及食堂管理系统</w:t>
      </w:r>
      <w:r>
        <w:rPr>
          <w:rFonts w:hint="eastAsia"/>
          <w:sz w:val="24"/>
          <w:szCs w:val="24"/>
        </w:rPr>
        <w:t>定制开发项目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暂定小程序名称为：宏达通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2" w:firstLineChars="175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1.2 项目概述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我公司拟定制开发一套包含平价超市</w:t>
      </w:r>
      <w:r>
        <w:rPr>
          <w:rFonts w:hint="eastAsia"/>
          <w:sz w:val="24"/>
          <w:szCs w:val="24"/>
          <w:lang w:val="en-US" w:eastAsia="zh-CN"/>
        </w:rPr>
        <w:t>与食堂</w:t>
      </w:r>
      <w:r>
        <w:rPr>
          <w:rFonts w:hint="eastAsia"/>
          <w:sz w:val="24"/>
          <w:szCs w:val="24"/>
        </w:rPr>
        <w:t>管理系统的综合性小程序系统。该系统需实现两套业务系统的统一用户入口和后台管理功能，满足公司内部员工及</w:t>
      </w:r>
      <w:r>
        <w:rPr>
          <w:rFonts w:hint="eastAsia"/>
          <w:sz w:val="24"/>
          <w:szCs w:val="24"/>
          <w:lang w:val="en-US" w:eastAsia="zh-CN"/>
        </w:rPr>
        <w:t>相关部门单位</w:t>
      </w:r>
      <w:r>
        <w:rPr>
          <w:rFonts w:hint="eastAsia"/>
          <w:sz w:val="24"/>
          <w:szCs w:val="24"/>
        </w:rPr>
        <w:t>用户的日常使用需求。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二、项目需求说明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2" w:firstLineChars="175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2.1 核心功能要求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2.1.1 统一用户模块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两套系统共用同一外网用户体系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支持用户单点登录，一次认证可访问两个系统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用户信息统一管理，数据共享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2.1.2 食堂管理系统功能要求（包括但不限于）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·发布次日及一周菜品预览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菜品展示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·菜品预订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用餐评价系统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·用户个人偏好设置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食堂后台数据统计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2.1.3 平价超市管理系统功能要求（包括但不限于）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商品分类展示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在线选购与购物车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·用户余额与订单管理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·对接收银系统，生成二维码余额</w:t>
      </w:r>
      <w:r>
        <w:rPr>
          <w:rFonts w:hint="eastAsia"/>
          <w:sz w:val="24"/>
          <w:szCs w:val="24"/>
        </w:rPr>
        <w:t>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·简易财务流水及统计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·收银系统API开发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2.1.4 后台管理要求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统一的超级管理员后台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·后台管理员角色及权限分配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用户管理、权限分配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数据统计与分析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财务管理模块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系统设置与配置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2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2.2 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基于微信小程序平台开发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支持后期功能扩展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数据安全与隐私保护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系统稳定性和高可用性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响应式设计，支持多端适配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外网不含PC端，后台使用PC端）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API接口规范，便于后续集成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2" w:firstLineChars="175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2.3 非功能性要求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系统响应时间：页面加载不超过3秒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并发支持：至少支持500用户同时在线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数据安全性：符合网络安全法要求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可维护性：提供完善的文档和培训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·技术开发：根据我方要求定制开发，不接受类似SAAS、CMS等范式化的成品或半成品系统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·知识产权：我方需要拥有本系统的所有程序源代码与数据独立性，以及完全独立的知识产权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·本次系统建设需包含暂时租赁云服务器，但系统需要支持且能够在日后迁移至我公司内部服务器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·业务对接：系统开发及后期服务期间，需安排至少1名直接技术负责人员与我方对接，必要时能上门进行业务沟通与技术对接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·</w:t>
      </w:r>
      <w:r>
        <w:rPr>
          <w:rFonts w:hint="eastAsia"/>
          <w:color w:val="FF0000"/>
          <w:sz w:val="24"/>
          <w:szCs w:val="24"/>
        </w:rPr>
        <w:t>售后服务：</w:t>
      </w:r>
      <w:r>
        <w:rPr>
          <w:rFonts w:hint="eastAsia"/>
          <w:color w:val="FF0000"/>
          <w:sz w:val="24"/>
          <w:szCs w:val="24"/>
          <w:lang w:val="en-US" w:eastAsia="zh-CN"/>
        </w:rPr>
        <w:t>专业技术人员对接日常工作及完善的常规维护，需支持系统在后期能根据业务发展、以及新需求的发现，对系统进行不断的迭代升级、功能版块的完善与补充等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三、投标人资格要求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2" w:firstLineChars="175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3.1 基本资格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具有独立法人资格，持有有效的营业执照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具有良好的商业信誉和健全的财务会计制度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具有履行合同所必需的设备和专业技术能力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有依法缴纳税收和社会保障资金的良好记录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近三年内，在经营活动中没有重大违法记录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2" w:firstLineChars="175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3.2 专业资格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具有小程序</w:t>
      </w:r>
      <w:r>
        <w:rPr>
          <w:rFonts w:hint="eastAsia"/>
          <w:sz w:val="24"/>
          <w:szCs w:val="24"/>
          <w:lang w:val="en-US" w:eastAsia="zh-CN"/>
        </w:rPr>
        <w:t>及H5</w:t>
      </w:r>
      <w:r>
        <w:rPr>
          <w:rFonts w:hint="eastAsia"/>
          <w:sz w:val="24"/>
          <w:szCs w:val="24"/>
        </w:rPr>
        <w:t>开发相关经验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具备类似系统的开发案例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拥有稳定的技术开发团队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</w:rPr>
        <w:t>熟悉餐饮或零售行业业务流程者优先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招采比选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2" w:firstLineChars="175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4.1 招采比选时间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XXXX年XX月XX日至XXXX年XX月XX日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2" w:firstLineChars="175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4.2 招采比选途径与方式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2" w:firstLineChars="175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4.3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 投标文件组成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</w:t>
      </w:r>
      <w:r>
        <w:rPr>
          <w:rFonts w:hint="default"/>
          <w:sz w:val="24"/>
          <w:szCs w:val="24"/>
          <w:lang w:val="en-US" w:eastAsia="zh-CN"/>
        </w:rPr>
        <w:t>商务部分</w:t>
      </w:r>
      <w:r>
        <w:rPr>
          <w:rFonts w:hint="eastAsia"/>
          <w:sz w:val="24"/>
          <w:szCs w:val="24"/>
          <w:lang w:val="en-US" w:eastAsia="zh-CN"/>
        </w:rPr>
        <w:t>&gt;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投标函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投标人资格证明文件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类似项目业绩证明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&lt;</w:t>
      </w:r>
      <w:r>
        <w:rPr>
          <w:rFonts w:hint="default"/>
          <w:sz w:val="24"/>
          <w:szCs w:val="24"/>
          <w:lang w:val="en-US" w:eastAsia="zh-CN"/>
        </w:rPr>
        <w:t>技术部分</w:t>
      </w:r>
      <w:r>
        <w:rPr>
          <w:rFonts w:hint="eastAsia"/>
          <w:sz w:val="24"/>
          <w:szCs w:val="24"/>
          <w:lang w:val="en-US" w:eastAsia="zh-CN"/>
        </w:rPr>
        <w:t>&gt;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技术方案书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系统架构设计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功能模块详细说明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项目实施计划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项目团队介绍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培训计划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报价部分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成本构成说明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2" w:firstLineChars="175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rFonts w:hint="default"/>
          <w:b/>
          <w:bCs/>
          <w:sz w:val="24"/>
          <w:szCs w:val="24"/>
          <w:lang w:val="en-US" w:eastAsia="zh-CN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 报价要求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报价应包含所有费用（</w:t>
      </w:r>
      <w:r>
        <w:rPr>
          <w:rFonts w:hint="eastAsia"/>
          <w:sz w:val="24"/>
          <w:szCs w:val="24"/>
          <w:lang w:val="en-US" w:eastAsia="zh-CN"/>
        </w:rPr>
        <w:t>接洽、</w:t>
      </w:r>
      <w:r>
        <w:rPr>
          <w:rFonts w:hint="default"/>
          <w:sz w:val="24"/>
          <w:szCs w:val="24"/>
          <w:lang w:val="en-US" w:eastAsia="zh-CN"/>
        </w:rPr>
        <w:t>开发、部署、培训</w:t>
      </w:r>
      <w:r>
        <w:rPr>
          <w:rFonts w:hint="eastAsia"/>
          <w:sz w:val="24"/>
          <w:szCs w:val="24"/>
          <w:lang w:val="en-US" w:eastAsia="zh-CN"/>
        </w:rPr>
        <w:t>、维护、迭代升级</w:t>
      </w:r>
      <w:r>
        <w:rPr>
          <w:rFonts w:hint="default"/>
          <w:sz w:val="24"/>
          <w:szCs w:val="24"/>
          <w:lang w:val="en-US" w:eastAsia="zh-CN"/>
        </w:rPr>
        <w:t>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报价货币为人民币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报价有效期不少于90天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default"/>
          <w:b/>
          <w:bCs/>
          <w:sz w:val="24"/>
          <w:szCs w:val="24"/>
          <w:lang w:val="en-US" w:eastAsia="zh-CN"/>
        </w:rPr>
        <w:t>评标标准与方法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2" w:firstLineChars="175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</w:t>
      </w:r>
      <w:r>
        <w:rPr>
          <w:rFonts w:hint="default"/>
          <w:b/>
          <w:bCs/>
          <w:sz w:val="24"/>
          <w:szCs w:val="24"/>
          <w:lang w:val="en-US" w:eastAsia="zh-CN"/>
        </w:rPr>
        <w:t>.1 评标标准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① </w:t>
      </w:r>
      <w:r>
        <w:rPr>
          <w:rFonts w:hint="default"/>
          <w:sz w:val="24"/>
          <w:szCs w:val="24"/>
          <w:lang w:val="en-US" w:eastAsia="zh-CN"/>
        </w:rPr>
        <w:t>技术方案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权重</w:t>
      </w:r>
      <w:r>
        <w:rPr>
          <w:rFonts w:hint="default"/>
          <w:sz w:val="24"/>
          <w:szCs w:val="24"/>
          <w:lang w:val="en-US" w:eastAsia="zh-CN"/>
        </w:rPr>
        <w:t>40%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方案完整性、创新性、可行性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② </w:t>
      </w:r>
      <w:r>
        <w:rPr>
          <w:rFonts w:hint="default"/>
          <w:sz w:val="24"/>
          <w:szCs w:val="24"/>
          <w:lang w:val="en-US" w:eastAsia="zh-CN"/>
        </w:rPr>
        <w:t>项目经验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权重</w:t>
      </w:r>
      <w:r>
        <w:rPr>
          <w:rFonts w:hint="default"/>
          <w:sz w:val="24"/>
          <w:szCs w:val="24"/>
          <w:lang w:val="en-US" w:eastAsia="zh-CN"/>
        </w:rPr>
        <w:t>20%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案例数量和质量</w:t>
      </w:r>
      <w:r>
        <w:rPr>
          <w:rFonts w:hint="eastAsia"/>
          <w:sz w:val="24"/>
          <w:szCs w:val="24"/>
          <w:lang w:val="en-US" w:eastAsia="zh-CN"/>
        </w:rPr>
        <w:t>、各案例模块稳定性与可参考性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③ </w:t>
      </w:r>
      <w:r>
        <w:rPr>
          <w:rFonts w:hint="default"/>
          <w:sz w:val="24"/>
          <w:szCs w:val="24"/>
          <w:lang w:val="en-US" w:eastAsia="zh-CN"/>
        </w:rPr>
        <w:t>团队实力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权重</w:t>
      </w:r>
      <w:r>
        <w:rPr>
          <w:rFonts w:hint="default"/>
          <w:sz w:val="24"/>
          <w:szCs w:val="24"/>
          <w:lang w:val="en-US" w:eastAsia="zh-CN"/>
        </w:rPr>
        <w:t>15%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团队配置、技术能力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④ </w:t>
      </w:r>
      <w:r>
        <w:rPr>
          <w:rFonts w:hint="default"/>
          <w:sz w:val="24"/>
          <w:szCs w:val="24"/>
          <w:lang w:val="en-US" w:eastAsia="zh-CN"/>
        </w:rPr>
        <w:t>报价合理性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权重</w:t>
      </w:r>
      <w:r>
        <w:rPr>
          <w:rFonts w:hint="default"/>
          <w:sz w:val="24"/>
          <w:szCs w:val="24"/>
          <w:lang w:val="en-US" w:eastAsia="zh-CN"/>
        </w:rPr>
        <w:t>15%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性价比、成本控制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⑤ </w:t>
      </w:r>
      <w:r>
        <w:rPr>
          <w:rFonts w:hint="default"/>
          <w:sz w:val="24"/>
          <w:szCs w:val="24"/>
          <w:lang w:val="en-US" w:eastAsia="zh-CN"/>
        </w:rPr>
        <w:t>售后服务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权重</w:t>
      </w:r>
      <w:r>
        <w:rPr>
          <w:rFonts w:hint="default"/>
          <w:sz w:val="24"/>
          <w:szCs w:val="24"/>
          <w:lang w:val="en-US" w:eastAsia="zh-CN"/>
        </w:rPr>
        <w:t>10%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服务承诺、响应机制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2" w:firstLineChars="175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5.2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 评标方法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综合评分，得分最高者中标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default"/>
          <w:b/>
          <w:bCs/>
          <w:sz w:val="24"/>
          <w:szCs w:val="24"/>
          <w:lang w:val="en-US" w:eastAsia="zh-CN"/>
        </w:rPr>
        <w:t>、合同签订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2" w:firstLineChars="175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rFonts w:hint="default"/>
          <w:b/>
          <w:bCs/>
          <w:sz w:val="24"/>
          <w:szCs w:val="24"/>
          <w:lang w:val="en-US" w:eastAsia="zh-CN"/>
        </w:rPr>
        <w:t>.1 签订时间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中标结果公示后5个工作日内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2" w:firstLineChars="175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rFonts w:hint="default"/>
          <w:b/>
          <w:bCs/>
          <w:sz w:val="24"/>
          <w:szCs w:val="24"/>
          <w:lang w:val="en-US" w:eastAsia="zh-CN"/>
        </w:rPr>
        <w:t>.2 合同主要条款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项目工期：[投标人填写]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付款方式：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知识产权：项目成果归招标人所有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违约责任：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争议解决：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七</w:t>
      </w:r>
      <w:r>
        <w:rPr>
          <w:rFonts w:hint="default"/>
          <w:b/>
          <w:bCs/>
          <w:sz w:val="24"/>
          <w:szCs w:val="24"/>
          <w:lang w:val="en-US" w:eastAsia="zh-CN"/>
        </w:rPr>
        <w:t>、联系方式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八</w:t>
      </w:r>
      <w:r>
        <w:rPr>
          <w:rFonts w:hint="default"/>
          <w:b/>
          <w:bCs/>
          <w:sz w:val="24"/>
          <w:szCs w:val="24"/>
          <w:lang w:val="en-US" w:eastAsia="zh-CN"/>
        </w:rPr>
        <w:t>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投标人应对招标文件内容保密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招标人保留对招标文件解释和修改的权利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投标过程中产生的费用由投标人自理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招标人无义务接受最低报价或任何投标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20" w:firstLineChars="175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</w:t>
      </w:r>
      <w:r>
        <w:rPr>
          <w:rFonts w:hint="default"/>
          <w:sz w:val="24"/>
          <w:szCs w:val="24"/>
          <w:lang w:val="en-US" w:eastAsia="zh-CN"/>
        </w:rPr>
        <w:t>本招标文件未尽事宜，按相关法律法规执行</w:t>
      </w:r>
    </w:p>
    <w:sectPr>
      <w:pgSz w:w="11906" w:h="16838"/>
      <w:pgMar w:top="1240" w:right="1486" w:bottom="13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0F95B"/>
    <w:multiLevelType w:val="singleLevel"/>
    <w:tmpl w:val="5760F95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15B4"/>
    <w:rsid w:val="0A7D531F"/>
    <w:rsid w:val="0ABC461C"/>
    <w:rsid w:val="0BC17FC2"/>
    <w:rsid w:val="0E224018"/>
    <w:rsid w:val="0E236766"/>
    <w:rsid w:val="0EC84D41"/>
    <w:rsid w:val="10B64CE8"/>
    <w:rsid w:val="12833BB9"/>
    <w:rsid w:val="15253679"/>
    <w:rsid w:val="17292E96"/>
    <w:rsid w:val="174A5489"/>
    <w:rsid w:val="1CC760CA"/>
    <w:rsid w:val="1F6824FE"/>
    <w:rsid w:val="1FCC110E"/>
    <w:rsid w:val="202B09CC"/>
    <w:rsid w:val="26374EE9"/>
    <w:rsid w:val="277569ED"/>
    <w:rsid w:val="2D7A5413"/>
    <w:rsid w:val="3BE91094"/>
    <w:rsid w:val="41DD7242"/>
    <w:rsid w:val="44572AC2"/>
    <w:rsid w:val="4BFB1C38"/>
    <w:rsid w:val="53A04A4C"/>
    <w:rsid w:val="54F770D8"/>
    <w:rsid w:val="59B73B99"/>
    <w:rsid w:val="5A125D58"/>
    <w:rsid w:val="5F3F7D72"/>
    <w:rsid w:val="5F4070D8"/>
    <w:rsid w:val="690750F5"/>
    <w:rsid w:val="70EC1B33"/>
    <w:rsid w:val="74823F04"/>
    <w:rsid w:val="7C8C420D"/>
    <w:rsid w:val="7FD3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1288</Words>
  <Characters>1364</Characters>
  <Lines>0</Lines>
  <Paragraphs>0</Paragraphs>
  <TotalTime>68</TotalTime>
  <ScaleCrop>false</ScaleCrop>
  <LinksUpToDate>false</LinksUpToDate>
  <CharactersWithSpaces>1403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2025-12-25T02:37:00Z</dcterms:created>
  <dc:creator>Administrator</dc:creator>
  <cp:lastModifiedBy>刘杨</cp:lastModifiedBy>
  <dcterms:modified xsi:type="dcterms:W3CDTF">2026-02-10T03:23:12Z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eyJoZGlkIjoiY2QzYmRiZmM1NmI2ODg2NDY3ZTJhNmFiY2FmYmFiM2EiLCJ1c2VySWQiOiIxMDcxMDIxODUxIn0=</vt:lpwstr>
  </property>
  <property fmtid="{D5CDD505-2E9C-101B-9397-08002B2CF9AE}" pid="4" name="ICV">
    <vt:lpwstr>5D10BCBBE6404C1CB490753E85034D54_12</vt:lpwstr>
  </property>
</Properties>
</file>