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不锈钢天方地圆接头</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44"/>
          <w:szCs w:val="44"/>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编号：SFLHG-GKBX-2026-HW10</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 xml:space="preserve">1 </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29</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不锈钢天方地圆接头</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编号：SFLHG-GKBX-2026-HW10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不锈钢天方地圆接头</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不锈钢天方地圆接头采购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不锈钢天方地圆接头1件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3927"/>
        <w:gridCol w:w="1385"/>
        <w:gridCol w:w="204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927"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规格型号（mm）</w:t>
            </w:r>
          </w:p>
        </w:tc>
        <w:tc>
          <w:tcPr>
            <w:tcW w:w="1385"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04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不锈钢天方地圆接头</w:t>
            </w:r>
          </w:p>
        </w:tc>
        <w:tc>
          <w:tcPr>
            <w:tcW w:w="3927"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上口尺寸：990*1350，下口尺寸：φ1820， 高度：1800， 厚度：10 ，材质：304</w:t>
            </w:r>
          </w:p>
        </w:tc>
        <w:tc>
          <w:tcPr>
            <w:tcW w:w="1385"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4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磷化工建材厂使用</w:t>
            </w:r>
          </w:p>
        </w:tc>
      </w:tr>
    </w:tbl>
    <w:p w14:paraId="2D05EBF4">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2月5日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1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29</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18986166"/>
      <w:bookmarkStart w:id="4" w:name="_Toc269113527"/>
      <w:bookmarkStart w:id="5" w:name="_Toc274596702"/>
      <w:bookmarkStart w:id="6" w:name="_Toc275019684"/>
      <w:bookmarkStart w:id="7" w:name="_Toc238552273"/>
      <w:bookmarkStart w:id="8" w:name="_Toc275019290"/>
      <w:bookmarkStart w:id="9" w:name="_Toc16684"/>
      <w:bookmarkStart w:id="10" w:name="_Toc268793030"/>
      <w:bookmarkStart w:id="11" w:name="_Toc303149804"/>
      <w:bookmarkStart w:id="12" w:name="_Toc275019836"/>
      <w:bookmarkStart w:id="13" w:name="_Toc238797630"/>
      <w:bookmarkStart w:id="14" w:name="_Toc275014947"/>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02E81A7D">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不锈钢天方地圆接头</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不锈钢天方地圆接头</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件</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bookmarkStart w:id="20" w:name="_GoBack"/>
      <w:bookmarkEnd w:id="20"/>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520" w:firstLineChars="7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不锈钢天方地圆接头</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报价（元/件）</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不锈钢天方地圆接头</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r>
              <w:rPr>
                <w:rFonts w:hint="eastAsia" w:ascii="黑体" w:hAnsi="黑体" w:eastAsia="黑体" w:cs="黑体"/>
                <w:i w:val="0"/>
                <w:iCs w:val="0"/>
                <w:color w:val="000000"/>
                <w:kern w:val="0"/>
                <w:sz w:val="28"/>
                <w:szCs w:val="28"/>
                <w:u w:val="none"/>
                <w:lang w:val="en-US" w:eastAsia="zh-CN" w:bidi="ar"/>
              </w:rPr>
              <w:t>上口尺寸：990*1350，下口尺寸：φ1820， 高度：1800， 厚度：10 ，材质：304</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1FFA75A7"/>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3580</Words>
  <Characters>3787</Characters>
  <Lines>16</Lines>
  <Paragraphs>4</Paragraphs>
  <TotalTime>18</TotalTime>
  <ScaleCrop>false</ScaleCrop>
  <LinksUpToDate>false</LinksUpToDate>
  <CharactersWithSpaces>4858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2026-01-29T03:38:45Z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