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7D" w:rsidRPr="00126975" w:rsidRDefault="00565D7D" w:rsidP="00565D7D">
      <w:pPr>
        <w:spacing w:before="240" w:after="60" w:line="312" w:lineRule="auto"/>
        <w:jc w:val="center"/>
        <w:outlineLvl w:val="1"/>
        <w:rPr>
          <w:rFonts w:ascii="Cambria" w:eastAsia="宋体" w:hAnsi="Cambria" w:cs="Times New Roman"/>
          <w:bCs/>
          <w:kern w:val="28"/>
          <w:sz w:val="32"/>
          <w:szCs w:val="32"/>
        </w:rPr>
      </w:pPr>
      <w:bookmarkStart w:id="0" w:name="_GoBack"/>
      <w:r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四川宏达股份有</w:t>
      </w:r>
      <w:r w:rsidR="00E3315B">
        <w:rPr>
          <w:rFonts w:ascii="Cambria" w:eastAsia="宋体" w:hAnsi="Cambria" w:cs="Times New Roman" w:hint="eastAsia"/>
          <w:bCs/>
          <w:kern w:val="28"/>
          <w:sz w:val="32"/>
          <w:szCs w:val="32"/>
        </w:rPr>
        <w:t>限公司有</w:t>
      </w:r>
      <w:r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色金属分公司</w:t>
      </w:r>
      <w:r w:rsidR="00126975"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110kV</w:t>
      </w:r>
      <w:r w:rsidR="00126975"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输变电新建工程社会稳定风险评估报告</w:t>
      </w:r>
      <w:r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询</w:t>
      </w:r>
      <w:r w:rsid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比</w:t>
      </w:r>
      <w:r w:rsidRPr="00126975">
        <w:rPr>
          <w:rFonts w:ascii="Cambria" w:eastAsia="宋体" w:hAnsi="Cambria" w:cs="Times New Roman" w:hint="eastAsia"/>
          <w:bCs/>
          <w:kern w:val="28"/>
          <w:sz w:val="32"/>
          <w:szCs w:val="32"/>
        </w:rPr>
        <w:t>价</w:t>
      </w:r>
      <w:r w:rsidR="00B72C22">
        <w:rPr>
          <w:rFonts w:ascii="Cambria" w:eastAsia="宋体" w:hAnsi="Cambria" w:cs="Times New Roman" w:hint="eastAsia"/>
          <w:bCs/>
          <w:kern w:val="28"/>
          <w:sz w:val="32"/>
          <w:szCs w:val="32"/>
        </w:rPr>
        <w:t>招标</w:t>
      </w:r>
      <w:r w:rsidR="00E3315B">
        <w:rPr>
          <w:rFonts w:ascii="Cambria" w:eastAsia="宋体" w:hAnsi="Cambria" w:cs="Times New Roman" w:hint="eastAsia"/>
          <w:bCs/>
          <w:kern w:val="28"/>
          <w:sz w:val="32"/>
          <w:szCs w:val="32"/>
        </w:rPr>
        <w:t>公告</w:t>
      </w:r>
    </w:p>
    <w:p w:rsidR="00E3315B" w:rsidRDefault="00E3315B" w:rsidP="00E3315B">
      <w:pPr>
        <w:autoSpaceDE w:val="0"/>
        <w:autoSpaceDN w:val="0"/>
        <w:snapToGrid w:val="0"/>
        <w:spacing w:line="360" w:lineRule="auto"/>
        <w:ind w:firstLineChars="2100" w:firstLine="5040"/>
        <w:jc w:val="left"/>
        <w:rPr>
          <w:rFonts w:ascii="宋体" w:eastAsia="宋体" w:hAnsi="宋体" w:cs="黑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编号：</w:t>
      </w:r>
      <w:r w:rsidRPr="00E3315B">
        <w:rPr>
          <w:rFonts w:ascii="宋体" w:eastAsia="宋体" w:hAnsi="宋体" w:cs="黑体"/>
          <w:kern w:val="0"/>
          <w:sz w:val="24"/>
          <w:szCs w:val="24"/>
        </w:rPr>
        <w:t>SFLHG-GKBX-2026-FW06</w:t>
      </w:r>
    </w:p>
    <w:p w:rsidR="00565D7D" w:rsidRPr="00565D7D" w:rsidRDefault="00565D7D" w:rsidP="00565D7D">
      <w:pPr>
        <w:autoSpaceDE w:val="0"/>
        <w:autoSpaceDN w:val="0"/>
        <w:snapToGrid w:val="0"/>
        <w:spacing w:line="360" w:lineRule="auto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各</w:t>
      </w:r>
      <w:r>
        <w:rPr>
          <w:rFonts w:ascii="宋体" w:eastAsia="宋体" w:hAnsi="宋体" w:cs="黑体" w:hint="eastAsia"/>
          <w:kern w:val="0"/>
          <w:sz w:val="24"/>
          <w:szCs w:val="24"/>
        </w:rPr>
        <w:t>服务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商：</w:t>
      </w:r>
    </w:p>
    <w:p w:rsidR="00565D7D" w:rsidRPr="00565D7D" w:rsidRDefault="00565D7D" w:rsidP="00565D7D">
      <w:pPr>
        <w:snapToGrid w:val="0"/>
        <w:spacing w:line="360" w:lineRule="auto"/>
        <w:ind w:firstLineChars="200" w:firstLine="480"/>
        <w:jc w:val="left"/>
        <w:rPr>
          <w:rFonts w:ascii="宋体" w:eastAsia="宋体" w:hAnsi="宋体" w:cs="黑体"/>
          <w:kern w:val="0"/>
          <w:sz w:val="24"/>
          <w:szCs w:val="24"/>
        </w:rPr>
      </w:pP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因</w:t>
      </w:r>
      <w:r>
        <w:rPr>
          <w:rFonts w:ascii="宋体" w:eastAsia="宋体" w:hAnsi="宋体" w:cs="黑体" w:hint="eastAsia"/>
          <w:kern w:val="0"/>
          <w:sz w:val="24"/>
          <w:szCs w:val="24"/>
        </w:rPr>
        <w:t>我司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建110kV输变电工程需要,</w:t>
      </w:r>
      <w:r>
        <w:rPr>
          <w:rFonts w:ascii="宋体" w:eastAsia="宋体" w:hAnsi="宋体" w:cs="黑体" w:hint="eastAsia"/>
          <w:kern w:val="0"/>
          <w:sz w:val="24"/>
          <w:szCs w:val="24"/>
        </w:rPr>
        <w:t>拟向社会公开招标</w:t>
      </w:r>
      <w:r w:rsidR="00126975" w:rsidRPr="00126975">
        <w:rPr>
          <w:rFonts w:ascii="宋体" w:eastAsia="宋体" w:hAnsi="宋体" w:cs="黑体" w:hint="eastAsia"/>
          <w:b/>
          <w:kern w:val="0"/>
          <w:sz w:val="24"/>
          <w:szCs w:val="24"/>
        </w:rPr>
        <w:t>110kV输变电新建工程社会稳定风险评估报告</w:t>
      </w:r>
      <w:r w:rsidR="00B027CD">
        <w:rPr>
          <w:rFonts w:ascii="宋体" w:eastAsia="宋体" w:hAnsi="宋体" w:cs="黑体" w:hint="eastAsia"/>
          <w:kern w:val="0"/>
          <w:sz w:val="24"/>
          <w:szCs w:val="24"/>
        </w:rPr>
        <w:t>项目</w:t>
      </w:r>
      <w:r>
        <w:rPr>
          <w:rFonts w:ascii="宋体" w:eastAsia="宋体" w:hAnsi="宋体" w:cs="黑体" w:hint="eastAsia"/>
          <w:kern w:val="0"/>
          <w:sz w:val="24"/>
          <w:szCs w:val="24"/>
        </w:rPr>
        <w:t>，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请于202</w:t>
      </w:r>
      <w:r w:rsidR="00B027CD">
        <w:rPr>
          <w:rFonts w:ascii="宋体" w:eastAsia="宋体" w:hAnsi="宋体" w:cs="黑体"/>
          <w:kern w:val="0"/>
          <w:sz w:val="24"/>
          <w:szCs w:val="24"/>
        </w:rPr>
        <w:t>6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年</w:t>
      </w:r>
      <w:r w:rsidR="00B027CD">
        <w:rPr>
          <w:rFonts w:ascii="宋体" w:eastAsia="宋体" w:hAnsi="宋体" w:cs="黑体"/>
          <w:kern w:val="0"/>
          <w:sz w:val="24"/>
          <w:szCs w:val="24"/>
        </w:rPr>
        <w:t>1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月</w:t>
      </w:r>
      <w:r w:rsidR="00B027CD">
        <w:rPr>
          <w:rFonts w:ascii="宋体" w:eastAsia="宋体" w:hAnsi="宋体" w:cs="黑体"/>
          <w:kern w:val="0"/>
          <w:sz w:val="24"/>
          <w:szCs w:val="24"/>
        </w:rPr>
        <w:t>29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日</w:t>
      </w:r>
      <w:r w:rsidRPr="00565D7D">
        <w:rPr>
          <w:rFonts w:ascii="宋体" w:eastAsia="宋体" w:hAnsi="宋体" w:cs="黑体"/>
          <w:kern w:val="0"/>
          <w:sz w:val="24"/>
          <w:szCs w:val="24"/>
        </w:rPr>
        <w:t>12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：0</w:t>
      </w:r>
      <w:r w:rsidRPr="00565D7D">
        <w:rPr>
          <w:rFonts w:ascii="宋体" w:eastAsia="宋体" w:hAnsi="宋体" w:cs="黑体"/>
          <w:kern w:val="0"/>
          <w:sz w:val="24"/>
          <w:szCs w:val="24"/>
        </w:rPr>
        <w:t>0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前将加盖公章的报价单（格式见附件一），以电子文件方式（PDF文件、jpg图片等）上传至</w:t>
      </w:r>
      <w:hyperlink r:id="rId7" w:history="1">
        <w:r w:rsidRPr="00565D7D">
          <w:rPr>
            <w:rFonts w:ascii="宋体" w:eastAsia="宋体" w:hAnsi="宋体" w:cs="宋体" w:hint="eastAsia"/>
            <w:color w:val="0000FF"/>
            <w:kern w:val="0"/>
            <w:sz w:val="22"/>
            <w:u w:val="single"/>
          </w:rPr>
          <w:t>http://jc.sichuanhongda.com/</w:t>
        </w:r>
      </w:hyperlink>
      <w:r w:rsidRPr="00565D7D">
        <w:rPr>
          <w:rFonts w:ascii="宋体" w:eastAsia="宋体" w:hAnsi="宋体" w:cs="黑体" w:hint="eastAsia"/>
          <w:sz w:val="24"/>
          <w:szCs w:val="24"/>
        </w:rPr>
        <w:t>四川宏达股份有限公司集采中心招投标平台(以下简称“宏达股份集采平台”）</w:t>
      </w:r>
      <w:r w:rsidRPr="00565D7D">
        <w:rPr>
          <w:rFonts w:ascii="宋体" w:eastAsia="宋体" w:hAnsi="宋体" w:cs="黑体" w:hint="eastAsia"/>
          <w:kern w:val="0"/>
          <w:sz w:val="24"/>
          <w:szCs w:val="24"/>
        </w:rPr>
        <w:t>。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1.1.采购人：四川宏达股份有限公司。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1.2.需求单位：四川宏达股份有限公司有色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分公司安全环保部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。</w:t>
      </w:r>
    </w:p>
    <w:p w:rsidR="00565D7D" w:rsidRPr="00565D7D" w:rsidRDefault="00565D7D" w:rsidP="008859F2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1.3.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服务内容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：</w:t>
      </w:r>
      <w:r w:rsidR="00126975" w:rsidRPr="00126975">
        <w:rPr>
          <w:rFonts w:ascii="宋体" w:eastAsia="宋体" w:hAnsi="宋体" w:cs="黑体" w:hint="eastAsia"/>
          <w:b/>
          <w:kern w:val="0"/>
          <w:sz w:val="24"/>
          <w:szCs w:val="24"/>
        </w:rPr>
        <w:t>110kV输变电新建工程社会稳定风险评估报告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 xml:space="preserve">                 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4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期限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：合同签订之日起至</w:t>
      </w:r>
      <w:r w:rsidR="00126975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十五天内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完成评估。</w:t>
      </w:r>
    </w:p>
    <w:p w:rsid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5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.发票：一票制，中标人开具全额增值税专用发票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</w:t>
      </w:r>
      <w:r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6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付款方式：</w:t>
      </w:r>
      <w:r w:rsidR="00126975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完成并交付</w:t>
      </w:r>
      <w:r w:rsidR="00126975" w:rsidRPr="00126975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风险评估报告后付款</w:t>
      </w:r>
    </w:p>
    <w:p w:rsidR="008859F2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服务单位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资格要求：</w:t>
      </w:r>
    </w:p>
    <w:p w:rsidR="008859F2" w:rsidRDefault="008859F2" w:rsidP="008859F2">
      <w:pPr>
        <w:widowControl/>
        <w:shd w:val="clear" w:color="auto" w:fill="FFFFFF"/>
        <w:spacing w:line="360" w:lineRule="auto"/>
        <w:ind w:firstLineChars="300" w:firstLine="750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、</w:t>
      </w:r>
      <w:r w:rsidRPr="008859F2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有效的营业执照</w:t>
      </w:r>
    </w:p>
    <w:p w:rsidR="008859F2" w:rsidRDefault="008859F2" w:rsidP="008859F2">
      <w:pPr>
        <w:widowControl/>
        <w:shd w:val="clear" w:color="auto" w:fill="FFFFFF"/>
        <w:spacing w:line="360" w:lineRule="auto"/>
        <w:ind w:firstLineChars="300" w:firstLine="750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、</w:t>
      </w:r>
      <w:r w:rsidRPr="008859F2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具有社会稳定风险评估相关认证资质</w:t>
      </w:r>
    </w:p>
    <w:p w:rsidR="00565D7D" w:rsidRPr="008859F2" w:rsidRDefault="008859F2" w:rsidP="008859F2">
      <w:pPr>
        <w:widowControl/>
        <w:shd w:val="clear" w:color="auto" w:fill="FFFFFF"/>
        <w:spacing w:line="360" w:lineRule="auto"/>
        <w:ind w:firstLineChars="300" w:firstLine="750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、</w:t>
      </w:r>
      <w:r w:rsidRPr="008859F2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已在四川宏达股份有限公司所在地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（</w:t>
      </w:r>
      <w:r w:rsidRPr="008859F2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评估地）党委</w:t>
      </w:r>
      <w:r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、</w:t>
      </w:r>
      <w:r w:rsidRPr="008859F2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政法委备案</w:t>
      </w:r>
    </w:p>
    <w:p w:rsidR="00565D7D" w:rsidRPr="00565D7D" w:rsidRDefault="00565D7D" w:rsidP="00B027C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8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.</w:t>
      </w:r>
      <w:r w:rsidR="00126975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1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标书内容：</w:t>
      </w:r>
    </w:p>
    <w:p w:rsidR="00565D7D" w:rsidRPr="008859F2" w:rsidRDefault="00565D7D" w:rsidP="00126975">
      <w:pPr>
        <w:widowControl/>
        <w:shd w:val="clear" w:color="auto" w:fill="FFFFFF"/>
        <w:spacing w:line="360" w:lineRule="auto"/>
        <w:ind w:left="426" w:firstLineChars="300" w:firstLine="753"/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  <w:u w:val="single"/>
        </w:rPr>
      </w:pPr>
      <w:r w:rsidRPr="008859F2"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报价单（加盖公章）</w:t>
      </w:r>
      <w:r w:rsidR="008859F2" w:rsidRPr="008859F2"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、营业执照扫描件、相关认证评估资质扫描件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="419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1.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8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.</w:t>
      </w:r>
      <w:r w:rsidR="008859F2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2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报价截止时间：202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6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年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1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月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29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日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12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：00时；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35" w:left="283" w:firstLineChars="354" w:firstLine="850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比价时间：202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6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年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1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月</w:t>
      </w:r>
      <w:r w:rsidR="00B027CD">
        <w:rPr>
          <w:rFonts w:ascii="宋体" w:eastAsia="宋体" w:hAnsi="宋体" w:cs="宋体"/>
          <w:color w:val="171717"/>
          <w:sz w:val="24"/>
          <w:szCs w:val="24"/>
        </w:rPr>
        <w:t>29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日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firstLineChars="170" w:firstLine="425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联系人：李伟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 xml:space="preserve">  </w:t>
      </w:r>
      <w:r w:rsidRPr="00565D7D">
        <w:rPr>
          <w:rFonts w:ascii="宋体" w:eastAsia="宋体" w:hAnsi="宋体" w:cs="宋体"/>
          <w:color w:val="171717"/>
          <w:sz w:val="24"/>
          <w:szCs w:val="24"/>
        </w:rPr>
        <w:t xml:space="preserve">  </w:t>
      </w:r>
      <w:r w:rsidRPr="00565D7D">
        <w:rPr>
          <w:rFonts w:ascii="宋体" w:eastAsia="宋体" w:hAnsi="宋体" w:cs="宋体" w:hint="eastAsia"/>
          <w:color w:val="171717"/>
          <w:sz w:val="24"/>
          <w:szCs w:val="24"/>
        </w:rPr>
        <w:t>联系电话：</w:t>
      </w:r>
      <w:r w:rsidRPr="00565D7D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13628075717</w:t>
      </w:r>
      <w:r w:rsidRPr="00565D7D">
        <w:rPr>
          <w:rFonts w:ascii="宋体" w:eastAsia="宋体" w:hAnsi="宋体" w:cs="宋体" w:hint="eastAsia"/>
          <w:color w:val="171717"/>
          <w:kern w:val="0"/>
          <w:sz w:val="24"/>
          <w:szCs w:val="24"/>
        </w:rPr>
        <w:t>   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leftChars="198" w:left="416" w:firstLine="3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附件1</w:t>
      </w:r>
      <w:r w:rsidR="00B027C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：报价书</w:t>
      </w:r>
      <w:r w:rsidR="00F437C6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、</w:t>
      </w:r>
      <w:r w:rsidR="00F437C6" w:rsidRPr="00F437C6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营业执照扫描件、相关认证评估资质扫描件</w:t>
      </w:r>
    </w:p>
    <w:p w:rsidR="00565D7D" w:rsidRPr="00565D7D" w:rsidRDefault="00565D7D" w:rsidP="00565D7D">
      <w:pPr>
        <w:widowControl/>
        <w:shd w:val="clear" w:color="auto" w:fill="FFFFFF"/>
        <w:spacing w:line="360" w:lineRule="auto"/>
        <w:ind w:firstLineChars="2300" w:firstLine="5520"/>
        <w:rPr>
          <w:rFonts w:ascii="宋体" w:eastAsia="宋体" w:hAnsi="宋体" w:cs="宋体"/>
          <w:color w:val="171717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kern w:val="0"/>
          <w:sz w:val="24"/>
          <w:szCs w:val="24"/>
        </w:rPr>
        <w:t>四川宏达股份有限公司</w:t>
      </w:r>
    </w:p>
    <w:p w:rsidR="00565D7D" w:rsidRPr="00565D7D" w:rsidRDefault="00565D7D" w:rsidP="00565D7D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jc w:val="left"/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</w:pPr>
      <w:r w:rsidRPr="00565D7D">
        <w:rPr>
          <w:rFonts w:ascii="宋体" w:eastAsia="宋体" w:hAnsi="宋体" w:cs="宋体" w:hint="eastAsia"/>
          <w:color w:val="171717"/>
          <w:kern w:val="0"/>
          <w:sz w:val="24"/>
          <w:szCs w:val="24"/>
        </w:rPr>
        <w:t xml:space="preserve">                    </w:t>
      </w:r>
      <w:r w:rsidRPr="00565D7D">
        <w:rPr>
          <w:rFonts w:ascii="宋体" w:eastAsia="宋体" w:hAnsi="宋体" w:cs="宋体"/>
          <w:color w:val="171717"/>
          <w:kern w:val="0"/>
          <w:sz w:val="24"/>
          <w:szCs w:val="24"/>
        </w:rPr>
        <w:t xml:space="preserve">                    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202</w:t>
      </w:r>
      <w:r w:rsidR="00B027CD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6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年</w:t>
      </w:r>
      <w:r w:rsidR="00B027CD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1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月</w:t>
      </w:r>
      <w:r w:rsidR="00B027CD">
        <w:rPr>
          <w:rFonts w:ascii="宋体" w:eastAsia="宋体" w:hAnsi="宋体" w:cs="宋体"/>
          <w:color w:val="171717"/>
          <w:spacing w:val="5"/>
          <w:kern w:val="0"/>
          <w:sz w:val="24"/>
          <w:szCs w:val="24"/>
        </w:rPr>
        <w:t>26</w:t>
      </w:r>
      <w:r w:rsidRPr="00565D7D">
        <w:rPr>
          <w:rFonts w:ascii="宋体" w:eastAsia="宋体" w:hAnsi="宋体" w:cs="宋体" w:hint="eastAsia"/>
          <w:color w:val="171717"/>
          <w:spacing w:val="5"/>
          <w:kern w:val="0"/>
          <w:sz w:val="24"/>
          <w:szCs w:val="24"/>
        </w:rPr>
        <w:t>日</w:t>
      </w:r>
    </w:p>
    <w:bookmarkEnd w:id="0"/>
    <w:p w:rsidR="00B25D7F" w:rsidRDefault="00B25D7F"/>
    <w:p w:rsidR="00137418" w:rsidRDefault="00137418"/>
    <w:p w:rsidR="00137418" w:rsidRDefault="00137418"/>
    <w:p w:rsidR="00137418" w:rsidRDefault="00137418"/>
    <w:p w:rsidR="00137418" w:rsidRDefault="00137418"/>
    <w:p w:rsidR="006D7929" w:rsidRDefault="006D7929"/>
    <w:p w:rsidR="00137418" w:rsidRPr="00137418" w:rsidRDefault="00137418" w:rsidP="00137418">
      <w:pPr>
        <w:widowControl/>
        <w:shd w:val="clear" w:color="auto" w:fill="FFFFFF"/>
        <w:spacing w:line="360" w:lineRule="auto"/>
        <w:rPr>
          <w:rFonts w:ascii="黑体" w:eastAsia="黑体" w:hAnsi="黑体" w:cs="黑体"/>
          <w:sz w:val="28"/>
          <w:szCs w:val="28"/>
        </w:rPr>
      </w:pPr>
      <w:r w:rsidRPr="00137418">
        <w:rPr>
          <w:rFonts w:ascii="黑体" w:eastAsia="黑体" w:hAnsi="黑体" w:cs="黑体" w:hint="eastAsia"/>
          <w:sz w:val="28"/>
          <w:szCs w:val="28"/>
        </w:rPr>
        <w:t>报价单（加盖公章）</w:t>
      </w:r>
    </w:p>
    <w:p w:rsidR="008B1695" w:rsidRDefault="008B1695" w:rsidP="00137418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137418" w:rsidRPr="00137418" w:rsidRDefault="00137418" w:rsidP="00137418">
      <w:pPr>
        <w:jc w:val="center"/>
        <w:rPr>
          <w:rFonts w:ascii="宋体" w:eastAsia="宋体" w:hAnsi="宋体" w:cs="宋体"/>
          <w:b/>
          <w:sz w:val="44"/>
          <w:szCs w:val="44"/>
        </w:rPr>
      </w:pPr>
      <w:r w:rsidRPr="00137418">
        <w:rPr>
          <w:rFonts w:ascii="宋体" w:eastAsia="宋体" w:hAnsi="宋体" w:cs="宋体" w:hint="eastAsia"/>
          <w:b/>
          <w:sz w:val="44"/>
          <w:szCs w:val="44"/>
        </w:rPr>
        <w:t>报 价 单</w:t>
      </w:r>
    </w:p>
    <w:p w:rsidR="008B1695" w:rsidRDefault="008B1695" w:rsidP="0013741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8B1695" w:rsidRDefault="008B1695" w:rsidP="0013741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</w:p>
    <w:p w:rsidR="00137418" w:rsidRPr="00137418" w:rsidRDefault="00137418" w:rsidP="00137418">
      <w:pPr>
        <w:snapToGrid w:val="0"/>
        <w:spacing w:line="360" w:lineRule="auto"/>
        <w:rPr>
          <w:rFonts w:ascii="宋体" w:eastAsia="宋体" w:hAnsi="宋体" w:cs="宋体"/>
          <w:sz w:val="28"/>
          <w:szCs w:val="28"/>
        </w:rPr>
      </w:pPr>
      <w:r w:rsidRPr="00137418">
        <w:rPr>
          <w:rFonts w:ascii="宋体" w:eastAsia="宋体" w:hAnsi="宋体" w:cs="宋体" w:hint="eastAsia"/>
          <w:sz w:val="28"/>
          <w:szCs w:val="28"/>
        </w:rPr>
        <w:t>四川宏达股份有限公司：</w:t>
      </w:r>
    </w:p>
    <w:p w:rsidR="00137418" w:rsidRPr="006D7929" w:rsidRDefault="00137418" w:rsidP="00137418">
      <w:pPr>
        <w:snapToGrid w:val="0"/>
        <w:spacing w:line="360" w:lineRule="auto"/>
        <w:ind w:leftChars="100" w:left="210" w:firstLineChars="100" w:firstLine="280"/>
        <w:rPr>
          <w:rFonts w:ascii="宋体" w:eastAsia="宋体" w:hAnsi="宋体" w:cs="宋体"/>
          <w:bCs/>
          <w:sz w:val="28"/>
          <w:szCs w:val="28"/>
        </w:rPr>
      </w:pPr>
      <w:r w:rsidRPr="00137418">
        <w:rPr>
          <w:rFonts w:ascii="宋体" w:eastAsia="宋体" w:hAnsi="宋体" w:cs="宋体" w:hint="eastAsia"/>
          <w:sz w:val="28"/>
          <w:szCs w:val="28"/>
        </w:rPr>
        <w:t>我公司现对贵司在</w:t>
      </w:r>
      <w:r w:rsidRPr="00137418">
        <w:rPr>
          <w:rFonts w:ascii="宋体" w:eastAsia="宋体" w:hAnsi="宋体" w:cs="宋体" w:hint="eastAsia"/>
          <w:bCs/>
          <w:sz w:val="28"/>
          <w:szCs w:val="28"/>
        </w:rPr>
        <w:t>202</w:t>
      </w:r>
      <w:r>
        <w:rPr>
          <w:rFonts w:ascii="宋体" w:eastAsia="宋体" w:hAnsi="宋体" w:cs="宋体"/>
          <w:bCs/>
          <w:sz w:val="28"/>
          <w:szCs w:val="28"/>
        </w:rPr>
        <w:t>6</w:t>
      </w:r>
      <w:r w:rsidRPr="00137418">
        <w:rPr>
          <w:rFonts w:ascii="宋体" w:eastAsia="宋体" w:hAnsi="宋体" w:cs="宋体" w:hint="eastAsia"/>
          <w:bCs/>
          <w:sz w:val="28"/>
          <w:szCs w:val="28"/>
        </w:rPr>
        <w:t>年</w:t>
      </w:r>
      <w:r w:rsidR="006D7929" w:rsidRPr="006D7929">
        <w:rPr>
          <w:rFonts w:ascii="宋体" w:eastAsia="宋体" w:hAnsi="宋体" w:cs="宋体" w:hint="eastAsia"/>
          <w:bCs/>
          <w:sz w:val="28"/>
          <w:szCs w:val="28"/>
        </w:rPr>
        <w:t>110kV输变电新建工程社会稳定风险评估报告项目</w:t>
      </w:r>
      <w:r w:rsidRPr="006D7929">
        <w:rPr>
          <w:rFonts w:ascii="宋体" w:eastAsia="宋体" w:hAnsi="宋体" w:cs="宋体" w:hint="eastAsia"/>
          <w:bCs/>
          <w:sz w:val="28"/>
          <w:szCs w:val="28"/>
        </w:rPr>
        <w:t>报价如下:</w:t>
      </w:r>
    </w:p>
    <w:tbl>
      <w:tblPr>
        <w:tblStyle w:val="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4086"/>
      </w:tblGrid>
      <w:tr w:rsidR="00137418" w:rsidRPr="00137418" w:rsidTr="008B1695">
        <w:trPr>
          <w:trHeight w:val="680"/>
          <w:jc w:val="center"/>
        </w:trPr>
        <w:tc>
          <w:tcPr>
            <w:tcW w:w="5092" w:type="dxa"/>
            <w:vAlign w:val="center"/>
          </w:tcPr>
          <w:p w:rsidR="00137418" w:rsidRPr="00137418" w:rsidRDefault="006D7929" w:rsidP="00137418"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</w:t>
            </w:r>
            <w:r w:rsidR="00137418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价格（元）</w:t>
            </w:r>
          </w:p>
        </w:tc>
        <w:tc>
          <w:tcPr>
            <w:tcW w:w="5092" w:type="dxa"/>
            <w:vAlign w:val="center"/>
          </w:tcPr>
          <w:p w:rsidR="00137418" w:rsidRPr="00137418" w:rsidRDefault="00137418" w:rsidP="00137418">
            <w:pPr>
              <w:snapToGrid w:val="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期限</w:t>
            </w:r>
          </w:p>
        </w:tc>
      </w:tr>
      <w:tr w:rsidR="00137418" w:rsidRPr="00137418" w:rsidTr="008B1695">
        <w:trPr>
          <w:trHeight w:val="1887"/>
          <w:jc w:val="center"/>
        </w:trPr>
        <w:tc>
          <w:tcPr>
            <w:tcW w:w="5092" w:type="dxa"/>
            <w:vAlign w:val="center"/>
          </w:tcPr>
          <w:p w:rsidR="00137418" w:rsidRPr="00137418" w:rsidRDefault="00137418" w:rsidP="00137418">
            <w:pPr>
              <w:snapToGrid w:val="0"/>
              <w:spacing w:line="360" w:lineRule="auto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5092" w:type="dxa"/>
            <w:vAlign w:val="center"/>
          </w:tcPr>
          <w:p w:rsidR="00137418" w:rsidRPr="00137418" w:rsidRDefault="00137418" w:rsidP="008B1695">
            <w:pPr>
              <w:snapToGrid w:val="0"/>
              <w:spacing w:beforeLines="100" w:before="312"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65D7D">
              <w:rPr>
                <w:rFonts w:ascii="宋体" w:hAnsi="宋体" w:cs="宋体" w:hint="eastAsia"/>
                <w:color w:val="171717"/>
                <w:spacing w:val="5"/>
                <w:sz w:val="24"/>
                <w:szCs w:val="24"/>
              </w:rPr>
              <w:t>合同签订之日起</w:t>
            </w:r>
            <w:r w:rsidR="006D7929">
              <w:rPr>
                <w:rFonts w:ascii="宋体" w:hAnsi="宋体" w:cs="宋体" w:hint="eastAsia"/>
                <w:color w:val="171717"/>
                <w:spacing w:val="5"/>
                <w:sz w:val="24"/>
                <w:szCs w:val="24"/>
              </w:rPr>
              <w:t>十五日内</w:t>
            </w:r>
            <w:r w:rsidR="008B1695" w:rsidRPr="00565D7D">
              <w:rPr>
                <w:rFonts w:ascii="宋体" w:hAnsi="宋体" w:cs="宋体" w:hint="eastAsia"/>
                <w:color w:val="171717"/>
                <w:spacing w:val="5"/>
                <w:sz w:val="24"/>
                <w:szCs w:val="24"/>
              </w:rPr>
              <w:t>完成评估</w:t>
            </w:r>
          </w:p>
        </w:tc>
      </w:tr>
      <w:tr w:rsidR="00137418" w:rsidRPr="00137418" w:rsidTr="008B1695">
        <w:trPr>
          <w:trHeight w:val="680"/>
          <w:jc w:val="center"/>
        </w:trPr>
        <w:tc>
          <w:tcPr>
            <w:tcW w:w="10184" w:type="dxa"/>
            <w:gridSpan w:val="2"/>
            <w:vAlign w:val="center"/>
          </w:tcPr>
          <w:p w:rsidR="00137418" w:rsidRPr="00137418" w:rsidRDefault="008B1695" w:rsidP="00137418">
            <w:pPr>
              <w:snapToGrid w:val="0"/>
              <w:spacing w:beforeLines="50" w:before="156"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  <w:r w:rsidR="00137418" w:rsidRPr="00137418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137418" w:rsidRPr="00137418" w:rsidRDefault="00137418" w:rsidP="00137418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137418" w:rsidRPr="00137418" w:rsidRDefault="00137418" w:rsidP="00137418">
      <w:pPr>
        <w:snapToGrid w:val="0"/>
        <w:spacing w:line="360" w:lineRule="auto"/>
        <w:ind w:right="960" w:firstLineChars="3200" w:firstLine="7680"/>
        <w:rPr>
          <w:rFonts w:ascii="宋体" w:eastAsia="宋体" w:hAnsi="宋体" w:cs="宋体"/>
          <w:sz w:val="24"/>
          <w:szCs w:val="24"/>
        </w:rPr>
      </w:pPr>
    </w:p>
    <w:p w:rsidR="00137418" w:rsidRPr="00137418" w:rsidRDefault="00137418" w:rsidP="00137418">
      <w:pPr>
        <w:snapToGrid w:val="0"/>
        <w:spacing w:line="360" w:lineRule="auto"/>
        <w:ind w:right="960"/>
        <w:rPr>
          <w:rFonts w:ascii="宋体" w:eastAsia="宋体" w:hAnsi="宋体" w:cs="宋体"/>
          <w:sz w:val="28"/>
          <w:szCs w:val="28"/>
        </w:rPr>
      </w:pPr>
    </w:p>
    <w:p w:rsidR="00137418" w:rsidRPr="00137418" w:rsidRDefault="00137418" w:rsidP="004530E6">
      <w:pPr>
        <w:snapToGrid w:val="0"/>
        <w:spacing w:line="360" w:lineRule="auto"/>
        <w:ind w:right="960" w:firstLineChars="1900" w:firstLine="5320"/>
        <w:rPr>
          <w:rFonts w:ascii="宋体" w:eastAsia="宋体" w:hAnsi="宋体" w:cs="宋体"/>
          <w:sz w:val="28"/>
          <w:szCs w:val="28"/>
        </w:rPr>
      </w:pPr>
      <w:r w:rsidRPr="00137418">
        <w:rPr>
          <w:rFonts w:ascii="宋体" w:eastAsia="宋体" w:hAnsi="宋体" w:cs="宋体" w:hint="eastAsia"/>
          <w:sz w:val="28"/>
          <w:szCs w:val="28"/>
        </w:rPr>
        <w:t>公司（盖章）</w:t>
      </w:r>
    </w:p>
    <w:p w:rsidR="00137418" w:rsidRPr="00137418" w:rsidRDefault="00137418" w:rsidP="00137418">
      <w:pPr>
        <w:snapToGrid w:val="0"/>
        <w:spacing w:line="360" w:lineRule="auto"/>
        <w:ind w:right="960" w:firstLineChars="1800" w:firstLine="5040"/>
        <w:rPr>
          <w:rFonts w:ascii="宋体" w:eastAsia="宋体" w:hAnsi="宋体" w:cs="宋体"/>
          <w:sz w:val="28"/>
          <w:szCs w:val="28"/>
        </w:rPr>
      </w:pPr>
      <w:r w:rsidRPr="00137418">
        <w:rPr>
          <w:rFonts w:ascii="宋体" w:eastAsia="宋体" w:hAnsi="宋体" w:cs="宋体" w:hint="eastAsia"/>
          <w:sz w:val="28"/>
          <w:szCs w:val="28"/>
        </w:rPr>
        <w:t>202</w:t>
      </w:r>
      <w:r w:rsidR="008B1695">
        <w:rPr>
          <w:rFonts w:ascii="宋体" w:eastAsia="宋体" w:hAnsi="宋体" w:cs="宋体"/>
          <w:sz w:val="28"/>
          <w:szCs w:val="28"/>
        </w:rPr>
        <w:t>6</w:t>
      </w:r>
      <w:r w:rsidRPr="00137418">
        <w:rPr>
          <w:rFonts w:ascii="宋体" w:eastAsia="宋体" w:hAnsi="宋体" w:cs="宋体" w:hint="eastAsia"/>
          <w:sz w:val="28"/>
          <w:szCs w:val="28"/>
        </w:rPr>
        <w:t xml:space="preserve">年 </w:t>
      </w:r>
      <w:r w:rsidRPr="00137418">
        <w:rPr>
          <w:rFonts w:ascii="宋体" w:eastAsia="宋体" w:hAnsi="宋体" w:cs="宋体"/>
          <w:sz w:val="28"/>
          <w:szCs w:val="28"/>
        </w:rPr>
        <w:t xml:space="preserve"> </w:t>
      </w:r>
      <w:r w:rsidRPr="00137418">
        <w:rPr>
          <w:rFonts w:ascii="宋体" w:eastAsia="宋体" w:hAnsi="宋体" w:cs="宋体" w:hint="eastAsia"/>
          <w:sz w:val="28"/>
          <w:szCs w:val="28"/>
        </w:rPr>
        <w:t xml:space="preserve">月 </w:t>
      </w:r>
      <w:r w:rsidRPr="00137418">
        <w:rPr>
          <w:rFonts w:ascii="宋体" w:eastAsia="宋体" w:hAnsi="宋体" w:cs="宋体"/>
          <w:sz w:val="28"/>
          <w:szCs w:val="28"/>
        </w:rPr>
        <w:t xml:space="preserve">  </w:t>
      </w:r>
      <w:r w:rsidRPr="00137418">
        <w:rPr>
          <w:rFonts w:ascii="宋体" w:eastAsia="宋体" w:hAnsi="宋体" w:cs="宋体" w:hint="eastAsia"/>
          <w:sz w:val="28"/>
          <w:szCs w:val="28"/>
        </w:rPr>
        <w:t>日</w:t>
      </w:r>
    </w:p>
    <w:p w:rsidR="00137418" w:rsidRDefault="00137418"/>
    <w:p w:rsidR="008859F2" w:rsidRDefault="008859F2"/>
    <w:p w:rsidR="008859F2" w:rsidRDefault="008859F2"/>
    <w:p w:rsidR="008859F2" w:rsidRDefault="008859F2"/>
    <w:p w:rsidR="008859F2" w:rsidRDefault="008859F2"/>
    <w:p w:rsidR="008859F2" w:rsidRDefault="008859F2"/>
    <w:p w:rsidR="008859F2" w:rsidRDefault="008859F2"/>
    <w:p w:rsidR="008859F2" w:rsidRDefault="008859F2"/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  <w:r w:rsidRPr="008859F2"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营业执照</w:t>
      </w:r>
      <w:r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（</w:t>
      </w:r>
      <w:r w:rsidRPr="008859F2"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扫描件</w:t>
      </w:r>
      <w:r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）</w:t>
      </w: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Default="008859F2">
      <w:pP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</w:pPr>
    </w:p>
    <w:p w:rsidR="008859F2" w:rsidRPr="008859F2" w:rsidRDefault="008859F2">
      <w:r w:rsidRPr="008859F2"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相关认证评估资质</w:t>
      </w:r>
      <w:r>
        <w:rPr>
          <w:rFonts w:ascii="宋体" w:eastAsia="宋体" w:hAnsi="宋体" w:cs="宋体"/>
          <w:b/>
          <w:color w:val="171717"/>
          <w:spacing w:val="5"/>
          <w:kern w:val="0"/>
          <w:sz w:val="24"/>
          <w:szCs w:val="24"/>
        </w:rPr>
        <w:t>(</w:t>
      </w:r>
      <w:r>
        <w:rPr>
          <w:rFonts w:ascii="宋体" w:eastAsia="宋体" w:hAnsi="宋体" w:cs="宋体" w:hint="eastAsia"/>
          <w:b/>
          <w:color w:val="171717"/>
          <w:spacing w:val="5"/>
          <w:kern w:val="0"/>
          <w:sz w:val="24"/>
          <w:szCs w:val="24"/>
        </w:rPr>
        <w:t>扫描件)：</w:t>
      </w:r>
    </w:p>
    <w:sectPr w:rsidR="008859F2" w:rsidRPr="0088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55" w:rsidRDefault="00254655" w:rsidP="00565D7D">
      <w:r>
        <w:separator/>
      </w:r>
    </w:p>
  </w:endnote>
  <w:endnote w:type="continuationSeparator" w:id="0">
    <w:p w:rsidR="00254655" w:rsidRDefault="00254655" w:rsidP="0056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55" w:rsidRDefault="00254655" w:rsidP="00565D7D">
      <w:r>
        <w:separator/>
      </w:r>
    </w:p>
  </w:footnote>
  <w:footnote w:type="continuationSeparator" w:id="0">
    <w:p w:rsidR="00254655" w:rsidRDefault="00254655" w:rsidP="0056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801B5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1" w15:restartNumberingAfterBreak="0">
    <w:nsid w:val="260C41FA"/>
    <w:multiLevelType w:val="hybridMultilevel"/>
    <w:tmpl w:val="85663554"/>
    <w:lvl w:ilvl="0" w:tplc="0409000F">
      <w:start w:val="1"/>
      <w:numFmt w:val="decimal"/>
      <w:lvlText w:val="%1."/>
      <w:lvlJc w:val="left"/>
      <w:pPr>
        <w:ind w:left="1336" w:hanging="420"/>
      </w:pPr>
    </w:lvl>
    <w:lvl w:ilvl="1" w:tplc="04090019" w:tentative="1">
      <w:start w:val="1"/>
      <w:numFmt w:val="lowerLetter"/>
      <w:lvlText w:val="%2)"/>
      <w:lvlJc w:val="left"/>
      <w:pPr>
        <w:ind w:left="1756" w:hanging="420"/>
      </w:pPr>
    </w:lvl>
    <w:lvl w:ilvl="2" w:tplc="0409001B" w:tentative="1">
      <w:start w:val="1"/>
      <w:numFmt w:val="lowerRoman"/>
      <w:lvlText w:val="%3."/>
      <w:lvlJc w:val="right"/>
      <w:pPr>
        <w:ind w:left="2176" w:hanging="420"/>
      </w:pPr>
    </w:lvl>
    <w:lvl w:ilvl="3" w:tplc="0409000F" w:tentative="1">
      <w:start w:val="1"/>
      <w:numFmt w:val="decimal"/>
      <w:lvlText w:val="%4."/>
      <w:lvlJc w:val="left"/>
      <w:pPr>
        <w:ind w:left="2596" w:hanging="420"/>
      </w:pPr>
    </w:lvl>
    <w:lvl w:ilvl="4" w:tplc="04090019" w:tentative="1">
      <w:start w:val="1"/>
      <w:numFmt w:val="lowerLetter"/>
      <w:lvlText w:val="%5)"/>
      <w:lvlJc w:val="left"/>
      <w:pPr>
        <w:ind w:left="3016" w:hanging="420"/>
      </w:pPr>
    </w:lvl>
    <w:lvl w:ilvl="5" w:tplc="0409001B" w:tentative="1">
      <w:start w:val="1"/>
      <w:numFmt w:val="lowerRoman"/>
      <w:lvlText w:val="%6."/>
      <w:lvlJc w:val="right"/>
      <w:pPr>
        <w:ind w:left="3436" w:hanging="420"/>
      </w:pPr>
    </w:lvl>
    <w:lvl w:ilvl="6" w:tplc="0409000F" w:tentative="1">
      <w:start w:val="1"/>
      <w:numFmt w:val="decimal"/>
      <w:lvlText w:val="%7."/>
      <w:lvlJc w:val="left"/>
      <w:pPr>
        <w:ind w:left="3856" w:hanging="420"/>
      </w:pPr>
    </w:lvl>
    <w:lvl w:ilvl="7" w:tplc="04090019" w:tentative="1">
      <w:start w:val="1"/>
      <w:numFmt w:val="lowerLetter"/>
      <w:lvlText w:val="%8)"/>
      <w:lvlJc w:val="left"/>
      <w:pPr>
        <w:ind w:left="4276" w:hanging="420"/>
      </w:pPr>
    </w:lvl>
    <w:lvl w:ilvl="8" w:tplc="0409001B" w:tentative="1">
      <w:start w:val="1"/>
      <w:numFmt w:val="lowerRoman"/>
      <w:lvlText w:val="%9."/>
      <w:lvlJc w:val="right"/>
      <w:pPr>
        <w:ind w:left="4696" w:hanging="420"/>
      </w:pPr>
    </w:lvl>
  </w:abstractNum>
  <w:abstractNum w:abstractNumId="2" w15:restartNumberingAfterBreak="0">
    <w:nsid w:val="3AFB730D"/>
    <w:multiLevelType w:val="hybridMultilevel"/>
    <w:tmpl w:val="2580E10E"/>
    <w:lvl w:ilvl="0" w:tplc="04090001">
      <w:start w:val="1"/>
      <w:numFmt w:val="bullet"/>
      <w:lvlText w:val=""/>
      <w:lvlJc w:val="left"/>
      <w:pPr>
        <w:ind w:left="133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6" w:hanging="420"/>
      </w:pPr>
      <w:rPr>
        <w:rFonts w:ascii="Wingdings" w:hAnsi="Wingdings" w:hint="default"/>
      </w:rPr>
    </w:lvl>
  </w:abstractNum>
  <w:abstractNum w:abstractNumId="3" w15:restartNumberingAfterBreak="0">
    <w:nsid w:val="642766BF"/>
    <w:multiLevelType w:val="hybridMultilevel"/>
    <w:tmpl w:val="E63AF666"/>
    <w:lvl w:ilvl="0" w:tplc="04090011">
      <w:start w:val="1"/>
      <w:numFmt w:val="decimal"/>
      <w:lvlText w:val="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D3"/>
    <w:rsid w:val="00126975"/>
    <w:rsid w:val="00137418"/>
    <w:rsid w:val="001E16CE"/>
    <w:rsid w:val="00254655"/>
    <w:rsid w:val="004530E6"/>
    <w:rsid w:val="00565D7D"/>
    <w:rsid w:val="006D7929"/>
    <w:rsid w:val="008347A2"/>
    <w:rsid w:val="008859F2"/>
    <w:rsid w:val="008975D3"/>
    <w:rsid w:val="008B1695"/>
    <w:rsid w:val="00AA2AF0"/>
    <w:rsid w:val="00B027CD"/>
    <w:rsid w:val="00B25D7F"/>
    <w:rsid w:val="00B72C22"/>
    <w:rsid w:val="00CE6FAD"/>
    <w:rsid w:val="00E3315B"/>
    <w:rsid w:val="00E86F61"/>
    <w:rsid w:val="00F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E7A8"/>
  <w15:chartTrackingRefBased/>
  <w15:docId w15:val="{DFC7A797-02F5-4FE8-A449-D45BB527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5D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5D7D"/>
    <w:rPr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1374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137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5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李伟</cp:lastModifiedBy>
  <cp:revision>11</cp:revision>
  <dcterms:created xsi:type="dcterms:W3CDTF">2026-01-26T01:02:00Z</dcterms:created>
  <dcterms:modified xsi:type="dcterms:W3CDTF">2026-01-26T06:57:00Z</dcterms:modified>
</cp:coreProperties>
</file>