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28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20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硫酸铵（非新能源副产）</w:t>
      </w:r>
    </w:p>
    <w:p w14:paraId="53CB9B61">
      <w:pPr>
        <w:spacing w:line="360" w:lineRule="exact"/>
        <w:rPr>
          <w:rFonts w:hint="eastAsia"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1000</w:t>
      </w:r>
      <w:r>
        <w:rPr>
          <w:rFonts w:hint="eastAsia" w:ascii="宋体" w:hAnsi="宋体" w:eastAsia="宋体" w:cs="宋体"/>
          <w:kern w:val="0"/>
          <w:szCs w:val="21"/>
        </w:rPr>
        <w:t>吨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（若货源不足</w:t>
      </w:r>
      <w:r>
        <w:rPr>
          <w:rFonts w:hint="eastAsia" w:ascii="宋体" w:hAnsi="宋体" w:eastAsia="宋体" w:cs="宋体"/>
          <w:color w:val="FF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000吨，请在响应性文件下报价函中数量处填写实际数量）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64D531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517BA80A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N(以干基计)≥20.50%；游离酸（H2SO4）≤0.20%(当 N(以干基计)＜20.00%或 H2O＞2.00%时予以检测、考核)；H2O≤1.00%；白色粉末，无粗大结晶，无可见机械杂质。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68B3FA69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检测依据:按GB/T535-2020标准检测。若19.50%≤N(以干基计)＜20.50%，以 20.50%为基准按差值折算扣减计价吨位；18.50%≤N(以干基计)＜19.50%，以 20.50%为基准按差值的两倍折算扣减计价吨位；N(以干基计)＜18.50%，按 150.00 元/吨结算或予以退货；游离酸（H₂SO₄）＞0.20%，以 0.20%为基准，每增加 0.01%，每吨降价（合同价/20.00）×0.025 元；H₂O＞1.00%的部分，按实测值折算扣减相应吨位。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。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硫酸铵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4F6B1C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84C94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1216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30A9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DB1AA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2981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9164D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5A9EC5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851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F6FE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EF0C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E2A69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D610C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A84B7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5813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C9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EAD1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009C7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D1BB0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559F5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366BEB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236999"/>
      <w:bookmarkStart w:id="2" w:name="_Toc269113527"/>
      <w:bookmarkStart w:id="3" w:name="_Toc275014947"/>
      <w:bookmarkStart w:id="4" w:name="_Toc238797630"/>
      <w:bookmarkStart w:id="5" w:name="_Toc16684"/>
      <w:bookmarkStart w:id="6" w:name="_Toc275019684"/>
      <w:bookmarkStart w:id="7" w:name="_Toc318986166"/>
      <w:bookmarkStart w:id="8" w:name="_Toc274596702"/>
      <w:bookmarkStart w:id="9" w:name="_Toc238552273"/>
      <w:bookmarkStart w:id="10" w:name="_Toc268793030"/>
      <w:bookmarkStart w:id="11" w:name="_Toc275019836"/>
      <w:bookmarkStart w:id="12" w:name="_Toc303149804"/>
      <w:bookmarkStart w:id="13" w:name="_Toc27501929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020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  <w:bookmarkStart w:id="19" w:name="_GoBack"/>
      <w:bookmarkEnd w:id="19"/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按GB/T535-2020标准检测。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</w:rPr>
        <w:t>（实际数量）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8809D4C"/>
    <w:p w14:paraId="7FDB0735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0505638F"/>
    <w:rsid w:val="151314EF"/>
    <w:rsid w:val="19933EC8"/>
    <w:rsid w:val="217462CF"/>
    <w:rsid w:val="25AD37B3"/>
    <w:rsid w:val="27C01C9C"/>
    <w:rsid w:val="29251595"/>
    <w:rsid w:val="298C00DA"/>
    <w:rsid w:val="2C071743"/>
    <w:rsid w:val="2C555AE2"/>
    <w:rsid w:val="2DA038A7"/>
    <w:rsid w:val="35E55B49"/>
    <w:rsid w:val="38D84D7F"/>
    <w:rsid w:val="3D43366F"/>
    <w:rsid w:val="41574B39"/>
    <w:rsid w:val="43066EA0"/>
    <w:rsid w:val="43D810CA"/>
    <w:rsid w:val="4CD64262"/>
    <w:rsid w:val="58A238DA"/>
    <w:rsid w:val="63A11245"/>
    <w:rsid w:val="64A84430"/>
    <w:rsid w:val="666135E9"/>
    <w:rsid w:val="677E25C4"/>
    <w:rsid w:val="78992A53"/>
    <w:rsid w:val="7F6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2211</Words>
  <Characters>2438</Characters>
  <Lines>20</Lines>
  <Paragraphs>5</Paragraphs>
  <TotalTime>3</TotalTime>
  <ScaleCrop>false</ScaleCrop>
  <LinksUpToDate>false</LinksUpToDate>
  <CharactersWithSpaces>3045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2026-01-28T02:24:54Z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