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耐酸</w:t>
      </w:r>
      <w:r>
        <w:rPr>
          <w:rFonts w:hint="eastAsia" w:ascii="宋体" w:hAnsi="宋体" w:cs="宋体"/>
          <w:b/>
          <w:bCs/>
          <w:sz w:val="48"/>
          <w:szCs w:val="48"/>
        </w:rPr>
        <w:t>输送带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21FD3FD4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SFLHG-GKBX-2026-HW06</w:t>
      </w:r>
    </w:p>
    <w:p w14:paraId="74E811F4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</w:p>
    <w:p w14:paraId="4C7901ED">
      <w:pPr>
        <w:pStyle w:val="5"/>
        <w:ind w:firstLine="643"/>
        <w:jc w:val="center"/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输送带比选文件</w:t>
      </w:r>
    </w:p>
    <w:p w14:paraId="4D403B75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>SFLHG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-HW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06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5"/>
      <w:bookmarkStart w:id="2" w:name="OLE_LINK1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两根</w:t>
      </w:r>
      <w:r>
        <w:rPr>
          <w:rFonts w:hint="eastAsia" w:ascii="黑体" w:hAnsi="黑体" w:eastAsia="黑体" w:cs="宋体"/>
          <w:kern w:val="0"/>
          <w:sz w:val="28"/>
          <w:szCs w:val="28"/>
        </w:rPr>
        <w:t>输送带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，本着“公开、公平、公正”的原则，现对该批次输送带进行公开比选。欢迎贵公司前来报价，现将相关事项公告如下：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标的物：输送带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两根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245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245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数量（米）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noWrap/>
          </w:tcPr>
          <w:p w14:paraId="7827D238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耐酸输送带</w:t>
            </w:r>
          </w:p>
        </w:tc>
        <w:tc>
          <w:tcPr>
            <w:tcW w:w="5245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5" w:name="OLE_LINK7"/>
            <w:bookmarkStart w:id="6" w:name="OLE_LINK6"/>
            <w:r>
              <w:rPr>
                <w:rFonts w:ascii="黑体" w:hAnsi="黑体" w:eastAsia="黑体" w:cs="黑体"/>
                <w:sz w:val="28"/>
                <w:szCs w:val="28"/>
              </w:rPr>
              <w:t>EP150\</w:t>
            </w:r>
            <w:bookmarkEnd w:id="5"/>
            <w:bookmarkEnd w:id="6"/>
            <w:r>
              <w:rPr>
                <w:rFonts w:hint="eastAsia" w:ascii="黑体" w:hAnsi="黑体" w:eastAsia="黑体" w:cs="黑体"/>
                <w:sz w:val="28"/>
                <w:szCs w:val="28"/>
              </w:rPr>
              <w:t>B800*5（4.5+1.5）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92</w:t>
            </w:r>
          </w:p>
        </w:tc>
      </w:tr>
      <w:tr w14:paraId="2402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</w:tcPr>
          <w:p w14:paraId="06FC0EA7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耐酸运输皮带</w:t>
            </w:r>
          </w:p>
        </w:tc>
        <w:tc>
          <w:tcPr>
            <w:tcW w:w="5245" w:type="dxa"/>
            <w:noWrap/>
          </w:tcPr>
          <w:p w14:paraId="0ECABF70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7" w:name="OLE_LINK10"/>
            <w:bookmarkStart w:id="8" w:name="OLE_LINK11"/>
            <w:r>
              <w:rPr>
                <w:rFonts w:ascii="黑体" w:hAnsi="黑体" w:eastAsia="黑体" w:cs="黑体"/>
                <w:sz w:val="28"/>
                <w:szCs w:val="28"/>
              </w:rPr>
              <w:t>EP150\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650*5（4.5+3）</w:t>
            </w:r>
            <w:bookmarkEnd w:id="7"/>
            <w:bookmarkEnd w:id="8"/>
          </w:p>
        </w:tc>
        <w:tc>
          <w:tcPr>
            <w:tcW w:w="1984" w:type="dxa"/>
          </w:tcPr>
          <w:p w14:paraId="131EE9F5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86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9" w:name="OLE_LINK13"/>
      <w:bookmarkStart w:id="10" w:name="OLE_LINK14"/>
      <w:r>
        <w:rPr>
          <w:rFonts w:hint="eastAsia" w:ascii="黑体" w:hAnsi="黑体" w:eastAsia="黑体" w:cs="黑体"/>
          <w:sz w:val="28"/>
          <w:szCs w:val="28"/>
        </w:rPr>
        <w:t>符合国家输送带标准</w:t>
      </w:r>
      <w:bookmarkEnd w:id="9"/>
      <w:bookmarkEnd w:id="10"/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交货地点：四川宏达股份有限公司什邡磷化工分公司（什邡市洛水镇）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付款方式：先货后款，使用6个月合格后付清。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黑体"/>
          <w:sz w:val="28"/>
          <w:szCs w:val="28"/>
        </w:rPr>
        <w:t>日 1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仿宋_GB2312"/>
          <w:sz w:val="28"/>
          <w:szCs w:val="28"/>
        </w:rPr>
        <w:t xml:space="preserve">时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59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11" w:name="OLE_LINK3"/>
      <w:bookmarkStart w:id="12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11"/>
      <w:bookmarkEnd w:id="12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22</w:t>
      </w:r>
      <w:bookmarkStart w:id="27" w:name="_GoBack"/>
      <w:bookmarkEnd w:id="27"/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859EB20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13" w:name="_Hlk155791057"/>
      <w:bookmarkStart w:id="14" w:name="_Toc16684"/>
      <w:bookmarkStart w:id="15" w:name="_Toc274236999"/>
      <w:bookmarkStart w:id="16" w:name="_Toc238552273"/>
      <w:bookmarkStart w:id="17" w:name="_Toc303149804"/>
      <w:bookmarkStart w:id="18" w:name="_Toc318986166"/>
      <w:bookmarkStart w:id="19" w:name="_Toc268793030"/>
      <w:bookmarkStart w:id="20" w:name="_Toc275019290"/>
      <w:bookmarkStart w:id="21" w:name="_Toc238797630"/>
      <w:bookmarkStart w:id="22" w:name="_Toc275014947"/>
      <w:bookmarkStart w:id="23" w:name="_Toc274596702"/>
      <w:bookmarkStart w:id="24" w:name="_Toc269113527"/>
      <w:bookmarkStart w:id="25" w:name="_Toc275019836"/>
      <w:bookmarkStart w:id="26" w:name="_Toc275019684"/>
    </w:p>
    <w:p w14:paraId="5A71C631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ind w:left="368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4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.65pt;margin-top:29.1pt;height:0.55pt;width:240.8pt;z-index:251659264;mso-width-relative:page;mso-height-relative:page;" filled="f" stroked="t" coordsize="21600,21600" o:gfxdata="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LtQ2tMAAAAHAQAADwAA&#10;AAAAAAABACAAAAAiAAAAZHJzL2Rvd25yZXYueG1sUEsBAhQAFAAAAAgAh07iQIt0PEPiAQAAqQMA&#10;AA4AAAAAAAAAAQAgAAAAIgEAAGRycy9lMm9Eb2MueG1sUEsFBgAAAAAGAAYAWQEAAHY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耐酸</w:t>
      </w:r>
      <w:r>
        <w:rPr>
          <w:rFonts w:hint="eastAsia" w:ascii="黑体" w:hAnsi="黑体" w:eastAsia="黑体" w:cs="宋体"/>
          <w:sz w:val="40"/>
          <w:szCs w:val="40"/>
        </w:rPr>
        <w:t>输送带采购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FF0CDEC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1C32111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078365C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2689"/>
        <w:gridCol w:w="1212"/>
        <w:gridCol w:w="2016"/>
        <w:gridCol w:w="1044"/>
        <w:gridCol w:w="1920"/>
        <w:gridCol w:w="2266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4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2689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到厂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耐酸输送带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EP150\B800*5（4.5+1.5）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耐酸输送带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EP150\B650*5（4.5+3）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  <w:lang w:val="en-US" w:eastAsia="zh-CN" w:bidi="ar"/>
              </w:rPr>
              <w:t>增值税专用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增值税发票，（税率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 </w:t>
      </w:r>
    </w:p>
    <w:p w14:paraId="48FD1DB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</w:t>
      </w:r>
    </w:p>
    <w:p w14:paraId="6CC58E74">
      <w:pPr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br w:type="page"/>
      </w:r>
    </w:p>
    <w:p w14:paraId="0AD431EA">
      <w:pPr>
        <w:rPr>
          <w:rFonts w:ascii="宋体" w:hAnsi="宋体"/>
          <w:szCs w:val="21"/>
        </w:rPr>
      </w:pPr>
    </w:p>
    <w:p w14:paraId="303BD212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质保期</w:t>
      </w:r>
      <w:r>
        <w:rPr>
          <w:rFonts w:hint="eastAsia" w:eastAsiaTheme="minorEastAsia" w:cstheme="minorBidi"/>
          <w:kern w:val="2"/>
          <w:sz w:val="21"/>
          <w:szCs w:val="21"/>
        </w:rPr>
        <w:t>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>
      <w:pPr>
        <w:tabs>
          <w:tab w:val="center" w:pos="4212"/>
          <w:tab w:val="left" w:pos="5173"/>
        </w:tabs>
        <w:jc w:val="left"/>
      </w:pP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四川宏达股份有限公司的</w:t>
      </w:r>
      <w:r>
        <w:rPr>
          <w:rFonts w:hint="eastAsia" w:ascii="宋体" w:hAnsi="宋体"/>
          <w:u w:val="single"/>
          <w:lang w:val="en-US" w:eastAsia="zh-CN"/>
        </w:rPr>
        <w:t>耐酸</w:t>
      </w:r>
      <w:r>
        <w:rPr>
          <w:rFonts w:hint="eastAsia" w:ascii="宋体" w:hAnsi="宋体"/>
          <w:u w:val="single"/>
        </w:rPr>
        <w:t xml:space="preserve">输送带 </w:t>
      </w:r>
      <w:r>
        <w:rPr>
          <w:rFonts w:hint="eastAsia" w:ascii="宋体" w:hAnsi="宋体"/>
        </w:rPr>
        <w:t>的投标，现郑重作出以下承诺：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5FC0296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0D52A4"/>
    <w:rsid w:val="31A45B7D"/>
    <w:rsid w:val="31A5035D"/>
    <w:rsid w:val="31A5294E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40C77"/>
    <w:rsid w:val="371A057C"/>
    <w:rsid w:val="37296A11"/>
    <w:rsid w:val="37F56BA7"/>
    <w:rsid w:val="388861A3"/>
    <w:rsid w:val="38C42E95"/>
    <w:rsid w:val="38DC340E"/>
    <w:rsid w:val="39426BDA"/>
    <w:rsid w:val="3A801D52"/>
    <w:rsid w:val="3ABF1B60"/>
    <w:rsid w:val="3B10121D"/>
    <w:rsid w:val="3B8B205B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3FF2655C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BF40FB9"/>
    <w:rsid w:val="4D477799"/>
    <w:rsid w:val="4DCF4AEB"/>
    <w:rsid w:val="4E0D1159"/>
    <w:rsid w:val="4E5A52AA"/>
    <w:rsid w:val="4ED11C14"/>
    <w:rsid w:val="4EE10E98"/>
    <w:rsid w:val="4EE97C85"/>
    <w:rsid w:val="4F203C16"/>
    <w:rsid w:val="4FE70DC0"/>
    <w:rsid w:val="502E581F"/>
    <w:rsid w:val="50CC06E1"/>
    <w:rsid w:val="50F46497"/>
    <w:rsid w:val="514328A4"/>
    <w:rsid w:val="515271FE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514C9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3283</Words>
  <Characters>3511</Characters>
  <Lines>32</Lines>
  <Paragraphs>9</Paragraphs>
  <TotalTime>19</TotalTime>
  <ScaleCrop>false</ScaleCrop>
  <LinksUpToDate>false</LinksUpToDate>
  <CharactersWithSpaces>4230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曾伟</cp:lastModifiedBy>
  <dcterms:modified xsi:type="dcterms:W3CDTF">2026-01-22T07:16:29Z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638278A91B6247A3A14F33886A0DB3EB_13</vt:lpwstr>
  </property>
</Properties>
</file>