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磷化工</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eastAsia" w:eastAsiaTheme="minorEastAsia"/>
          <w:lang w:val="en-US" w:eastAsia="zh-CN"/>
        </w:rPr>
      </w:pPr>
      <w:r>
        <w:rPr>
          <w:rFonts w:hint="eastAsia" w:ascii="黑体" w:hAnsi="黑体" w:eastAsia="黑体" w:cs="宋体"/>
          <w:b/>
          <w:color w:val="FF0000"/>
          <w:kern w:val="0"/>
          <w:sz w:val="32"/>
          <w:szCs w:val="32"/>
        </w:rPr>
        <w:t>编号：</w:t>
      </w:r>
      <w:r>
        <w:rPr>
          <w:rFonts w:hint="eastAsia"/>
        </w:rPr>
        <w:t>SFLHG-GKBX-2026-HW0</w:t>
      </w:r>
      <w:r>
        <w:rPr>
          <w:rFonts w:hint="eastAsia"/>
          <w:lang w:val="en-US" w:eastAsia="zh-CN"/>
        </w:rPr>
        <w:t>5</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1</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21</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bookmarkStart w:id="20" w:name="_GoBack"/>
      <w:bookmarkEnd w:id="20"/>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eastAsia"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SFLHG-GKBX-2026-HW0</w:t>
      </w:r>
      <w:r>
        <w:rPr>
          <w:rFonts w:hint="eastAsia"/>
          <w:lang w:val="en-US" w:eastAsia="zh-CN"/>
        </w:rPr>
        <w:t>5</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eastAsia="zh-CN"/>
        </w:rPr>
        <w:t>什</w:t>
      </w:r>
      <w:r>
        <w:rPr>
          <w:rFonts w:hint="eastAsia" w:ascii="黑体" w:hAnsi="黑体" w:eastAsia="黑体" w:cs="宋体"/>
          <w:kern w:val="0"/>
          <w:sz w:val="28"/>
          <w:szCs w:val="28"/>
          <w:lang w:val="en-US" w:eastAsia="zh-CN"/>
        </w:rPr>
        <w:t>邡磷化工</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w:t>
      </w:r>
    </w:p>
    <w:tbl>
      <w:tblPr>
        <w:tblStyle w:val="18"/>
        <w:tblW w:w="93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1"/>
        <w:gridCol w:w="1261"/>
        <w:gridCol w:w="1976"/>
        <w:gridCol w:w="1224"/>
        <w:gridCol w:w="1332"/>
        <w:gridCol w:w="1164"/>
        <w:gridCol w:w="1428"/>
      </w:tblGrid>
      <w:tr w14:paraId="7747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EA9B">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8D27">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物资品名</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4564">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规格型号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CA5">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生产厂家</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4EDE7">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数量</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94650">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单位</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45D8">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备注</w:t>
            </w:r>
          </w:p>
        </w:tc>
      </w:tr>
      <w:tr w14:paraId="1040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E8BE">
            <w:pPr>
              <w:spacing w:line="360" w:lineRule="exact"/>
              <w:ind w:firstLine="280" w:firstLineChars="100"/>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B319C">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不锈钢板</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8C03">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规格：δ=6 1500*6000 材质：304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490">
            <w:pPr>
              <w:spacing w:line="360" w:lineRule="exact"/>
              <w:ind w:firstLine="280" w:firstLineChars="100"/>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太钢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6A1">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4290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168">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6EDF6">
            <w:pPr>
              <w:spacing w:line="360" w:lineRule="exact"/>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10张</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①付款方式：先货后款。货到买方，经买方验收合格且收到卖方出具的合法有效的符合买方要求的增值税专用发票后付款95%，余5%质保金12个月后支付，所有款项现汇支付。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年1月</w:t>
      </w:r>
      <w:r>
        <w:rPr>
          <w:rFonts w:hint="eastAsia" w:ascii="黑体" w:hAnsi="黑体" w:eastAsia="黑体" w:cs="黑体"/>
          <w:sz w:val="28"/>
          <w:szCs w:val="28"/>
          <w:lang w:val="en-US" w:eastAsia="zh-CN"/>
        </w:rPr>
        <w:t>22</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1 月 </w:t>
      </w:r>
      <w:r>
        <w:rPr>
          <w:rFonts w:hint="eastAsia" w:ascii="黑体" w:hAnsi="黑体" w:eastAsia="黑体" w:cs="黑体"/>
          <w:sz w:val="28"/>
          <w:szCs w:val="28"/>
          <w:lang w:val="en-US" w:eastAsia="zh-CN"/>
        </w:rPr>
        <w:t>26</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 1月</w:t>
      </w:r>
      <w:r>
        <w:rPr>
          <w:rFonts w:hint="eastAsia" w:ascii="黑体" w:hAnsi="黑体" w:eastAsia="黑体" w:cs="仿宋_GB2312"/>
          <w:sz w:val="28"/>
          <w:szCs w:val="28"/>
          <w:lang w:val="en-US" w:eastAsia="zh-CN"/>
        </w:rPr>
        <w:t>26</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月-2025年1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年1月</w:t>
      </w:r>
      <w:r>
        <w:rPr>
          <w:rFonts w:hint="eastAsia" w:ascii="黑体" w:hAnsi="黑体" w:eastAsia="黑体" w:cs="宋体"/>
          <w:kern w:val="0"/>
          <w:sz w:val="28"/>
          <w:szCs w:val="28"/>
          <w:lang w:val="en-US" w:eastAsia="zh-CN"/>
        </w:rPr>
        <w:t>21</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A08F6CF">
      <w:pPr>
        <w:ind w:firstLine="3975" w:firstLineChars="1100"/>
        <w:rPr>
          <w:rFonts w:hint="eastAsia" w:ascii="宋体" w:hAnsi="宋体"/>
          <w:b/>
          <w:bCs/>
          <w:sz w:val="36"/>
          <w:szCs w:val="36"/>
        </w:rPr>
      </w:pPr>
      <w:bookmarkStart w:id="2" w:name="_Hlk155791057"/>
      <w:bookmarkStart w:id="3" w:name="_Toc16684"/>
      <w:bookmarkStart w:id="4" w:name="_Toc269113527"/>
      <w:bookmarkStart w:id="5" w:name="_Toc275019684"/>
      <w:bookmarkStart w:id="6" w:name="_Toc318986166"/>
      <w:bookmarkStart w:id="7" w:name="_Toc275019836"/>
      <w:bookmarkStart w:id="8" w:name="_Toc238552273"/>
      <w:bookmarkStart w:id="9" w:name="_Toc275014947"/>
      <w:bookmarkStart w:id="10" w:name="_Toc303149804"/>
      <w:bookmarkStart w:id="11" w:name="_Toc274236999"/>
      <w:bookmarkStart w:id="12" w:name="_Toc268793030"/>
      <w:bookmarkStart w:id="13" w:name="_Toc238797630"/>
      <w:bookmarkStart w:id="14" w:name="_Toc274596702"/>
      <w:bookmarkStart w:id="15" w:name="_Toc275019290"/>
    </w:p>
    <w:p w14:paraId="2F5D5618">
      <w:pPr>
        <w:ind w:firstLine="3975" w:firstLineChars="1100"/>
        <w:rPr>
          <w:rFonts w:hint="eastAsia" w:ascii="宋体" w:hAnsi="宋体"/>
          <w:b/>
          <w:bCs/>
          <w:sz w:val="36"/>
          <w:szCs w:val="36"/>
        </w:rPr>
      </w:pPr>
    </w:p>
    <w:p w14:paraId="7AC60CD2">
      <w:pPr>
        <w:ind w:firstLine="3975" w:firstLineChars="1100"/>
        <w:rPr>
          <w:rFonts w:hint="eastAsia" w:ascii="宋体" w:hAnsi="宋体"/>
          <w:b/>
          <w:bCs/>
          <w:sz w:val="36"/>
          <w:szCs w:val="36"/>
        </w:rPr>
      </w:pPr>
    </w:p>
    <w:p w14:paraId="014EEAAA">
      <w:pPr>
        <w:ind w:firstLine="3975" w:firstLineChars="1100"/>
        <w:rPr>
          <w:rFonts w:hint="eastAsia" w:ascii="宋体" w:hAnsi="宋体"/>
          <w:b/>
          <w:bCs/>
          <w:sz w:val="36"/>
          <w:szCs w:val="36"/>
        </w:rPr>
      </w:pPr>
    </w:p>
    <w:p w14:paraId="222227A8">
      <w:pPr>
        <w:ind w:firstLine="3975" w:firstLineChars="1100"/>
        <w:rPr>
          <w:rFonts w:hint="eastAsia" w:ascii="宋体" w:hAnsi="宋体"/>
          <w:b/>
          <w:bCs/>
          <w:sz w:val="36"/>
          <w:szCs w:val="36"/>
        </w:rPr>
      </w:pPr>
    </w:p>
    <w:p w14:paraId="3219C6FD">
      <w:pPr>
        <w:ind w:firstLine="3975" w:firstLineChars="1100"/>
        <w:rPr>
          <w:rFonts w:hint="eastAsia" w:ascii="宋体" w:hAnsi="宋体"/>
          <w:b/>
          <w:bCs/>
          <w:sz w:val="36"/>
          <w:szCs w:val="36"/>
        </w:rPr>
      </w:pPr>
    </w:p>
    <w:p w14:paraId="185ADCB8">
      <w:pPr>
        <w:ind w:firstLine="3975" w:firstLineChars="1100"/>
        <w:rPr>
          <w:rFonts w:hint="eastAsia" w:ascii="宋体" w:hAnsi="宋体"/>
          <w:b/>
          <w:bCs/>
          <w:sz w:val="36"/>
          <w:szCs w:val="36"/>
        </w:rPr>
      </w:pPr>
    </w:p>
    <w:p w14:paraId="3831D48E">
      <w:pPr>
        <w:ind w:firstLine="3975" w:firstLineChars="1100"/>
        <w:rPr>
          <w:rFonts w:hint="eastAsia" w:ascii="宋体" w:hAnsi="宋体"/>
          <w:b/>
          <w:bCs/>
          <w:sz w:val="36"/>
          <w:szCs w:val="36"/>
        </w:rPr>
      </w:pPr>
    </w:p>
    <w:p w14:paraId="214D266C">
      <w:pPr>
        <w:ind w:firstLine="3975" w:firstLineChars="1100"/>
        <w:rPr>
          <w:rFonts w:hint="eastAsia" w:ascii="宋体" w:hAnsi="宋体"/>
          <w:b/>
          <w:bCs/>
          <w:sz w:val="36"/>
          <w:szCs w:val="36"/>
        </w:rPr>
      </w:pPr>
    </w:p>
    <w:p w14:paraId="05C8CF03">
      <w:pPr>
        <w:ind w:firstLine="3975" w:firstLineChars="11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eastAsia="zh-CN"/>
        </w:rPr>
        <w:t>什</w:t>
      </w:r>
      <w:r>
        <w:rPr>
          <w:rFonts w:hint="eastAsia" w:cs="黑体" w:asciiTheme="minorEastAsia" w:hAnsiTheme="minorEastAsia"/>
          <w:color w:val="000000"/>
          <w:sz w:val="24"/>
          <w:szCs w:val="24"/>
          <w:lang w:val="en-US" w:eastAsia="zh-CN"/>
        </w:rPr>
        <w:t>邡磷化工</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洛水</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30198"/>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p w14:paraId="1B698B74">
      <w:pPr>
        <w:keepNext/>
        <w:keepLines/>
        <w:numPr>
          <w:ilvl w:val="0"/>
          <w:numId w:val="0"/>
        </w:numPr>
        <w:tabs>
          <w:tab w:val="left" w:pos="215"/>
          <w:tab w:val="center" w:pos="4535"/>
        </w:tabs>
        <w:autoSpaceDE w:val="0"/>
        <w:autoSpaceDN w:val="0"/>
        <w:adjustRightInd w:val="0"/>
        <w:spacing w:before="340" w:after="330"/>
        <w:jc w:val="both"/>
        <w:rPr>
          <w:rFonts w:hint="default" w:eastAsiaTheme="minorEastAsia"/>
          <w:sz w:val="20"/>
          <w:szCs w:val="20"/>
          <w:lang w:val="en-US" w:eastAsia="zh-CN"/>
        </w:rPr>
      </w:pPr>
      <w:r>
        <w:rPr>
          <w:rFonts w:hint="eastAsia"/>
          <w:sz w:val="20"/>
          <w:szCs w:val="20"/>
        </w:rPr>
        <w:t xml:space="preserve"> </w:t>
      </w:r>
    </w:p>
    <w:tbl>
      <w:tblPr>
        <w:tblStyle w:val="18"/>
        <w:tblW w:w="849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344"/>
        <w:gridCol w:w="1642"/>
        <w:gridCol w:w="1094"/>
        <w:gridCol w:w="744"/>
        <w:gridCol w:w="708"/>
        <w:gridCol w:w="1090"/>
        <w:gridCol w:w="1176"/>
      </w:tblGrid>
      <w:tr w14:paraId="0E26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61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B5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60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900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生产厂家</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DA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7C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16C4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8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51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6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规格：δ=6 1500*6000 材质：304</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2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太钢</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8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A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D13D1">
            <w:pPr>
              <w:jc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C2B9">
            <w:pPr>
              <w:jc w:val="cente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94DFF37">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szCs w:val="21"/>
        </w:rPr>
        <w:t xml:space="preserve">                                                 日 期:      年    月    日   </w:t>
      </w:r>
    </w:p>
    <w:p w14:paraId="652392CC">
      <w:pPr>
        <w:keepNext/>
        <w:keepLines/>
        <w:tabs>
          <w:tab w:val="left" w:pos="215"/>
          <w:tab w:val="center" w:pos="4535"/>
        </w:tabs>
        <w:autoSpaceDE w:val="0"/>
        <w:autoSpaceDN w:val="0"/>
        <w:adjustRightInd w:val="0"/>
        <w:spacing w:before="340" w:after="330"/>
        <w:ind w:firstLine="3654" w:firstLineChars="13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B0C2C4E"/>
    <w:rsid w:val="1BCD48DA"/>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37B8A"/>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639F6"/>
    <w:rsid w:val="2AAB5DE7"/>
    <w:rsid w:val="2ABE1FBE"/>
    <w:rsid w:val="2AC075D6"/>
    <w:rsid w:val="2C0635BA"/>
    <w:rsid w:val="2C612895"/>
    <w:rsid w:val="2C672453"/>
    <w:rsid w:val="2D4B3284"/>
    <w:rsid w:val="2D5108D1"/>
    <w:rsid w:val="2D8F3600"/>
    <w:rsid w:val="2D996D18"/>
    <w:rsid w:val="2EC03E0B"/>
    <w:rsid w:val="2ED21F8D"/>
    <w:rsid w:val="2EE64169"/>
    <w:rsid w:val="300E355A"/>
    <w:rsid w:val="30337F16"/>
    <w:rsid w:val="30464A25"/>
    <w:rsid w:val="3082583C"/>
    <w:rsid w:val="31A45B7D"/>
    <w:rsid w:val="31A5035D"/>
    <w:rsid w:val="320D73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CA37B5E"/>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70A03A4"/>
    <w:rsid w:val="47595011"/>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DE09DE"/>
    <w:rsid w:val="4FE70DC0"/>
    <w:rsid w:val="502913D8"/>
    <w:rsid w:val="502E581F"/>
    <w:rsid w:val="50357D7D"/>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9C36767"/>
    <w:rsid w:val="5B1D65E8"/>
    <w:rsid w:val="5BF13193"/>
    <w:rsid w:val="5C8C341B"/>
    <w:rsid w:val="5D2F2B1E"/>
    <w:rsid w:val="5DB74409"/>
    <w:rsid w:val="5DEC5E11"/>
    <w:rsid w:val="5DEF5A0F"/>
    <w:rsid w:val="5DF72B16"/>
    <w:rsid w:val="5E2034D2"/>
    <w:rsid w:val="5ECA3D86"/>
    <w:rsid w:val="5F1D47FE"/>
    <w:rsid w:val="5F3A3711"/>
    <w:rsid w:val="5F434264"/>
    <w:rsid w:val="5F4D50E3"/>
    <w:rsid w:val="5FC57A79"/>
    <w:rsid w:val="60303C60"/>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CF182B"/>
    <w:rsid w:val="6E704C8A"/>
    <w:rsid w:val="6F712728"/>
    <w:rsid w:val="6FF06CE8"/>
    <w:rsid w:val="716360A0"/>
    <w:rsid w:val="71710FBA"/>
    <w:rsid w:val="71D63C28"/>
    <w:rsid w:val="72804F14"/>
    <w:rsid w:val="72F9402A"/>
    <w:rsid w:val="733A4279"/>
    <w:rsid w:val="74125240"/>
    <w:rsid w:val="74AE7F19"/>
    <w:rsid w:val="74BF5CE3"/>
    <w:rsid w:val="74D06143"/>
    <w:rsid w:val="75284014"/>
    <w:rsid w:val="75D4756D"/>
    <w:rsid w:val="75E36E5B"/>
    <w:rsid w:val="76050858"/>
    <w:rsid w:val="768C6099"/>
    <w:rsid w:val="76F105F2"/>
    <w:rsid w:val="775744D2"/>
    <w:rsid w:val="77D5581E"/>
    <w:rsid w:val="77E24ED1"/>
    <w:rsid w:val="781D18F0"/>
    <w:rsid w:val="78581291"/>
    <w:rsid w:val="789E730E"/>
    <w:rsid w:val="79042BD4"/>
    <w:rsid w:val="795310F0"/>
    <w:rsid w:val="7A287E87"/>
    <w:rsid w:val="7A450456"/>
    <w:rsid w:val="7AC145DF"/>
    <w:rsid w:val="7AC516D6"/>
    <w:rsid w:val="7ACA53E2"/>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3647</Words>
  <Characters>4072</Characters>
  <Lines>48</Lines>
  <Paragraphs>13</Paragraphs>
  <TotalTime>1</TotalTime>
  <ScaleCrop>false</ScaleCrop>
  <LinksUpToDate>false</LinksUpToDate>
  <CharactersWithSpaces>4546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2026-01-21T08:41:05Z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