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279867A5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宏达股份什邡磷化工分公司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塑编厂编织袋、篷布及零星物资运输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编号：SFLHG-GKBX-2025-FW158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什邡磷化工分公司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28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default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宏达股份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什邡磷化工分公司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bookmarkStart w:id="5" w:name="_GoBack"/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塑编厂编织袋、篷布及零星物资运输服务</w:t>
      </w:r>
      <w:bookmarkEnd w:id="5"/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塑编厂编织袋、篷布及零星物资运输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57E5E844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4B3F99B5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塑编厂编织袋、篷布及零星物资运输服务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四川省什邡市塑编厂（师古镇）-磷化工分公司（洛水镇）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什邡磷化工分公司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2026年1月1日至2026年12月31日。</w:t>
      </w:r>
    </w:p>
    <w:p w14:paraId="12E808A7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2.车辆要求：为便于卸车需送货到指定库房处，鉴于分公司生产厂库房狭小，建议使用小型货车，车长控制在5.2*2.5*2.3m以内。</w:t>
      </w:r>
    </w:p>
    <w:p w14:paraId="7F6CB5B4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3.服务要求：</w:t>
      </w:r>
    </w:p>
    <w:p w14:paraId="29C47E4B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各产品品种间转产较为频繁，不定时送货呈常态；一般情况提前一天通知，第二天送货，遇临时转产情况，需当日通知当日送货。</w:t>
      </w:r>
    </w:p>
    <w:p w14:paraId="562630B1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②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根据各个装置包装品种需求数量不同， 基本都是不同品种拼车装货，没有设置随车协调人员，驾驶员需要与各分厂沟通卸车人员。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季度进行结算办理，供应商开具全额增值税发票后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5.比选文件的获取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12 月 31 日 10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12 月 31 日 10 时 00 分。</w:t>
      </w:r>
    </w:p>
    <w:p w14:paraId="71C3185E">
      <w:pPr>
        <w:spacing w:line="420" w:lineRule="exact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7.响应性文件的要求</w:t>
      </w:r>
    </w:p>
    <w:p w14:paraId="7AF7F1AC">
      <w:pPr>
        <w:numPr>
          <w:ilvl w:val="0"/>
          <w:numId w:val="0"/>
        </w:numPr>
        <w:spacing w:line="420" w:lineRule="exact"/>
        <w:ind w:leftChars="0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69EA2728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联系方式15509083970</w:t>
      </w:r>
    </w:p>
    <w:p w14:paraId="20636B28">
      <w:pPr>
        <w:adjustRightInd w:val="0"/>
        <w:spacing w:line="420" w:lineRule="exact"/>
        <w:jc w:val="left"/>
        <w:rPr>
          <w:color w:val="auto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27F30C9">
      <w:pPr>
        <w:adjustRightInd w:val="0"/>
        <w:spacing w:line="420" w:lineRule="exact"/>
        <w:ind w:firstLine="5460" w:firstLineChars="1950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</w:p>
    <w:p w14:paraId="7F1145CE">
      <w:pPr>
        <w:adjustRightInd w:val="0"/>
        <w:spacing w:line="420" w:lineRule="exact"/>
        <w:ind w:firstLine="5460" w:firstLineChars="1950"/>
        <w:jc w:val="righ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jc w:val="righ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3E453FB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77165D2C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78EF5D6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37FECD1A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4278803D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D4BCED7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57A10D0B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B35404C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938E48A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2" w:name="_Toc4384"/>
      <w:bookmarkStart w:id="3" w:name="_Toc30198"/>
      <w:bookmarkStart w:id="4" w:name="_Toc9978"/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函</w:t>
      </w:r>
      <w:bookmarkEnd w:id="2"/>
      <w:bookmarkEnd w:id="3"/>
      <w:bookmarkEnd w:id="4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color w:val="auto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color w:val="auto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color w:val="auto"/>
          <w:spacing w:val="-3"/>
          <w:highlight w:val="none"/>
        </w:rPr>
        <w:t>元</w:t>
      </w:r>
      <w:r>
        <w:rPr>
          <w:rFonts w:ascii="宋体" w:hAnsi="宋体" w:eastAsia="宋体" w:cs="宋体"/>
          <w:color w:val="auto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016"/>
        <w:gridCol w:w="2815"/>
        <w:gridCol w:w="1228"/>
        <w:gridCol w:w="1006"/>
        <w:gridCol w:w="1597"/>
        <w:gridCol w:w="1311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5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0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81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预计运输数量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31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DCD3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5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含税单价（元/车）</w:t>
            </w:r>
          </w:p>
        </w:tc>
        <w:tc>
          <w:tcPr>
            <w:tcW w:w="131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编织袋运输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塑编厂（师古）-磷化工分公司（洛水）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万条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3DE4A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篷布运输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塑编厂（师古）-磷化工分公司（洛水）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56E7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A810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40C5C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4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零星货物运输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DB46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塑编厂（师古）-磷化工分公司（洛水）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184C6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9304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51CD6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E80D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不含税价总计金额（大写）：                      含税到场价总计金额（大写）：</w:t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服务内容</w:t>
      </w:r>
      <w:r>
        <w:rPr>
          <w:rFonts w:hint="eastAsia" w:ascii="宋体" w:hAnsi="宋体"/>
          <w:color w:val="auto"/>
        </w:rPr>
        <w:t>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212517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1D2C3D"/>
    <w:rsid w:val="2A5A72A6"/>
    <w:rsid w:val="2A7A0382"/>
    <w:rsid w:val="2A9A281E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3E55F6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70020D0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1E26077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8AF18EA"/>
    <w:rsid w:val="492B4B3C"/>
    <w:rsid w:val="496E2E57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0C7EB2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969</Words>
  <Characters>1090</Characters>
  <Lines>16</Lines>
  <Paragraphs>4</Paragraphs>
  <TotalTime>37</TotalTime>
  <ScaleCrop>false</ScaleCrop>
  <LinksUpToDate>false</LinksUpToDate>
  <CharactersWithSpaces>1265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流逝</cp:lastModifiedBy>
  <dcterms:modified xsi:type="dcterms:W3CDTF">2025-12-28T02:26:33Z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eyJoZGlkIjoiNmY5NDg2ZDdmMDlhZmUwY2E2MjRhZGJhNzc1MTc1ZDQiLCJ1c2VySWQiOiI2ODcyODI3ODQifQ==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