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cs="黑体" w:asciiTheme="minorEastAsia" w:hAnsiTheme="minorEastAsia"/>
          <w:b/>
          <w:bCs/>
          <w:color w:val="auto"/>
          <w:sz w:val="48"/>
          <w:szCs w:val="48"/>
        </w:rPr>
      </w:pPr>
    </w:p>
    <w:p w14:paraId="6987544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宏达股份有色金属分公司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auto"/>
          <w:sz w:val="84"/>
          <w:szCs w:val="84"/>
          <w:lang w:val="zh-CN"/>
        </w:rPr>
      </w:pPr>
      <w:bookmarkStart w:id="19" w:name="_GoBack"/>
      <w:bookmarkEnd w:id="19"/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什邡市宏达110kV输变电新建工程安全预评价服务</w:t>
      </w:r>
    </w:p>
    <w:p w14:paraId="1FAE45D5">
      <w:pPr>
        <w:widowControl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44917994">
      <w:pPr>
        <w:rPr>
          <w:color w:val="auto"/>
        </w:rPr>
      </w:pPr>
    </w:p>
    <w:p w14:paraId="7C29320C">
      <w:pPr>
        <w:pStyle w:val="11"/>
        <w:rPr>
          <w:color w:val="auto"/>
        </w:rPr>
      </w:pPr>
    </w:p>
    <w:p w14:paraId="789A982C">
      <w:pPr>
        <w:widowControl/>
        <w:jc w:val="center"/>
        <w:rPr>
          <w:rFonts w:asciiTheme="minorEastAsia" w:hAnsiTheme="minorEastAsia"/>
          <w:b/>
          <w:color w:val="auto"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color w:val="auto"/>
          <w:kern w:val="0"/>
          <w:sz w:val="72"/>
          <w:szCs w:val="72"/>
        </w:rPr>
        <w:t>比选文件</w:t>
      </w:r>
    </w:p>
    <w:p w14:paraId="4C7901ED">
      <w:pPr>
        <w:pStyle w:val="5"/>
        <w:ind w:firstLine="643"/>
        <w:jc w:val="center"/>
        <w:rPr>
          <w:rFonts w:hint="default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编号：YS-GKBX-2025-FW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110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color w:val="auto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color w:val="auto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color w:val="auto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lang w:val="en-US" w:eastAsia="zh-CN"/>
        </w:rPr>
        <w:t>宏达股份有色金属分公司</w:t>
      </w:r>
    </w:p>
    <w:p w14:paraId="5693445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color w:val="auto"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12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20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日</w:t>
      </w:r>
    </w:p>
    <w:p w14:paraId="3C2905FA">
      <w:pPr>
        <w:widowControl/>
        <w:shd w:val="clear" w:color="auto" w:fill="FFFFFF"/>
        <w:spacing w:line="6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宏达股份有色金属分公司什邡市宏达110kV输变电新建工程安全预评价服务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四川宏达股份有限公司因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生产需要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，本着“公开、公平、公正”的原则，现对什邡市宏达110kV输变电新建工程安全预评价服务进行公开比选。欢迎贵公司前来报价，现将相关事项公告如下：</w:t>
      </w:r>
    </w:p>
    <w:p w14:paraId="57E5E844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一、服务内容</w:t>
      </w:r>
    </w:p>
    <w:p w14:paraId="4B3F99B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1.服务内容：什邡市宏达110kV输变电新建工程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《安全预评价报告》编制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566A44A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2.服务地点：四川省什邡市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什邡有色金属分公司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7E3AD355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5F4D21E7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1.资质要求：须具备电力行业安全评价资质或者金属冶炼安全评价资质</w:t>
      </w:r>
    </w:p>
    <w:p w14:paraId="4BF66C18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.服务期限：202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前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出具报告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.付款方式及发票：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Segoe UI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方式：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  <w:lang w:val="en-US" w:eastAsia="zh-CN"/>
        </w:rPr>
        <w:t>出具经专家评审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的《安全预评价报告》后支付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乙方应向甲方开具等额的增值税专用发票。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一票制，供应商开具全额增值税专用发票(税率%)。</w:t>
      </w:r>
    </w:p>
    <w:p w14:paraId="6F201807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.比选文件的获取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获取方式为：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截至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2025年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日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00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分通过四川宏达股份有限公司集采中心招投标平台(以下简称“宏达股份集采平台”）（http://jc.sichuanhongda.com/）进行注册并登录后参与投标并下载比选文件。</w:t>
      </w:r>
    </w:p>
    <w:p w14:paraId="504767B0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.响应性文件的递交</w:t>
      </w:r>
    </w:p>
    <w:p w14:paraId="304D30D4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递交截止时间：2025年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月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日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时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0分。</w:t>
      </w:r>
    </w:p>
    <w:p w14:paraId="5B16F60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比选申请人按本询价文件第三章响应性文件格式制作报价文件，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服务期限、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</w:p>
    <w:p w14:paraId="0BDA6A4D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</w:rPr>
        <w:t>。</w:t>
      </w:r>
    </w:p>
    <w:p w14:paraId="7AF7F1AC">
      <w:pPr>
        <w:pStyle w:val="5"/>
        <w:rPr>
          <w:color w:val="auto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.交送报价文件前，比选申请人可自愿前来我公司进行实地考查、技术交流或咨询。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566E2C9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40B33D31">
      <w:pPr>
        <w:spacing w:line="420" w:lineRule="exact"/>
        <w:ind w:firstLine="5880" w:firstLineChars="2100"/>
        <w:jc w:val="righ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宏达股份有色金属分公司</w:t>
      </w:r>
    </w:p>
    <w:p w14:paraId="2A7A58D4">
      <w:pPr>
        <w:spacing w:line="420" w:lineRule="exact"/>
        <w:ind w:firstLine="5880" w:firstLineChars="2100"/>
        <w:jc w:val="righ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5D18A4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04CEB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822BE93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14C5341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288FFB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0F60C8F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A488E6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8131C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5B96488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D574B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A684344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521D7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8D985E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9BAD6B6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393B435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B17EF47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CF420B3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48013E2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72E47CC"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  <w:bookmarkStart w:id="2" w:name="_Toc238797630"/>
      <w:bookmarkStart w:id="3" w:name="_Toc238552273"/>
      <w:bookmarkStart w:id="4" w:name="_Toc274596702"/>
      <w:bookmarkStart w:id="5" w:name="_Toc268793030"/>
      <w:bookmarkStart w:id="6" w:name="_Toc275019290"/>
      <w:bookmarkStart w:id="7" w:name="_Toc274236999"/>
      <w:bookmarkStart w:id="8" w:name="_Toc16684"/>
      <w:bookmarkStart w:id="9" w:name="_Toc318986166"/>
      <w:bookmarkStart w:id="10" w:name="_Toc303149804"/>
      <w:bookmarkStart w:id="11" w:name="_Toc275019836"/>
      <w:bookmarkStart w:id="12" w:name="_Toc275014947"/>
      <w:bookmarkStart w:id="13" w:name="_Toc275019684"/>
      <w:bookmarkStart w:id="14" w:name="_Toc269113527"/>
      <w:bookmarkStart w:id="15" w:name="_Hlk155791057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ind w:firstLine="4480" w:firstLineChars="1400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第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color w:val="auto"/>
          <w:sz w:val="32"/>
          <w:szCs w:val="32"/>
        </w:rPr>
        <w:t xml:space="preserve">章 </w:t>
      </w:r>
    </w:p>
    <w:p w14:paraId="711C438E">
      <w:pPr>
        <w:ind w:firstLine="640" w:firstLineChars="200"/>
        <w:jc w:val="center"/>
        <w:rPr>
          <w:rFonts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color w:val="auto"/>
          <w:sz w:val="44"/>
          <w:szCs w:val="44"/>
          <w:u w:val="single"/>
        </w:rPr>
      </w:pPr>
    </w:p>
    <w:p w14:paraId="7B6AD25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宏达股份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有色金属分公司什邡市宏达110kV输变电新建工程安全预评价服务</w:t>
      </w:r>
    </w:p>
    <w:p w14:paraId="747AA76C">
      <w:pPr>
        <w:ind w:firstLine="1680" w:firstLineChars="200"/>
        <w:jc w:val="center"/>
        <w:rPr>
          <w:rFonts w:ascii="黑体" w:eastAsia="黑体"/>
          <w:color w:val="auto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color w:val="auto"/>
          <w:sz w:val="36"/>
          <w:szCs w:val="36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服务商名称：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color w:val="auto"/>
          <w:sz w:val="32"/>
          <w:u w:val="single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4384"/>
      <w:bookmarkStart w:id="17" w:name="_Toc30198"/>
      <w:bookmarkStart w:id="18" w:name="_Toc9978"/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一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</w:rPr>
        <w:t xml:space="preserve">  报价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函</w:t>
      </w:r>
      <w:bookmarkEnd w:id="16"/>
      <w:bookmarkEnd w:id="17"/>
      <w:bookmarkEnd w:id="18"/>
    </w:p>
    <w:p w14:paraId="690A7465">
      <w:pPr>
        <w:spacing w:line="560" w:lineRule="exact"/>
        <w:rPr>
          <w:rFonts w:asciiTheme="minorEastAsia" w:hAnsiTheme="minorEastAsia"/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四川宏达股份有限公司</w:t>
      </w:r>
      <w:r>
        <w:rPr>
          <w:rFonts w:hint="eastAsia" w:asciiTheme="minorEastAsia" w:hAnsiTheme="minorEastAsia"/>
          <w:color w:val="auto"/>
          <w:szCs w:val="21"/>
        </w:rPr>
        <w:t>：</w:t>
      </w:r>
    </w:p>
    <w:p w14:paraId="7354C7EB">
      <w:pPr>
        <w:autoSpaceDE w:val="0"/>
        <w:autoSpaceDN w:val="0"/>
        <w:adjustRightInd w:val="0"/>
        <w:spacing w:before="100" w:after="100"/>
        <w:ind w:firstLine="480" w:firstLineChars="200"/>
        <w:jc w:val="left"/>
        <w:rPr>
          <w:rFonts w:hint="eastAsia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我方已仔细研究了宏达股份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有色金属分公司什邡市宏达110kV输变电新建工程安全预评价服务</w:t>
      </w:r>
      <w:r>
        <w:rPr>
          <w:rFonts w:hint="eastAsia" w:asciiTheme="minorEastAsia" w:hAnsiTheme="minorEastAsia"/>
          <w:color w:val="auto"/>
          <w:sz w:val="24"/>
          <w:szCs w:val="24"/>
        </w:rPr>
        <w:t>的比选文件(包括补充通知的全部内容），愿意以含税人民币大写：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元（¥：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ab/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元）（其中增值税税率为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color w:val="auto"/>
          <w:sz w:val="24"/>
          <w:szCs w:val="24"/>
        </w:rPr>
        <w:t>%）的比选总报价，交货期限：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，按比选文件规定的条件和要求承担合同规定的全部工作，并承担相关的责任，质量验收标准：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 xml:space="preserve"> 。</w:t>
      </w:r>
    </w:p>
    <w:p w14:paraId="0B8FD28D">
      <w:pPr>
        <w:widowControl/>
        <w:numPr>
          <w:ilvl w:val="0"/>
          <w:numId w:val="1"/>
        </w:num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我公司承诺在投标有效期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>30</w:t>
      </w:r>
      <w:r>
        <w:rPr>
          <w:rFonts w:hint="eastAsia" w:asciiTheme="minorEastAsia" w:hAnsiTheme="minorEastAsia"/>
          <w:color w:val="auto"/>
          <w:sz w:val="24"/>
          <w:szCs w:val="24"/>
        </w:rPr>
        <w:t>日历天内不修改、撤销比选文件。</w:t>
      </w:r>
    </w:p>
    <w:p w14:paraId="7B2E687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3、如我方中标，我方承诺：</w:t>
      </w:r>
    </w:p>
    <w:p w14:paraId="6A573A0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（1）在签订合同时不向你方提出附加条件；</w:t>
      </w:r>
    </w:p>
    <w:p w14:paraId="4E2AD6D6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（2）在合同约定的期限内完成合同规定的全部义务。</w:t>
      </w:r>
    </w:p>
    <w:p w14:paraId="7AD4F29B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4.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。（其他补充说明）。</w:t>
      </w:r>
    </w:p>
    <w:p w14:paraId="3671B1F5">
      <w:pPr>
        <w:spacing w:line="560" w:lineRule="exact"/>
        <w:ind w:firstLine="420" w:firstLineChars="200"/>
        <w:rPr>
          <w:rFonts w:asciiTheme="minorEastAsia" w:hAnsiTheme="minorEastAsia"/>
          <w:color w:val="auto"/>
          <w:szCs w:val="21"/>
        </w:rPr>
      </w:pPr>
    </w:p>
    <w:p w14:paraId="2E8D299E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</w:p>
    <w:p w14:paraId="550B9DCF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（盖单位章）</w:t>
      </w:r>
    </w:p>
    <w:p w14:paraId="2CA36C70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</w:t>
      </w:r>
    </w:p>
    <w:p w14:paraId="7FF0CDEC">
      <w:pPr>
        <w:spacing w:line="560" w:lineRule="exact"/>
        <w:ind w:firstLine="48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日</w:t>
      </w:r>
    </w:p>
    <w:p w14:paraId="01C32111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 w14:paraId="1C2AABFA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1C254BE0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45288F6D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C549BB4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 xml:space="preserve">  报价表</w:t>
      </w:r>
    </w:p>
    <w:p w14:paraId="15414075">
      <w:pPr>
        <w:pStyle w:val="5"/>
        <w:ind w:left="0" w:lef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</w:t>
      </w:r>
      <w:r>
        <w:rPr>
          <w:rFonts w:hint="eastAsia"/>
          <w:color w:val="auto"/>
        </w:rPr>
        <w:t xml:space="preserve">                                               </w:t>
      </w:r>
    </w:p>
    <w:tbl>
      <w:tblPr>
        <w:tblStyle w:val="17"/>
        <w:tblW w:w="95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21"/>
        <w:gridCol w:w="1404"/>
        <w:gridCol w:w="846"/>
        <w:gridCol w:w="900"/>
        <w:gridCol w:w="1447"/>
        <w:gridCol w:w="1307"/>
        <w:gridCol w:w="1371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10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2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服务名称</w:t>
            </w:r>
          </w:p>
        </w:tc>
        <w:tc>
          <w:tcPr>
            <w:tcW w:w="140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投标报价</w:t>
            </w:r>
          </w:p>
        </w:tc>
        <w:tc>
          <w:tcPr>
            <w:tcW w:w="137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10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含税单价（元）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合价（元）</w:t>
            </w:r>
          </w:p>
        </w:tc>
        <w:tc>
          <w:tcPr>
            <w:tcW w:w="137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什邡市宏达110kV输变电新建工程安全预评价服务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编制经过专家评审的《安全预评价报告》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不含税价总计金额（大写）：                      含税到场价总计金额（大写）：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供应商名称（加盖单位公章）：                       </w:t>
      </w:r>
    </w:p>
    <w:p w14:paraId="303BD212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</w:t>
      </w:r>
    </w:p>
    <w:p w14:paraId="582E7211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税率：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color w:val="auto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</w:p>
    <w:p w14:paraId="4F20553F">
      <w:pPr>
        <w:pStyle w:val="36"/>
        <w:spacing w:before="120" w:line="480" w:lineRule="exact"/>
        <w:rPr>
          <w:color w:val="auto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 </w:t>
      </w:r>
    </w:p>
    <w:p w14:paraId="69780875">
      <w:pPr>
        <w:widowControl/>
        <w:spacing w:line="360" w:lineRule="auto"/>
        <w:rPr>
          <w:color w:val="auto"/>
        </w:rPr>
      </w:pP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致：四川宏达股份有限公司</w:t>
      </w:r>
    </w:p>
    <w:p w14:paraId="19BD65C6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我公司自愿参与四川宏达股份有限公司</w:t>
      </w:r>
      <w:r>
        <w:rPr>
          <w:rFonts w:hint="eastAsia" w:ascii="宋体" w:hAnsi="宋体"/>
          <w:color w:val="auto"/>
          <w:lang w:val="en-US" w:eastAsia="zh-CN"/>
        </w:rPr>
        <w:t>什邡</w:t>
      </w:r>
      <w:r>
        <w:rPr>
          <w:rFonts w:hint="eastAsia" w:ascii="宋体" w:hAnsi="宋体"/>
          <w:color w:val="auto"/>
        </w:rPr>
        <w:t>有色金属分公司什邡市宏达110kV输变电新建工程安全预评价服务</w:t>
      </w:r>
      <w:r>
        <w:rPr>
          <w:rFonts w:hint="eastAsia" w:ascii="宋体" w:hAnsi="宋体"/>
          <w:color w:val="auto"/>
          <w:lang w:val="en-US" w:eastAsia="zh-CN"/>
        </w:rPr>
        <w:t>的投选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  <w:color w:val="auto"/>
        </w:rPr>
      </w:pPr>
    </w:p>
    <w:p w14:paraId="693B3106">
      <w:pPr>
        <w:spacing w:line="360" w:lineRule="auto"/>
        <w:ind w:left="420" w:leftChars="200"/>
        <w:rPr>
          <w:rFonts w:ascii="宋体" w:hAnsi="宋体"/>
          <w:color w:val="auto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color w:val="auto"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ind w:firstLine="420" w:firstLineChars="200"/>
        <w:rPr>
          <w:color w:val="auto"/>
        </w:rPr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ZWFjMTgxOWJmNDI0NWM4NTcxOGEyZGFiNDdhYWE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16918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0A4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A49B8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256C6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621E2E"/>
    <w:rsid w:val="036463B6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5EA06E6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A992CD2"/>
    <w:rsid w:val="0B6C6FDB"/>
    <w:rsid w:val="0C1024B0"/>
    <w:rsid w:val="0C5F0F6E"/>
    <w:rsid w:val="0D004BE0"/>
    <w:rsid w:val="0D6635DC"/>
    <w:rsid w:val="0E7E0566"/>
    <w:rsid w:val="0EC51CF1"/>
    <w:rsid w:val="0EDB508D"/>
    <w:rsid w:val="0F783207"/>
    <w:rsid w:val="0F797A29"/>
    <w:rsid w:val="0FBB34F5"/>
    <w:rsid w:val="0FFD54BA"/>
    <w:rsid w:val="10525110"/>
    <w:rsid w:val="110E7C3C"/>
    <w:rsid w:val="1167027B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BB13D28"/>
    <w:rsid w:val="1C160957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B83EA0"/>
    <w:rsid w:val="240E783E"/>
    <w:rsid w:val="246966F1"/>
    <w:rsid w:val="2470465E"/>
    <w:rsid w:val="24F6510A"/>
    <w:rsid w:val="24FA55ED"/>
    <w:rsid w:val="25CA49CD"/>
    <w:rsid w:val="25CC5B88"/>
    <w:rsid w:val="26933E36"/>
    <w:rsid w:val="26BC19A6"/>
    <w:rsid w:val="277512FE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2F361DF3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9210878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A70502C"/>
    <w:rsid w:val="4B964C95"/>
    <w:rsid w:val="4BDF7931"/>
    <w:rsid w:val="4D477799"/>
    <w:rsid w:val="4DCF4AEB"/>
    <w:rsid w:val="4E0D1159"/>
    <w:rsid w:val="4E5A52AA"/>
    <w:rsid w:val="4E99264F"/>
    <w:rsid w:val="4EE10E98"/>
    <w:rsid w:val="4EE97C85"/>
    <w:rsid w:val="4F203C16"/>
    <w:rsid w:val="4F234ED1"/>
    <w:rsid w:val="4FD02701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B2407F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045557C"/>
    <w:rsid w:val="60EC13C9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0861E1"/>
    <w:rsid w:val="6B3E4F40"/>
    <w:rsid w:val="6B4C26F3"/>
    <w:rsid w:val="6B73407C"/>
    <w:rsid w:val="6C465631"/>
    <w:rsid w:val="6C6400AB"/>
    <w:rsid w:val="6C8B590C"/>
    <w:rsid w:val="6D074358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6E61C4D"/>
    <w:rsid w:val="775744D2"/>
    <w:rsid w:val="77E24ED1"/>
    <w:rsid w:val="789E730E"/>
    <w:rsid w:val="79042BD4"/>
    <w:rsid w:val="7A450456"/>
    <w:rsid w:val="7AC516D6"/>
    <w:rsid w:val="7ACE1C54"/>
    <w:rsid w:val="7AF02591"/>
    <w:rsid w:val="7B66653C"/>
    <w:rsid w:val="7BBE5F26"/>
    <w:rsid w:val="7D902913"/>
    <w:rsid w:val="7DA00113"/>
    <w:rsid w:val="7DB65755"/>
    <w:rsid w:val="7E6B5FAF"/>
    <w:rsid w:val="7EB92D8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字符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字符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字符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1554</Words>
  <Characters>1692</Characters>
  <Lines>49</Lines>
  <Paragraphs>13</Paragraphs>
  <TotalTime>0</TotalTime>
  <ScaleCrop>false</ScaleCrop>
  <LinksUpToDate>false</LinksUpToDate>
  <CharactersWithSpaces>2535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周璨姣</cp:lastModifiedBy>
  <dcterms:modified xsi:type="dcterms:W3CDTF">2025-12-20T15:37:58Z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eyJoZGlkIjoiZWIyMDA0MDA1NzBkMWQ2ODg1NTQxZDkyOWI3MjFkNTQiLCJ1c2VySWQiOiIxNjE4NzA1OTEwIn0=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