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37320AF5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03971A8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四川宏达股份有限公司</w:t>
      </w: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气动控制阀检测维修服务采购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HDGF-GKBX-2025-FW147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19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08529DF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气动控制阀检查维修服务采购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08B2CC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编号：HDGF-GKBX-2025-FW147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一、标的物：气动控制阀检测维修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气动控制阀清单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84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656"/>
        <w:gridCol w:w="1890"/>
        <w:gridCol w:w="1130"/>
        <w:gridCol w:w="1110"/>
      </w:tblGrid>
      <w:tr w14:paraId="01F4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9" w:type="dxa"/>
            <w:noWrap w:val="0"/>
            <w:vAlign w:val="center"/>
          </w:tcPr>
          <w:p w14:paraId="09B93A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3656" w:type="dxa"/>
            <w:noWrap w:val="0"/>
            <w:vAlign w:val="center"/>
          </w:tcPr>
          <w:p w14:paraId="7B8D79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890" w:type="dxa"/>
            <w:noWrap w:val="0"/>
            <w:vAlign w:val="center"/>
          </w:tcPr>
          <w:p w14:paraId="1B8514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型号</w:t>
            </w:r>
          </w:p>
        </w:tc>
        <w:tc>
          <w:tcPr>
            <w:tcW w:w="1130" w:type="dxa"/>
            <w:noWrap w:val="0"/>
            <w:vAlign w:val="center"/>
          </w:tcPr>
          <w:p w14:paraId="4CBAC8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110" w:type="dxa"/>
            <w:noWrap w:val="0"/>
            <w:vAlign w:val="center"/>
          </w:tcPr>
          <w:p w14:paraId="7C7A70E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</w:tr>
      <w:tr w14:paraId="4BFF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F7CD2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3656" w:type="dxa"/>
            <w:noWrap w:val="0"/>
            <w:vAlign w:val="center"/>
          </w:tcPr>
          <w:p w14:paraId="006F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2#蒸氨器B压力调节阀</w:t>
            </w:r>
          </w:p>
        </w:tc>
        <w:tc>
          <w:tcPr>
            <w:tcW w:w="1890" w:type="dxa"/>
            <w:noWrap w:val="0"/>
            <w:vAlign w:val="center"/>
          </w:tcPr>
          <w:p w14:paraId="7578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PN25</w:t>
            </w:r>
          </w:p>
        </w:tc>
        <w:tc>
          <w:tcPr>
            <w:tcW w:w="1130" w:type="dxa"/>
            <w:noWrap w:val="0"/>
            <w:vAlign w:val="center"/>
          </w:tcPr>
          <w:p w14:paraId="6083CE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2DCD437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0A65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6EBC603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56" w:type="dxa"/>
            <w:noWrap w:val="0"/>
            <w:vAlign w:val="center"/>
          </w:tcPr>
          <w:p w14:paraId="24D8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2#蒸氨器B液位调节阀</w:t>
            </w:r>
          </w:p>
        </w:tc>
        <w:tc>
          <w:tcPr>
            <w:tcW w:w="1890" w:type="dxa"/>
            <w:noWrap w:val="0"/>
            <w:vAlign w:val="center"/>
          </w:tcPr>
          <w:p w14:paraId="18F5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PN25</w:t>
            </w:r>
          </w:p>
        </w:tc>
        <w:tc>
          <w:tcPr>
            <w:tcW w:w="1130" w:type="dxa"/>
            <w:noWrap w:val="0"/>
            <w:vAlign w:val="center"/>
          </w:tcPr>
          <w:p w14:paraId="36A20E2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4DAA22C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137B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1DB5AEF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56" w:type="dxa"/>
            <w:noWrap w:val="0"/>
            <w:vAlign w:val="center"/>
          </w:tcPr>
          <w:p w14:paraId="39EF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2#蒸氨器A液位调节阀</w:t>
            </w:r>
          </w:p>
        </w:tc>
        <w:tc>
          <w:tcPr>
            <w:tcW w:w="1890" w:type="dxa"/>
            <w:noWrap w:val="0"/>
            <w:vAlign w:val="center"/>
          </w:tcPr>
          <w:p w14:paraId="5C01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PN25</w:t>
            </w:r>
          </w:p>
        </w:tc>
        <w:tc>
          <w:tcPr>
            <w:tcW w:w="1130" w:type="dxa"/>
            <w:noWrap w:val="0"/>
            <w:vAlign w:val="center"/>
          </w:tcPr>
          <w:p w14:paraId="64F56FD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09F3C5D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6C22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0B229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56" w:type="dxa"/>
            <w:noWrap w:val="0"/>
            <w:vAlign w:val="center"/>
          </w:tcPr>
          <w:p w14:paraId="0735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2#蒸氨器A压力调节阀</w:t>
            </w:r>
          </w:p>
        </w:tc>
        <w:tc>
          <w:tcPr>
            <w:tcW w:w="1890" w:type="dxa"/>
            <w:noWrap w:val="0"/>
            <w:vAlign w:val="center"/>
          </w:tcPr>
          <w:p w14:paraId="7241C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PN25</w:t>
            </w:r>
          </w:p>
        </w:tc>
        <w:tc>
          <w:tcPr>
            <w:tcW w:w="1130" w:type="dxa"/>
            <w:noWrap w:val="0"/>
            <w:vAlign w:val="center"/>
          </w:tcPr>
          <w:p w14:paraId="2C127E4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7EADF38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023D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20900E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56" w:type="dxa"/>
            <w:noWrap w:val="0"/>
            <w:vAlign w:val="center"/>
          </w:tcPr>
          <w:p w14:paraId="7716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缓冲罐压力调节阀</w:t>
            </w:r>
          </w:p>
        </w:tc>
        <w:tc>
          <w:tcPr>
            <w:tcW w:w="1890" w:type="dxa"/>
            <w:noWrap w:val="0"/>
            <w:vAlign w:val="center"/>
          </w:tcPr>
          <w:p w14:paraId="484C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  PN40</w:t>
            </w:r>
          </w:p>
        </w:tc>
        <w:tc>
          <w:tcPr>
            <w:tcW w:w="1130" w:type="dxa"/>
            <w:noWrap w:val="0"/>
            <w:vAlign w:val="center"/>
          </w:tcPr>
          <w:p w14:paraId="023026D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2A4227C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4812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1DBFA88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56" w:type="dxa"/>
            <w:noWrap w:val="0"/>
            <w:vAlign w:val="center"/>
          </w:tcPr>
          <w:p w14:paraId="2E1D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气氨总管快开阀</w:t>
            </w:r>
          </w:p>
        </w:tc>
        <w:tc>
          <w:tcPr>
            <w:tcW w:w="1890" w:type="dxa"/>
            <w:noWrap w:val="0"/>
            <w:vAlign w:val="center"/>
          </w:tcPr>
          <w:p w14:paraId="4CDE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 PN25</w:t>
            </w:r>
          </w:p>
        </w:tc>
        <w:tc>
          <w:tcPr>
            <w:tcW w:w="1130" w:type="dxa"/>
            <w:noWrap w:val="0"/>
            <w:vAlign w:val="center"/>
          </w:tcPr>
          <w:p w14:paraId="243E39D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3213E63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40A1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C6DBE7E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656" w:type="dxa"/>
            <w:noWrap w:val="0"/>
            <w:vAlign w:val="center"/>
          </w:tcPr>
          <w:p w14:paraId="5F05C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8#液氨贮罐紧急出氨切断阀</w:t>
            </w:r>
          </w:p>
        </w:tc>
        <w:tc>
          <w:tcPr>
            <w:tcW w:w="1890" w:type="dxa"/>
            <w:noWrap w:val="0"/>
            <w:vAlign w:val="center"/>
          </w:tcPr>
          <w:p w14:paraId="2516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PN40</w:t>
            </w:r>
          </w:p>
        </w:tc>
        <w:tc>
          <w:tcPr>
            <w:tcW w:w="1130" w:type="dxa"/>
            <w:noWrap w:val="0"/>
            <w:vAlign w:val="center"/>
          </w:tcPr>
          <w:p w14:paraId="6E878F5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769025D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CE0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EF24CF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656" w:type="dxa"/>
            <w:noWrap w:val="0"/>
            <w:vAlign w:val="center"/>
          </w:tcPr>
          <w:p w14:paraId="5197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8#液氨贮罐紧急进氨切断阀</w:t>
            </w:r>
          </w:p>
        </w:tc>
        <w:tc>
          <w:tcPr>
            <w:tcW w:w="1890" w:type="dxa"/>
            <w:noWrap w:val="0"/>
            <w:vAlign w:val="center"/>
          </w:tcPr>
          <w:p w14:paraId="3528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 PN40</w:t>
            </w:r>
          </w:p>
        </w:tc>
        <w:tc>
          <w:tcPr>
            <w:tcW w:w="1130" w:type="dxa"/>
            <w:noWrap w:val="0"/>
            <w:vAlign w:val="center"/>
          </w:tcPr>
          <w:p w14:paraId="12AF7D9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3499091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6E90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A9711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656" w:type="dxa"/>
            <w:noWrap w:val="0"/>
            <w:vAlign w:val="center"/>
          </w:tcPr>
          <w:p w14:paraId="3099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8#液氨贮罐紧急进氨切断阀SIS</w:t>
            </w:r>
          </w:p>
        </w:tc>
        <w:tc>
          <w:tcPr>
            <w:tcW w:w="1890" w:type="dxa"/>
            <w:noWrap w:val="0"/>
            <w:vAlign w:val="center"/>
          </w:tcPr>
          <w:p w14:paraId="70F4C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PN25</w:t>
            </w:r>
          </w:p>
        </w:tc>
        <w:tc>
          <w:tcPr>
            <w:tcW w:w="1130" w:type="dxa"/>
            <w:noWrap w:val="0"/>
            <w:vAlign w:val="center"/>
          </w:tcPr>
          <w:p w14:paraId="57A962B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124D4C9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54A30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26B4D45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56" w:type="dxa"/>
            <w:noWrap w:val="0"/>
            <w:vAlign w:val="center"/>
          </w:tcPr>
          <w:p w14:paraId="495A4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7#液氨贮罐紧急出氨切断阀</w:t>
            </w:r>
          </w:p>
        </w:tc>
        <w:tc>
          <w:tcPr>
            <w:tcW w:w="1890" w:type="dxa"/>
            <w:noWrap w:val="0"/>
            <w:vAlign w:val="center"/>
          </w:tcPr>
          <w:p w14:paraId="32B4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PN40</w:t>
            </w:r>
          </w:p>
        </w:tc>
        <w:tc>
          <w:tcPr>
            <w:tcW w:w="1130" w:type="dxa"/>
            <w:noWrap w:val="0"/>
            <w:vAlign w:val="center"/>
          </w:tcPr>
          <w:p w14:paraId="4877C4B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ADCAE7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1A1B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0F541D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656" w:type="dxa"/>
            <w:noWrap w:val="0"/>
            <w:vAlign w:val="center"/>
          </w:tcPr>
          <w:p w14:paraId="7B4D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7#液氨贮罐紧急进氨切断阀</w:t>
            </w:r>
          </w:p>
        </w:tc>
        <w:tc>
          <w:tcPr>
            <w:tcW w:w="1890" w:type="dxa"/>
            <w:noWrap w:val="0"/>
            <w:vAlign w:val="center"/>
          </w:tcPr>
          <w:p w14:paraId="3EB6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 PN40</w:t>
            </w:r>
          </w:p>
        </w:tc>
        <w:tc>
          <w:tcPr>
            <w:tcW w:w="1130" w:type="dxa"/>
            <w:noWrap w:val="0"/>
            <w:vAlign w:val="center"/>
          </w:tcPr>
          <w:p w14:paraId="59C4AAE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4B96AE1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DE5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88D52B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656" w:type="dxa"/>
            <w:noWrap w:val="0"/>
            <w:vAlign w:val="center"/>
          </w:tcPr>
          <w:p w14:paraId="3792D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7#液氨贮罐紧急进氨切断阀SIS</w:t>
            </w:r>
          </w:p>
        </w:tc>
        <w:tc>
          <w:tcPr>
            <w:tcW w:w="1890" w:type="dxa"/>
            <w:noWrap w:val="0"/>
            <w:vAlign w:val="center"/>
          </w:tcPr>
          <w:p w14:paraId="320F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DN25</w:t>
            </w:r>
          </w:p>
        </w:tc>
        <w:tc>
          <w:tcPr>
            <w:tcW w:w="1130" w:type="dxa"/>
            <w:noWrap w:val="0"/>
            <w:vAlign w:val="center"/>
          </w:tcPr>
          <w:p w14:paraId="44CC4E5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5B7EFFC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5AD3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07198D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656" w:type="dxa"/>
            <w:noWrap w:val="0"/>
            <w:vAlign w:val="center"/>
          </w:tcPr>
          <w:p w14:paraId="00DC2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6#液氨贮罐紧急出氨切断阀</w:t>
            </w:r>
          </w:p>
        </w:tc>
        <w:tc>
          <w:tcPr>
            <w:tcW w:w="1890" w:type="dxa"/>
            <w:noWrap w:val="0"/>
            <w:vAlign w:val="center"/>
          </w:tcPr>
          <w:p w14:paraId="5DE7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PN40</w:t>
            </w:r>
          </w:p>
        </w:tc>
        <w:tc>
          <w:tcPr>
            <w:tcW w:w="1130" w:type="dxa"/>
            <w:noWrap w:val="0"/>
            <w:vAlign w:val="center"/>
          </w:tcPr>
          <w:p w14:paraId="45155D0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381DF18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754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56F3775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3656" w:type="dxa"/>
            <w:noWrap w:val="0"/>
            <w:vAlign w:val="center"/>
          </w:tcPr>
          <w:p w14:paraId="1A8F8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6#液氨贮罐紧急进氨切断阀</w:t>
            </w:r>
          </w:p>
        </w:tc>
        <w:tc>
          <w:tcPr>
            <w:tcW w:w="1890" w:type="dxa"/>
            <w:noWrap w:val="0"/>
            <w:vAlign w:val="center"/>
          </w:tcPr>
          <w:p w14:paraId="1DBAB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PN25</w:t>
            </w:r>
          </w:p>
        </w:tc>
        <w:tc>
          <w:tcPr>
            <w:tcW w:w="1130" w:type="dxa"/>
            <w:noWrap w:val="0"/>
            <w:vAlign w:val="center"/>
          </w:tcPr>
          <w:p w14:paraId="1EDB46C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421A1D1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3C3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3E74007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656" w:type="dxa"/>
            <w:noWrap w:val="0"/>
            <w:vAlign w:val="center"/>
          </w:tcPr>
          <w:p w14:paraId="7DA61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6#液氨贮罐紧急进氨切断阀SIS</w:t>
            </w:r>
          </w:p>
        </w:tc>
        <w:tc>
          <w:tcPr>
            <w:tcW w:w="1890" w:type="dxa"/>
            <w:noWrap w:val="0"/>
            <w:vAlign w:val="center"/>
          </w:tcPr>
          <w:p w14:paraId="7DB91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PN25</w:t>
            </w:r>
          </w:p>
        </w:tc>
        <w:tc>
          <w:tcPr>
            <w:tcW w:w="1130" w:type="dxa"/>
            <w:noWrap w:val="0"/>
            <w:vAlign w:val="center"/>
          </w:tcPr>
          <w:p w14:paraId="622AE3A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7288F68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DD4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34F6BE1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656" w:type="dxa"/>
            <w:noWrap w:val="0"/>
            <w:vAlign w:val="center"/>
          </w:tcPr>
          <w:p w14:paraId="2103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1#卸氨臂紧急进氨切断阀</w:t>
            </w:r>
          </w:p>
        </w:tc>
        <w:tc>
          <w:tcPr>
            <w:tcW w:w="1890" w:type="dxa"/>
            <w:noWrap w:val="0"/>
            <w:vAlign w:val="center"/>
          </w:tcPr>
          <w:p w14:paraId="1ADDC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 PN40</w:t>
            </w:r>
          </w:p>
        </w:tc>
        <w:tc>
          <w:tcPr>
            <w:tcW w:w="1130" w:type="dxa"/>
            <w:noWrap w:val="0"/>
            <w:vAlign w:val="center"/>
          </w:tcPr>
          <w:p w14:paraId="735188B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777ACA7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69FD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2CA8A77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656" w:type="dxa"/>
            <w:noWrap w:val="0"/>
            <w:vAlign w:val="center"/>
          </w:tcPr>
          <w:p w14:paraId="618B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2#卸氨臂紧急进氨切断阀</w:t>
            </w:r>
          </w:p>
        </w:tc>
        <w:tc>
          <w:tcPr>
            <w:tcW w:w="1890" w:type="dxa"/>
            <w:noWrap w:val="0"/>
            <w:vAlign w:val="center"/>
          </w:tcPr>
          <w:p w14:paraId="48CEF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 PN25</w:t>
            </w:r>
          </w:p>
        </w:tc>
        <w:tc>
          <w:tcPr>
            <w:tcW w:w="1130" w:type="dxa"/>
            <w:noWrap w:val="0"/>
            <w:vAlign w:val="center"/>
          </w:tcPr>
          <w:p w14:paraId="30FEBA47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4DD5BF3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7AA4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32C176EE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656" w:type="dxa"/>
            <w:noWrap w:val="0"/>
            <w:vAlign w:val="center"/>
          </w:tcPr>
          <w:p w14:paraId="4B02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喷淋塔进口快开阀</w:t>
            </w:r>
          </w:p>
        </w:tc>
        <w:tc>
          <w:tcPr>
            <w:tcW w:w="1890" w:type="dxa"/>
            <w:noWrap w:val="0"/>
            <w:vAlign w:val="center"/>
          </w:tcPr>
          <w:p w14:paraId="56A10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 PN16</w:t>
            </w:r>
          </w:p>
        </w:tc>
        <w:tc>
          <w:tcPr>
            <w:tcW w:w="1130" w:type="dxa"/>
            <w:noWrap w:val="0"/>
            <w:vAlign w:val="center"/>
          </w:tcPr>
          <w:p w14:paraId="22AD7DC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4BB2EE8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5419D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363C8DC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656" w:type="dxa"/>
            <w:noWrap w:val="0"/>
            <w:vAlign w:val="center"/>
          </w:tcPr>
          <w:p w14:paraId="449A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热水汇总管排水阀</w:t>
            </w:r>
          </w:p>
        </w:tc>
        <w:tc>
          <w:tcPr>
            <w:tcW w:w="1890" w:type="dxa"/>
            <w:noWrap w:val="0"/>
            <w:vAlign w:val="center"/>
          </w:tcPr>
          <w:p w14:paraId="2D08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PN25</w:t>
            </w:r>
          </w:p>
        </w:tc>
        <w:tc>
          <w:tcPr>
            <w:tcW w:w="1130" w:type="dxa"/>
            <w:noWrap w:val="0"/>
            <w:vAlign w:val="center"/>
          </w:tcPr>
          <w:p w14:paraId="089803A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19673D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30DC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4D1394B0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656" w:type="dxa"/>
            <w:noWrap w:val="0"/>
            <w:vAlign w:val="center"/>
          </w:tcPr>
          <w:p w14:paraId="33C94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进蒸氨器液氨切断阀SIS</w:t>
            </w:r>
          </w:p>
        </w:tc>
        <w:tc>
          <w:tcPr>
            <w:tcW w:w="1890" w:type="dxa"/>
            <w:noWrap w:val="0"/>
            <w:vAlign w:val="center"/>
          </w:tcPr>
          <w:p w14:paraId="4C653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PN25</w:t>
            </w:r>
          </w:p>
        </w:tc>
        <w:tc>
          <w:tcPr>
            <w:tcW w:w="1130" w:type="dxa"/>
            <w:noWrap w:val="0"/>
            <w:vAlign w:val="center"/>
          </w:tcPr>
          <w:p w14:paraId="49FAC05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7C22E65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6C1F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623B437A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656" w:type="dxa"/>
            <w:noWrap w:val="0"/>
            <w:vAlign w:val="center"/>
          </w:tcPr>
          <w:p w14:paraId="094D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进蒸氨器液氨切断阀</w:t>
            </w:r>
          </w:p>
        </w:tc>
        <w:tc>
          <w:tcPr>
            <w:tcW w:w="1890" w:type="dxa"/>
            <w:noWrap w:val="0"/>
            <w:vAlign w:val="center"/>
          </w:tcPr>
          <w:p w14:paraId="5E43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PN25</w:t>
            </w:r>
          </w:p>
        </w:tc>
        <w:tc>
          <w:tcPr>
            <w:tcW w:w="1130" w:type="dxa"/>
            <w:noWrap w:val="0"/>
            <w:vAlign w:val="center"/>
          </w:tcPr>
          <w:p w14:paraId="571D393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0321BBB2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  <w:tr w14:paraId="0FD8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361A286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656" w:type="dxa"/>
            <w:noWrap w:val="0"/>
            <w:vAlign w:val="center"/>
          </w:tcPr>
          <w:p w14:paraId="3C062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5-3气氨调节阀</w:t>
            </w:r>
          </w:p>
        </w:tc>
        <w:tc>
          <w:tcPr>
            <w:tcW w:w="1890" w:type="dxa"/>
            <w:noWrap w:val="0"/>
            <w:vAlign w:val="center"/>
          </w:tcPr>
          <w:p w14:paraId="32A9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 PN25</w:t>
            </w:r>
          </w:p>
        </w:tc>
        <w:tc>
          <w:tcPr>
            <w:tcW w:w="1130" w:type="dxa"/>
            <w:noWrap w:val="0"/>
            <w:vAlign w:val="center"/>
          </w:tcPr>
          <w:p w14:paraId="4936EF7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2E82399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</w:tr>
    </w:tbl>
    <w:p w14:paraId="76073083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6FAE3A07">
      <w:pPr>
        <w:numPr>
          <w:ilvl w:val="0"/>
          <w:numId w:val="1"/>
        </w:numPr>
        <w:spacing w:line="240" w:lineRule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服务内容：</w:t>
      </w:r>
    </w:p>
    <w:p w14:paraId="0B6EC47A">
      <w:pPr>
        <w:numPr>
          <w:ilvl w:val="0"/>
          <w:numId w:val="0"/>
        </w:numPr>
        <w:spacing w:line="240" w:lineRule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①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对每台控制阀进行检测试验，并提供检测报告及建议。</w:t>
      </w:r>
    </w:p>
    <w:p w14:paraId="703405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根据检测结果，对磨损或损坏的部件（如阀芯阀座，气动执行器密封圈膜片）进行维修更换并提供检测报告。</w:t>
      </w:r>
    </w:p>
    <w:p w14:paraId="4FAD25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3.由比选人负责控制阀的往返运输。维修商签署收货清单。</w:t>
      </w:r>
    </w:p>
    <w:p w14:paraId="09F58F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4.验收：</w:t>
      </w:r>
    </w:p>
    <w:p w14:paraId="4FFD6D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①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服务商提供检测报告。</w:t>
      </w:r>
    </w:p>
    <w:p w14:paraId="3A5CA6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比选人相关职能部门计量检测。</w:t>
      </w:r>
    </w:p>
    <w:p w14:paraId="58B2C6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③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双方签署控制阀维修完成交接清单。</w:t>
      </w:r>
    </w:p>
    <w:p w14:paraId="5D67287F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5.服务工</w:t>
      </w:r>
      <w:r>
        <w:rPr>
          <w:rFonts w:hint="eastAsia" w:ascii="黑体" w:hAnsi="黑体" w:eastAsia="黑体" w:cs="宋体"/>
          <w:kern w:val="0"/>
          <w:sz w:val="28"/>
          <w:szCs w:val="28"/>
        </w:rPr>
        <w:t>期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及地点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</w:rPr>
        <w:t>合同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生效</w:t>
      </w:r>
      <w:r>
        <w:rPr>
          <w:rFonts w:ascii="黑体" w:hAnsi="黑体" w:eastAsia="黑体"/>
          <w:sz w:val="28"/>
          <w:szCs w:val="28"/>
        </w:rPr>
        <w:t>之日</w:t>
      </w:r>
      <w:r>
        <w:rPr>
          <w:rFonts w:hint="eastAsia" w:ascii="黑体" w:hAnsi="黑体" w:eastAsia="黑体"/>
          <w:sz w:val="28"/>
          <w:szCs w:val="28"/>
        </w:rPr>
        <w:t>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sz w:val="28"/>
          <w:szCs w:val="28"/>
        </w:rPr>
        <w:t>个自然日</w:t>
      </w:r>
      <w:r>
        <w:rPr>
          <w:rFonts w:hint="eastAsia" w:ascii="黑体" w:hAnsi="黑体" w:eastAsia="黑体" w:cs="Segoe UI"/>
          <w:kern w:val="0"/>
          <w:sz w:val="28"/>
          <w:szCs w:val="28"/>
        </w:rPr>
        <w:t>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完成控制阀检测及维修服务。</w:t>
      </w:r>
    </w:p>
    <w:p w14:paraId="13978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6.质保：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更换的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控制阀部件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质保期</w:t>
      </w:r>
      <w:r>
        <w:rPr>
          <w:rFonts w:hint="eastAsia" w:ascii="黑体" w:hAnsi="黑体" w:eastAsia="黑体" w:cs="宋体"/>
          <w:bCs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个月，</w:t>
      </w:r>
      <w:r>
        <w:rPr>
          <w:rFonts w:hint="eastAsia" w:ascii="黑体" w:hAnsi="黑体" w:eastAsia="黑体"/>
          <w:sz w:val="28"/>
          <w:szCs w:val="28"/>
        </w:rPr>
        <w:t>自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比选人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检测合格</w:t>
      </w:r>
      <w:r>
        <w:rPr>
          <w:rFonts w:hint="eastAsia" w:ascii="黑体" w:hAnsi="黑体" w:eastAsia="黑体"/>
          <w:sz w:val="28"/>
          <w:szCs w:val="28"/>
        </w:rPr>
        <w:t>之日起计算。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240" w:lineRule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验收合格报告签订且收到维修商全额税票之日起20个工作日内付清全款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24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开具全额发票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税率13%</w:t>
      </w:r>
      <w:r>
        <w:rPr>
          <w:rFonts w:hint="eastAsia" w:ascii="黑体" w:hAnsi="黑体" w:eastAsia="黑体" w:cs="宋体"/>
          <w:kern w:val="0"/>
          <w:sz w:val="28"/>
          <w:szCs w:val="28"/>
        </w:rPr>
        <w:t>。</w:t>
      </w:r>
    </w:p>
    <w:p w14:paraId="1EEC60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8.资格要求：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5A1F1030">
      <w:pPr>
        <w:numPr>
          <w:ilvl w:val="0"/>
          <w:numId w:val="0"/>
        </w:numPr>
        <w:spacing w:line="240" w:lineRule="auto"/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-SA"/>
        </w:rPr>
        <w:t>9.报价要求：</w:t>
      </w:r>
    </w:p>
    <w:p w14:paraId="3AFBA265">
      <w:pPr>
        <w:spacing w:line="240" w:lineRule="auto"/>
        <w:ind w:right="25" w:rightChars="12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实际维修的控制阀规格和数量以比选人提供的维修清单为准。</w:t>
      </w:r>
    </w:p>
    <w:p w14:paraId="3B8BB007">
      <w:pPr>
        <w:spacing w:line="240" w:lineRule="auto"/>
        <w:ind w:right="25" w:rightChars="12"/>
        <w:jc w:val="lef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/>
          <w:sz w:val="28"/>
          <w:szCs w:val="28"/>
        </w:rPr>
        <w:t>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比选人提供的报价模板，分项对阀内件</w:t>
      </w:r>
      <w:r>
        <w:rPr>
          <w:rFonts w:hint="eastAsia" w:ascii="黑体" w:hAnsi="黑体" w:eastAsia="黑体"/>
          <w:sz w:val="28"/>
          <w:szCs w:val="28"/>
        </w:rPr>
        <w:t>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气动执行器密封件</w:t>
      </w:r>
      <w:r>
        <w:rPr>
          <w:rFonts w:hint="eastAsia" w:ascii="黑体" w:hAnsi="黑体" w:eastAsia="黑体"/>
          <w:sz w:val="28"/>
          <w:szCs w:val="28"/>
        </w:rPr>
        <w:t>维修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更换</w:t>
      </w:r>
      <w:r>
        <w:rPr>
          <w:rFonts w:hint="eastAsia" w:ascii="黑体" w:hAnsi="黑体" w:eastAsia="黑体"/>
          <w:sz w:val="28"/>
          <w:szCs w:val="28"/>
        </w:rPr>
        <w:t>分别报价。若经检查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阀内件</w:t>
      </w:r>
      <w:r>
        <w:rPr>
          <w:rFonts w:hint="eastAsia" w:ascii="黑体" w:hAnsi="黑体" w:eastAsia="黑体"/>
          <w:sz w:val="28"/>
          <w:szCs w:val="28"/>
        </w:rPr>
        <w:t>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气动执行器密封件</w:t>
      </w:r>
      <w:r>
        <w:rPr>
          <w:rFonts w:hint="eastAsia" w:ascii="黑体" w:hAnsi="黑体" w:eastAsia="黑体"/>
          <w:sz w:val="28"/>
          <w:szCs w:val="28"/>
        </w:rPr>
        <w:t>无须维修，该项费用不计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以控制阀部件损坏图片或比选人现场确认为准</w:t>
      </w:r>
      <w:r>
        <w:rPr>
          <w:rFonts w:hint="eastAsia" w:ascii="黑体" w:hAnsi="黑体" w:eastAsia="黑体"/>
          <w:sz w:val="28"/>
          <w:szCs w:val="28"/>
          <w:lang w:eastAsia="zh-CN"/>
        </w:rPr>
        <w:t>）。</w:t>
      </w:r>
    </w:p>
    <w:p w14:paraId="6F201807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10.比选文件的获取</w:t>
      </w:r>
    </w:p>
    <w:p w14:paraId="63491664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2025年12月19日14时 00 分至 2025年12月23日 14时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11.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①递交截止时间：2025年12月23日14 时 00 分。</w:t>
      </w:r>
    </w:p>
    <w:p w14:paraId="0E7C9B66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维修单价、</w:t>
      </w:r>
      <w:r>
        <w:rPr>
          <w:rFonts w:hint="eastAsia" w:ascii="黑体" w:hAnsi="黑体" w:eastAsia="黑体" w:cs="黑体"/>
          <w:sz w:val="28"/>
          <w:szCs w:val="28"/>
        </w:rPr>
        <w:t>合计金额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检查维修工期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质保要求、发票税率等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12.响应性文件的组成要求</w:t>
      </w:r>
    </w:p>
    <w:p w14:paraId="191A5673">
      <w:pPr>
        <w:numPr>
          <w:ilvl w:val="0"/>
          <w:numId w:val="0"/>
        </w:numPr>
        <w:spacing w:line="240" w:lineRule="auto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BDFFE76">
      <w:pPr>
        <w:numPr>
          <w:ilvl w:val="0"/>
          <w:numId w:val="0"/>
        </w:numPr>
        <w:spacing w:line="240" w:lineRule="auto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②报价函件。</w:t>
      </w:r>
    </w:p>
    <w:p w14:paraId="676E5D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分项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报价清单。</w:t>
      </w:r>
    </w:p>
    <w:p w14:paraId="43B6CC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240" w:lineRule="auto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13.本项目采用合理最低价法进行比选。由比选人根据投标人维修报价金额、工期、质保期、发票税率等进行综合评审后确定中选人。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技术咨询：王江13700903942</w:t>
      </w:r>
    </w:p>
    <w:p w14:paraId="6ED43AE4">
      <w:pPr>
        <w:adjustRightInd w:val="0"/>
        <w:spacing w:line="240" w:lineRule="auto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地 址：四川省德阳市什邡市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镇          邮 编：618401           </w:t>
      </w:r>
    </w:p>
    <w:p w14:paraId="20636B28">
      <w:pPr>
        <w:pStyle w:val="5"/>
        <w:spacing w:line="240" w:lineRule="auto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19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4AFB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5988EA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507D7E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A3D5E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ABCAC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4582C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7BE4A8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223E89B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020E7D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B38F1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06D8F9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9F1463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BFBB1D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CF4967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930E75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A5F39B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四川宏达股份有限公司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气动控制阀检测维修服务采购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20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0"/>
          <w:szCs w:val="30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0"/>
          <w:szCs w:val="30"/>
        </w:rPr>
        <w:t>：</w:t>
      </w:r>
      <w:r>
        <w:rPr>
          <w:rFonts w:hint="eastAsia" w:ascii="楷体_GB2312" w:hAnsi="宋体" w:eastAsia="楷体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4384"/>
      <w:bookmarkStart w:id="3" w:name="_Toc30198"/>
      <w:bookmarkStart w:id="4" w:name="_Toc9978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4900582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bookmarkEnd w:id="2"/>
    <w:bookmarkEnd w:id="3"/>
    <w:bookmarkEnd w:id="4"/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560B32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D603565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1DAEE8E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9BA4181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Chars="0"/>
        <w:jc w:val="both"/>
        <w:rPr>
          <w:rFonts w:ascii="宋体" w:hAnsi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（三）气动控制阀分项报价清单（金额：元）：</w:t>
      </w:r>
    </w:p>
    <w:tbl>
      <w:tblPr>
        <w:tblStyle w:val="16"/>
        <w:tblpPr w:leftFromText="180" w:rightFromText="180" w:vertAnchor="text" w:horzAnchor="page" w:tblpX="1074" w:tblpY="253"/>
        <w:tblOverlap w:val="never"/>
        <w:tblW w:w="102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1146"/>
        <w:gridCol w:w="1424"/>
        <w:gridCol w:w="1270"/>
        <w:gridCol w:w="1333"/>
      </w:tblGrid>
      <w:tr w14:paraId="4FD016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E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D7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C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F0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A6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检测费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8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阀内件维修更换费用（含税）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71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执行器密封件维修更换费用</w:t>
            </w:r>
          </w:p>
          <w:p w14:paraId="462E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合计总额</w:t>
            </w:r>
          </w:p>
        </w:tc>
      </w:tr>
      <w:tr w14:paraId="1ACBD5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43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bookmarkStart w:id="5" w:name="_GoBack" w:colFirst="1" w:colLast="3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7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2#蒸氨器B压力调节阀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2A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 PN25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9629A0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8473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31BBF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4312B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CEC769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DF741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14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6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2#蒸氨器B液位调节阀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5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 PN25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88F02">
            <w:pPr>
              <w:jc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1台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DF26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6E72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A17CB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38BD6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bookmarkEnd w:id="5"/>
      <w:tr w14:paraId="28D708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35A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4928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D40D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121C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5C231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324F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45B6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47596E">
            <w:pPr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........</w:t>
            </w:r>
          </w:p>
        </w:tc>
      </w:tr>
      <w:tr w14:paraId="60455D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3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含税合计总金额</w:t>
            </w:r>
          </w:p>
        </w:tc>
        <w:tc>
          <w:tcPr>
            <w:tcW w:w="7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B6D182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2CD8E0AC">
      <w:pPr>
        <w:kinsoku/>
        <w:overflowPunct/>
        <w:topLinePunct w:val="0"/>
        <w:bidi w:val="0"/>
        <w:ind w:right="0" w:rightChars="0"/>
        <w:jc w:val="left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6630C7E7">
      <w:pPr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说明：1.控制阀最终维修更换项目及费用，以实物检查后确认。</w:t>
      </w:r>
    </w:p>
    <w:p w14:paraId="1FB009C0">
      <w:pPr>
        <w:kinsoku/>
        <w:overflowPunct/>
        <w:topLinePunct w:val="0"/>
        <w:bidi w:val="0"/>
        <w:spacing w:line="360" w:lineRule="auto"/>
        <w:ind w:left="0" w:leftChars="0" w:right="0" w:rightChars="0" w:firstLine="720" w:firstLineChars="3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报价包含但不限于材料费、装配费、检测费及税金等。</w:t>
      </w:r>
      <w:r>
        <w:rPr>
          <w:rFonts w:hint="eastAsia" w:ascii="黑体" w:hAnsi="黑体" w:eastAsia="黑体" w:cs="黑体"/>
          <w:color w:val="auto"/>
          <w:sz w:val="24"/>
          <w:szCs w:val="24"/>
        </w:rPr>
        <w:t xml:space="preserve">   </w:t>
      </w:r>
      <w:r>
        <w:rPr>
          <w:rFonts w:hint="eastAsia" w:ascii="宋体" w:hAnsi="宋体"/>
          <w:color w:val="auto"/>
          <w:szCs w:val="21"/>
        </w:rPr>
        <w:t xml:space="preserve">  </w:t>
      </w:r>
    </w:p>
    <w:p w14:paraId="4E2AFA21">
      <w:pPr>
        <w:kinsoku/>
        <w:overflowPunct/>
        <w:topLinePunct w:val="0"/>
        <w:bidi w:val="0"/>
        <w:ind w:left="0" w:leftChars="0" w:right="0" w:rightChars="0" w:firstLine="630" w:firstLineChars="3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</w:t>
      </w:r>
    </w:p>
    <w:p w14:paraId="33EA8B23">
      <w:pPr>
        <w:kinsoku/>
        <w:overflowPunct/>
        <w:topLinePunct w:val="0"/>
        <w:bidi w:val="0"/>
        <w:ind w:left="0" w:leftChars="0" w:right="0" w:rightChars="0" w:firstLine="630" w:firstLineChars="300"/>
        <w:jc w:val="left"/>
        <w:rPr>
          <w:color w:val="auto"/>
          <w:kern w:val="0"/>
        </w:rPr>
      </w:pPr>
      <w:r>
        <w:rPr>
          <w:rFonts w:hint="eastAsia"/>
          <w:color w:val="auto"/>
        </w:rPr>
        <w:t xml:space="preserve">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0B65FF94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5A58D6C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027F4288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  <w:lang w:val="en-US" w:eastAsia="zh-CN"/>
        </w:rPr>
      </w:pPr>
    </w:p>
    <w:p w14:paraId="63B45BD2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ABA189F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CE45BC5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D861468">
      <w:pPr>
        <w:kinsoku/>
        <w:overflowPunct/>
        <w:topLinePunct w:val="0"/>
        <w:bidi w:val="0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578E086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0AF51B4A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126562">
      <w:pPr>
        <w:widowControl w:val="0"/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A44F188">
      <w:pPr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检测报告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完成维修服务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03ACD"/>
    <w:multiLevelType w:val="singleLevel"/>
    <w:tmpl w:val="CBD03A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551FA9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88015C"/>
    <w:rsid w:val="15916DD0"/>
    <w:rsid w:val="163730CA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0E55F9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A650C1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7345D5"/>
    <w:rsid w:val="45877724"/>
    <w:rsid w:val="45B713D5"/>
    <w:rsid w:val="467A2DE5"/>
    <w:rsid w:val="47065CD5"/>
    <w:rsid w:val="470A03A4"/>
    <w:rsid w:val="47F46EAE"/>
    <w:rsid w:val="48724017"/>
    <w:rsid w:val="48750F6C"/>
    <w:rsid w:val="492B4B3C"/>
    <w:rsid w:val="4A185620"/>
    <w:rsid w:val="4A6F4C2B"/>
    <w:rsid w:val="4B2309A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810229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2E93937"/>
    <w:rsid w:val="63210307"/>
    <w:rsid w:val="633B16F7"/>
    <w:rsid w:val="63613BBD"/>
    <w:rsid w:val="6364204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67264A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8A2290B"/>
    <w:rsid w:val="79042BD4"/>
    <w:rsid w:val="7A450456"/>
    <w:rsid w:val="7A9D43D6"/>
    <w:rsid w:val="7AC516D6"/>
    <w:rsid w:val="7AEF035B"/>
    <w:rsid w:val="7AF53541"/>
    <w:rsid w:val="7BBE5F26"/>
    <w:rsid w:val="7C9D75AD"/>
    <w:rsid w:val="7D337377"/>
    <w:rsid w:val="7D902913"/>
    <w:rsid w:val="7DA00113"/>
    <w:rsid w:val="7E6846C6"/>
    <w:rsid w:val="7E6B5FAF"/>
    <w:rsid w:val="7E8E55A4"/>
    <w:rsid w:val="7EAE12E9"/>
    <w:rsid w:val="7EC34622"/>
    <w:rsid w:val="7ED33846"/>
    <w:rsid w:val="7ED80EE9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2159</Words>
  <Characters>2508</Characters>
  <Lines>16</Lines>
  <Paragraphs>4</Paragraphs>
  <TotalTime>1</TotalTime>
  <ScaleCrop>false</ScaleCrop>
  <LinksUpToDate>false</LinksUpToDate>
  <CharactersWithSpaces>3323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2025-12-19T02:50:40Z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