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B98020">
      <w:pPr>
        <w:autoSpaceDE w:val="0"/>
        <w:autoSpaceDN w:val="0"/>
        <w:adjustRightInd w:val="0"/>
        <w:spacing w:before="100" w:after="100"/>
        <w:jc w:val="center"/>
        <w:rPr>
          <w:rFonts w:ascii="宋体" w:hAnsi="宋体" w:cs="宋体"/>
          <w:b/>
          <w:bCs/>
          <w:sz w:val="48"/>
          <w:szCs w:val="48"/>
        </w:rPr>
      </w:pPr>
      <w:bookmarkStart w:id="0" w:name="OLE_LINK12"/>
      <w:r>
        <w:rPr>
          <w:rFonts w:hint="eastAsia" w:ascii="宋体" w:hAnsi="宋体" w:cs="宋体"/>
          <w:b/>
          <w:bCs/>
          <w:sz w:val="48"/>
          <w:szCs w:val="48"/>
        </w:rPr>
        <w:t>四川宏达股份有限公司</w:t>
      </w:r>
    </w:p>
    <w:p w14:paraId="3E5A19FE">
      <w:pPr>
        <w:autoSpaceDE w:val="0"/>
        <w:autoSpaceDN w:val="0"/>
        <w:adjustRightInd w:val="0"/>
        <w:spacing w:before="100" w:after="100"/>
        <w:jc w:val="center"/>
        <w:rPr>
          <w:rFonts w:hint="default" w:ascii="宋体" w:hAnsi="宋体" w:cs="宋体"/>
          <w:b/>
          <w:bCs/>
          <w:sz w:val="48"/>
          <w:szCs w:val="48"/>
          <w:lang w:val="en-US" w:eastAsia="zh-CN"/>
        </w:rPr>
      </w:pPr>
      <w:r>
        <w:rPr>
          <w:rFonts w:hint="eastAsia" w:ascii="宋体" w:hAnsi="宋体" w:cs="宋体"/>
          <w:b/>
          <w:bCs/>
          <w:sz w:val="48"/>
          <w:szCs w:val="48"/>
          <w:lang w:val="en-US" w:eastAsia="zh-CN"/>
        </w:rPr>
        <w:t>报废汽车处置</w:t>
      </w:r>
    </w:p>
    <w:bookmarkEnd w:id="0"/>
    <w:p w14:paraId="1FAE45D5">
      <w:pPr>
        <w:widowControl/>
        <w:rPr>
          <w:rFonts w:asciiTheme="minorEastAsia" w:hAnsiTheme="minorEastAsia"/>
          <w:b/>
          <w:kern w:val="0"/>
          <w:sz w:val="72"/>
          <w:szCs w:val="72"/>
        </w:rPr>
      </w:pPr>
    </w:p>
    <w:p w14:paraId="538E90AF">
      <w:pPr>
        <w:pStyle w:val="5"/>
        <w:ind w:firstLine="1446"/>
        <w:rPr>
          <w:rFonts w:asciiTheme="minorEastAsia" w:hAnsiTheme="minorEastAsia"/>
          <w:b/>
          <w:kern w:val="0"/>
          <w:sz w:val="72"/>
          <w:szCs w:val="72"/>
        </w:rPr>
      </w:pPr>
    </w:p>
    <w:p w14:paraId="33D068A5">
      <w:pPr>
        <w:pStyle w:val="11"/>
        <w:rPr>
          <w:rFonts w:asciiTheme="minorEastAsia" w:hAnsiTheme="minorEastAsia"/>
          <w:b/>
          <w:kern w:val="0"/>
          <w:sz w:val="72"/>
          <w:szCs w:val="72"/>
        </w:rPr>
      </w:pPr>
    </w:p>
    <w:p w14:paraId="44917994"/>
    <w:p w14:paraId="7C29320C">
      <w:pPr>
        <w:pStyle w:val="11"/>
      </w:pPr>
    </w:p>
    <w:p w14:paraId="789A982C">
      <w:pPr>
        <w:widowControl/>
        <w:jc w:val="center"/>
        <w:rPr>
          <w:rFonts w:asciiTheme="minorEastAsia" w:hAnsiTheme="minorEastAsia"/>
          <w:b/>
          <w:kern w:val="0"/>
          <w:sz w:val="72"/>
          <w:szCs w:val="72"/>
        </w:rPr>
      </w:pPr>
      <w:r>
        <w:rPr>
          <w:rFonts w:hint="eastAsia" w:asciiTheme="minorEastAsia" w:hAnsiTheme="minorEastAsia"/>
          <w:b/>
          <w:kern w:val="0"/>
          <w:sz w:val="72"/>
          <w:szCs w:val="72"/>
        </w:rPr>
        <w:t>比选文件</w:t>
      </w:r>
    </w:p>
    <w:p w14:paraId="6A3A4420">
      <w:pPr>
        <w:pStyle w:val="5"/>
        <w:ind w:firstLine="643"/>
        <w:jc w:val="center"/>
        <w:rPr>
          <w:rFonts w:ascii="黑体" w:hAnsi="黑体" w:eastAsia="黑体" w:cs="宋体"/>
          <w:b/>
          <w:kern w:val="0"/>
          <w:sz w:val="32"/>
          <w:szCs w:val="32"/>
        </w:rPr>
      </w:pPr>
    </w:p>
    <w:p w14:paraId="28B86A66">
      <w:pPr>
        <w:pStyle w:val="5"/>
        <w:ind w:firstLine="643"/>
        <w:jc w:val="center"/>
        <w:rPr>
          <w:rFonts w:hint="eastAsia" w:asciiTheme="minorEastAsia" w:hAnsiTheme="minorEastAsia" w:eastAsiaTheme="minorEastAsia" w:cstheme="minorBidi"/>
          <w:b/>
          <w:bCs/>
          <w:kern w:val="2"/>
          <w:sz w:val="30"/>
          <w:szCs w:val="30"/>
          <w:u w:val="single"/>
          <w:lang w:val="zh-CN" w:eastAsia="zh-CN" w:bidi="ar-SA"/>
        </w:rPr>
      </w:pPr>
      <w:r>
        <w:rPr>
          <w:rFonts w:hint="eastAsia" w:ascii="黑体" w:hAnsi="黑体" w:eastAsia="黑体" w:cs="宋体"/>
          <w:b/>
          <w:kern w:val="0"/>
          <w:sz w:val="32"/>
          <w:szCs w:val="32"/>
        </w:rPr>
        <w:t>编号：</w:t>
      </w:r>
      <w:r>
        <w:rPr>
          <w:rFonts w:hint="eastAsia" w:asciiTheme="minorEastAsia" w:hAnsiTheme="minorEastAsia" w:eastAsiaTheme="minorEastAsia" w:cstheme="minorBidi"/>
          <w:b/>
          <w:bCs/>
          <w:kern w:val="2"/>
          <w:sz w:val="30"/>
          <w:szCs w:val="30"/>
          <w:u w:val="single"/>
          <w:lang w:val="en-US" w:eastAsia="zh-CN" w:bidi="ar-SA"/>
        </w:rPr>
        <w:t>SFLHG-GKBX-2025-FW141</w:t>
      </w:r>
    </w:p>
    <w:p w14:paraId="21DDDD66">
      <w:pPr>
        <w:autoSpaceDE w:val="0"/>
        <w:autoSpaceDN w:val="0"/>
        <w:adjustRightInd w:val="0"/>
        <w:spacing w:line="360" w:lineRule="auto"/>
        <w:rPr>
          <w:rFonts w:cs="黑体" w:asciiTheme="minorEastAsia" w:hAnsiTheme="minorEastAsia"/>
          <w:lang w:val="zh-CN"/>
        </w:rPr>
      </w:pPr>
    </w:p>
    <w:p w14:paraId="43784FA0">
      <w:pPr>
        <w:jc w:val="center"/>
        <w:rPr>
          <w:rFonts w:cs="黑体" w:asciiTheme="minorEastAsia" w:hAnsiTheme="minorEastAsia"/>
          <w:lang w:val="zh-CN"/>
        </w:rPr>
      </w:pPr>
    </w:p>
    <w:p w14:paraId="205AB8C1">
      <w:pPr>
        <w:jc w:val="center"/>
        <w:rPr>
          <w:rFonts w:cs="黑体" w:asciiTheme="minorEastAsia" w:hAnsiTheme="minorEastAsia"/>
          <w:lang w:val="zh-CN"/>
        </w:rPr>
      </w:pPr>
    </w:p>
    <w:p w14:paraId="6D5AE92C">
      <w:pPr>
        <w:jc w:val="center"/>
        <w:rPr>
          <w:rFonts w:cs="黑体" w:asciiTheme="minorEastAsia" w:hAnsiTheme="minorEastAsia"/>
          <w:lang w:val="zh-CN"/>
        </w:rPr>
      </w:pPr>
    </w:p>
    <w:p w14:paraId="0AD65B3A">
      <w:pPr>
        <w:jc w:val="center"/>
        <w:rPr>
          <w:rFonts w:cs="黑体" w:asciiTheme="minorEastAsia" w:hAnsiTheme="minorEastAsia"/>
          <w:lang w:val="zh-CN"/>
        </w:rPr>
      </w:pPr>
    </w:p>
    <w:p w14:paraId="40735AE9">
      <w:pPr>
        <w:jc w:val="center"/>
        <w:rPr>
          <w:rFonts w:cs="黑体" w:asciiTheme="minorEastAsia" w:hAnsiTheme="minorEastAsia"/>
          <w:lang w:val="zh-CN"/>
        </w:rPr>
      </w:pPr>
    </w:p>
    <w:p w14:paraId="39575830">
      <w:pPr>
        <w:spacing w:line="600" w:lineRule="auto"/>
        <w:ind w:firstLine="2127" w:firstLineChars="709"/>
        <w:rPr>
          <w:rFonts w:asciiTheme="minorEastAsia" w:hAnsiTheme="minorEastAsia"/>
          <w:sz w:val="30"/>
          <w:szCs w:val="30"/>
        </w:rPr>
      </w:pPr>
    </w:p>
    <w:p w14:paraId="709DC411">
      <w:pPr>
        <w:spacing w:line="480" w:lineRule="auto"/>
        <w:ind w:left="1050" w:leftChars="500" w:right="1050" w:rightChars="500"/>
        <w:jc w:val="center"/>
        <w:rPr>
          <w:rFonts w:asciiTheme="minorEastAsia" w:hAnsiTheme="minorEastAsia"/>
          <w:b/>
          <w:bCs/>
          <w:sz w:val="30"/>
          <w:szCs w:val="30"/>
          <w:u w:val="single"/>
        </w:rPr>
      </w:pPr>
      <w:r>
        <w:rPr>
          <w:rFonts w:hint="eastAsia" w:asciiTheme="minorEastAsia" w:hAnsiTheme="minorEastAsia"/>
          <w:b/>
          <w:bCs/>
          <w:sz w:val="30"/>
          <w:szCs w:val="30"/>
        </w:rPr>
        <w:t>比选人：</w:t>
      </w:r>
      <w:r>
        <w:rPr>
          <w:rFonts w:hint="eastAsia" w:asciiTheme="minorEastAsia" w:hAnsiTheme="minorEastAsia"/>
          <w:b/>
          <w:bCs/>
          <w:sz w:val="30"/>
          <w:szCs w:val="30"/>
          <w:u w:val="single"/>
        </w:rPr>
        <w:t>四川宏达股份有限公司</w:t>
      </w:r>
    </w:p>
    <w:p w14:paraId="68FB60FA">
      <w:pPr>
        <w:autoSpaceDE w:val="0"/>
        <w:autoSpaceDN w:val="0"/>
        <w:adjustRightInd w:val="0"/>
        <w:spacing w:line="480" w:lineRule="auto"/>
        <w:jc w:val="center"/>
        <w:rPr>
          <w:rFonts w:asciiTheme="minorEastAsia" w:hAnsiTheme="minorEastAsia"/>
          <w:b/>
          <w:sz w:val="30"/>
          <w:szCs w:val="30"/>
        </w:rPr>
        <w:sectPr>
          <w:footerReference r:id="rId5" w:type="first"/>
          <w:headerReference r:id="rId3" w:type="default"/>
          <w:footerReference r:id="rId4" w:type="default"/>
          <w:pgSz w:w="11906" w:h="16838"/>
          <w:pgMar w:top="1361" w:right="1134" w:bottom="1361" w:left="1134" w:header="851" w:footer="992" w:gutter="0"/>
          <w:cols w:space="720" w:num="1"/>
          <w:docGrid w:linePitch="312" w:charSpace="0"/>
        </w:sectPr>
      </w:pPr>
      <w:r>
        <w:rPr>
          <w:rFonts w:hint="eastAsia" w:cs="黑体" w:asciiTheme="minorEastAsia" w:hAnsiTheme="minorEastAsia"/>
          <w:b/>
          <w:bCs/>
          <w:sz w:val="30"/>
          <w:szCs w:val="30"/>
          <w:lang w:val="zh-CN"/>
        </w:rPr>
        <w:t>20</w:t>
      </w:r>
      <w:r>
        <w:rPr>
          <w:rFonts w:hint="eastAsia" w:cs="黑体" w:asciiTheme="minorEastAsia" w:hAnsiTheme="minorEastAsia"/>
          <w:b/>
          <w:bCs/>
          <w:sz w:val="30"/>
          <w:szCs w:val="30"/>
        </w:rPr>
        <w:t>25年</w:t>
      </w:r>
      <w:r>
        <w:rPr>
          <w:rFonts w:cs="黑体" w:asciiTheme="minorEastAsia" w:hAnsiTheme="minorEastAsia"/>
          <w:b/>
          <w:bCs/>
          <w:sz w:val="30"/>
          <w:szCs w:val="30"/>
        </w:rPr>
        <w:t>1</w:t>
      </w:r>
      <w:r>
        <w:rPr>
          <w:rFonts w:hint="eastAsia" w:cs="黑体" w:asciiTheme="minorEastAsia" w:hAnsiTheme="minorEastAsia"/>
          <w:b/>
          <w:bCs/>
          <w:sz w:val="30"/>
          <w:szCs w:val="30"/>
          <w:lang w:val="en-US" w:eastAsia="zh-CN"/>
        </w:rPr>
        <w:t>2</w:t>
      </w:r>
      <w:r>
        <w:rPr>
          <w:rFonts w:hint="eastAsia" w:cs="黑体" w:asciiTheme="minorEastAsia" w:hAnsiTheme="minorEastAsia"/>
          <w:b/>
          <w:bCs/>
          <w:sz w:val="30"/>
          <w:szCs w:val="30"/>
        </w:rPr>
        <w:t>月</w:t>
      </w:r>
      <w:r>
        <w:rPr>
          <w:rFonts w:cs="黑体" w:asciiTheme="minorEastAsia" w:hAnsiTheme="minorEastAsia"/>
          <w:b/>
          <w:bCs/>
          <w:sz w:val="30"/>
          <w:szCs w:val="30"/>
        </w:rPr>
        <w:t>1</w:t>
      </w:r>
      <w:r>
        <w:rPr>
          <w:rFonts w:hint="eastAsia" w:cs="黑体" w:asciiTheme="minorEastAsia" w:hAnsiTheme="minorEastAsia"/>
          <w:b/>
          <w:bCs/>
          <w:sz w:val="30"/>
          <w:szCs w:val="30"/>
          <w:lang w:val="en-US" w:eastAsia="zh-CN"/>
        </w:rPr>
        <w:t>6</w:t>
      </w:r>
      <w:r>
        <w:rPr>
          <w:rFonts w:hint="eastAsia" w:cs="黑体" w:asciiTheme="minorEastAsia" w:hAnsiTheme="minorEastAsia"/>
          <w:b/>
          <w:bCs/>
          <w:sz w:val="30"/>
          <w:szCs w:val="30"/>
        </w:rPr>
        <w:t>日</w:t>
      </w:r>
    </w:p>
    <w:p w14:paraId="7A12A79A">
      <w:pPr>
        <w:widowControl/>
        <w:shd w:val="clear" w:color="auto" w:fill="FFFFFF"/>
        <w:spacing w:line="400" w:lineRule="exact"/>
        <w:ind w:firstLine="371"/>
        <w:jc w:val="center"/>
        <w:rPr>
          <w:rFonts w:hint="eastAsia" w:ascii="黑体" w:hAnsi="黑体" w:eastAsia="黑体" w:cs="宋体"/>
          <w:b/>
          <w:color w:val="333333"/>
          <w:kern w:val="0"/>
          <w:sz w:val="32"/>
          <w:szCs w:val="32"/>
        </w:rPr>
      </w:pPr>
    </w:p>
    <w:p w14:paraId="2E01371C">
      <w:pPr>
        <w:widowControl/>
        <w:shd w:val="clear" w:color="auto" w:fill="FFFFFF"/>
        <w:spacing w:line="400" w:lineRule="exact"/>
        <w:ind w:firstLine="371"/>
        <w:jc w:val="center"/>
        <w:rPr>
          <w:rFonts w:ascii="黑体" w:hAnsi="黑体" w:eastAsia="黑体" w:cs="宋体"/>
          <w:b/>
          <w:color w:val="333333"/>
          <w:kern w:val="0"/>
          <w:sz w:val="32"/>
          <w:szCs w:val="32"/>
        </w:rPr>
      </w:pPr>
      <w:r>
        <w:rPr>
          <w:rFonts w:hint="eastAsia" w:ascii="黑体" w:hAnsi="黑体" w:eastAsia="黑体" w:cs="宋体"/>
          <w:b/>
          <w:color w:val="333333"/>
          <w:kern w:val="0"/>
          <w:sz w:val="32"/>
          <w:szCs w:val="32"/>
        </w:rPr>
        <w:t>四川宏达股份有限公司</w:t>
      </w:r>
    </w:p>
    <w:p w14:paraId="3C2905FA">
      <w:pPr>
        <w:jc w:val="center"/>
        <w:rPr>
          <w:rFonts w:ascii="黑体" w:hAnsi="黑体" w:eastAsia="黑体" w:cs="宋体"/>
          <w:b/>
          <w:color w:val="333333"/>
          <w:kern w:val="0"/>
          <w:sz w:val="32"/>
          <w:szCs w:val="32"/>
        </w:rPr>
      </w:pPr>
      <w:r>
        <w:rPr>
          <w:rFonts w:hint="eastAsia" w:ascii="黑体" w:hAnsi="黑体" w:eastAsia="黑体" w:cs="宋体"/>
          <w:b/>
          <w:color w:val="333333"/>
          <w:kern w:val="0"/>
          <w:sz w:val="32"/>
          <w:szCs w:val="32"/>
        </w:rPr>
        <w:t xml:space="preserve">   </w:t>
      </w:r>
      <w:r>
        <w:rPr>
          <w:rFonts w:hint="eastAsia" w:ascii="黑体" w:hAnsi="黑体" w:eastAsia="黑体" w:cs="宋体"/>
          <w:b/>
          <w:color w:val="333333"/>
          <w:kern w:val="0"/>
          <w:sz w:val="32"/>
          <w:szCs w:val="32"/>
          <w:lang w:val="en-US" w:eastAsia="zh-CN"/>
        </w:rPr>
        <w:t>报废汽车处置</w:t>
      </w:r>
      <w:r>
        <w:rPr>
          <w:rFonts w:hint="eastAsia" w:ascii="黑体" w:hAnsi="黑体" w:eastAsia="黑体" w:cs="宋体"/>
          <w:b/>
          <w:color w:val="333333"/>
          <w:kern w:val="0"/>
          <w:sz w:val="32"/>
          <w:szCs w:val="32"/>
        </w:rPr>
        <w:t>比选文件</w:t>
      </w:r>
    </w:p>
    <w:p w14:paraId="4D403B75">
      <w:pPr>
        <w:pStyle w:val="5"/>
        <w:ind w:firstLine="643"/>
        <w:jc w:val="center"/>
        <w:rPr>
          <w:rFonts w:hint="eastAsia"/>
        </w:rPr>
      </w:pPr>
      <w:r>
        <w:rPr>
          <w:rFonts w:hint="eastAsia" w:ascii="黑体" w:hAnsi="黑体" w:eastAsia="黑体" w:cs="宋体"/>
          <w:b/>
          <w:kern w:val="0"/>
          <w:sz w:val="32"/>
          <w:szCs w:val="32"/>
        </w:rPr>
        <w:t xml:space="preserve">                    编号：</w:t>
      </w:r>
      <w:r>
        <w:rPr>
          <w:rFonts w:hint="eastAsia" w:asciiTheme="minorEastAsia" w:hAnsiTheme="minorEastAsia" w:eastAsiaTheme="minorEastAsia" w:cstheme="minorBidi"/>
          <w:b/>
          <w:bCs/>
          <w:kern w:val="2"/>
          <w:sz w:val="30"/>
          <w:szCs w:val="30"/>
          <w:u w:val="single"/>
          <w:lang w:val="en-US" w:eastAsia="zh-CN" w:bidi="ar-SA"/>
        </w:rPr>
        <w:t>SFLHG-GKBX-2025-FW141</w:t>
      </w:r>
    </w:p>
    <w:p w14:paraId="23CFBEF3">
      <w:pPr>
        <w:spacing w:line="360" w:lineRule="exact"/>
        <w:rPr>
          <w:rFonts w:ascii="黑体" w:hAnsi="黑体" w:eastAsia="黑体" w:cs="Times New Roman"/>
          <w:b/>
          <w:sz w:val="28"/>
          <w:szCs w:val="28"/>
        </w:rPr>
      </w:pPr>
      <w:r>
        <w:rPr>
          <w:rFonts w:hint="eastAsia" w:ascii="黑体" w:hAnsi="黑体" w:eastAsia="黑体" w:cs="Times New Roman"/>
          <w:b/>
          <w:sz w:val="28"/>
          <w:szCs w:val="28"/>
        </w:rPr>
        <w:t>各单位：</w:t>
      </w:r>
    </w:p>
    <w:p w14:paraId="7A46ECDF">
      <w:pPr>
        <w:spacing w:line="360" w:lineRule="exact"/>
        <w:ind w:firstLine="560" w:firstLineChars="200"/>
        <w:rPr>
          <w:rFonts w:ascii="黑体" w:hAnsi="黑体" w:eastAsia="黑体" w:cs="宋体"/>
          <w:kern w:val="0"/>
          <w:sz w:val="28"/>
          <w:szCs w:val="28"/>
        </w:rPr>
      </w:pPr>
      <w:bookmarkStart w:id="1" w:name="OLE_LINK5"/>
      <w:bookmarkStart w:id="2" w:name="OLE_LINK2"/>
      <w:bookmarkStart w:id="3" w:name="OLE_LINK1"/>
      <w:r>
        <w:rPr>
          <w:rFonts w:hint="eastAsia" w:ascii="黑体" w:hAnsi="黑体" w:eastAsia="黑体" w:cs="宋体"/>
          <w:kern w:val="0"/>
          <w:sz w:val="28"/>
          <w:szCs w:val="28"/>
        </w:rPr>
        <w:t>四川宏达股份有限公司需</w:t>
      </w:r>
      <w:bookmarkEnd w:id="1"/>
      <w:bookmarkEnd w:id="2"/>
      <w:bookmarkEnd w:id="3"/>
      <w:r>
        <w:rPr>
          <w:rFonts w:hint="eastAsia" w:ascii="黑体" w:hAnsi="黑体" w:eastAsia="黑体" w:cs="宋体"/>
          <w:kern w:val="0"/>
          <w:sz w:val="28"/>
          <w:szCs w:val="28"/>
          <w:lang w:val="en-US" w:eastAsia="zh-CN"/>
        </w:rPr>
        <w:t>报废处置5辆十通平板车和2辆上饶客车</w:t>
      </w:r>
      <w:r>
        <w:rPr>
          <w:rFonts w:hint="eastAsia" w:ascii="黑体" w:hAnsi="黑体" w:eastAsia="黑体" w:cs="宋体"/>
          <w:kern w:val="0"/>
          <w:sz w:val="28"/>
          <w:szCs w:val="28"/>
        </w:rPr>
        <w:t>，本着“公开、公平、公正”的原则，现对该次</w:t>
      </w:r>
      <w:r>
        <w:rPr>
          <w:rFonts w:hint="eastAsia" w:ascii="黑体" w:hAnsi="黑体" w:eastAsia="黑体" w:cs="宋体"/>
          <w:kern w:val="0"/>
          <w:sz w:val="28"/>
          <w:szCs w:val="28"/>
          <w:lang w:val="en-US" w:eastAsia="zh-CN"/>
        </w:rPr>
        <w:t>报废汽车处置</w:t>
      </w:r>
      <w:r>
        <w:rPr>
          <w:rFonts w:hint="eastAsia" w:ascii="黑体" w:hAnsi="黑体" w:eastAsia="黑体" w:cs="宋体"/>
          <w:kern w:val="0"/>
          <w:sz w:val="28"/>
          <w:szCs w:val="28"/>
        </w:rPr>
        <w:t>进行公开比选。欢迎贵公司前来报价，现将相关事项公告如下：</w:t>
      </w:r>
    </w:p>
    <w:p w14:paraId="3C4DF528">
      <w:pPr>
        <w:numPr>
          <w:ilvl w:val="0"/>
          <w:numId w:val="1"/>
        </w:numPr>
        <w:spacing w:line="360" w:lineRule="exact"/>
        <w:rPr>
          <w:rFonts w:ascii="黑体" w:hAnsi="黑体" w:eastAsia="黑体" w:cs="宋体"/>
          <w:kern w:val="0"/>
          <w:sz w:val="28"/>
          <w:szCs w:val="28"/>
        </w:rPr>
      </w:pPr>
      <w:r>
        <w:rPr>
          <w:rFonts w:hint="eastAsia" w:ascii="黑体" w:hAnsi="黑体" w:eastAsia="黑体" w:cs="宋体"/>
          <w:kern w:val="0"/>
          <w:sz w:val="28"/>
          <w:szCs w:val="28"/>
        </w:rPr>
        <w:t>标的物：</w:t>
      </w:r>
      <w:r>
        <w:rPr>
          <w:rFonts w:hint="eastAsia" w:ascii="黑体" w:hAnsi="黑体" w:eastAsia="黑体" w:cs="宋体"/>
          <w:kern w:val="0"/>
          <w:sz w:val="28"/>
          <w:szCs w:val="28"/>
          <w:lang w:val="en-US" w:eastAsia="zh-CN"/>
        </w:rPr>
        <w:t>报废处置5辆十通平板车和2辆上饶客车</w:t>
      </w:r>
    </w:p>
    <w:p w14:paraId="3189E225">
      <w:pPr>
        <w:spacing w:line="360" w:lineRule="exact"/>
        <w:rPr>
          <w:rFonts w:ascii="黑体" w:hAnsi="黑体" w:eastAsia="黑体" w:cs="宋体"/>
          <w:kern w:val="0"/>
          <w:sz w:val="28"/>
          <w:szCs w:val="28"/>
        </w:rPr>
      </w:pPr>
      <w:r>
        <w:rPr>
          <w:rFonts w:hint="eastAsia" w:ascii="黑体" w:hAnsi="黑体" w:eastAsia="黑体" w:cs="宋体"/>
          <w:kern w:val="0"/>
          <w:sz w:val="28"/>
          <w:szCs w:val="28"/>
        </w:rPr>
        <w:t xml:space="preserve">二、比选人：四川宏达股份有限公司  </w:t>
      </w:r>
    </w:p>
    <w:p w14:paraId="67EB3B3D">
      <w:pPr>
        <w:spacing w:line="360" w:lineRule="exact"/>
        <w:rPr>
          <w:rFonts w:ascii="黑体" w:hAnsi="黑体" w:eastAsia="黑体" w:cs="宋体"/>
          <w:kern w:val="0"/>
          <w:sz w:val="28"/>
          <w:szCs w:val="28"/>
        </w:rPr>
      </w:pPr>
      <w:r>
        <w:rPr>
          <w:rFonts w:hint="eastAsia" w:ascii="黑体" w:hAnsi="黑体" w:eastAsia="黑体" w:cs="宋体"/>
          <w:kern w:val="0"/>
          <w:sz w:val="28"/>
          <w:szCs w:val="28"/>
        </w:rPr>
        <w:t>三、具体内容及要求：</w:t>
      </w:r>
    </w:p>
    <w:p w14:paraId="78BA9BEF">
      <w:pPr>
        <w:pStyle w:val="13"/>
        <w:spacing w:before="0" w:beforeAutospacing="0" w:after="0" w:afterAutospacing="0" w:line="400" w:lineRule="exact"/>
        <w:rPr>
          <w:rFonts w:ascii="黑体" w:hAnsi="黑体" w:eastAsia="黑体" w:cs="黑体"/>
          <w:sz w:val="28"/>
          <w:szCs w:val="28"/>
        </w:rPr>
      </w:pPr>
      <w:r>
        <w:rPr>
          <w:rFonts w:hint="eastAsia" w:ascii="黑体" w:hAnsi="黑体" w:eastAsia="黑体"/>
          <w:sz w:val="28"/>
          <w:szCs w:val="28"/>
        </w:rPr>
        <w:t>1.</w:t>
      </w:r>
      <w:r>
        <w:rPr>
          <w:rFonts w:hint="eastAsia" w:ascii="黑体" w:hAnsi="黑体" w:eastAsia="黑体" w:cs="黑体"/>
          <w:sz w:val="28"/>
          <w:szCs w:val="28"/>
        </w:rPr>
        <w:t>标的物要求：</w:t>
      </w:r>
    </w:p>
    <w:p w14:paraId="438CC69B">
      <w:pPr>
        <w:spacing w:line="400" w:lineRule="exact"/>
        <w:rPr>
          <w:rFonts w:ascii="黑体" w:hAnsi="黑体" w:eastAsia="黑体" w:cs="黑体"/>
          <w:sz w:val="28"/>
          <w:szCs w:val="28"/>
        </w:rPr>
      </w:pPr>
      <w:r>
        <w:rPr>
          <w:rFonts w:hint="eastAsia" w:ascii="黑体" w:hAnsi="黑体" w:eastAsia="黑体" w:cs="黑体"/>
          <w:sz w:val="28"/>
          <w:szCs w:val="28"/>
        </w:rPr>
        <w:t>1.1工艺条件</w:t>
      </w:r>
    </w:p>
    <w:tbl>
      <w:tblPr>
        <w:tblStyle w:val="17"/>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3"/>
        <w:gridCol w:w="5245"/>
        <w:gridCol w:w="1984"/>
      </w:tblGrid>
      <w:tr w14:paraId="07894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093" w:type="dxa"/>
            <w:noWrap/>
          </w:tcPr>
          <w:p w14:paraId="631E4B05">
            <w:pPr>
              <w:snapToGrid w:val="0"/>
              <w:spacing w:line="400" w:lineRule="exact"/>
              <w:ind w:firstLine="560" w:firstLineChars="200"/>
              <w:rPr>
                <w:rFonts w:ascii="黑体" w:hAnsi="黑体" w:eastAsia="黑体" w:cs="黑体"/>
                <w:sz w:val="28"/>
                <w:szCs w:val="28"/>
              </w:rPr>
            </w:pPr>
            <w:bookmarkStart w:id="4" w:name="_Hlk208324771"/>
            <w:r>
              <w:rPr>
                <w:rFonts w:hint="eastAsia" w:ascii="黑体" w:hAnsi="黑体" w:eastAsia="黑体" w:cs="黑体"/>
                <w:sz w:val="28"/>
                <w:szCs w:val="28"/>
              </w:rPr>
              <w:t>名</w:t>
            </w: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称</w:t>
            </w:r>
          </w:p>
        </w:tc>
        <w:tc>
          <w:tcPr>
            <w:tcW w:w="5245" w:type="dxa"/>
            <w:noWrap/>
          </w:tcPr>
          <w:p w14:paraId="505621DD">
            <w:pPr>
              <w:snapToGrid w:val="0"/>
              <w:spacing w:line="400" w:lineRule="exact"/>
              <w:jc w:val="center"/>
              <w:rPr>
                <w:rFonts w:ascii="黑体" w:hAnsi="黑体" w:eastAsia="黑体" w:cs="黑体"/>
                <w:sz w:val="28"/>
                <w:szCs w:val="28"/>
              </w:rPr>
            </w:pPr>
            <w:r>
              <w:rPr>
                <w:rFonts w:hint="eastAsia" w:ascii="黑体" w:hAnsi="黑体" w:eastAsia="黑体" w:cs="黑体"/>
                <w:sz w:val="28"/>
                <w:szCs w:val="28"/>
              </w:rPr>
              <w:t>规格型号</w:t>
            </w:r>
          </w:p>
        </w:tc>
        <w:tc>
          <w:tcPr>
            <w:tcW w:w="1984" w:type="dxa"/>
          </w:tcPr>
          <w:p w14:paraId="0CA8AC4C">
            <w:pPr>
              <w:snapToGrid w:val="0"/>
              <w:spacing w:line="400" w:lineRule="exact"/>
              <w:jc w:val="center"/>
              <w:rPr>
                <w:rFonts w:ascii="黑体" w:hAnsi="黑体" w:eastAsia="黑体" w:cs="黑体"/>
                <w:sz w:val="28"/>
                <w:szCs w:val="28"/>
              </w:rPr>
            </w:pPr>
            <w:r>
              <w:rPr>
                <w:rFonts w:ascii="黑体" w:hAnsi="黑体" w:eastAsia="黑体" w:cs="黑体"/>
                <w:sz w:val="28"/>
                <w:szCs w:val="28"/>
              </w:rPr>
              <w:t>数量（</w:t>
            </w:r>
            <w:r>
              <w:rPr>
                <w:rFonts w:hint="eastAsia" w:ascii="黑体" w:hAnsi="黑体" w:eastAsia="黑体" w:cs="黑体"/>
                <w:sz w:val="28"/>
                <w:szCs w:val="28"/>
                <w:lang w:val="en-US" w:eastAsia="zh-CN"/>
              </w:rPr>
              <w:t>辆</w:t>
            </w:r>
            <w:r>
              <w:rPr>
                <w:rFonts w:ascii="黑体" w:hAnsi="黑体" w:eastAsia="黑体" w:cs="黑体"/>
                <w:sz w:val="28"/>
                <w:szCs w:val="28"/>
              </w:rPr>
              <w:t>）</w:t>
            </w:r>
          </w:p>
        </w:tc>
      </w:tr>
      <w:tr w14:paraId="59F51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093" w:type="dxa"/>
            <w:noWrap/>
          </w:tcPr>
          <w:p w14:paraId="7827D238">
            <w:pPr>
              <w:snapToGrid w:val="0"/>
              <w:spacing w:line="400" w:lineRule="exact"/>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车辆报废处置</w:t>
            </w:r>
          </w:p>
        </w:tc>
        <w:tc>
          <w:tcPr>
            <w:tcW w:w="5245" w:type="dxa"/>
            <w:noWrap/>
          </w:tcPr>
          <w:p w14:paraId="778BF026">
            <w:pPr>
              <w:snapToGrid w:val="0"/>
              <w:spacing w:line="400" w:lineRule="exact"/>
              <w:jc w:val="center"/>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十通牌普通货车</w:t>
            </w:r>
          </w:p>
        </w:tc>
        <w:tc>
          <w:tcPr>
            <w:tcW w:w="1984" w:type="dxa"/>
          </w:tcPr>
          <w:p w14:paraId="1B964F2F">
            <w:pPr>
              <w:snapToGrid w:val="0"/>
              <w:spacing w:line="400" w:lineRule="exact"/>
              <w:jc w:val="center"/>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5</w:t>
            </w:r>
          </w:p>
        </w:tc>
      </w:tr>
      <w:tr w14:paraId="024F3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093" w:type="dxa"/>
            <w:noWrap/>
          </w:tcPr>
          <w:p w14:paraId="11C7DEE0">
            <w:pPr>
              <w:snapToGrid w:val="0"/>
              <w:spacing w:line="400" w:lineRule="exact"/>
              <w:rPr>
                <w:rFonts w:ascii="黑体" w:hAnsi="黑体" w:eastAsia="黑体" w:cs="黑体"/>
                <w:sz w:val="28"/>
                <w:szCs w:val="28"/>
              </w:rPr>
            </w:pPr>
            <w:r>
              <w:rPr>
                <w:rFonts w:hint="eastAsia" w:ascii="黑体" w:hAnsi="黑体" w:eastAsia="黑体" w:cs="黑体"/>
                <w:sz w:val="28"/>
                <w:szCs w:val="28"/>
                <w:lang w:val="en-US" w:eastAsia="zh-CN"/>
              </w:rPr>
              <w:t>车辆报废处置</w:t>
            </w:r>
          </w:p>
        </w:tc>
        <w:tc>
          <w:tcPr>
            <w:tcW w:w="5245" w:type="dxa"/>
            <w:noWrap/>
          </w:tcPr>
          <w:p w14:paraId="57919862">
            <w:pPr>
              <w:snapToGrid w:val="0"/>
              <w:spacing w:line="400" w:lineRule="exact"/>
              <w:jc w:val="center"/>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上饶牌客车</w:t>
            </w:r>
          </w:p>
        </w:tc>
        <w:tc>
          <w:tcPr>
            <w:tcW w:w="1984" w:type="dxa"/>
          </w:tcPr>
          <w:p w14:paraId="65D6E1AB">
            <w:pPr>
              <w:snapToGrid w:val="0"/>
              <w:spacing w:line="400" w:lineRule="exact"/>
              <w:jc w:val="center"/>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2</w:t>
            </w:r>
          </w:p>
        </w:tc>
      </w:tr>
      <w:bookmarkEnd w:id="4"/>
    </w:tbl>
    <w:p w14:paraId="1B0A084D">
      <w:pPr>
        <w:spacing w:line="400" w:lineRule="exact"/>
        <w:rPr>
          <w:rFonts w:ascii="黑体" w:hAnsi="黑体" w:eastAsia="黑体" w:cs="黑体"/>
          <w:sz w:val="28"/>
          <w:szCs w:val="28"/>
        </w:rPr>
      </w:pPr>
      <w:r>
        <w:rPr>
          <w:rFonts w:hint="eastAsia" w:ascii="黑体" w:hAnsi="黑体" w:eastAsia="黑体" w:cs="黑体"/>
          <w:sz w:val="28"/>
          <w:szCs w:val="28"/>
        </w:rPr>
        <w:t>备注：</w:t>
      </w:r>
    </w:p>
    <w:p w14:paraId="13394D27">
      <w:pPr>
        <w:spacing w:line="360" w:lineRule="exact"/>
        <w:rPr>
          <w:rFonts w:ascii="黑体" w:hAnsi="黑体" w:eastAsia="黑体" w:cs="黑体"/>
          <w:sz w:val="28"/>
          <w:szCs w:val="28"/>
        </w:rPr>
      </w:pPr>
      <w:r>
        <w:rPr>
          <w:rFonts w:hint="eastAsia" w:ascii="黑体" w:hAnsi="黑体" w:eastAsia="黑体" w:cs="黑体"/>
          <w:sz w:val="28"/>
          <w:szCs w:val="28"/>
        </w:rPr>
        <w:t>1.2要求：</w:t>
      </w:r>
      <w:r>
        <w:rPr>
          <w:rFonts w:hint="eastAsia" w:ascii="黑体" w:hAnsi="黑体" w:eastAsia="黑体" w:cs="宋体"/>
          <w:kern w:val="0"/>
          <w:sz w:val="28"/>
          <w:szCs w:val="28"/>
        </w:rPr>
        <w:t>具有合法的报废汽车回收资质。</w:t>
      </w:r>
    </w:p>
    <w:p w14:paraId="65D426B4">
      <w:pPr>
        <w:numPr>
          <w:ilvl w:val="0"/>
          <w:numId w:val="2"/>
        </w:numPr>
        <w:spacing w:line="360" w:lineRule="exact"/>
        <w:rPr>
          <w:rFonts w:ascii="黑体" w:hAnsi="黑体" w:eastAsia="黑体" w:cs="宋体"/>
          <w:kern w:val="0"/>
          <w:sz w:val="28"/>
          <w:szCs w:val="28"/>
        </w:rPr>
      </w:pPr>
      <w:r>
        <w:rPr>
          <w:rFonts w:hint="eastAsia" w:ascii="黑体" w:hAnsi="黑体" w:eastAsia="黑体" w:cs="宋体"/>
          <w:kern w:val="0"/>
          <w:sz w:val="28"/>
          <w:szCs w:val="28"/>
        </w:rPr>
        <w:t>交货地点：四川宏达股份有限公司什邡</w:t>
      </w:r>
      <w:r>
        <w:rPr>
          <w:rFonts w:hint="eastAsia" w:ascii="黑体" w:hAnsi="黑体" w:eastAsia="黑体" w:cs="宋体"/>
          <w:kern w:val="0"/>
          <w:sz w:val="28"/>
          <w:szCs w:val="28"/>
          <w:lang w:val="en-US" w:eastAsia="zh-CN"/>
        </w:rPr>
        <w:t>磷化工</w:t>
      </w:r>
      <w:r>
        <w:rPr>
          <w:rFonts w:hint="eastAsia" w:ascii="黑体" w:hAnsi="黑体" w:eastAsia="黑体" w:cs="宋体"/>
          <w:kern w:val="0"/>
          <w:sz w:val="28"/>
          <w:szCs w:val="28"/>
        </w:rPr>
        <w:t>分公司（什邡市</w:t>
      </w:r>
      <w:r>
        <w:rPr>
          <w:rFonts w:hint="eastAsia" w:ascii="黑体" w:hAnsi="黑体" w:eastAsia="黑体" w:cs="宋体"/>
          <w:kern w:val="0"/>
          <w:sz w:val="28"/>
          <w:szCs w:val="28"/>
          <w:lang w:val="en-US" w:eastAsia="zh-CN"/>
        </w:rPr>
        <w:t>洛水镇</w:t>
      </w:r>
      <w:r>
        <w:rPr>
          <w:rFonts w:hint="eastAsia" w:ascii="黑体" w:hAnsi="黑体" w:eastAsia="黑体" w:cs="宋体"/>
          <w:kern w:val="0"/>
          <w:sz w:val="28"/>
          <w:szCs w:val="28"/>
        </w:rPr>
        <w:t>）</w:t>
      </w:r>
    </w:p>
    <w:p w14:paraId="318C942C">
      <w:pPr>
        <w:spacing w:line="420" w:lineRule="exact"/>
        <w:rPr>
          <w:rFonts w:ascii="黑体" w:hAnsi="黑体" w:eastAsia="黑体" w:cs="宋体"/>
          <w:kern w:val="0"/>
          <w:sz w:val="28"/>
          <w:szCs w:val="28"/>
        </w:rPr>
      </w:pPr>
      <w:r>
        <w:rPr>
          <w:rFonts w:hint="eastAsia" w:ascii="黑体" w:hAnsi="黑体" w:eastAsia="黑体" w:cs="宋体"/>
          <w:kern w:val="0"/>
          <w:sz w:val="28"/>
          <w:szCs w:val="28"/>
          <w:lang w:val="en-US" w:eastAsia="zh-CN"/>
        </w:rPr>
        <w:t>3</w:t>
      </w:r>
      <w:r>
        <w:rPr>
          <w:rFonts w:hint="eastAsia" w:ascii="黑体" w:hAnsi="黑体" w:eastAsia="黑体" w:cs="宋体"/>
          <w:kern w:val="0"/>
          <w:sz w:val="28"/>
          <w:szCs w:val="28"/>
        </w:rPr>
        <w:t xml:space="preserve">.付款方式及发票： </w:t>
      </w:r>
    </w:p>
    <w:p w14:paraId="24A08032">
      <w:pPr>
        <w:widowControl/>
        <w:shd w:val="clear" w:color="auto" w:fill="FFFFFF"/>
        <w:spacing w:line="400" w:lineRule="exact"/>
        <w:jc w:val="left"/>
        <w:rPr>
          <w:rFonts w:hint="default" w:ascii="黑体" w:hAnsi="黑体" w:eastAsia="黑体" w:cs="黑体"/>
          <w:sz w:val="28"/>
          <w:szCs w:val="28"/>
          <w:lang w:val="en-US" w:eastAsia="zh-CN"/>
        </w:rPr>
      </w:pPr>
      <w:r>
        <w:rPr>
          <w:rFonts w:hint="eastAsia" w:ascii="黑体" w:hAnsi="黑体" w:eastAsia="黑体" w:cs="黑体"/>
          <w:kern w:val="0"/>
          <w:sz w:val="28"/>
          <w:szCs w:val="28"/>
        </w:rPr>
        <w:t>①</w:t>
      </w:r>
      <w:r>
        <w:rPr>
          <w:rFonts w:hint="eastAsia" w:ascii="黑体" w:hAnsi="黑体" w:eastAsia="黑体" w:cs="Segoe UI"/>
          <w:kern w:val="0"/>
          <w:sz w:val="28"/>
          <w:szCs w:val="28"/>
        </w:rPr>
        <w:t>付款方式：</w:t>
      </w:r>
      <w:r>
        <w:rPr>
          <w:rFonts w:hint="eastAsia" w:ascii="黑体" w:hAnsi="黑体" w:eastAsia="黑体" w:cs="Segoe UI"/>
          <w:kern w:val="0"/>
          <w:sz w:val="28"/>
          <w:szCs w:val="28"/>
          <w:lang w:val="en-US" w:eastAsia="zh-CN"/>
        </w:rPr>
        <w:t>先款后货，按实际过磅吨位计算。</w:t>
      </w:r>
    </w:p>
    <w:p w14:paraId="6F201807">
      <w:pPr>
        <w:numPr>
          <w:ilvl w:val="0"/>
          <w:numId w:val="0"/>
        </w:numPr>
        <w:spacing w:line="420" w:lineRule="exact"/>
        <w:outlineLvl w:val="0"/>
        <w:rPr>
          <w:rFonts w:ascii="黑体" w:hAnsi="黑体" w:eastAsia="黑体" w:cs="黑体"/>
          <w:sz w:val="28"/>
          <w:szCs w:val="28"/>
        </w:rPr>
      </w:pPr>
      <w:r>
        <w:rPr>
          <w:rFonts w:hint="eastAsia" w:ascii="黑体" w:hAnsi="黑体" w:eastAsia="黑体" w:cs="黑体"/>
          <w:sz w:val="28"/>
          <w:szCs w:val="28"/>
          <w:lang w:val="en-US" w:eastAsia="zh-CN"/>
        </w:rPr>
        <w:t>4</w:t>
      </w:r>
      <w:r>
        <w:rPr>
          <w:rFonts w:hint="eastAsia" w:ascii="黑体" w:hAnsi="黑体" w:eastAsia="黑体" w:cs="黑体"/>
          <w:sz w:val="28"/>
          <w:szCs w:val="28"/>
        </w:rPr>
        <w:t>比选文件的获取</w:t>
      </w:r>
    </w:p>
    <w:p w14:paraId="2AE6E591">
      <w:pPr>
        <w:spacing w:line="420" w:lineRule="exact"/>
        <w:outlineLvl w:val="0"/>
        <w:rPr>
          <w:rFonts w:ascii="黑体" w:hAnsi="黑体" w:eastAsia="黑体" w:cs="黑体"/>
          <w:sz w:val="28"/>
          <w:szCs w:val="28"/>
        </w:rPr>
      </w:pPr>
      <w:r>
        <w:rPr>
          <w:rFonts w:hint="eastAsia" w:ascii="黑体" w:hAnsi="黑体" w:eastAsia="黑体" w:cs="黑体"/>
          <w:sz w:val="28"/>
          <w:szCs w:val="28"/>
        </w:rPr>
        <w:t xml:space="preserve">获取方式为：自 2025年 </w:t>
      </w:r>
      <w:r>
        <w:rPr>
          <w:rFonts w:ascii="黑体" w:hAnsi="黑体" w:eastAsia="黑体" w:cs="黑体"/>
          <w:sz w:val="28"/>
          <w:szCs w:val="28"/>
        </w:rPr>
        <w:t>1</w:t>
      </w:r>
      <w:r>
        <w:rPr>
          <w:rFonts w:hint="eastAsia" w:ascii="黑体" w:hAnsi="黑体" w:eastAsia="黑体" w:cs="黑体"/>
          <w:sz w:val="28"/>
          <w:szCs w:val="28"/>
          <w:lang w:val="en-US" w:eastAsia="zh-CN"/>
        </w:rPr>
        <w:t>2</w:t>
      </w:r>
      <w:r>
        <w:rPr>
          <w:rFonts w:hint="eastAsia" w:ascii="黑体" w:hAnsi="黑体" w:eastAsia="黑体" w:cs="黑体"/>
          <w:sz w:val="28"/>
          <w:szCs w:val="28"/>
        </w:rPr>
        <w:t xml:space="preserve">月 </w:t>
      </w:r>
      <w:r>
        <w:rPr>
          <w:rFonts w:hint="eastAsia" w:ascii="黑体" w:hAnsi="黑体" w:eastAsia="黑体" w:cs="黑体"/>
          <w:sz w:val="28"/>
          <w:szCs w:val="28"/>
          <w:lang w:val="en-US" w:eastAsia="zh-CN"/>
        </w:rPr>
        <w:t>17</w:t>
      </w:r>
      <w:r>
        <w:rPr>
          <w:rFonts w:hint="eastAsia" w:ascii="黑体" w:hAnsi="黑体" w:eastAsia="黑体" w:cs="黑体"/>
          <w:sz w:val="28"/>
          <w:szCs w:val="28"/>
        </w:rPr>
        <w:t xml:space="preserve"> 日 </w:t>
      </w:r>
      <w:r>
        <w:rPr>
          <w:rFonts w:ascii="黑体" w:hAnsi="黑体" w:eastAsia="黑体" w:cs="黑体"/>
          <w:sz w:val="28"/>
          <w:szCs w:val="28"/>
        </w:rPr>
        <w:t>00</w:t>
      </w:r>
      <w:r>
        <w:rPr>
          <w:rFonts w:hint="eastAsia" w:ascii="黑体" w:hAnsi="黑体" w:eastAsia="黑体" w:cs="黑体"/>
          <w:sz w:val="28"/>
          <w:szCs w:val="28"/>
        </w:rPr>
        <w:t xml:space="preserve"> 时 00 分至 2025年 </w:t>
      </w:r>
      <w:r>
        <w:rPr>
          <w:rFonts w:ascii="黑体" w:hAnsi="黑体" w:eastAsia="黑体" w:cs="黑体"/>
          <w:sz w:val="28"/>
          <w:szCs w:val="28"/>
        </w:rPr>
        <w:t>1</w:t>
      </w:r>
      <w:r>
        <w:rPr>
          <w:rFonts w:hint="eastAsia" w:ascii="黑体" w:hAnsi="黑体" w:eastAsia="黑体" w:cs="黑体"/>
          <w:sz w:val="28"/>
          <w:szCs w:val="28"/>
          <w:lang w:val="en-US" w:eastAsia="zh-CN"/>
        </w:rPr>
        <w:t>2</w:t>
      </w:r>
      <w:r>
        <w:rPr>
          <w:rFonts w:hint="eastAsia" w:ascii="黑体" w:hAnsi="黑体" w:eastAsia="黑体" w:cs="黑体"/>
          <w:sz w:val="28"/>
          <w:szCs w:val="28"/>
        </w:rPr>
        <w:t xml:space="preserve">月 </w:t>
      </w:r>
      <w:r>
        <w:rPr>
          <w:rFonts w:ascii="黑体" w:hAnsi="黑体" w:eastAsia="黑体" w:cs="黑体"/>
          <w:sz w:val="28"/>
          <w:szCs w:val="28"/>
        </w:rPr>
        <w:t>2</w:t>
      </w:r>
      <w:r>
        <w:rPr>
          <w:rFonts w:hint="eastAsia" w:ascii="黑体" w:hAnsi="黑体" w:eastAsia="黑体" w:cs="黑体"/>
          <w:sz w:val="28"/>
          <w:szCs w:val="28"/>
          <w:lang w:val="en-US" w:eastAsia="zh-CN"/>
        </w:rPr>
        <w:t>2</w:t>
      </w:r>
      <w:r>
        <w:rPr>
          <w:rFonts w:hint="eastAsia" w:ascii="黑体" w:hAnsi="黑体" w:eastAsia="黑体" w:cs="黑体"/>
          <w:sz w:val="28"/>
          <w:szCs w:val="28"/>
        </w:rPr>
        <w:t xml:space="preserve">日 </w:t>
      </w:r>
      <w:r>
        <w:rPr>
          <w:rFonts w:hint="eastAsia" w:ascii="黑体" w:hAnsi="黑体" w:eastAsia="黑体" w:cs="黑体"/>
          <w:sz w:val="28"/>
          <w:szCs w:val="28"/>
          <w:lang w:val="en-US" w:eastAsia="zh-CN"/>
        </w:rPr>
        <w:t>14</w:t>
      </w:r>
      <w:r>
        <w:rPr>
          <w:rFonts w:hint="eastAsia" w:ascii="黑体" w:hAnsi="黑体" w:eastAsia="黑体" w:cs="黑体"/>
          <w:sz w:val="28"/>
          <w:szCs w:val="28"/>
        </w:rPr>
        <w:t>时 0</w:t>
      </w:r>
      <w:r>
        <w:rPr>
          <w:rFonts w:ascii="黑体" w:hAnsi="黑体" w:eastAsia="黑体" w:cs="黑体"/>
          <w:sz w:val="28"/>
          <w:szCs w:val="28"/>
        </w:rPr>
        <w:t>0</w:t>
      </w:r>
      <w:r>
        <w:rPr>
          <w:rFonts w:hint="eastAsia" w:ascii="黑体" w:hAnsi="黑体" w:eastAsia="黑体" w:cs="黑体"/>
          <w:sz w:val="28"/>
          <w:szCs w:val="28"/>
        </w:rPr>
        <w:t xml:space="preserve">分通过四川宏达股份有限公司集采中心招投标平台(以下简称“ 宏达股份集采平台”）（http://jc.sichuanhongda.com/）进行注册并登录后参与投标并下载比选文件。 </w:t>
      </w:r>
    </w:p>
    <w:p w14:paraId="504767B0">
      <w:pPr>
        <w:numPr>
          <w:ilvl w:val="0"/>
          <w:numId w:val="3"/>
        </w:numPr>
        <w:spacing w:line="420" w:lineRule="exact"/>
        <w:rPr>
          <w:rFonts w:ascii="黑体" w:hAnsi="黑体" w:eastAsia="黑体" w:cs="仿宋_GB2312"/>
          <w:sz w:val="28"/>
          <w:szCs w:val="28"/>
        </w:rPr>
      </w:pPr>
      <w:r>
        <w:rPr>
          <w:rFonts w:hint="eastAsia" w:ascii="黑体" w:hAnsi="黑体" w:eastAsia="黑体" w:cs="仿宋_GB2312"/>
          <w:sz w:val="28"/>
          <w:szCs w:val="28"/>
        </w:rPr>
        <w:t>响应性文件的递交</w:t>
      </w:r>
    </w:p>
    <w:p w14:paraId="03D00619">
      <w:pPr>
        <w:spacing w:line="420" w:lineRule="exact"/>
        <w:rPr>
          <w:rFonts w:ascii="黑体" w:hAnsi="黑体" w:eastAsia="黑体" w:cs="仿宋_GB2312"/>
          <w:sz w:val="28"/>
          <w:szCs w:val="28"/>
        </w:rPr>
      </w:pPr>
      <w:r>
        <w:rPr>
          <w:rFonts w:hint="eastAsia" w:ascii="黑体" w:hAnsi="黑体" w:eastAsia="黑体" w:cs="仿宋_GB2312"/>
          <w:sz w:val="28"/>
          <w:szCs w:val="28"/>
        </w:rPr>
        <w:t xml:space="preserve">递交截止时间：2025年 </w:t>
      </w:r>
      <w:r>
        <w:rPr>
          <w:rFonts w:ascii="黑体" w:hAnsi="黑体" w:eastAsia="黑体" w:cs="仿宋_GB2312"/>
          <w:sz w:val="28"/>
          <w:szCs w:val="28"/>
        </w:rPr>
        <w:t>12</w:t>
      </w:r>
      <w:r>
        <w:rPr>
          <w:rFonts w:hint="eastAsia" w:ascii="黑体" w:hAnsi="黑体" w:eastAsia="黑体" w:cs="仿宋_GB2312"/>
          <w:sz w:val="28"/>
          <w:szCs w:val="28"/>
        </w:rPr>
        <w:t xml:space="preserve">月 </w:t>
      </w:r>
      <w:r>
        <w:rPr>
          <w:rFonts w:hint="eastAsia" w:ascii="黑体" w:hAnsi="黑体" w:eastAsia="黑体" w:cs="仿宋_GB2312"/>
          <w:sz w:val="28"/>
          <w:szCs w:val="28"/>
          <w:lang w:val="en-US" w:eastAsia="zh-CN"/>
        </w:rPr>
        <w:t>22</w:t>
      </w:r>
      <w:r>
        <w:rPr>
          <w:rFonts w:hint="eastAsia" w:ascii="黑体" w:hAnsi="黑体" w:eastAsia="黑体" w:cs="仿宋_GB2312"/>
          <w:sz w:val="28"/>
          <w:szCs w:val="28"/>
        </w:rPr>
        <w:t>日 1</w:t>
      </w:r>
      <w:r>
        <w:rPr>
          <w:rFonts w:hint="eastAsia" w:ascii="黑体" w:hAnsi="黑体" w:eastAsia="黑体" w:cs="仿宋_GB2312"/>
          <w:sz w:val="28"/>
          <w:szCs w:val="28"/>
          <w:lang w:val="en-US" w:eastAsia="zh-CN"/>
        </w:rPr>
        <w:t>4</w:t>
      </w:r>
      <w:r>
        <w:rPr>
          <w:rFonts w:hint="eastAsia" w:ascii="黑体" w:hAnsi="黑体" w:eastAsia="黑体" w:cs="仿宋_GB2312"/>
          <w:sz w:val="28"/>
          <w:szCs w:val="28"/>
        </w:rPr>
        <w:t>时 0分。</w:t>
      </w:r>
    </w:p>
    <w:p w14:paraId="0E7C9B66">
      <w:pPr>
        <w:spacing w:line="420" w:lineRule="exact"/>
        <w:rPr>
          <w:rFonts w:ascii="黑体" w:hAnsi="黑体" w:eastAsia="黑体" w:cs="仿宋_GB2312"/>
          <w:sz w:val="28"/>
          <w:szCs w:val="28"/>
        </w:rPr>
      </w:pPr>
      <w:r>
        <w:rPr>
          <w:rFonts w:hint="eastAsia" w:ascii="黑体" w:hAnsi="黑体" w:eastAsia="黑体" w:cs="黑体"/>
          <w:kern w:val="0"/>
          <w:sz w:val="28"/>
          <w:szCs w:val="28"/>
        </w:rPr>
        <w:t>比选申请人按本比选文件第三章响应性文件格式制作报价文件，</w:t>
      </w:r>
      <w:r>
        <w:rPr>
          <w:rFonts w:hint="eastAsia" w:ascii="黑体" w:hAnsi="黑体" w:eastAsia="黑体" w:cs="黑体"/>
          <w:sz w:val="28"/>
          <w:szCs w:val="28"/>
        </w:rPr>
        <w:t>注明</w:t>
      </w:r>
      <w:r>
        <w:rPr>
          <w:rFonts w:hint="eastAsia" w:ascii="黑体" w:hAnsi="黑体" w:eastAsia="黑体" w:cs="黑体"/>
          <w:kern w:val="0"/>
          <w:sz w:val="28"/>
          <w:szCs w:val="28"/>
        </w:rPr>
        <w:t>标的物名称、</w:t>
      </w:r>
      <w:r>
        <w:rPr>
          <w:rFonts w:hint="eastAsia" w:ascii="黑体" w:hAnsi="黑体" w:eastAsia="黑体" w:cs="黑体"/>
          <w:sz w:val="28"/>
          <w:szCs w:val="28"/>
        </w:rPr>
        <w:t>规格型号、数量、</w:t>
      </w:r>
      <w:r>
        <w:rPr>
          <w:rFonts w:hint="eastAsia" w:ascii="黑体" w:hAnsi="黑体" w:eastAsia="黑体" w:cs="黑体"/>
          <w:sz w:val="28"/>
          <w:szCs w:val="28"/>
          <w:lang w:val="en-US" w:eastAsia="zh-CN"/>
        </w:rPr>
        <w:t>投标</w:t>
      </w:r>
      <w:r>
        <w:rPr>
          <w:rFonts w:hint="eastAsia" w:ascii="黑体" w:hAnsi="黑体" w:eastAsia="黑体" w:cs="黑体"/>
          <w:sz w:val="28"/>
          <w:szCs w:val="28"/>
        </w:rPr>
        <w:t>单价、所有上述资料组成响应性文件，比选申请人需将响应性文件打印盖章后，以电子文件方式（PDF、扫描文件等）上传至宏达股份集采平台。</w:t>
      </w:r>
    </w:p>
    <w:p w14:paraId="0BDA6A4D">
      <w:pPr>
        <w:spacing w:line="420" w:lineRule="exact"/>
        <w:rPr>
          <w:rFonts w:ascii="黑体" w:hAnsi="黑体" w:eastAsia="黑体" w:cs="仿宋_GB2312"/>
          <w:sz w:val="28"/>
          <w:szCs w:val="28"/>
        </w:rPr>
      </w:pPr>
      <w:r>
        <w:rPr>
          <w:rFonts w:hint="eastAsia" w:ascii="黑体" w:hAnsi="黑体" w:eastAsia="黑体" w:cs="仿宋_GB2312"/>
          <w:sz w:val="28"/>
          <w:szCs w:val="28"/>
          <w:lang w:val="en-US" w:eastAsia="zh-CN"/>
        </w:rPr>
        <w:t>6</w:t>
      </w:r>
      <w:r>
        <w:rPr>
          <w:rFonts w:hint="eastAsia" w:ascii="黑体" w:hAnsi="黑体" w:eastAsia="黑体" w:cs="仿宋_GB2312"/>
          <w:sz w:val="28"/>
          <w:szCs w:val="28"/>
        </w:rPr>
        <w:t>.响应性文件的要求</w:t>
      </w:r>
    </w:p>
    <w:p w14:paraId="539C008C">
      <w:pPr>
        <w:spacing w:line="420" w:lineRule="exact"/>
        <w:rPr>
          <w:rFonts w:ascii="黑体" w:hAnsi="黑体" w:eastAsia="黑体" w:cs="Segoe UI"/>
          <w:kern w:val="0"/>
          <w:sz w:val="28"/>
          <w:szCs w:val="28"/>
        </w:rPr>
      </w:pPr>
      <w:r>
        <w:rPr>
          <w:rFonts w:hint="eastAsia" w:ascii="黑体" w:hAnsi="黑体" w:eastAsia="黑体" w:cs="仿宋_GB2312"/>
          <w:sz w:val="28"/>
          <w:szCs w:val="28"/>
        </w:rPr>
        <w:t>① 比选申请人需提供</w:t>
      </w:r>
      <w:bookmarkStart w:id="5" w:name="OLE_LINK4"/>
      <w:bookmarkStart w:id="6" w:name="OLE_LINK3"/>
      <w:r>
        <w:rPr>
          <w:rFonts w:hint="eastAsia" w:ascii="黑体" w:hAnsi="黑体" w:eastAsia="黑体" w:cs="仿宋_GB2312"/>
          <w:sz w:val="28"/>
          <w:szCs w:val="28"/>
        </w:rPr>
        <w:t>营业执照</w:t>
      </w:r>
      <w:bookmarkEnd w:id="5"/>
      <w:bookmarkEnd w:id="6"/>
      <w:r>
        <w:rPr>
          <w:rFonts w:hint="eastAsia" w:ascii="黑体" w:hAnsi="黑体" w:eastAsia="黑体" w:cs="仿宋_GB2312"/>
          <w:sz w:val="28"/>
          <w:szCs w:val="28"/>
        </w:rPr>
        <w:t>。</w:t>
      </w:r>
    </w:p>
    <w:p w14:paraId="799BB05B">
      <w:pPr>
        <w:spacing w:line="420" w:lineRule="exact"/>
        <w:rPr>
          <w:rFonts w:ascii="黑体" w:hAnsi="黑体" w:eastAsia="黑体" w:cs="宋体"/>
          <w:kern w:val="0"/>
          <w:sz w:val="28"/>
          <w:szCs w:val="28"/>
        </w:rPr>
      </w:pPr>
      <w:r>
        <w:rPr>
          <w:rFonts w:hint="eastAsia" w:ascii="黑体" w:hAnsi="黑体" w:eastAsia="黑体" w:cs="宋体"/>
          <w:kern w:val="0"/>
          <w:sz w:val="28"/>
          <w:szCs w:val="28"/>
          <w:lang w:val="en-US" w:eastAsia="zh-CN"/>
        </w:rPr>
        <w:t>7</w:t>
      </w:r>
      <w:r>
        <w:rPr>
          <w:rFonts w:hint="eastAsia" w:ascii="黑体" w:hAnsi="黑体" w:eastAsia="黑体" w:cs="宋体"/>
          <w:kern w:val="0"/>
          <w:sz w:val="28"/>
          <w:szCs w:val="28"/>
        </w:rPr>
        <w:t>.</w:t>
      </w:r>
      <w:r>
        <w:rPr>
          <w:rFonts w:hint="eastAsia" w:ascii="黑体" w:hAnsi="黑体" w:eastAsia="黑体" w:cs="Times New Roman"/>
          <w:sz w:val="28"/>
          <w:szCs w:val="28"/>
        </w:rPr>
        <w:t>比选时</w:t>
      </w:r>
      <w:r>
        <w:rPr>
          <w:rFonts w:hint="eastAsia" w:ascii="黑体" w:hAnsi="黑体" w:eastAsia="黑体" w:cs="Times New Roman"/>
          <w:sz w:val="28"/>
          <w:szCs w:val="28"/>
          <w:lang w:val="en-US" w:eastAsia="zh-CN"/>
        </w:rPr>
        <w:t>以最高报价</w:t>
      </w:r>
      <w:r>
        <w:rPr>
          <w:rFonts w:hint="eastAsia" w:ascii="黑体" w:hAnsi="黑体" w:eastAsia="黑体" w:cs="Times New Roman"/>
          <w:sz w:val="28"/>
          <w:szCs w:val="28"/>
        </w:rPr>
        <w:t>中选，报价及最终报价，不在进行二次议价。</w:t>
      </w:r>
    </w:p>
    <w:p w14:paraId="56674FAE">
      <w:pPr>
        <w:spacing w:line="420" w:lineRule="exact"/>
        <w:rPr>
          <w:rFonts w:ascii="黑体" w:hAnsi="黑体" w:eastAsia="黑体" w:cs="宋体"/>
          <w:kern w:val="0"/>
          <w:sz w:val="28"/>
          <w:szCs w:val="28"/>
        </w:rPr>
      </w:pPr>
      <w:r>
        <w:rPr>
          <w:rFonts w:hint="eastAsia" w:ascii="黑体" w:hAnsi="黑体" w:eastAsia="黑体" w:cs="宋体"/>
          <w:kern w:val="0"/>
          <w:sz w:val="28"/>
          <w:szCs w:val="28"/>
          <w:lang w:val="en-US" w:eastAsia="zh-CN"/>
        </w:rPr>
        <w:t>8</w:t>
      </w:r>
      <w:r>
        <w:rPr>
          <w:rFonts w:hint="eastAsia" w:ascii="黑体" w:hAnsi="黑体" w:eastAsia="黑体" w:cs="宋体"/>
          <w:kern w:val="0"/>
          <w:sz w:val="28"/>
          <w:szCs w:val="28"/>
        </w:rPr>
        <w:t>.交送报价文件前，供应商方可自愿前来我公司进行实地考查、技术交流或咨询。</w:t>
      </w:r>
    </w:p>
    <w:p w14:paraId="440F1485">
      <w:pPr>
        <w:spacing w:line="420" w:lineRule="exact"/>
        <w:rPr>
          <w:rFonts w:ascii="黑体" w:hAnsi="黑体" w:eastAsia="黑体" w:cs="宋体"/>
          <w:kern w:val="0"/>
          <w:sz w:val="28"/>
          <w:szCs w:val="28"/>
        </w:rPr>
      </w:pPr>
      <w:r>
        <w:rPr>
          <w:rFonts w:hint="eastAsia" w:ascii="黑体" w:hAnsi="黑体" w:eastAsia="黑体" w:cs="宋体"/>
          <w:kern w:val="0"/>
          <w:sz w:val="28"/>
          <w:szCs w:val="28"/>
        </w:rPr>
        <w:t>联系人：曾伟13890211318</w:t>
      </w:r>
    </w:p>
    <w:p w14:paraId="446C7FA9">
      <w:pPr>
        <w:adjustRightInd w:val="0"/>
        <w:spacing w:line="420" w:lineRule="exact"/>
        <w:jc w:val="left"/>
        <w:rPr>
          <w:rFonts w:ascii="黑体" w:hAnsi="黑体" w:eastAsia="黑体" w:cs="宋体"/>
          <w:kern w:val="0"/>
          <w:sz w:val="28"/>
          <w:szCs w:val="28"/>
        </w:rPr>
      </w:pPr>
      <w:r>
        <w:rPr>
          <w:rFonts w:hint="eastAsia" w:ascii="黑体" w:hAnsi="黑体" w:eastAsia="黑体" w:cs="宋体"/>
          <w:kern w:val="0"/>
          <w:sz w:val="28"/>
          <w:szCs w:val="28"/>
        </w:rPr>
        <w:t xml:space="preserve">地 址：四川省德阳市什邡市洛水镇                   </w:t>
      </w:r>
    </w:p>
    <w:p w14:paraId="0BEE090F">
      <w:pPr>
        <w:pStyle w:val="5"/>
        <w:ind w:firstLine="0" w:firstLineChars="0"/>
        <w:rPr>
          <w:rFonts w:ascii="黑体" w:hAnsi="黑体" w:eastAsia="黑体" w:cs="宋体"/>
          <w:kern w:val="0"/>
          <w:sz w:val="28"/>
          <w:szCs w:val="28"/>
        </w:rPr>
      </w:pPr>
    </w:p>
    <w:p w14:paraId="6ED43AE4">
      <w:pPr>
        <w:rPr>
          <w:rFonts w:ascii="黑体" w:hAnsi="黑体" w:eastAsia="黑体" w:cs="宋体"/>
          <w:kern w:val="0"/>
          <w:sz w:val="28"/>
          <w:szCs w:val="28"/>
        </w:rPr>
      </w:pPr>
    </w:p>
    <w:p w14:paraId="20636B28">
      <w:pPr>
        <w:pStyle w:val="5"/>
      </w:pPr>
    </w:p>
    <w:p w14:paraId="7F1145CE">
      <w:pPr>
        <w:adjustRightInd w:val="0"/>
        <w:spacing w:line="420" w:lineRule="exact"/>
        <w:ind w:firstLine="5460" w:firstLineChars="1950"/>
        <w:jc w:val="left"/>
        <w:rPr>
          <w:rFonts w:ascii="黑体" w:hAnsi="黑体" w:eastAsia="黑体" w:cs="宋体"/>
          <w:kern w:val="0"/>
          <w:sz w:val="28"/>
          <w:szCs w:val="28"/>
        </w:rPr>
      </w:pPr>
      <w:r>
        <w:rPr>
          <w:rFonts w:hint="eastAsia" w:ascii="黑体" w:hAnsi="黑体" w:eastAsia="黑体" w:cs="宋体"/>
          <w:kern w:val="0"/>
          <w:sz w:val="28"/>
          <w:szCs w:val="28"/>
        </w:rPr>
        <w:t>四川宏达股份有限公司</w:t>
      </w:r>
    </w:p>
    <w:p w14:paraId="2A7A58D4">
      <w:pPr>
        <w:spacing w:line="420" w:lineRule="exact"/>
        <w:ind w:firstLine="5880" w:firstLineChars="2100"/>
        <w:rPr>
          <w:rFonts w:ascii="黑体" w:hAnsi="黑体" w:eastAsia="黑体" w:cs="宋体"/>
          <w:kern w:val="0"/>
          <w:sz w:val="28"/>
          <w:szCs w:val="28"/>
        </w:rPr>
      </w:pPr>
      <w:r>
        <w:rPr>
          <w:rFonts w:hint="eastAsia" w:ascii="黑体" w:hAnsi="黑体" w:eastAsia="黑体" w:cs="宋体"/>
          <w:kern w:val="0"/>
          <w:sz w:val="28"/>
          <w:szCs w:val="28"/>
        </w:rPr>
        <w:t>2025年</w:t>
      </w:r>
      <w:r>
        <w:rPr>
          <w:rFonts w:ascii="黑体" w:hAnsi="黑体" w:eastAsia="黑体" w:cs="宋体"/>
          <w:kern w:val="0"/>
          <w:sz w:val="28"/>
          <w:szCs w:val="28"/>
        </w:rPr>
        <w:t>1</w:t>
      </w:r>
      <w:r>
        <w:rPr>
          <w:rFonts w:hint="eastAsia" w:ascii="黑体" w:hAnsi="黑体" w:eastAsia="黑体" w:cs="宋体"/>
          <w:kern w:val="0"/>
          <w:sz w:val="28"/>
          <w:szCs w:val="28"/>
          <w:lang w:val="en-US" w:eastAsia="zh-CN"/>
        </w:rPr>
        <w:t>2</w:t>
      </w:r>
      <w:r>
        <w:rPr>
          <w:rFonts w:hint="eastAsia" w:ascii="黑体" w:hAnsi="黑体" w:eastAsia="黑体" w:cs="宋体"/>
          <w:kern w:val="0"/>
          <w:sz w:val="28"/>
          <w:szCs w:val="28"/>
        </w:rPr>
        <w:t>月</w:t>
      </w:r>
      <w:r>
        <w:rPr>
          <w:rFonts w:ascii="黑体" w:hAnsi="黑体" w:eastAsia="黑体" w:cs="宋体"/>
          <w:kern w:val="0"/>
          <w:sz w:val="28"/>
          <w:szCs w:val="28"/>
        </w:rPr>
        <w:t>1</w:t>
      </w:r>
      <w:r>
        <w:rPr>
          <w:rFonts w:hint="eastAsia" w:ascii="黑体" w:hAnsi="黑体" w:eastAsia="黑体" w:cs="宋体"/>
          <w:kern w:val="0"/>
          <w:sz w:val="28"/>
          <w:szCs w:val="28"/>
          <w:lang w:val="en-US" w:eastAsia="zh-CN"/>
        </w:rPr>
        <w:t>6</w:t>
      </w:r>
      <w:r>
        <w:rPr>
          <w:rFonts w:hint="eastAsia" w:ascii="黑体" w:hAnsi="黑体" w:eastAsia="黑体" w:cs="宋体"/>
          <w:kern w:val="0"/>
          <w:sz w:val="28"/>
          <w:szCs w:val="28"/>
        </w:rPr>
        <w:t>日</w:t>
      </w:r>
    </w:p>
    <w:p w14:paraId="104BB685">
      <w:pPr>
        <w:spacing w:line="420" w:lineRule="exact"/>
        <w:rPr>
          <w:rFonts w:ascii="黑体" w:hAnsi="黑体" w:eastAsia="黑体" w:cs="宋体"/>
          <w:b/>
          <w:kern w:val="0"/>
          <w:sz w:val="28"/>
          <w:szCs w:val="28"/>
        </w:rPr>
      </w:pPr>
    </w:p>
    <w:p w14:paraId="0A9B5430">
      <w:pPr>
        <w:spacing w:line="360" w:lineRule="exact"/>
        <w:rPr>
          <w:rFonts w:ascii="黑体" w:hAnsi="黑体" w:eastAsia="黑体" w:cs="宋体"/>
          <w:b/>
          <w:kern w:val="0"/>
          <w:sz w:val="28"/>
          <w:szCs w:val="28"/>
        </w:rPr>
      </w:pPr>
    </w:p>
    <w:p w14:paraId="12331C79">
      <w:pPr>
        <w:pStyle w:val="50"/>
      </w:pPr>
    </w:p>
    <w:p w14:paraId="77262E01">
      <w:pPr>
        <w:spacing w:line="360" w:lineRule="exact"/>
        <w:rPr>
          <w:rFonts w:ascii="黑体" w:hAnsi="黑体" w:eastAsia="黑体" w:cs="宋体"/>
          <w:b/>
          <w:kern w:val="0"/>
          <w:sz w:val="28"/>
          <w:szCs w:val="28"/>
        </w:rPr>
      </w:pPr>
    </w:p>
    <w:p w14:paraId="4E4B15C3">
      <w:pPr>
        <w:spacing w:line="360" w:lineRule="exact"/>
        <w:rPr>
          <w:rFonts w:ascii="黑体" w:hAnsi="黑体" w:eastAsia="黑体" w:cs="宋体"/>
          <w:b/>
          <w:kern w:val="0"/>
          <w:sz w:val="28"/>
          <w:szCs w:val="28"/>
        </w:rPr>
      </w:pPr>
    </w:p>
    <w:p w14:paraId="37EDF4DE">
      <w:pPr>
        <w:spacing w:line="360" w:lineRule="exact"/>
        <w:rPr>
          <w:rFonts w:ascii="黑体" w:hAnsi="黑体" w:eastAsia="黑体" w:cs="宋体"/>
          <w:b/>
          <w:kern w:val="0"/>
          <w:sz w:val="28"/>
          <w:szCs w:val="28"/>
        </w:rPr>
      </w:pPr>
    </w:p>
    <w:p w14:paraId="17071F13">
      <w:pPr>
        <w:spacing w:line="360" w:lineRule="exact"/>
        <w:rPr>
          <w:rFonts w:ascii="黑体" w:hAnsi="黑体" w:eastAsia="黑体" w:cs="宋体"/>
          <w:b/>
          <w:kern w:val="0"/>
          <w:sz w:val="28"/>
          <w:szCs w:val="28"/>
        </w:rPr>
      </w:pPr>
    </w:p>
    <w:p w14:paraId="5B31E754">
      <w:pPr>
        <w:spacing w:line="360" w:lineRule="exact"/>
        <w:rPr>
          <w:rFonts w:ascii="黑体" w:hAnsi="黑体" w:eastAsia="黑体" w:cs="宋体"/>
          <w:b/>
          <w:kern w:val="0"/>
          <w:sz w:val="28"/>
          <w:szCs w:val="28"/>
        </w:rPr>
      </w:pPr>
    </w:p>
    <w:p w14:paraId="0BCCF26D">
      <w:pPr>
        <w:spacing w:line="360" w:lineRule="exact"/>
        <w:rPr>
          <w:rFonts w:ascii="黑体" w:hAnsi="黑体" w:eastAsia="黑体" w:cs="宋体"/>
          <w:b/>
          <w:kern w:val="0"/>
          <w:sz w:val="28"/>
          <w:szCs w:val="28"/>
        </w:rPr>
      </w:pPr>
    </w:p>
    <w:p w14:paraId="3A832450">
      <w:pPr>
        <w:spacing w:line="360" w:lineRule="exact"/>
        <w:rPr>
          <w:rFonts w:ascii="黑体" w:hAnsi="黑体" w:eastAsia="黑体" w:cs="宋体"/>
          <w:b/>
          <w:kern w:val="0"/>
          <w:sz w:val="28"/>
          <w:szCs w:val="28"/>
        </w:rPr>
      </w:pPr>
    </w:p>
    <w:p w14:paraId="703C72C9">
      <w:pPr>
        <w:spacing w:line="360" w:lineRule="exact"/>
        <w:rPr>
          <w:rFonts w:ascii="黑体" w:hAnsi="黑体" w:eastAsia="黑体" w:cs="宋体"/>
          <w:b/>
          <w:kern w:val="0"/>
          <w:sz w:val="28"/>
          <w:szCs w:val="28"/>
        </w:rPr>
      </w:pPr>
    </w:p>
    <w:p w14:paraId="221A30C2">
      <w:pPr>
        <w:spacing w:line="360" w:lineRule="exact"/>
        <w:rPr>
          <w:rFonts w:ascii="黑体" w:hAnsi="黑体" w:eastAsia="黑体" w:cs="宋体"/>
          <w:b/>
          <w:kern w:val="0"/>
          <w:sz w:val="28"/>
          <w:szCs w:val="28"/>
        </w:rPr>
      </w:pPr>
    </w:p>
    <w:p w14:paraId="18BECEEB">
      <w:pPr>
        <w:spacing w:line="360" w:lineRule="exact"/>
        <w:rPr>
          <w:rFonts w:ascii="黑体" w:hAnsi="黑体" w:eastAsia="黑体" w:cs="宋体"/>
          <w:b/>
          <w:kern w:val="0"/>
          <w:sz w:val="28"/>
          <w:szCs w:val="28"/>
        </w:rPr>
      </w:pPr>
    </w:p>
    <w:p w14:paraId="4FB8D668">
      <w:pPr>
        <w:ind w:firstLine="4337" w:firstLineChars="1200"/>
        <w:rPr>
          <w:rFonts w:ascii="宋体" w:hAnsi="宋体"/>
          <w:b/>
          <w:bCs/>
          <w:sz w:val="36"/>
          <w:szCs w:val="36"/>
        </w:rPr>
      </w:pPr>
      <w:bookmarkStart w:id="7" w:name="_Toc238552273"/>
      <w:bookmarkStart w:id="8" w:name="_Toc238797630"/>
      <w:bookmarkStart w:id="9" w:name="_Toc275019684"/>
      <w:bookmarkStart w:id="10" w:name="_Toc274596702"/>
      <w:bookmarkStart w:id="11" w:name="_Toc274236999"/>
      <w:bookmarkStart w:id="12" w:name="_Toc275019836"/>
      <w:bookmarkStart w:id="13" w:name="_Toc269113527"/>
      <w:bookmarkStart w:id="14" w:name="_Toc268793030"/>
      <w:bookmarkStart w:id="15" w:name="_Toc275014947"/>
      <w:bookmarkStart w:id="16" w:name="_Toc318986166"/>
      <w:bookmarkStart w:id="17" w:name="_Hlk155791057"/>
      <w:bookmarkStart w:id="18" w:name="_Toc275019290"/>
      <w:bookmarkStart w:id="19" w:name="_Toc303149804"/>
      <w:bookmarkStart w:id="20" w:name="_Toc16684"/>
    </w:p>
    <w:p w14:paraId="01062F5A">
      <w:pPr>
        <w:ind w:firstLine="4337" w:firstLineChars="1200"/>
        <w:rPr>
          <w:rFonts w:ascii="宋体" w:hAnsi="宋体"/>
          <w:b/>
          <w:bCs/>
          <w:sz w:val="36"/>
          <w:szCs w:val="36"/>
        </w:rPr>
      </w:pPr>
    </w:p>
    <w:p w14:paraId="2F76B9AB">
      <w:pPr>
        <w:ind w:firstLine="4337" w:firstLineChars="1200"/>
        <w:rPr>
          <w:rFonts w:hint="eastAsia" w:ascii="宋体" w:hAnsi="宋体"/>
          <w:b/>
          <w:bCs/>
          <w:sz w:val="36"/>
          <w:szCs w:val="36"/>
        </w:rPr>
      </w:pPr>
    </w:p>
    <w:p w14:paraId="5F8ACF1E">
      <w:pPr>
        <w:ind w:firstLine="4337" w:firstLineChars="1200"/>
        <w:rPr>
          <w:rFonts w:hint="eastAsia" w:ascii="宋体" w:hAnsi="宋体"/>
          <w:b/>
          <w:bCs/>
          <w:sz w:val="36"/>
          <w:szCs w:val="36"/>
        </w:rPr>
      </w:pPr>
    </w:p>
    <w:p w14:paraId="41365186">
      <w:pPr>
        <w:ind w:firstLine="4337" w:firstLineChars="1200"/>
        <w:rPr>
          <w:rFonts w:hint="eastAsia" w:ascii="宋体" w:hAnsi="宋体"/>
          <w:b/>
          <w:bCs/>
          <w:sz w:val="36"/>
          <w:szCs w:val="36"/>
        </w:rPr>
      </w:pPr>
    </w:p>
    <w:p w14:paraId="3C0EE568">
      <w:pPr>
        <w:ind w:firstLine="4337" w:firstLineChars="1200"/>
        <w:rPr>
          <w:rFonts w:hint="eastAsia" w:ascii="宋体" w:hAnsi="宋体"/>
          <w:b/>
          <w:bCs/>
          <w:sz w:val="36"/>
          <w:szCs w:val="36"/>
        </w:rPr>
      </w:pPr>
    </w:p>
    <w:p w14:paraId="1326EF07">
      <w:pPr>
        <w:ind w:firstLine="4337" w:firstLineChars="1200"/>
        <w:rPr>
          <w:rFonts w:hint="eastAsia" w:ascii="宋体" w:hAnsi="宋体"/>
          <w:b/>
          <w:bCs/>
          <w:sz w:val="36"/>
          <w:szCs w:val="36"/>
        </w:rPr>
      </w:pPr>
    </w:p>
    <w:p w14:paraId="1B0FBBCF">
      <w:pPr>
        <w:ind w:firstLine="4337" w:firstLineChars="1200"/>
        <w:rPr>
          <w:rFonts w:ascii="宋体" w:hAnsi="宋体"/>
          <w:b/>
          <w:bCs/>
          <w:sz w:val="36"/>
          <w:szCs w:val="36"/>
        </w:rPr>
      </w:pPr>
      <w:r>
        <w:rPr>
          <w:rFonts w:hint="eastAsia" w:ascii="宋体" w:hAnsi="宋体"/>
          <w:b/>
          <w:bCs/>
          <w:sz w:val="36"/>
          <w:szCs w:val="36"/>
        </w:rPr>
        <w:t xml:space="preserve">第二章 </w:t>
      </w:r>
    </w:p>
    <w:p w14:paraId="1105BF96">
      <w:pPr>
        <w:spacing w:line="400" w:lineRule="exact"/>
        <w:ind w:firstLine="3614" w:firstLineChars="1000"/>
        <w:rPr>
          <w:rFonts w:ascii="宋体" w:hAnsi="宋体"/>
          <w:b/>
          <w:bCs/>
          <w:sz w:val="36"/>
          <w:szCs w:val="36"/>
        </w:rPr>
      </w:pPr>
    </w:p>
    <w:p w14:paraId="6DBE7AA7">
      <w:pPr>
        <w:spacing w:line="400" w:lineRule="exact"/>
        <w:ind w:firstLine="3614" w:firstLineChars="1000"/>
        <w:rPr>
          <w:rFonts w:ascii="宋体" w:hAnsi="宋体"/>
          <w:b/>
          <w:bCs/>
          <w:sz w:val="36"/>
          <w:szCs w:val="36"/>
        </w:rPr>
      </w:pPr>
      <w:r>
        <w:rPr>
          <w:rFonts w:hint="eastAsia" w:ascii="宋体" w:hAnsi="宋体"/>
          <w:b/>
          <w:bCs/>
          <w:sz w:val="36"/>
          <w:szCs w:val="36"/>
        </w:rPr>
        <w:t>合同条款及格式</w:t>
      </w:r>
    </w:p>
    <w:bookmarkEnd w:id="7"/>
    <w:bookmarkEnd w:id="8"/>
    <w:bookmarkEnd w:id="9"/>
    <w:bookmarkEnd w:id="10"/>
    <w:bookmarkEnd w:id="11"/>
    <w:bookmarkEnd w:id="12"/>
    <w:bookmarkEnd w:id="13"/>
    <w:bookmarkEnd w:id="14"/>
    <w:bookmarkEnd w:id="15"/>
    <w:bookmarkEnd w:id="16"/>
    <w:bookmarkEnd w:id="17"/>
    <w:bookmarkEnd w:id="18"/>
    <w:bookmarkEnd w:id="19"/>
    <w:bookmarkEnd w:id="20"/>
    <w:p w14:paraId="5EC8D654">
      <w:pPr>
        <w:spacing w:line="540" w:lineRule="exact"/>
        <w:jc w:val="center"/>
        <w:rPr>
          <w:b/>
          <w:sz w:val="44"/>
          <w:szCs w:val="44"/>
        </w:rPr>
      </w:pPr>
      <w:r>
        <w:rPr>
          <w:rFonts w:hint="eastAsia"/>
          <w:b/>
          <w:sz w:val="44"/>
          <w:szCs w:val="44"/>
        </w:rPr>
        <w:t>车辆报废回收协议</w:t>
      </w:r>
    </w:p>
    <w:p w14:paraId="2A2064EB">
      <w:pPr>
        <w:spacing w:line="540" w:lineRule="exact"/>
        <w:rPr>
          <w:rFonts w:asciiTheme="minorEastAsia" w:hAnsiTheme="minorEastAsia" w:eastAsiaTheme="minorEastAsia"/>
          <w:sz w:val="30"/>
          <w:szCs w:val="30"/>
        </w:rPr>
      </w:pPr>
    </w:p>
    <w:p w14:paraId="17A6B36B">
      <w:pPr>
        <w:spacing w:line="48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甲方: 四川宏达股份有限公司</w:t>
      </w:r>
    </w:p>
    <w:p w14:paraId="01809549">
      <w:pPr>
        <w:spacing w:line="48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乙方：</w:t>
      </w:r>
    </w:p>
    <w:p w14:paraId="5D868B32">
      <w:pPr>
        <w:spacing w:line="480" w:lineRule="exact"/>
        <w:ind w:firstLine="600" w:firstLineChars="250"/>
        <w:rPr>
          <w:rFonts w:ascii="华文宋体" w:hAnsi="华文宋体" w:eastAsia="华文宋体"/>
          <w:sz w:val="24"/>
          <w:szCs w:val="24"/>
        </w:rPr>
      </w:pPr>
      <w:r>
        <w:rPr>
          <w:rFonts w:hint="eastAsia" w:ascii="华文宋体" w:hAnsi="华文宋体" w:eastAsia="华文宋体"/>
          <w:sz w:val="24"/>
          <w:szCs w:val="24"/>
        </w:rPr>
        <w:t>根据《中华人民共和国民法典》及有关法律法规的规定，本着平等互利、诚实守信的原则，经甲乙双方协商一致，就客车报废回收事宜达成本协议，具体内容如下：</w:t>
      </w:r>
    </w:p>
    <w:p w14:paraId="1D0F2D9B">
      <w:pPr>
        <w:numPr>
          <w:ilvl w:val="0"/>
          <w:numId w:val="4"/>
        </w:numPr>
        <w:spacing w:line="480" w:lineRule="exact"/>
        <w:ind w:firstLine="480" w:firstLineChars="200"/>
        <w:rPr>
          <w:rFonts w:hint="eastAsia" w:asciiTheme="minorEastAsia" w:hAnsiTheme="minorEastAsia"/>
          <w:sz w:val="24"/>
          <w:szCs w:val="24"/>
          <w:lang w:eastAsia="zh-CN"/>
        </w:rPr>
      </w:pPr>
      <w:r>
        <w:rPr>
          <w:rFonts w:hint="eastAsia" w:asciiTheme="minorEastAsia" w:hAnsiTheme="minorEastAsia" w:eastAsiaTheme="minorEastAsia"/>
          <w:sz w:val="24"/>
          <w:szCs w:val="24"/>
        </w:rPr>
        <w:t>甲方将</w:t>
      </w:r>
      <w:r>
        <w:rPr>
          <w:rFonts w:hint="eastAsia" w:asciiTheme="minorEastAsia" w:hAnsiTheme="minorEastAsia"/>
          <w:sz w:val="24"/>
          <w:szCs w:val="24"/>
          <w:lang w:val="en-US" w:eastAsia="zh-CN"/>
        </w:rPr>
        <w:t>5</w:t>
      </w:r>
      <w:r>
        <w:rPr>
          <w:rFonts w:hint="eastAsia" w:asciiTheme="minorEastAsia" w:hAnsiTheme="minorEastAsia" w:eastAsiaTheme="minorEastAsia"/>
          <w:sz w:val="24"/>
          <w:szCs w:val="24"/>
        </w:rPr>
        <w:t>辆十通牌平板货车</w:t>
      </w:r>
      <w:r>
        <w:rPr>
          <w:rFonts w:hint="eastAsia" w:asciiTheme="minorEastAsia" w:hAnsiTheme="minorEastAsia"/>
          <w:sz w:val="24"/>
          <w:szCs w:val="24"/>
          <w:lang w:val="en-US" w:eastAsia="zh-CN"/>
        </w:rPr>
        <w:t>和2辆上饶牌客车</w:t>
      </w:r>
      <w:r>
        <w:rPr>
          <w:rFonts w:hint="eastAsia" w:asciiTheme="minorEastAsia" w:hAnsiTheme="minorEastAsia" w:eastAsiaTheme="minorEastAsia"/>
          <w:sz w:val="24"/>
          <w:szCs w:val="24"/>
        </w:rPr>
        <w:t>(车牌号</w:t>
      </w:r>
      <w:r>
        <w:rPr>
          <w:rFonts w:hint="eastAsia" w:asciiTheme="minorEastAsia" w:hAnsiTheme="minorEastAsia"/>
          <w:sz w:val="24"/>
          <w:szCs w:val="24"/>
          <w:lang w:eastAsia="zh-CN"/>
        </w:rPr>
        <w:t>：</w:t>
      </w:r>
      <w:r>
        <w:rPr>
          <w:rFonts w:hint="eastAsia" w:asciiTheme="minorEastAsia" w:hAnsiTheme="minorEastAsia"/>
          <w:sz w:val="24"/>
          <w:szCs w:val="24"/>
          <w:u w:val="single"/>
          <w:lang w:val="en-US" w:eastAsia="zh-CN"/>
        </w:rPr>
        <w:t xml:space="preserve">     </w:t>
      </w:r>
      <w:r>
        <w:rPr>
          <w:rFonts w:hint="eastAsia" w:asciiTheme="minorEastAsia" w:hAnsiTheme="minorEastAsia" w:eastAsiaTheme="minorEastAsia"/>
          <w:sz w:val="24"/>
          <w:szCs w:val="24"/>
          <w:u w:val="single"/>
        </w:rPr>
        <w:t>)</w:t>
      </w:r>
      <w:r>
        <w:rPr>
          <w:rFonts w:hint="eastAsia" w:asciiTheme="minorEastAsia" w:hAnsiTheme="minorEastAsia" w:eastAsiaTheme="minorEastAsia"/>
          <w:sz w:val="24"/>
          <w:szCs w:val="24"/>
        </w:rPr>
        <w:t>交于乙方按国家有关法律法规进行报废回收</w:t>
      </w:r>
      <w:r>
        <w:rPr>
          <w:rFonts w:hint="eastAsia" w:asciiTheme="minorEastAsia" w:hAnsiTheme="minorEastAsia"/>
          <w:sz w:val="24"/>
          <w:szCs w:val="24"/>
          <w:lang w:eastAsia="zh-CN"/>
        </w:rPr>
        <w:t>。</w:t>
      </w:r>
    </w:p>
    <w:p w14:paraId="79E8CF16">
      <w:pPr>
        <w:numPr>
          <w:ilvl w:val="0"/>
          <w:numId w:val="0"/>
        </w:numPr>
        <w:spacing w:line="480" w:lineRule="exact"/>
        <w:ind w:firstLine="240" w:firstLineChars="100"/>
        <w:rPr>
          <w:rFonts w:hint="eastAsia" w:asciiTheme="minorEastAsia" w:hAnsiTheme="minorEastAsia" w:eastAsiaTheme="minorEastAsia"/>
          <w:sz w:val="24"/>
          <w:szCs w:val="24"/>
        </w:rPr>
      </w:pPr>
      <w:r>
        <w:rPr>
          <w:rFonts w:hint="eastAsia" w:asciiTheme="minorEastAsia" w:hAnsiTheme="minorEastAsia"/>
          <w:sz w:val="24"/>
          <w:szCs w:val="24"/>
          <w:lang w:val="en-US" w:eastAsia="zh-CN"/>
        </w:rPr>
        <w:t>（1）：</w:t>
      </w:r>
      <w:r>
        <w:rPr>
          <w:rFonts w:hint="eastAsia" w:asciiTheme="minorEastAsia" w:hAnsiTheme="minorEastAsia" w:eastAsiaTheme="minorEastAsia"/>
          <w:sz w:val="24"/>
          <w:szCs w:val="24"/>
        </w:rPr>
        <w:t>十通牌平板货车回收单价为：</w:t>
      </w:r>
      <w:r>
        <w:rPr>
          <w:rFonts w:hint="eastAsia" w:asciiTheme="minorEastAsia" w:hAnsiTheme="minorEastAsia"/>
          <w:sz w:val="24"/>
          <w:szCs w:val="24"/>
          <w:u w:val="single"/>
          <w:lang w:val="en-US" w:eastAsia="zh-CN"/>
        </w:rPr>
        <w:t xml:space="preserve">   </w:t>
      </w:r>
      <w:r>
        <w:rPr>
          <w:rFonts w:hint="eastAsia" w:asciiTheme="minorEastAsia" w:hAnsiTheme="minorEastAsia" w:eastAsiaTheme="minorEastAsia"/>
          <w:sz w:val="24"/>
          <w:szCs w:val="24"/>
        </w:rPr>
        <w:t>元/吨（大写：元整）</w:t>
      </w:r>
      <w:r>
        <w:rPr>
          <w:rFonts w:hint="eastAsia" w:asciiTheme="minorEastAsia" w:hAnsiTheme="minorEastAsia"/>
          <w:sz w:val="24"/>
          <w:szCs w:val="24"/>
          <w:lang w:eastAsia="zh-CN"/>
        </w:rPr>
        <w:t>。</w:t>
      </w:r>
    </w:p>
    <w:p w14:paraId="67D08726">
      <w:pPr>
        <w:numPr>
          <w:ilvl w:val="0"/>
          <w:numId w:val="0"/>
        </w:numPr>
        <w:spacing w:line="480" w:lineRule="exact"/>
        <w:ind w:firstLine="240" w:firstLineChars="100"/>
        <w:rPr>
          <w:rFonts w:ascii="华文宋体" w:hAnsi="华文宋体" w:eastAsia="华文宋体"/>
          <w:sz w:val="24"/>
          <w:szCs w:val="24"/>
        </w:rPr>
      </w:pPr>
      <w:r>
        <w:rPr>
          <w:rFonts w:hint="eastAsia" w:asciiTheme="minorEastAsia" w:hAnsiTheme="minorEastAsia"/>
          <w:sz w:val="24"/>
          <w:szCs w:val="24"/>
          <w:lang w:val="en-US" w:eastAsia="zh-CN"/>
        </w:rPr>
        <w:t>（2）：上饶牌客车</w:t>
      </w:r>
      <w:r>
        <w:rPr>
          <w:rFonts w:hint="eastAsia" w:asciiTheme="minorEastAsia" w:hAnsiTheme="minorEastAsia" w:eastAsiaTheme="minorEastAsia"/>
          <w:sz w:val="24"/>
          <w:szCs w:val="24"/>
        </w:rPr>
        <w:t>回收单价为：</w:t>
      </w:r>
      <w:r>
        <w:rPr>
          <w:rFonts w:hint="eastAsia" w:asciiTheme="minorEastAsia" w:hAnsiTheme="minorEastAsia"/>
          <w:sz w:val="24"/>
          <w:szCs w:val="24"/>
          <w:u w:val="single"/>
          <w:lang w:val="en-US" w:eastAsia="zh-CN"/>
        </w:rPr>
        <w:t xml:space="preserve">   </w:t>
      </w:r>
      <w:r>
        <w:rPr>
          <w:rFonts w:hint="eastAsia" w:asciiTheme="minorEastAsia" w:hAnsiTheme="minorEastAsia" w:eastAsiaTheme="minorEastAsia"/>
          <w:sz w:val="24"/>
          <w:szCs w:val="24"/>
        </w:rPr>
        <w:t>元/吨（大写：元整）</w:t>
      </w:r>
      <w:r>
        <w:rPr>
          <w:rFonts w:hint="eastAsia" w:asciiTheme="minorEastAsia" w:hAnsiTheme="minorEastAsia"/>
          <w:sz w:val="24"/>
          <w:szCs w:val="24"/>
          <w:lang w:eastAsia="zh-CN"/>
        </w:rPr>
        <w:t>。</w:t>
      </w:r>
    </w:p>
    <w:p w14:paraId="5B3DA00A">
      <w:pPr>
        <w:spacing w:line="48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二、乙方责任：</w:t>
      </w:r>
    </w:p>
    <w:p w14:paraId="309F6055">
      <w:pPr>
        <w:spacing w:line="48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1、乙方应具有合法的报废汽车回收资质，并向甲方提供相应的盖有鲜章的资质复印件，交由甲方存档。</w:t>
      </w:r>
    </w:p>
    <w:p w14:paraId="06366474">
      <w:pPr>
        <w:spacing w:line="50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2、乙方以拖车进行运输的方式到甲方磷化工基地（什邡市洛水镇）自提车辆。</w:t>
      </w:r>
    </w:p>
    <w:p w14:paraId="1F51C418">
      <w:pPr>
        <w:spacing w:line="500" w:lineRule="exact"/>
        <w:ind w:firstLine="480" w:firstLineChars="200"/>
        <w:rPr>
          <w:rFonts w:asciiTheme="minorEastAsia" w:hAnsiTheme="minorEastAsia" w:eastAsiaTheme="minorEastAsia"/>
          <w:color w:val="000000"/>
          <w:sz w:val="24"/>
          <w:szCs w:val="24"/>
        </w:rPr>
      </w:pPr>
      <w:r>
        <w:rPr>
          <w:rFonts w:hint="eastAsia" w:asciiTheme="minorEastAsia" w:hAnsiTheme="minorEastAsia" w:eastAsiaTheme="minorEastAsia"/>
          <w:sz w:val="24"/>
          <w:szCs w:val="24"/>
        </w:rPr>
        <w:t>3、报废车辆在甲方车辆停放地至乙方报废车辆停放地的路途中和车辆在乙方等待报废、拆解过程中，</w:t>
      </w:r>
      <w:r>
        <w:rPr>
          <w:rFonts w:hint="eastAsia" w:asciiTheme="minorEastAsia" w:hAnsiTheme="minorEastAsia" w:eastAsiaTheme="minorEastAsia"/>
          <w:color w:val="000000"/>
          <w:sz w:val="24"/>
          <w:szCs w:val="24"/>
        </w:rPr>
        <w:t>所发生的安全、环保事故（包括但不限于人身伤害、财产损失、环保污染事故等），由乙方承担全部责任及损失。若因此给甲方或第三方造成经济损失，由乙方全额赔偿。</w:t>
      </w:r>
    </w:p>
    <w:p w14:paraId="3CCA09D4">
      <w:pPr>
        <w:spacing w:line="48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4、乙方在将车辆进行报废的过程中，不得将车辆五大总成和附件作为配件进行销售或者作拼装车使用，否则由乙方承担由此所产生的全部经济责任与法律责任。</w:t>
      </w:r>
    </w:p>
    <w:p w14:paraId="303B3EE9">
      <w:pPr>
        <w:spacing w:line="48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5、甲方将车辆交给乙方，并提供车辆报废所需的资料，乙方需在贰拾个工作日内完成车辆报废手续，并向甲方交回德阳车辆管理所出具的车辆注销回单。</w:t>
      </w:r>
    </w:p>
    <w:p w14:paraId="2D41557B">
      <w:pPr>
        <w:spacing w:line="48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三、甲方义务</w:t>
      </w:r>
    </w:p>
    <w:p w14:paraId="01966BCC">
      <w:pPr>
        <w:spacing w:line="48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1、甲方提供报废车辆的行驶证、车辆登记证书、委托书、营业执照复印件，并盖鲜章。</w:t>
      </w:r>
    </w:p>
    <w:p w14:paraId="2A0E80D6">
      <w:pPr>
        <w:spacing w:line="48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2、甲方应保证所报废车辆具有最基本的行驶条件（如轮胎气压等）。</w:t>
      </w:r>
    </w:p>
    <w:p w14:paraId="2B14A2A7">
      <w:pPr>
        <w:spacing w:line="48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四、付款方式</w:t>
      </w:r>
    </w:p>
    <w:p w14:paraId="7EEF28C8">
      <w:pPr>
        <w:spacing w:line="48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先款后货，乙方以银行现汇或现金的方式一次性付清车款</w:t>
      </w:r>
      <w:r>
        <w:rPr>
          <w:rFonts w:hint="eastAsia" w:asciiTheme="minorEastAsia" w:hAnsiTheme="minorEastAsia"/>
          <w:sz w:val="24"/>
          <w:szCs w:val="24"/>
          <w:lang w:eastAsia="zh-CN"/>
        </w:rPr>
        <w:t>，</w:t>
      </w:r>
      <w:r>
        <w:rPr>
          <w:rFonts w:hint="eastAsia" w:asciiTheme="minorEastAsia" w:hAnsiTheme="minorEastAsia"/>
          <w:sz w:val="24"/>
          <w:szCs w:val="24"/>
          <w:lang w:val="en-US" w:eastAsia="zh-CN"/>
        </w:rPr>
        <w:t>实际数量按甲方地磅房过磅数量为准</w:t>
      </w:r>
      <w:r>
        <w:rPr>
          <w:rFonts w:hint="eastAsia" w:asciiTheme="minorEastAsia" w:hAnsiTheme="minorEastAsia" w:eastAsiaTheme="minorEastAsia"/>
          <w:sz w:val="24"/>
          <w:szCs w:val="24"/>
        </w:rPr>
        <w:t>。</w:t>
      </w:r>
    </w:p>
    <w:p w14:paraId="60BF79B1">
      <w:pPr>
        <w:spacing w:line="480" w:lineRule="exact"/>
        <w:ind w:firstLine="480" w:firstLineChars="200"/>
        <w:rPr>
          <w:rFonts w:asciiTheme="minorEastAsia" w:hAnsiTheme="minorEastAsia" w:eastAsiaTheme="minorEastAsia"/>
          <w:sz w:val="24"/>
          <w:szCs w:val="24"/>
        </w:rPr>
      </w:pPr>
      <w:r>
        <w:rPr>
          <w:rFonts w:hint="eastAsia" w:ascii="宋体" w:hAnsi="宋体"/>
          <w:sz w:val="24"/>
          <w:szCs w:val="24"/>
        </w:rPr>
        <w:t>五</w:t>
      </w:r>
      <w:r>
        <w:rPr>
          <w:rFonts w:hint="eastAsia" w:asciiTheme="minorEastAsia" w:hAnsiTheme="minorEastAsia" w:eastAsiaTheme="minorEastAsia"/>
          <w:sz w:val="24"/>
          <w:szCs w:val="24"/>
        </w:rPr>
        <w:t>、</w:t>
      </w:r>
      <w:r>
        <w:rPr>
          <w:rFonts w:hint="eastAsia" w:ascii="宋体" w:hAnsi="宋体"/>
          <w:sz w:val="24"/>
          <w:szCs w:val="24"/>
        </w:rPr>
        <w:t>争议解决方式</w:t>
      </w:r>
    </w:p>
    <w:p w14:paraId="38A76483">
      <w:pPr>
        <w:spacing w:line="480" w:lineRule="exact"/>
        <w:ind w:firstLine="480" w:firstLineChars="200"/>
        <w:rPr>
          <w:rFonts w:ascii="宋体" w:hAnsi="宋体"/>
          <w:sz w:val="24"/>
          <w:szCs w:val="24"/>
        </w:rPr>
      </w:pPr>
      <w:r>
        <w:rPr>
          <w:rFonts w:hint="eastAsia" w:ascii="宋体" w:hAnsi="宋体"/>
          <w:sz w:val="24"/>
          <w:szCs w:val="24"/>
        </w:rPr>
        <w:t>因履行本协议而产生的争议或纠纷，甲乙双方应尽量协商解决，协商不成，应向甲方住所地有管辖权的人民法院提起诉讼。</w:t>
      </w:r>
    </w:p>
    <w:p w14:paraId="541432A0">
      <w:pPr>
        <w:spacing w:line="480" w:lineRule="exact"/>
        <w:ind w:firstLine="480" w:firstLineChars="200"/>
        <w:rPr>
          <w:rFonts w:ascii="宋体" w:hAnsi="宋体"/>
          <w:sz w:val="24"/>
          <w:szCs w:val="24"/>
        </w:rPr>
      </w:pPr>
      <w:r>
        <w:rPr>
          <w:rFonts w:hint="eastAsia" w:asciiTheme="minorEastAsia" w:hAnsiTheme="minorEastAsia" w:eastAsiaTheme="minorEastAsia"/>
          <w:sz w:val="24"/>
          <w:szCs w:val="24"/>
        </w:rPr>
        <w:t>六</w:t>
      </w:r>
      <w:r>
        <w:rPr>
          <w:rFonts w:hint="eastAsia" w:ascii="宋体" w:hAnsi="宋体"/>
          <w:sz w:val="24"/>
          <w:szCs w:val="24"/>
        </w:rPr>
        <w:t>、协议有效期限</w:t>
      </w:r>
    </w:p>
    <w:p w14:paraId="349E2475">
      <w:pPr>
        <w:spacing w:line="480" w:lineRule="exact"/>
        <w:ind w:firstLine="480" w:firstLineChars="200"/>
        <w:rPr>
          <w:rFonts w:ascii="宋体" w:hAnsi="宋体"/>
          <w:sz w:val="24"/>
          <w:szCs w:val="24"/>
        </w:rPr>
      </w:pPr>
      <w:r>
        <w:rPr>
          <w:rFonts w:hint="eastAsia" w:ascii="宋体" w:hAnsi="宋体"/>
          <w:sz w:val="24"/>
          <w:szCs w:val="24"/>
        </w:rPr>
        <w:t>本协议有效期限自</w:t>
      </w:r>
      <w:r>
        <w:rPr>
          <w:rFonts w:hint="eastAsia"/>
          <w:sz w:val="24"/>
          <w:szCs w:val="24"/>
        </w:rPr>
        <w:t>甲乙双方签字盖章生效之日起至</w:t>
      </w:r>
      <w:r>
        <w:rPr>
          <w:rFonts w:hint="eastAsia" w:ascii="宋体" w:hAnsi="宋体"/>
          <w:sz w:val="24"/>
          <w:szCs w:val="24"/>
        </w:rPr>
        <w:t>甲方收到车辆</w:t>
      </w:r>
      <w:r>
        <w:rPr>
          <w:rFonts w:hint="eastAsia" w:asciiTheme="minorEastAsia" w:hAnsiTheme="minorEastAsia" w:eastAsiaTheme="minorEastAsia"/>
          <w:sz w:val="24"/>
          <w:szCs w:val="24"/>
        </w:rPr>
        <w:t>注销手续之日止</w:t>
      </w:r>
      <w:r>
        <w:rPr>
          <w:rFonts w:hint="eastAsia" w:ascii="宋体" w:hAnsi="宋体"/>
          <w:sz w:val="24"/>
          <w:szCs w:val="24"/>
        </w:rPr>
        <w:t>。</w:t>
      </w:r>
    </w:p>
    <w:p w14:paraId="6F91573A">
      <w:pPr>
        <w:spacing w:line="480" w:lineRule="exact"/>
        <w:ind w:firstLine="480" w:firstLineChars="200"/>
        <w:rPr>
          <w:rFonts w:ascii="宋体" w:hAnsi="宋体"/>
          <w:b/>
          <w:sz w:val="24"/>
          <w:szCs w:val="24"/>
        </w:rPr>
      </w:pPr>
      <w:r>
        <w:rPr>
          <w:rFonts w:hint="eastAsia" w:asciiTheme="minorEastAsia" w:hAnsiTheme="minorEastAsia" w:eastAsiaTheme="minorEastAsia"/>
          <w:sz w:val="24"/>
          <w:szCs w:val="24"/>
        </w:rPr>
        <w:t>七、</w:t>
      </w:r>
      <w:r>
        <w:rPr>
          <w:rFonts w:hint="eastAsia" w:ascii="宋体" w:hAnsi="宋体"/>
          <w:sz w:val="24"/>
          <w:szCs w:val="24"/>
        </w:rPr>
        <w:t>协议生效及份数</w:t>
      </w:r>
    </w:p>
    <w:p w14:paraId="3DBD91AD">
      <w:pPr>
        <w:spacing w:line="480" w:lineRule="exact"/>
        <w:ind w:firstLine="480" w:firstLineChars="200"/>
        <w:rPr>
          <w:rFonts w:ascii="宋体" w:hAnsi="宋体"/>
          <w:sz w:val="24"/>
          <w:szCs w:val="24"/>
        </w:rPr>
      </w:pPr>
      <w:r>
        <w:rPr>
          <w:rFonts w:hint="eastAsia" w:ascii="宋体" w:hAnsi="宋体"/>
          <w:sz w:val="24"/>
          <w:szCs w:val="24"/>
        </w:rPr>
        <w:t>本协议自甲乙双方法定代表人或委托代理人签字并加盖公章后生效，传真件具有同等法律效力。本协议一式两份，甲乙双方各执一份，具有同等法律效力</w:t>
      </w:r>
    </w:p>
    <w:p w14:paraId="466F7F47">
      <w:pPr>
        <w:spacing w:line="480" w:lineRule="exact"/>
        <w:ind w:firstLine="480" w:firstLineChars="200"/>
        <w:rPr>
          <w:rFonts w:ascii="宋体" w:hAnsi="宋体"/>
          <w:sz w:val="24"/>
          <w:szCs w:val="24"/>
        </w:rPr>
      </w:pPr>
      <w:r>
        <w:rPr>
          <w:rFonts w:hint="eastAsia" w:ascii="宋体" w:hAnsi="宋体"/>
          <w:sz w:val="24"/>
          <w:szCs w:val="24"/>
        </w:rPr>
        <w:t>八</w:t>
      </w:r>
      <w:bookmarkStart w:id="21" w:name="_Hlk61599486"/>
      <w:bookmarkStart w:id="22" w:name="_Hlk61535317"/>
      <w:r>
        <w:rPr>
          <w:rFonts w:hint="eastAsia" w:ascii="宋体" w:hAnsi="宋体"/>
          <w:sz w:val="24"/>
          <w:szCs w:val="24"/>
        </w:rPr>
        <w:t>、其它约定事项</w:t>
      </w:r>
    </w:p>
    <w:p w14:paraId="23016E33">
      <w:pPr>
        <w:spacing w:line="480" w:lineRule="exact"/>
        <w:ind w:firstLine="480" w:firstLineChars="200"/>
        <w:rPr>
          <w:rFonts w:ascii="宋体" w:hAnsi="宋体"/>
          <w:sz w:val="24"/>
          <w:szCs w:val="24"/>
        </w:rPr>
      </w:pPr>
      <w:r>
        <w:rPr>
          <w:rFonts w:hint="eastAsia" w:ascii="宋体" w:hAnsi="宋体"/>
          <w:sz w:val="24"/>
          <w:szCs w:val="24"/>
        </w:rPr>
        <w:t>1、甲方一切行为和意思表示以甲方的公章或合同专用章为准，其他印章或者员工私人行为不视为甲方的行为或意思表示，对甲方不具有约束力。若由此给乙方造成损失的，甲方不承担任何责任</w:t>
      </w:r>
      <w:bookmarkEnd w:id="21"/>
      <w:r>
        <w:rPr>
          <w:rFonts w:hint="eastAsia" w:ascii="宋体" w:hAnsi="宋体"/>
          <w:sz w:val="24"/>
          <w:szCs w:val="24"/>
        </w:rPr>
        <w:t>。</w:t>
      </w:r>
      <w:bookmarkEnd w:id="22"/>
    </w:p>
    <w:p w14:paraId="11B5719B">
      <w:pPr>
        <w:spacing w:line="480" w:lineRule="exact"/>
        <w:ind w:firstLine="480" w:firstLineChars="200"/>
        <w:rPr>
          <w:rFonts w:asciiTheme="minorEastAsia" w:hAnsiTheme="minorEastAsia" w:eastAsiaTheme="minorEastAsia"/>
          <w:sz w:val="24"/>
          <w:szCs w:val="24"/>
        </w:rPr>
      </w:pPr>
      <w:r>
        <w:rPr>
          <w:rFonts w:hint="eastAsia" w:ascii="宋体" w:hAnsi="宋体"/>
          <w:sz w:val="24"/>
          <w:szCs w:val="24"/>
        </w:rPr>
        <w:t>2、</w:t>
      </w:r>
      <w:r>
        <w:rPr>
          <w:rFonts w:ascii="Calibri" w:hAnsi="Calibri"/>
          <w:sz w:val="24"/>
          <w:szCs w:val="24"/>
        </w:rPr>
        <w:t>未尽事宜，双方协商解决</w:t>
      </w:r>
      <w:r>
        <w:rPr>
          <w:rFonts w:hint="eastAsia" w:asciiTheme="minorEastAsia" w:hAnsiTheme="minorEastAsia" w:eastAsiaTheme="minorEastAsia"/>
          <w:sz w:val="24"/>
          <w:szCs w:val="24"/>
        </w:rPr>
        <w:t>。</w:t>
      </w:r>
    </w:p>
    <w:p w14:paraId="5FC34E32">
      <w:pPr>
        <w:spacing w:line="480" w:lineRule="exact"/>
        <w:ind w:firstLine="480" w:firstLineChars="200"/>
        <w:rPr>
          <w:rFonts w:asciiTheme="minorEastAsia" w:hAnsiTheme="minorEastAsia" w:eastAsiaTheme="minorEastAsia"/>
          <w:sz w:val="24"/>
          <w:szCs w:val="24"/>
        </w:rPr>
      </w:pPr>
      <w:r>
        <w:rPr>
          <w:rFonts w:hint="eastAsia" w:ascii="宋体" w:hAnsi="宋体"/>
          <w:sz w:val="24"/>
          <w:szCs w:val="24"/>
        </w:rPr>
        <w:t>（以下无正文）</w:t>
      </w:r>
    </w:p>
    <w:tbl>
      <w:tblPr>
        <w:tblStyle w:val="17"/>
        <w:tblW w:w="893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6"/>
        <w:gridCol w:w="4395"/>
      </w:tblGrid>
      <w:tr w14:paraId="06A55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tcPr>
          <w:p w14:paraId="51EB634B">
            <w:pPr>
              <w:pStyle w:val="13"/>
              <w:spacing w:line="440" w:lineRule="exact"/>
              <w:jc w:val="both"/>
              <w:rPr>
                <w:sz w:val="24"/>
                <w:szCs w:val="24"/>
              </w:rPr>
            </w:pPr>
            <w:r>
              <w:rPr>
                <w:rFonts w:hint="eastAsia"/>
                <w:sz w:val="24"/>
                <w:szCs w:val="24"/>
              </w:rPr>
              <w:t>甲方（盖章）：四川宏达股份有限公司</w:t>
            </w:r>
          </w:p>
        </w:tc>
        <w:tc>
          <w:tcPr>
            <w:tcW w:w="4395" w:type="dxa"/>
          </w:tcPr>
          <w:p w14:paraId="0AA0A796">
            <w:pPr>
              <w:pStyle w:val="13"/>
              <w:spacing w:line="440" w:lineRule="exact"/>
              <w:jc w:val="both"/>
              <w:rPr>
                <w:sz w:val="24"/>
                <w:szCs w:val="24"/>
              </w:rPr>
            </w:pPr>
            <w:r>
              <w:rPr>
                <w:rFonts w:hint="eastAsia"/>
                <w:sz w:val="24"/>
                <w:szCs w:val="24"/>
              </w:rPr>
              <w:t>乙方（盖章）：</w:t>
            </w:r>
          </w:p>
        </w:tc>
      </w:tr>
      <w:tr w14:paraId="09813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4536" w:type="dxa"/>
          </w:tcPr>
          <w:p w14:paraId="663BC13C">
            <w:pPr>
              <w:pStyle w:val="13"/>
              <w:spacing w:line="440" w:lineRule="exact"/>
              <w:jc w:val="center"/>
              <w:rPr>
                <w:sz w:val="24"/>
                <w:szCs w:val="24"/>
              </w:rPr>
            </w:pPr>
            <w:r>
              <w:rPr>
                <w:rFonts w:hint="eastAsia"/>
                <w:sz w:val="24"/>
                <w:szCs w:val="24"/>
              </w:rPr>
              <w:t>法定代表人或委托代理人（签字）：</w:t>
            </w:r>
          </w:p>
        </w:tc>
        <w:tc>
          <w:tcPr>
            <w:tcW w:w="4395" w:type="dxa"/>
          </w:tcPr>
          <w:p w14:paraId="393B2D7E">
            <w:pPr>
              <w:pStyle w:val="13"/>
              <w:spacing w:line="440" w:lineRule="exact"/>
              <w:jc w:val="center"/>
              <w:rPr>
                <w:sz w:val="24"/>
                <w:szCs w:val="24"/>
              </w:rPr>
            </w:pPr>
            <w:r>
              <w:rPr>
                <w:rFonts w:hint="eastAsia"/>
                <w:sz w:val="24"/>
                <w:szCs w:val="24"/>
              </w:rPr>
              <w:t>法定代表人或委托代理人（签字）：</w:t>
            </w:r>
          </w:p>
        </w:tc>
      </w:tr>
      <w:tr w14:paraId="547D3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36" w:type="dxa"/>
            <w:vAlign w:val="center"/>
          </w:tcPr>
          <w:p w14:paraId="21B24183">
            <w:pPr>
              <w:pStyle w:val="13"/>
              <w:spacing w:line="440" w:lineRule="exact"/>
              <w:jc w:val="both"/>
              <w:rPr>
                <w:sz w:val="24"/>
                <w:szCs w:val="24"/>
              </w:rPr>
            </w:pPr>
            <w:r>
              <w:rPr>
                <w:rFonts w:hint="eastAsia"/>
                <w:sz w:val="24"/>
                <w:szCs w:val="24"/>
              </w:rPr>
              <w:t>联系电话：13890211318</w:t>
            </w:r>
          </w:p>
        </w:tc>
        <w:tc>
          <w:tcPr>
            <w:tcW w:w="4395" w:type="dxa"/>
            <w:vAlign w:val="center"/>
          </w:tcPr>
          <w:p w14:paraId="4D0F62D7">
            <w:pPr>
              <w:pStyle w:val="13"/>
              <w:spacing w:line="440" w:lineRule="exact"/>
              <w:jc w:val="both"/>
              <w:rPr>
                <w:sz w:val="24"/>
                <w:szCs w:val="24"/>
              </w:rPr>
            </w:pPr>
            <w:r>
              <w:rPr>
                <w:rFonts w:hint="eastAsia"/>
                <w:sz w:val="24"/>
                <w:szCs w:val="24"/>
              </w:rPr>
              <w:t>联系电话：</w:t>
            </w:r>
          </w:p>
        </w:tc>
      </w:tr>
      <w:tr w14:paraId="2ABB9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36" w:type="dxa"/>
            <w:vAlign w:val="center"/>
          </w:tcPr>
          <w:p w14:paraId="447F1D39">
            <w:pPr>
              <w:pStyle w:val="13"/>
              <w:spacing w:line="440" w:lineRule="exact"/>
              <w:jc w:val="both"/>
              <w:rPr>
                <w:sz w:val="24"/>
                <w:szCs w:val="24"/>
              </w:rPr>
            </w:pPr>
            <w:r>
              <w:rPr>
                <w:rFonts w:hint="eastAsia"/>
                <w:sz w:val="24"/>
                <w:szCs w:val="24"/>
              </w:rPr>
              <w:t>通讯地址：四川省什邡市师古镇</w:t>
            </w:r>
          </w:p>
        </w:tc>
        <w:tc>
          <w:tcPr>
            <w:tcW w:w="4395" w:type="dxa"/>
            <w:vAlign w:val="center"/>
          </w:tcPr>
          <w:p w14:paraId="0EFD3659">
            <w:pPr>
              <w:pStyle w:val="13"/>
              <w:spacing w:line="440" w:lineRule="exact"/>
              <w:jc w:val="both"/>
              <w:rPr>
                <w:sz w:val="24"/>
                <w:szCs w:val="24"/>
              </w:rPr>
            </w:pPr>
            <w:r>
              <w:rPr>
                <w:rFonts w:hint="eastAsia"/>
                <w:sz w:val="24"/>
                <w:szCs w:val="24"/>
              </w:rPr>
              <w:t>通讯地址：</w:t>
            </w:r>
          </w:p>
        </w:tc>
      </w:tr>
      <w:tr w14:paraId="33555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4536" w:type="dxa"/>
            <w:vAlign w:val="center"/>
          </w:tcPr>
          <w:p w14:paraId="62BF802D">
            <w:pPr>
              <w:pStyle w:val="13"/>
              <w:spacing w:line="440" w:lineRule="exact"/>
              <w:jc w:val="both"/>
              <w:rPr>
                <w:sz w:val="24"/>
                <w:szCs w:val="24"/>
              </w:rPr>
            </w:pPr>
            <w:r>
              <w:rPr>
                <w:rFonts w:hint="eastAsia"/>
                <w:sz w:val="24"/>
                <w:szCs w:val="24"/>
              </w:rPr>
              <w:t>开户行：中国银行什邡支行</w:t>
            </w:r>
          </w:p>
        </w:tc>
        <w:tc>
          <w:tcPr>
            <w:tcW w:w="4395" w:type="dxa"/>
            <w:vAlign w:val="center"/>
          </w:tcPr>
          <w:p w14:paraId="2770BCC7">
            <w:pPr>
              <w:pStyle w:val="13"/>
              <w:spacing w:line="440" w:lineRule="exact"/>
              <w:jc w:val="both"/>
              <w:rPr>
                <w:sz w:val="24"/>
                <w:szCs w:val="24"/>
              </w:rPr>
            </w:pPr>
            <w:r>
              <w:rPr>
                <w:rFonts w:hint="eastAsia"/>
                <w:sz w:val="24"/>
                <w:szCs w:val="24"/>
              </w:rPr>
              <w:t>开户行：</w:t>
            </w:r>
            <w:r>
              <w:rPr>
                <w:sz w:val="24"/>
                <w:szCs w:val="24"/>
              </w:rPr>
              <w:t xml:space="preserve"> </w:t>
            </w:r>
          </w:p>
        </w:tc>
      </w:tr>
      <w:tr w14:paraId="724C7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36" w:type="dxa"/>
            <w:vAlign w:val="center"/>
          </w:tcPr>
          <w:p w14:paraId="79458209">
            <w:pPr>
              <w:spacing w:line="440" w:lineRule="exact"/>
              <w:rPr>
                <w:rFonts w:ascii="宋体" w:hAnsi="宋体"/>
                <w:sz w:val="24"/>
                <w:szCs w:val="24"/>
              </w:rPr>
            </w:pPr>
            <w:r>
              <w:rPr>
                <w:rFonts w:hint="eastAsia"/>
                <w:sz w:val="24"/>
                <w:szCs w:val="24"/>
              </w:rPr>
              <w:t>帐号：</w:t>
            </w:r>
            <w:r>
              <w:rPr>
                <w:rFonts w:hint="eastAsia" w:asciiTheme="minorEastAsia" w:hAnsiTheme="minorEastAsia"/>
                <w:sz w:val="24"/>
                <w:szCs w:val="24"/>
              </w:rPr>
              <w:t>121203636202</w:t>
            </w:r>
          </w:p>
        </w:tc>
        <w:tc>
          <w:tcPr>
            <w:tcW w:w="4395" w:type="dxa"/>
            <w:vAlign w:val="center"/>
          </w:tcPr>
          <w:p w14:paraId="27AECEAB">
            <w:pPr>
              <w:spacing w:line="440" w:lineRule="exact"/>
              <w:rPr>
                <w:rFonts w:ascii="宋体" w:hAnsi="宋体"/>
                <w:sz w:val="24"/>
                <w:szCs w:val="24"/>
              </w:rPr>
            </w:pPr>
            <w:r>
              <w:rPr>
                <w:rFonts w:hint="eastAsia"/>
                <w:sz w:val="24"/>
                <w:szCs w:val="24"/>
              </w:rPr>
              <w:t>帐号：</w:t>
            </w:r>
          </w:p>
        </w:tc>
      </w:tr>
      <w:tr w14:paraId="0C06C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36" w:type="dxa"/>
            <w:vAlign w:val="center"/>
          </w:tcPr>
          <w:p w14:paraId="638E36AD">
            <w:pPr>
              <w:spacing w:line="440" w:lineRule="exact"/>
              <w:rPr>
                <w:rFonts w:ascii="宋体" w:hAnsi="宋体"/>
                <w:sz w:val="24"/>
                <w:szCs w:val="24"/>
              </w:rPr>
            </w:pPr>
            <w:r>
              <w:rPr>
                <w:rFonts w:hint="eastAsia" w:ascii="宋体" w:hAnsi="宋体"/>
                <w:sz w:val="24"/>
                <w:szCs w:val="24"/>
              </w:rPr>
              <w:t>税号：91510600205363163Y</w:t>
            </w:r>
          </w:p>
        </w:tc>
        <w:tc>
          <w:tcPr>
            <w:tcW w:w="4395" w:type="dxa"/>
            <w:vAlign w:val="center"/>
          </w:tcPr>
          <w:p w14:paraId="3D5A4ABF">
            <w:pPr>
              <w:spacing w:line="440" w:lineRule="exact"/>
              <w:rPr>
                <w:rFonts w:ascii="宋体" w:hAnsi="宋体"/>
                <w:sz w:val="24"/>
                <w:szCs w:val="24"/>
              </w:rPr>
            </w:pPr>
            <w:r>
              <w:rPr>
                <w:rFonts w:hint="eastAsia" w:ascii="宋体" w:hAnsi="宋体"/>
                <w:sz w:val="24"/>
                <w:szCs w:val="24"/>
              </w:rPr>
              <w:t>税号：</w:t>
            </w:r>
          </w:p>
        </w:tc>
      </w:tr>
      <w:tr w14:paraId="2391C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36" w:type="dxa"/>
            <w:vAlign w:val="center"/>
          </w:tcPr>
          <w:p w14:paraId="1045931C">
            <w:pPr>
              <w:pStyle w:val="13"/>
              <w:spacing w:line="440" w:lineRule="exact"/>
              <w:jc w:val="both"/>
              <w:rPr>
                <w:sz w:val="24"/>
                <w:szCs w:val="24"/>
              </w:rPr>
            </w:pPr>
            <w:r>
              <w:rPr>
                <w:rFonts w:hint="eastAsia"/>
                <w:sz w:val="24"/>
                <w:szCs w:val="24"/>
              </w:rPr>
              <w:t>签订地点：什邡市洛水镇</w:t>
            </w:r>
          </w:p>
        </w:tc>
        <w:tc>
          <w:tcPr>
            <w:tcW w:w="4395" w:type="dxa"/>
            <w:vAlign w:val="center"/>
          </w:tcPr>
          <w:p w14:paraId="6B1F8D6B">
            <w:pPr>
              <w:spacing w:line="540" w:lineRule="exact"/>
              <w:rPr>
                <w:sz w:val="24"/>
                <w:szCs w:val="24"/>
              </w:rPr>
            </w:pPr>
            <w:r>
              <w:rPr>
                <w:rFonts w:hint="eastAsia"/>
                <w:sz w:val="24"/>
                <w:szCs w:val="24"/>
              </w:rPr>
              <w:t>签订日期：</w:t>
            </w:r>
            <w:r>
              <w:rPr>
                <w:rFonts w:hint="eastAsia"/>
                <w:sz w:val="24"/>
                <w:szCs w:val="24"/>
                <w:lang w:val="en-US" w:eastAsia="zh-CN"/>
              </w:rPr>
              <w:t xml:space="preserve">  </w:t>
            </w:r>
            <w:r>
              <w:rPr>
                <w:rFonts w:hint="eastAsia"/>
                <w:sz w:val="24"/>
                <w:szCs w:val="24"/>
              </w:rPr>
              <w:t>年</w:t>
            </w:r>
            <w:r>
              <w:rPr>
                <w:rFonts w:hint="eastAsia"/>
                <w:sz w:val="24"/>
                <w:szCs w:val="24"/>
                <w:lang w:val="en-US" w:eastAsia="zh-CN"/>
              </w:rPr>
              <w:t xml:space="preserve">  </w:t>
            </w:r>
            <w:r>
              <w:rPr>
                <w:rFonts w:hint="eastAsia"/>
                <w:sz w:val="24"/>
                <w:szCs w:val="24"/>
              </w:rPr>
              <w:t>月</w:t>
            </w:r>
            <w:r>
              <w:rPr>
                <w:rFonts w:hint="eastAsia"/>
                <w:sz w:val="24"/>
                <w:szCs w:val="24"/>
                <w:lang w:val="en-US" w:eastAsia="zh-CN"/>
              </w:rPr>
              <w:t xml:space="preserve">  </w:t>
            </w:r>
            <w:r>
              <w:rPr>
                <w:rFonts w:hint="eastAsia"/>
                <w:sz w:val="24"/>
                <w:szCs w:val="24"/>
              </w:rPr>
              <w:t>日</w:t>
            </w:r>
          </w:p>
        </w:tc>
      </w:tr>
    </w:tbl>
    <w:p w14:paraId="37C70918">
      <w:pPr>
        <w:ind w:firstLine="640" w:firstLineChars="200"/>
        <w:jc w:val="center"/>
        <w:rPr>
          <w:rFonts w:ascii="黑体" w:hAnsi="宋体" w:eastAsia="黑体"/>
          <w:sz w:val="32"/>
          <w:szCs w:val="32"/>
        </w:rPr>
      </w:pPr>
    </w:p>
    <w:p w14:paraId="73A448E6">
      <w:pPr>
        <w:ind w:firstLine="640" w:firstLineChars="200"/>
        <w:jc w:val="center"/>
        <w:rPr>
          <w:rFonts w:hint="eastAsia" w:ascii="黑体" w:hAnsi="宋体" w:eastAsia="黑体"/>
          <w:sz w:val="32"/>
          <w:szCs w:val="32"/>
        </w:rPr>
      </w:pPr>
    </w:p>
    <w:p w14:paraId="3C011E29">
      <w:pPr>
        <w:ind w:firstLine="640" w:firstLineChars="200"/>
        <w:jc w:val="center"/>
        <w:rPr>
          <w:rFonts w:hint="eastAsia" w:ascii="黑体" w:hAnsi="宋体" w:eastAsia="黑体"/>
          <w:sz w:val="32"/>
          <w:szCs w:val="32"/>
        </w:rPr>
      </w:pPr>
    </w:p>
    <w:p w14:paraId="30EBA8F4">
      <w:pPr>
        <w:ind w:firstLine="640" w:firstLineChars="200"/>
        <w:jc w:val="center"/>
        <w:rPr>
          <w:rFonts w:hint="eastAsia" w:ascii="黑体" w:hAnsi="宋体" w:eastAsia="黑体"/>
          <w:sz w:val="32"/>
          <w:szCs w:val="32"/>
        </w:rPr>
      </w:pPr>
    </w:p>
    <w:p w14:paraId="16DFE2E5">
      <w:pPr>
        <w:ind w:firstLine="640" w:firstLineChars="200"/>
        <w:jc w:val="center"/>
        <w:rPr>
          <w:rFonts w:ascii="黑体" w:hAnsi="宋体" w:eastAsia="黑体"/>
          <w:sz w:val="32"/>
          <w:szCs w:val="32"/>
        </w:rPr>
      </w:pPr>
      <w:r>
        <w:rPr>
          <w:rFonts w:hint="eastAsia" w:ascii="黑体" w:hAnsi="宋体" w:eastAsia="黑体"/>
          <w:sz w:val="32"/>
          <w:szCs w:val="32"/>
        </w:rPr>
        <w:t xml:space="preserve"> 第三章 </w:t>
      </w:r>
    </w:p>
    <w:p w14:paraId="711C438E">
      <w:pPr>
        <w:ind w:firstLine="640" w:firstLineChars="200"/>
        <w:jc w:val="center"/>
        <w:rPr>
          <w:rFonts w:ascii="黑体" w:hAnsi="宋体" w:eastAsia="黑体"/>
          <w:sz w:val="32"/>
          <w:szCs w:val="32"/>
          <w:lang w:val="zh-CN"/>
        </w:rPr>
      </w:pPr>
      <w:r>
        <w:rPr>
          <w:rFonts w:hint="eastAsia" w:ascii="黑体" w:hAnsi="宋体" w:eastAsia="黑体"/>
          <w:sz w:val="32"/>
          <w:szCs w:val="32"/>
        </w:rPr>
        <w:t>报价</w:t>
      </w:r>
      <w:r>
        <w:rPr>
          <w:rFonts w:hint="eastAsia" w:ascii="黑体" w:hAnsi="宋体" w:eastAsia="黑体"/>
          <w:sz w:val="32"/>
          <w:szCs w:val="32"/>
          <w:lang w:val="zh-CN"/>
        </w:rPr>
        <w:t>文件格式</w:t>
      </w:r>
    </w:p>
    <w:p w14:paraId="6EBD788B">
      <w:pPr>
        <w:widowControl/>
        <w:tabs>
          <w:tab w:val="left" w:pos="2980"/>
          <w:tab w:val="left" w:pos="3828"/>
          <w:tab w:val="center" w:pos="4422"/>
        </w:tabs>
        <w:autoSpaceDE w:val="0"/>
        <w:autoSpaceDN w:val="0"/>
        <w:ind w:firstLine="880" w:firstLineChars="200"/>
        <w:jc w:val="left"/>
        <w:textAlignment w:val="bottom"/>
        <w:rPr>
          <w:rFonts w:ascii="黑体" w:hAnsi="黑体" w:eastAsia="黑体" w:cs="宋体"/>
          <w:sz w:val="44"/>
          <w:szCs w:val="44"/>
          <w:u w:val="single"/>
        </w:rPr>
      </w:pPr>
    </w:p>
    <w:p w14:paraId="7CCB02D5">
      <w:pPr>
        <w:widowControl/>
        <w:tabs>
          <w:tab w:val="left" w:pos="2980"/>
          <w:tab w:val="left" w:pos="3828"/>
          <w:tab w:val="center" w:pos="4422"/>
        </w:tabs>
        <w:autoSpaceDE w:val="0"/>
        <w:autoSpaceDN w:val="0"/>
        <w:ind w:firstLine="800" w:firstLineChars="200"/>
        <w:jc w:val="center"/>
        <w:textAlignment w:val="bottom"/>
        <w:rPr>
          <w:rFonts w:hint="default" w:ascii="黑体" w:hAnsi="黑体" w:eastAsia="黑体" w:cs="宋体"/>
          <w:sz w:val="40"/>
          <w:szCs w:val="40"/>
          <w:lang w:val="en-US" w:eastAsia="zh-CN"/>
        </w:rPr>
      </w:pPr>
      <w:r>
        <w:rPr>
          <w:rFonts w:hint="eastAsia" w:ascii="黑体" w:hAnsi="黑体" w:eastAsia="黑体" w:cs="宋体"/>
          <w:sz w:val="40"/>
          <w:szCs w:val="40"/>
          <w:lang w:val="en-US" w:eastAsia="zh-CN"/>
        </w:rPr>
        <w:t>报废汽车处置</w:t>
      </w:r>
    </w:p>
    <w:p w14:paraId="11375BDB">
      <w:pPr>
        <w:widowControl/>
        <w:tabs>
          <w:tab w:val="left" w:pos="2980"/>
          <w:tab w:val="left" w:pos="3828"/>
          <w:tab w:val="center" w:pos="4422"/>
        </w:tabs>
        <w:autoSpaceDE w:val="0"/>
        <w:autoSpaceDN w:val="0"/>
        <w:ind w:firstLine="880" w:firstLineChars="200"/>
        <w:jc w:val="center"/>
        <w:textAlignment w:val="bottom"/>
        <w:rPr>
          <w:rFonts w:ascii="黑体" w:hAnsi="黑体" w:eastAsia="黑体" w:cs="宋体"/>
          <w:sz w:val="44"/>
          <w:szCs w:val="44"/>
        </w:rPr>
      </w:pPr>
    </w:p>
    <w:p w14:paraId="038AF0B6">
      <w:pPr>
        <w:ind w:firstLine="1680" w:firstLineChars="200"/>
        <w:jc w:val="center"/>
        <w:rPr>
          <w:rFonts w:ascii="黑体" w:eastAsia="黑体"/>
          <w:sz w:val="84"/>
          <w:szCs w:val="84"/>
        </w:rPr>
      </w:pPr>
    </w:p>
    <w:p w14:paraId="65B7478D">
      <w:pPr>
        <w:ind w:firstLine="1680" w:firstLineChars="200"/>
        <w:jc w:val="center"/>
        <w:rPr>
          <w:rFonts w:ascii="黑体" w:eastAsia="黑体"/>
          <w:sz w:val="84"/>
          <w:szCs w:val="84"/>
        </w:rPr>
      </w:pPr>
    </w:p>
    <w:p w14:paraId="20F6E255">
      <w:pPr>
        <w:jc w:val="center"/>
        <w:rPr>
          <w:rFonts w:ascii="楷体_GB2312" w:eastAsia="楷体_GB2312"/>
          <w:sz w:val="72"/>
          <w:szCs w:val="72"/>
        </w:rPr>
      </w:pPr>
      <w:r>
        <w:rPr>
          <w:rFonts w:hint="eastAsia" w:ascii="楷体_GB2312" w:eastAsia="楷体_GB2312"/>
          <w:sz w:val="72"/>
          <w:szCs w:val="72"/>
        </w:rPr>
        <w:t>响应性文件</w:t>
      </w:r>
    </w:p>
    <w:p w14:paraId="63281EB3">
      <w:pPr>
        <w:ind w:firstLine="720" w:firstLineChars="200"/>
        <w:jc w:val="center"/>
        <w:rPr>
          <w:rFonts w:ascii="黑体" w:hAnsi="宋体" w:eastAsia="黑体"/>
          <w:sz w:val="36"/>
          <w:szCs w:val="36"/>
        </w:rPr>
      </w:pPr>
    </w:p>
    <w:p w14:paraId="53C30D38">
      <w:pPr>
        <w:ind w:firstLine="720" w:firstLineChars="200"/>
        <w:rPr>
          <w:rFonts w:ascii="黑体" w:hAnsi="宋体" w:eastAsia="黑体"/>
          <w:sz w:val="36"/>
          <w:szCs w:val="36"/>
        </w:rPr>
      </w:pPr>
    </w:p>
    <w:p w14:paraId="6EE9AD25">
      <w:pPr>
        <w:ind w:firstLine="720" w:firstLineChars="200"/>
        <w:rPr>
          <w:rFonts w:ascii="黑体" w:hAnsi="宋体" w:eastAsia="黑体"/>
          <w:sz w:val="36"/>
          <w:szCs w:val="36"/>
        </w:rPr>
      </w:pPr>
    </w:p>
    <w:p w14:paraId="1BA4ADEE">
      <w:pPr>
        <w:ind w:firstLine="720" w:firstLineChars="200"/>
        <w:rPr>
          <w:rFonts w:ascii="楷体_GB2312" w:hAnsi="宋体" w:eastAsia="楷体_GB2312"/>
          <w:sz w:val="36"/>
          <w:szCs w:val="36"/>
        </w:rPr>
      </w:pPr>
    </w:p>
    <w:p w14:paraId="1B578B9A">
      <w:pPr>
        <w:ind w:firstLine="720" w:firstLineChars="200"/>
        <w:rPr>
          <w:rFonts w:ascii="楷体_GB2312" w:hAnsi="宋体" w:eastAsia="楷体_GB2312"/>
          <w:sz w:val="36"/>
          <w:szCs w:val="36"/>
        </w:rPr>
      </w:pPr>
    </w:p>
    <w:p w14:paraId="2C8BC3D3">
      <w:pPr>
        <w:ind w:firstLine="720" w:firstLineChars="200"/>
        <w:rPr>
          <w:rFonts w:ascii="楷体_GB2312" w:hAnsi="宋体" w:eastAsia="楷体_GB2312"/>
          <w:sz w:val="36"/>
          <w:szCs w:val="36"/>
        </w:rPr>
      </w:pPr>
    </w:p>
    <w:p w14:paraId="513F1F8D">
      <w:pPr>
        <w:spacing w:line="440" w:lineRule="exact"/>
        <w:ind w:firstLine="1440" w:firstLineChars="400"/>
        <w:jc w:val="left"/>
        <w:rPr>
          <w:rFonts w:ascii="楷体_GB2312" w:hAnsi="宋体" w:eastAsia="楷体_GB2312"/>
          <w:sz w:val="36"/>
          <w:szCs w:val="36"/>
        </w:rPr>
      </w:pPr>
      <w:r>
        <w:rPr>
          <w:rFonts w:hint="eastAsia" w:ascii="楷体_GB2312" w:hAnsi="宋体" w:eastAsia="楷体_GB2312"/>
          <w:sz w:val="36"/>
          <w:szCs w:val="36"/>
          <w:lang w:val="en-US" w:eastAsia="zh-CN"/>
        </w:rPr>
        <w:t>报价</w:t>
      </w:r>
      <w:r>
        <w:rPr>
          <w:rFonts w:hint="eastAsia" w:ascii="楷体_GB2312" w:hAnsi="宋体" w:eastAsia="楷体_GB2312"/>
          <w:sz w:val="36"/>
          <w:szCs w:val="36"/>
        </w:rPr>
        <w:t>商名称：</w:t>
      </w:r>
      <w:r>
        <w:rPr>
          <w:rFonts w:hint="eastAsia" w:ascii="楷体_GB2312" w:hAnsi="宋体" w:eastAsia="楷体_GB2312"/>
          <w:sz w:val="36"/>
          <w:szCs w:val="36"/>
          <w:u w:val="single"/>
        </w:rPr>
        <w:t xml:space="preserve">                    </w:t>
      </w:r>
      <w:r>
        <w:rPr>
          <w:rFonts w:hint="eastAsia" w:ascii="楷体_GB2312" w:hAnsi="宋体" w:eastAsia="楷体_GB2312"/>
          <w:sz w:val="36"/>
          <w:szCs w:val="36"/>
        </w:rPr>
        <w:t>（盖单位章）</w:t>
      </w:r>
    </w:p>
    <w:p w14:paraId="4C40C091">
      <w:pPr>
        <w:ind w:firstLine="720" w:firstLineChars="200"/>
        <w:rPr>
          <w:rFonts w:ascii="楷体_GB2312" w:hAnsi="宋体" w:eastAsia="楷体_GB2312"/>
          <w:sz w:val="36"/>
          <w:szCs w:val="36"/>
        </w:rPr>
      </w:pPr>
    </w:p>
    <w:p w14:paraId="0091A756">
      <w:pPr>
        <w:ind w:firstLine="1285" w:firstLineChars="400"/>
        <w:rPr>
          <w:rFonts w:ascii="新宋体" w:hAnsi="新宋体" w:eastAsia="楷体_GB2312" w:cs="新宋体"/>
          <w:b/>
          <w:sz w:val="32"/>
          <w:u w:val="single"/>
        </w:rPr>
      </w:pPr>
    </w:p>
    <w:p w14:paraId="25B4D473">
      <w:pPr>
        <w:ind w:firstLine="720" w:firstLineChars="200"/>
        <w:rPr>
          <w:rFonts w:ascii="楷体_GB2312" w:hAnsi="宋体" w:eastAsia="楷体_GB2312"/>
          <w:sz w:val="36"/>
          <w:szCs w:val="36"/>
        </w:rPr>
      </w:pPr>
    </w:p>
    <w:p w14:paraId="7FF0CDEC">
      <w:pPr>
        <w:spacing w:line="560" w:lineRule="exact"/>
        <w:ind w:firstLine="562" w:firstLineChars="200"/>
        <w:rPr>
          <w:rFonts w:asciiTheme="minorEastAsia" w:hAnsiTheme="minorEastAsia"/>
          <w:szCs w:val="21"/>
        </w:rPr>
      </w:pPr>
      <w:r>
        <w:rPr>
          <w:rFonts w:hint="eastAsia" w:ascii="宋体" w:hAnsi="宋体" w:cs="宋体"/>
          <w:b/>
          <w:bCs/>
          <w:sz w:val="28"/>
          <w:szCs w:val="28"/>
        </w:rPr>
        <w:br w:type="page"/>
      </w:r>
    </w:p>
    <w:p w14:paraId="01C32111">
      <w:pPr>
        <w:spacing w:line="360" w:lineRule="auto"/>
        <w:ind w:firstLine="480" w:firstLineChars="200"/>
        <w:rPr>
          <w:rFonts w:ascii="宋体" w:hAnsi="宋体"/>
          <w:sz w:val="24"/>
        </w:rPr>
      </w:pPr>
    </w:p>
    <w:p w14:paraId="078365C6">
      <w:pPr>
        <w:jc w:val="left"/>
        <w:rPr>
          <w:rFonts w:ascii="宋体" w:hAnsi="宋体" w:cs="宋体"/>
          <w:b/>
          <w:bCs/>
          <w:sz w:val="28"/>
          <w:szCs w:val="28"/>
        </w:rPr>
      </w:pPr>
      <w:r>
        <w:rPr>
          <w:rFonts w:hint="eastAsia" w:ascii="宋体" w:hAnsi="宋体" w:cs="宋体"/>
          <w:b/>
          <w:bCs/>
          <w:sz w:val="28"/>
          <w:szCs w:val="28"/>
        </w:rPr>
        <w:t>一、营业执照</w:t>
      </w:r>
    </w:p>
    <w:p w14:paraId="178998BF">
      <w:pPr>
        <w:widowControl/>
        <w:spacing w:line="360" w:lineRule="auto"/>
        <w:ind w:firstLine="480" w:firstLineChars="200"/>
        <w:rPr>
          <w:rFonts w:ascii="宋体" w:hAnsi="宋体" w:cs="宋体"/>
          <w:sz w:val="24"/>
        </w:rPr>
      </w:pPr>
    </w:p>
    <w:p w14:paraId="3B8ED064">
      <w:pPr>
        <w:widowControl/>
        <w:spacing w:line="360" w:lineRule="auto"/>
        <w:ind w:firstLine="480" w:firstLineChars="200"/>
        <w:rPr>
          <w:rFonts w:ascii="宋体" w:hAnsi="宋体" w:cs="宋体"/>
          <w:sz w:val="24"/>
        </w:rPr>
        <w:sectPr>
          <w:footerReference r:id="rId6" w:type="default"/>
          <w:footerReference r:id="rId7" w:type="even"/>
          <w:pgSz w:w="11906" w:h="16838"/>
          <w:pgMar w:top="1440" w:right="1191" w:bottom="1440" w:left="1191" w:header="851" w:footer="992" w:gutter="0"/>
          <w:pgNumType w:start="0"/>
          <w:cols w:space="720" w:num="1"/>
          <w:titlePg/>
          <w:docGrid w:type="lines" w:linePitch="312" w:charSpace="0"/>
        </w:sectPr>
      </w:pPr>
      <w:r>
        <w:rPr>
          <w:rFonts w:hint="eastAsia" w:ascii="宋体" w:hAnsi="宋体" w:cs="宋体"/>
          <w:sz w:val="24"/>
        </w:rPr>
        <w:t>营业执照复印件盖章。</w:t>
      </w:r>
    </w:p>
    <w:p w14:paraId="7C6ABE72">
      <w:pPr>
        <w:rPr>
          <w:rFonts w:ascii="宋体" w:hAnsi="宋体" w:eastAsia="宋体"/>
          <w:b/>
        </w:rPr>
      </w:pPr>
    </w:p>
    <w:p w14:paraId="79E6E945">
      <w:pPr>
        <w:pStyle w:val="51"/>
        <w:spacing w:line="360" w:lineRule="auto"/>
        <w:ind w:firstLine="482" w:firstLineChars="200"/>
        <w:jc w:val="center"/>
        <w:rPr>
          <w:rFonts w:ascii="宋体" w:hAnsi="宋体" w:eastAsia="宋体"/>
          <w:b/>
        </w:rPr>
      </w:pPr>
      <w:r>
        <w:rPr>
          <w:rFonts w:hint="eastAsia" w:ascii="宋体" w:hAnsi="宋体" w:eastAsia="宋体"/>
          <w:b/>
        </w:rPr>
        <w:t>二、报价表</w:t>
      </w:r>
    </w:p>
    <w:p w14:paraId="15414075">
      <w:pPr>
        <w:pStyle w:val="5"/>
        <w:ind w:firstLine="0" w:firstLineChars="0"/>
        <w:jc w:val="left"/>
        <w:rPr>
          <w:kern w:val="0"/>
        </w:rPr>
      </w:pPr>
      <w:r>
        <w:rPr>
          <w:rFonts w:hint="eastAsia"/>
          <w:sz w:val="20"/>
          <w:szCs w:val="20"/>
        </w:rPr>
        <w:t xml:space="preserve">          </w:t>
      </w:r>
      <w:r>
        <w:rPr>
          <w:rFonts w:hint="eastAsia"/>
        </w:rPr>
        <w:t xml:space="preserve">                                               </w:t>
      </w:r>
    </w:p>
    <w:tbl>
      <w:tblPr>
        <w:tblStyle w:val="17"/>
        <w:tblW w:w="13299" w:type="dxa"/>
        <w:tblInd w:w="0" w:type="dxa"/>
        <w:tblLayout w:type="fixed"/>
        <w:tblCellMar>
          <w:top w:w="0" w:type="dxa"/>
          <w:left w:w="0" w:type="dxa"/>
          <w:bottom w:w="0" w:type="dxa"/>
          <w:right w:w="0" w:type="dxa"/>
        </w:tblCellMar>
      </w:tblPr>
      <w:tblGrid>
        <w:gridCol w:w="705"/>
        <w:gridCol w:w="3956"/>
        <w:gridCol w:w="2340"/>
        <w:gridCol w:w="828"/>
        <w:gridCol w:w="5470"/>
      </w:tblGrid>
      <w:tr w14:paraId="2D03133F">
        <w:tblPrEx>
          <w:tblCellMar>
            <w:top w:w="0" w:type="dxa"/>
            <w:left w:w="0" w:type="dxa"/>
            <w:bottom w:w="0" w:type="dxa"/>
            <w:right w:w="0" w:type="dxa"/>
          </w:tblCellMar>
        </w:tblPrEx>
        <w:trPr>
          <w:trHeight w:val="666" w:hRule="atLeast"/>
          <w:tblHeader/>
        </w:trPr>
        <w:tc>
          <w:tcPr>
            <w:tcW w:w="705" w:type="dxa"/>
            <w:tcBorders>
              <w:top w:val="single" w:color="000000" w:sz="8"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3B36F18B">
            <w:pPr>
              <w:widowControl/>
              <w:jc w:val="center"/>
              <w:textAlignment w:val="center"/>
              <w:rPr>
                <w:rFonts w:ascii="宋体" w:hAnsi="宋体" w:eastAsia="宋体" w:cs="宋体"/>
                <w:b/>
                <w:sz w:val="18"/>
                <w:szCs w:val="18"/>
              </w:rPr>
            </w:pPr>
            <w:r>
              <w:rPr>
                <w:rFonts w:hint="eastAsia" w:ascii="宋体" w:hAnsi="宋体" w:cs="宋体"/>
                <w:b/>
                <w:bCs/>
                <w:kern w:val="0"/>
                <w:sz w:val="18"/>
                <w:szCs w:val="18"/>
                <w:lang w:bidi="ar"/>
              </w:rPr>
              <w:t>编号</w:t>
            </w:r>
          </w:p>
        </w:tc>
        <w:tc>
          <w:tcPr>
            <w:tcW w:w="3956" w:type="dxa"/>
            <w:tcBorders>
              <w:top w:val="single" w:color="000000" w:sz="8"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64C7CF0">
            <w:pPr>
              <w:widowControl/>
              <w:jc w:val="center"/>
              <w:textAlignment w:val="center"/>
              <w:rPr>
                <w:rFonts w:ascii="宋体" w:hAnsi="宋体" w:eastAsia="宋体" w:cs="宋体"/>
                <w:b/>
                <w:sz w:val="18"/>
                <w:szCs w:val="18"/>
              </w:rPr>
            </w:pPr>
            <w:r>
              <w:rPr>
                <w:rFonts w:hint="eastAsia" w:ascii="宋体" w:hAnsi="宋体" w:cs="宋体"/>
                <w:b/>
                <w:bCs/>
                <w:kern w:val="0"/>
                <w:sz w:val="18"/>
                <w:szCs w:val="18"/>
                <w:lang w:bidi="ar"/>
              </w:rPr>
              <w:t>名称</w:t>
            </w:r>
          </w:p>
        </w:tc>
        <w:tc>
          <w:tcPr>
            <w:tcW w:w="2340" w:type="dxa"/>
            <w:tcBorders>
              <w:top w:val="single" w:color="000000" w:sz="8" w:space="0"/>
              <w:left w:val="single" w:color="000000" w:sz="4" w:space="0"/>
              <w:right w:val="single" w:color="auto" w:sz="4" w:space="0"/>
            </w:tcBorders>
            <w:shd w:val="clear" w:color="auto" w:fill="auto"/>
            <w:tcMar>
              <w:top w:w="10" w:type="dxa"/>
              <w:left w:w="10" w:type="dxa"/>
              <w:right w:w="10" w:type="dxa"/>
            </w:tcMar>
            <w:vAlign w:val="center"/>
          </w:tcPr>
          <w:p w14:paraId="18832DF6">
            <w:pPr>
              <w:widowControl/>
              <w:jc w:val="center"/>
              <w:textAlignment w:val="center"/>
              <w:rPr>
                <w:rFonts w:ascii="宋体" w:hAnsi="宋体" w:eastAsia="宋体" w:cs="宋体"/>
                <w:b/>
                <w:kern w:val="0"/>
                <w:sz w:val="18"/>
                <w:szCs w:val="18"/>
                <w:lang w:bidi="ar"/>
              </w:rPr>
            </w:pPr>
            <w:r>
              <w:rPr>
                <w:rFonts w:hint="eastAsia" w:ascii="宋体" w:hAnsi="宋体" w:cs="宋体"/>
                <w:b/>
                <w:bCs/>
                <w:kern w:val="0"/>
                <w:sz w:val="18"/>
                <w:szCs w:val="18"/>
                <w:lang w:bidi="ar"/>
              </w:rPr>
              <w:t>规格型号</w:t>
            </w:r>
          </w:p>
        </w:tc>
        <w:tc>
          <w:tcPr>
            <w:tcW w:w="828" w:type="dxa"/>
            <w:tcBorders>
              <w:top w:val="single" w:color="000000" w:sz="8" w:space="0"/>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14:paraId="1479D475">
            <w:pPr>
              <w:widowControl/>
              <w:jc w:val="center"/>
              <w:textAlignment w:val="center"/>
              <w:rPr>
                <w:rFonts w:ascii="宋体" w:hAnsi="宋体" w:eastAsia="宋体" w:cs="宋体"/>
                <w:b/>
                <w:sz w:val="18"/>
                <w:szCs w:val="18"/>
              </w:rPr>
            </w:pPr>
            <w:r>
              <w:rPr>
                <w:rFonts w:hint="eastAsia" w:ascii="宋体" w:hAnsi="宋体" w:eastAsia="宋体" w:cs="宋体"/>
                <w:b/>
                <w:bCs/>
                <w:kern w:val="0"/>
                <w:sz w:val="18"/>
                <w:szCs w:val="18"/>
                <w:lang w:bidi="ar"/>
              </w:rPr>
              <w:t>单位</w:t>
            </w:r>
          </w:p>
        </w:tc>
        <w:tc>
          <w:tcPr>
            <w:tcW w:w="5470" w:type="dxa"/>
            <w:tcBorders>
              <w:top w:val="single" w:color="auto" w:sz="4" w:space="0"/>
              <w:left w:val="single" w:color="auto" w:sz="4" w:space="0"/>
              <w:bottom w:val="single" w:color="auto" w:sz="4" w:space="0"/>
              <w:right w:val="single" w:color="000000" w:sz="8" w:space="0"/>
            </w:tcBorders>
            <w:shd w:val="clear" w:color="auto" w:fill="auto"/>
            <w:tcMar>
              <w:top w:w="10" w:type="dxa"/>
              <w:left w:w="10" w:type="dxa"/>
              <w:right w:w="10" w:type="dxa"/>
            </w:tcMar>
            <w:vAlign w:val="center"/>
          </w:tcPr>
          <w:p w14:paraId="758452A3">
            <w:pPr>
              <w:widowControl/>
              <w:ind w:firstLine="542" w:firstLineChars="300"/>
              <w:jc w:val="center"/>
              <w:textAlignment w:val="center"/>
              <w:rPr>
                <w:rFonts w:ascii="宋体" w:hAnsi="宋体" w:eastAsia="宋体" w:cs="宋体"/>
                <w:b/>
                <w:bCs/>
                <w:kern w:val="0"/>
                <w:sz w:val="18"/>
                <w:szCs w:val="18"/>
                <w:lang w:bidi="ar"/>
              </w:rPr>
            </w:pPr>
            <w:r>
              <w:rPr>
                <w:rFonts w:hint="eastAsia" w:ascii="宋体" w:hAnsi="宋体" w:eastAsia="宋体" w:cs="宋体"/>
                <w:b/>
                <w:bCs/>
                <w:kern w:val="0"/>
                <w:sz w:val="18"/>
                <w:szCs w:val="18"/>
                <w:lang w:val="en-US" w:eastAsia="zh-CN" w:bidi="ar"/>
              </w:rPr>
              <w:t>报价</w:t>
            </w:r>
            <w:r>
              <w:rPr>
                <w:rFonts w:hint="eastAsia" w:ascii="宋体" w:hAnsi="宋体" w:eastAsia="宋体" w:cs="宋体"/>
                <w:b/>
                <w:bCs/>
                <w:kern w:val="0"/>
                <w:sz w:val="18"/>
                <w:szCs w:val="18"/>
                <w:lang w:bidi="ar"/>
              </w:rPr>
              <w:t>单价（元</w:t>
            </w:r>
            <w:r>
              <w:rPr>
                <w:rFonts w:hint="eastAsia" w:ascii="宋体" w:hAnsi="宋体" w:eastAsia="宋体" w:cs="宋体"/>
                <w:b/>
                <w:bCs/>
                <w:kern w:val="0"/>
                <w:sz w:val="18"/>
                <w:szCs w:val="18"/>
                <w:lang w:val="en-US" w:eastAsia="zh-CN" w:bidi="ar"/>
              </w:rPr>
              <w:t>/吨</w:t>
            </w:r>
            <w:r>
              <w:rPr>
                <w:rFonts w:hint="eastAsia" w:ascii="宋体" w:hAnsi="宋体" w:eastAsia="宋体" w:cs="宋体"/>
                <w:b/>
                <w:bCs/>
                <w:kern w:val="0"/>
                <w:sz w:val="18"/>
                <w:szCs w:val="18"/>
                <w:lang w:bidi="ar"/>
              </w:rPr>
              <w:t>）</w:t>
            </w:r>
          </w:p>
        </w:tc>
      </w:tr>
      <w:tr w14:paraId="0C245DF6">
        <w:tblPrEx>
          <w:tblCellMar>
            <w:top w:w="0" w:type="dxa"/>
            <w:left w:w="0" w:type="dxa"/>
            <w:bottom w:w="0" w:type="dxa"/>
            <w:right w:w="0" w:type="dxa"/>
          </w:tblCellMar>
        </w:tblPrEx>
        <w:trPr>
          <w:trHeight w:val="654" w:hRule="atLeast"/>
        </w:trPr>
        <w:tc>
          <w:tcPr>
            <w:tcW w:w="705"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72CE3595">
            <w:pPr>
              <w:widowControl/>
              <w:jc w:val="center"/>
              <w:textAlignment w:val="center"/>
              <w:rPr>
                <w:rFonts w:hint="eastAsia" w:ascii="宋体" w:hAnsi="宋体" w:eastAsia="宋体" w:cs="宋体"/>
                <w:kern w:val="0"/>
                <w:sz w:val="16"/>
                <w:szCs w:val="16"/>
                <w:lang w:val="en-US" w:eastAsia="zh-CN" w:bidi="ar"/>
              </w:rPr>
            </w:pPr>
            <w:r>
              <w:rPr>
                <w:rFonts w:hint="eastAsia" w:ascii="宋体" w:hAnsi="宋体" w:eastAsia="宋体" w:cs="宋体"/>
                <w:kern w:val="0"/>
                <w:sz w:val="16"/>
                <w:szCs w:val="16"/>
                <w:lang w:val="en-US" w:eastAsia="zh-CN" w:bidi="ar"/>
              </w:rPr>
              <w:t>1</w:t>
            </w:r>
          </w:p>
        </w:tc>
        <w:tc>
          <w:tcPr>
            <w:tcW w:w="395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B69E562">
            <w:pPr>
              <w:jc w:val="center"/>
              <w:rPr>
                <w:rFonts w:hint="default" w:ascii="宋体" w:hAnsi="宋体" w:eastAsia="宋体" w:cs="宋体"/>
                <w:kern w:val="0"/>
                <w:szCs w:val="21"/>
                <w:lang w:val="en-US" w:eastAsia="zh-CN" w:bidi="ar"/>
              </w:rPr>
            </w:pPr>
            <w:r>
              <w:rPr>
                <w:rFonts w:hint="eastAsia" w:ascii="宋体" w:hAnsi="宋体" w:eastAsia="宋体" w:cs="宋体"/>
                <w:kern w:val="0"/>
                <w:szCs w:val="21"/>
                <w:lang w:val="en-US" w:eastAsia="zh-CN" w:bidi="ar"/>
              </w:rPr>
              <w:t>报废车辆处置</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7498E3C">
            <w:pPr>
              <w:jc w:val="center"/>
              <w:rPr>
                <w:rFonts w:hint="default" w:cs="黑体" w:asciiTheme="minorEastAsia" w:hAnsiTheme="minorEastAsia" w:eastAsiaTheme="minorEastAsia"/>
                <w:szCs w:val="21"/>
                <w:lang w:val="en-US" w:eastAsia="zh-CN"/>
              </w:rPr>
            </w:pPr>
            <w:r>
              <w:rPr>
                <w:rFonts w:hint="eastAsia" w:cs="黑体" w:asciiTheme="minorEastAsia" w:hAnsiTheme="minorEastAsia"/>
                <w:szCs w:val="21"/>
                <w:lang w:val="en-US" w:eastAsia="zh-CN"/>
              </w:rPr>
              <w:t>十通牌普通货车</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8DCD3FC">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吨</w:t>
            </w:r>
          </w:p>
        </w:tc>
        <w:tc>
          <w:tcPr>
            <w:tcW w:w="5470" w:type="dxa"/>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6626F157">
            <w:pPr>
              <w:rPr>
                <w:rFonts w:ascii="宋体" w:hAnsi="宋体" w:eastAsia="宋体" w:cs="宋体"/>
                <w:sz w:val="18"/>
                <w:szCs w:val="18"/>
              </w:rPr>
            </w:pPr>
            <w:bookmarkStart w:id="23" w:name="_GoBack"/>
            <w:bookmarkEnd w:id="23"/>
          </w:p>
        </w:tc>
      </w:tr>
      <w:tr w14:paraId="38783DCB">
        <w:tblPrEx>
          <w:tblCellMar>
            <w:top w:w="0" w:type="dxa"/>
            <w:left w:w="0" w:type="dxa"/>
            <w:bottom w:w="0" w:type="dxa"/>
            <w:right w:w="0" w:type="dxa"/>
          </w:tblCellMar>
        </w:tblPrEx>
        <w:trPr>
          <w:trHeight w:val="654" w:hRule="atLeast"/>
        </w:trPr>
        <w:tc>
          <w:tcPr>
            <w:tcW w:w="705"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2146A0FD">
            <w:pPr>
              <w:widowControl/>
              <w:jc w:val="center"/>
              <w:textAlignment w:val="center"/>
              <w:rPr>
                <w:rFonts w:hint="eastAsia" w:ascii="宋体" w:hAnsi="宋体" w:eastAsia="宋体" w:cs="宋体"/>
                <w:kern w:val="0"/>
                <w:sz w:val="16"/>
                <w:szCs w:val="16"/>
                <w:lang w:val="en-US" w:eastAsia="zh-CN" w:bidi="ar"/>
              </w:rPr>
            </w:pPr>
            <w:r>
              <w:rPr>
                <w:rFonts w:hint="eastAsia" w:ascii="宋体" w:hAnsi="宋体" w:eastAsia="宋体" w:cs="宋体"/>
                <w:kern w:val="0"/>
                <w:sz w:val="16"/>
                <w:szCs w:val="16"/>
                <w:lang w:val="en-US" w:eastAsia="zh-CN" w:bidi="ar"/>
              </w:rPr>
              <w:t>2</w:t>
            </w:r>
          </w:p>
        </w:tc>
        <w:tc>
          <w:tcPr>
            <w:tcW w:w="395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ECFFDAD">
            <w:pPr>
              <w:jc w:val="center"/>
              <w:rPr>
                <w:rFonts w:ascii="宋体" w:hAnsi="宋体" w:eastAsia="宋体" w:cs="宋体"/>
                <w:kern w:val="0"/>
                <w:szCs w:val="21"/>
                <w:lang w:bidi="ar"/>
              </w:rPr>
            </w:pPr>
            <w:r>
              <w:rPr>
                <w:rFonts w:hint="eastAsia" w:ascii="宋体" w:hAnsi="宋体" w:eastAsia="宋体" w:cs="宋体"/>
                <w:kern w:val="0"/>
                <w:szCs w:val="21"/>
                <w:lang w:val="en-US" w:eastAsia="zh-CN" w:bidi="ar"/>
              </w:rPr>
              <w:t>报废车辆处置</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8A4E28C">
            <w:pPr>
              <w:jc w:val="center"/>
              <w:rPr>
                <w:rFonts w:hint="default" w:cs="宋体" w:asciiTheme="minorEastAsia" w:hAnsiTheme="minorEastAsia" w:eastAsiaTheme="minorEastAsia"/>
                <w:szCs w:val="21"/>
                <w:lang w:val="en-US" w:eastAsia="zh-CN"/>
              </w:rPr>
            </w:pPr>
            <w:r>
              <w:rPr>
                <w:rFonts w:hint="eastAsia" w:cs="宋体" w:asciiTheme="minorEastAsia" w:hAnsiTheme="minorEastAsia"/>
                <w:szCs w:val="21"/>
                <w:lang w:val="en-US" w:eastAsia="zh-CN"/>
              </w:rPr>
              <w:t>上饶牌客车</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565F2DA">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吨</w:t>
            </w:r>
          </w:p>
        </w:tc>
        <w:tc>
          <w:tcPr>
            <w:tcW w:w="5470" w:type="dxa"/>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73CBA7A0">
            <w:pPr>
              <w:rPr>
                <w:rFonts w:ascii="宋体" w:hAnsi="宋体" w:eastAsia="宋体" w:cs="宋体"/>
                <w:sz w:val="18"/>
                <w:szCs w:val="18"/>
              </w:rPr>
            </w:pPr>
          </w:p>
        </w:tc>
      </w:tr>
    </w:tbl>
    <w:p w14:paraId="2BD786F0">
      <w:pPr>
        <w:tabs>
          <w:tab w:val="left" w:pos="6120"/>
          <w:tab w:val="left" w:pos="6510"/>
          <w:tab w:val="left" w:pos="12495"/>
        </w:tabs>
        <w:spacing w:line="360" w:lineRule="auto"/>
        <w:jc w:val="left"/>
        <w:rPr>
          <w:rFonts w:ascii="宋体" w:hAnsi="宋体"/>
          <w:szCs w:val="21"/>
        </w:rPr>
      </w:pPr>
    </w:p>
    <w:p w14:paraId="78794A22">
      <w:pPr>
        <w:tabs>
          <w:tab w:val="left" w:pos="6120"/>
          <w:tab w:val="left" w:pos="6510"/>
          <w:tab w:val="left" w:pos="12495"/>
        </w:tabs>
        <w:spacing w:line="360" w:lineRule="auto"/>
        <w:jc w:val="left"/>
        <w:rPr>
          <w:rFonts w:ascii="宋体" w:hAnsi="宋体"/>
          <w:szCs w:val="21"/>
        </w:rPr>
      </w:pPr>
      <w:r>
        <w:rPr>
          <w:rFonts w:hint="eastAsia" w:ascii="宋体" w:hAnsi="宋体"/>
          <w:szCs w:val="21"/>
          <w:lang w:val="en-US" w:eastAsia="zh-CN"/>
        </w:rPr>
        <w:t>报价</w:t>
      </w:r>
      <w:r>
        <w:rPr>
          <w:rFonts w:hint="eastAsia" w:ascii="宋体" w:hAnsi="宋体"/>
          <w:szCs w:val="21"/>
        </w:rPr>
        <w:t>商名称：</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w:t>
      </w:r>
      <w:r>
        <w:rPr>
          <w:rFonts w:hint="eastAsia" w:ascii="宋体" w:hAnsi="宋体"/>
          <w:szCs w:val="21"/>
        </w:rPr>
        <w:t xml:space="preserve">加盖单位公章）： </w:t>
      </w:r>
    </w:p>
    <w:p w14:paraId="0B87DC2E">
      <w:pPr>
        <w:tabs>
          <w:tab w:val="left" w:pos="6120"/>
          <w:tab w:val="left" w:pos="6510"/>
          <w:tab w:val="left" w:pos="12495"/>
        </w:tabs>
        <w:spacing w:line="360" w:lineRule="auto"/>
        <w:jc w:val="left"/>
        <w:rPr>
          <w:rFonts w:ascii="宋体" w:hAnsi="宋体"/>
          <w:szCs w:val="21"/>
        </w:rPr>
      </w:pPr>
    </w:p>
    <w:p w14:paraId="6D5AF54D">
      <w:pPr>
        <w:tabs>
          <w:tab w:val="left" w:pos="6120"/>
          <w:tab w:val="left" w:pos="6510"/>
          <w:tab w:val="left" w:pos="12495"/>
        </w:tabs>
        <w:spacing w:line="360" w:lineRule="auto"/>
        <w:jc w:val="left"/>
        <w:rPr>
          <w:rFonts w:ascii="宋体" w:hAnsi="宋体"/>
          <w:szCs w:val="21"/>
          <w:u w:val="single"/>
        </w:rPr>
      </w:pPr>
      <w:r>
        <w:rPr>
          <w:rFonts w:ascii="宋体" w:hAnsi="宋体"/>
          <w:szCs w:val="21"/>
        </w:rPr>
        <w:t>联系人及方式：</w:t>
      </w:r>
      <w:r>
        <w:rPr>
          <w:rFonts w:hint="eastAsia" w:ascii="宋体" w:hAnsi="宋体"/>
          <w:szCs w:val="21"/>
          <w:u w:val="single"/>
        </w:rPr>
        <w:t xml:space="preserve"> </w:t>
      </w:r>
      <w:r>
        <w:rPr>
          <w:rFonts w:ascii="宋体" w:hAnsi="宋体"/>
          <w:szCs w:val="21"/>
          <w:u w:val="single"/>
        </w:rPr>
        <w:t xml:space="preserve">                       </w:t>
      </w:r>
    </w:p>
    <w:p w14:paraId="73CDA174">
      <w:pPr>
        <w:pStyle w:val="36"/>
        <w:spacing w:before="120" w:line="500" w:lineRule="exact"/>
        <w:rPr>
          <w:rFonts w:eastAsiaTheme="minorEastAsia" w:cstheme="minorBidi"/>
          <w:kern w:val="2"/>
          <w:sz w:val="21"/>
          <w:szCs w:val="21"/>
        </w:rPr>
      </w:pPr>
      <w:r>
        <w:rPr>
          <w:rFonts w:hint="eastAsia" w:eastAsiaTheme="minorEastAsia" w:cstheme="minorBidi"/>
          <w:kern w:val="2"/>
          <w:sz w:val="21"/>
          <w:szCs w:val="21"/>
        </w:rPr>
        <w:t>付款方式：</w:t>
      </w:r>
      <w:r>
        <w:rPr>
          <w:rFonts w:hint="eastAsia" w:eastAsiaTheme="minorEastAsia" w:cstheme="minorBidi"/>
          <w:kern w:val="2"/>
          <w:sz w:val="21"/>
          <w:szCs w:val="21"/>
          <w:u w:val="single"/>
        </w:rPr>
        <w:t xml:space="preserve">                                              </w:t>
      </w:r>
      <w:r>
        <w:rPr>
          <w:rFonts w:hint="eastAsia" w:eastAsiaTheme="minorEastAsia" w:cstheme="minorBidi"/>
          <w:kern w:val="2"/>
          <w:sz w:val="21"/>
          <w:szCs w:val="21"/>
        </w:rPr>
        <w:t xml:space="preserve">  </w:t>
      </w:r>
    </w:p>
    <w:p w14:paraId="6D021FBA">
      <w:pPr>
        <w:tabs>
          <w:tab w:val="left" w:pos="6120"/>
          <w:tab w:val="left" w:pos="6510"/>
          <w:tab w:val="left" w:pos="12495"/>
        </w:tabs>
        <w:spacing w:line="360" w:lineRule="auto"/>
        <w:jc w:val="left"/>
        <w:rPr>
          <w:rFonts w:ascii="宋体" w:hAnsi="宋体"/>
          <w:szCs w:val="21"/>
          <w:u w:val="single"/>
        </w:rPr>
      </w:pPr>
      <w:r>
        <w:rPr>
          <w:rFonts w:hint="eastAsia" w:eastAsiaTheme="minorEastAsia" w:cstheme="minorBidi"/>
          <w:kern w:val="2"/>
          <w:sz w:val="21"/>
          <w:szCs w:val="21"/>
        </w:rPr>
        <w:t>报价包含但不限于装车费、运费、保险费、税金等。</w:t>
      </w:r>
      <w:r>
        <w:rPr>
          <w:rFonts w:hint="eastAsia"/>
        </w:rPr>
        <w:t xml:space="preserve">  </w:t>
      </w:r>
    </w:p>
    <w:p w14:paraId="6CC58E74">
      <w:pPr>
        <w:tabs>
          <w:tab w:val="left" w:pos="6120"/>
          <w:tab w:val="left" w:pos="6510"/>
          <w:tab w:val="left" w:pos="12495"/>
        </w:tabs>
        <w:spacing w:line="360" w:lineRule="auto"/>
        <w:jc w:val="left"/>
        <w:rPr>
          <w:rFonts w:ascii="宋体" w:hAnsi="宋体"/>
          <w:szCs w:val="21"/>
        </w:rPr>
        <w:sectPr>
          <w:pgSz w:w="16838" w:h="11906" w:orient="landscape"/>
          <w:pgMar w:top="1191" w:right="1440" w:bottom="1191" w:left="1440" w:header="851" w:footer="992" w:gutter="0"/>
          <w:pgNumType w:start="0"/>
          <w:cols w:space="720" w:num="1"/>
          <w:titlePg/>
          <w:docGrid w:type="lines" w:linePitch="312" w:charSpace="0"/>
        </w:sectPr>
      </w:pPr>
      <w:r>
        <w:rPr>
          <w:rFonts w:hint="eastAsia" w:ascii="宋体" w:hAnsi="宋体"/>
          <w:szCs w:val="21"/>
        </w:rPr>
        <w:t xml:space="preserve">                     </w:t>
      </w:r>
    </w:p>
    <w:p w14:paraId="348D5E38">
      <w:pPr>
        <w:tabs>
          <w:tab w:val="center" w:pos="4212"/>
          <w:tab w:val="left" w:pos="5173"/>
        </w:tabs>
        <w:ind w:firstLine="2940" w:firstLineChars="1400"/>
        <w:jc w:val="left"/>
        <w:rPr>
          <w:rFonts w:ascii="宋体" w:hAnsi="宋体"/>
          <w:b/>
          <w:sz w:val="28"/>
        </w:rPr>
      </w:pPr>
      <w:r>
        <w:rPr>
          <w:rFonts w:hint="eastAsia"/>
        </w:rPr>
        <w:t xml:space="preserve">        </w:t>
      </w:r>
      <w:r>
        <w:rPr>
          <w:rFonts w:hint="eastAsia" w:ascii="宋体" w:hAnsi="宋体" w:cs="宋体"/>
          <w:b/>
          <w:bCs/>
          <w:sz w:val="28"/>
          <w:szCs w:val="28"/>
        </w:rPr>
        <w:t>三、</w:t>
      </w:r>
      <w:r>
        <w:rPr>
          <w:rFonts w:hint="eastAsia" w:ascii="宋体" w:hAnsi="宋体"/>
          <w:b/>
          <w:sz w:val="28"/>
        </w:rPr>
        <w:t>承 诺</w:t>
      </w:r>
    </w:p>
    <w:p w14:paraId="6EDC1108">
      <w:pPr>
        <w:spacing w:line="360" w:lineRule="auto"/>
        <w:ind w:firstLine="420" w:firstLineChars="200"/>
        <w:rPr>
          <w:rFonts w:ascii="宋体" w:hAnsi="宋体"/>
        </w:rPr>
      </w:pPr>
      <w:r>
        <w:rPr>
          <w:rFonts w:hint="eastAsia" w:ascii="宋体" w:hAnsi="宋体"/>
        </w:rPr>
        <w:t>致：</w:t>
      </w:r>
    </w:p>
    <w:p w14:paraId="03327DDA">
      <w:pPr>
        <w:spacing w:line="360" w:lineRule="auto"/>
        <w:ind w:firstLine="420" w:firstLineChars="200"/>
        <w:rPr>
          <w:rFonts w:ascii="宋体" w:hAnsi="宋体"/>
        </w:rPr>
      </w:pPr>
      <w:r>
        <w:rPr>
          <w:rFonts w:hint="eastAsia" w:ascii="宋体" w:hAnsi="宋体"/>
        </w:rPr>
        <w:t>我公司自愿参与</w:t>
      </w:r>
      <w:r>
        <w:rPr>
          <w:rFonts w:hint="eastAsia" w:ascii="宋体" w:hAnsi="宋体"/>
          <w:u w:val="single"/>
        </w:rPr>
        <w:t xml:space="preserve"> 四川宏达股份有限公司的</w:t>
      </w:r>
      <w:r>
        <w:rPr>
          <w:rFonts w:hint="eastAsia" w:ascii="宋体" w:hAnsi="宋体"/>
          <w:u w:val="single"/>
          <w:lang w:val="en-US" w:eastAsia="zh-CN"/>
        </w:rPr>
        <w:t>报废车处置</w:t>
      </w:r>
      <w:r>
        <w:rPr>
          <w:rFonts w:hint="eastAsia" w:ascii="宋体" w:hAnsi="宋体"/>
          <w:u w:val="single"/>
        </w:rPr>
        <w:t xml:space="preserve"> </w:t>
      </w:r>
      <w:r>
        <w:rPr>
          <w:rFonts w:hint="eastAsia" w:ascii="宋体" w:hAnsi="宋体"/>
        </w:rPr>
        <w:t>的投标，现郑重作出以下承诺：</w:t>
      </w:r>
    </w:p>
    <w:p w14:paraId="2AFBD7AE">
      <w:pPr>
        <w:spacing w:line="360" w:lineRule="auto"/>
        <w:ind w:firstLine="420" w:firstLineChars="200"/>
        <w:rPr>
          <w:rFonts w:ascii="宋体" w:hAnsi="宋体"/>
        </w:rPr>
      </w:pPr>
      <w:r>
        <w:rPr>
          <w:rFonts w:hint="eastAsia" w:ascii="宋体" w:hAnsi="宋体"/>
        </w:rPr>
        <w:t>⑴我公司的</w:t>
      </w:r>
      <w:r>
        <w:rPr>
          <w:rFonts w:hint="eastAsia" w:ascii="宋体" w:hAnsi="宋体"/>
          <w:lang w:val="en-US" w:eastAsia="zh-CN"/>
        </w:rPr>
        <w:t>处置资质</w:t>
      </w:r>
      <w:r>
        <w:rPr>
          <w:rFonts w:hint="eastAsia" w:ascii="宋体" w:hAnsi="宋体"/>
        </w:rPr>
        <w:t>、环保、安全符合国家要求；</w:t>
      </w:r>
    </w:p>
    <w:p w14:paraId="2661DD47">
      <w:pPr>
        <w:spacing w:line="360" w:lineRule="auto"/>
        <w:ind w:left="420" w:leftChars="200"/>
        <w:rPr>
          <w:rFonts w:ascii="宋体" w:hAnsi="宋体"/>
        </w:rPr>
      </w:pPr>
      <w:r>
        <w:rPr>
          <w:rFonts w:hint="eastAsia" w:ascii="宋体" w:hAnsi="宋体"/>
        </w:rPr>
        <w:t>⑵我公司具有良好的信誉、企业处于正常生产经营状态；</w:t>
      </w:r>
    </w:p>
    <w:p w14:paraId="6BC50B27">
      <w:pPr>
        <w:spacing w:line="360" w:lineRule="auto"/>
        <w:ind w:left="420" w:leftChars="200"/>
        <w:rPr>
          <w:rFonts w:ascii="宋体" w:hAnsi="宋体"/>
        </w:rPr>
      </w:pPr>
      <w:r>
        <w:rPr>
          <w:rFonts w:hint="eastAsia" w:ascii="宋体" w:hAnsi="宋体"/>
        </w:rPr>
        <w:t>⑶我公司完全按报价文件严格执行。</w:t>
      </w:r>
    </w:p>
    <w:p w14:paraId="21A4541B">
      <w:pPr>
        <w:spacing w:line="360" w:lineRule="auto"/>
        <w:ind w:firstLine="420" w:firstLineChars="200"/>
        <w:rPr>
          <w:rFonts w:ascii="宋体" w:hAnsi="宋体"/>
        </w:rPr>
      </w:pPr>
      <w:r>
        <w:rPr>
          <w:rFonts w:hint="eastAsia" w:ascii="宋体" w:hAnsi="宋体"/>
        </w:rPr>
        <w:t>⑷我公司将严格遵守投标的各项法律法规和程序，若有违规行为，愿意承担相应法律责任。</w:t>
      </w:r>
    </w:p>
    <w:p w14:paraId="2118241A">
      <w:pPr>
        <w:spacing w:line="360" w:lineRule="auto"/>
        <w:ind w:firstLine="420" w:firstLineChars="200"/>
        <w:rPr>
          <w:rFonts w:ascii="宋体" w:hAnsi="宋体"/>
        </w:rPr>
      </w:pPr>
      <w:r>
        <w:rPr>
          <w:rFonts w:hint="eastAsia" w:ascii="宋体" w:hAnsi="宋体"/>
        </w:rPr>
        <w:t>⑸若中标，我公司将按照合同约定的时间、地点和方式</w:t>
      </w:r>
      <w:r>
        <w:rPr>
          <w:rFonts w:hint="eastAsia" w:ascii="宋体" w:hAnsi="宋体"/>
          <w:lang w:val="en-US" w:eastAsia="zh-CN"/>
        </w:rPr>
        <w:t>收购</w:t>
      </w:r>
      <w:r>
        <w:rPr>
          <w:rFonts w:hint="eastAsia" w:ascii="宋体" w:hAnsi="宋体"/>
        </w:rPr>
        <w:t>物资，</w:t>
      </w:r>
      <w:r>
        <w:rPr>
          <w:rFonts w:hint="eastAsia" w:ascii="宋体" w:hAnsi="宋体"/>
          <w:lang w:val="en-US" w:eastAsia="zh-CN"/>
        </w:rPr>
        <w:t>并按国家要求进行报废车辆处置，</w:t>
      </w:r>
      <w:r>
        <w:rPr>
          <w:rFonts w:hint="eastAsia" w:ascii="宋体" w:hAnsi="宋体"/>
        </w:rPr>
        <w:t>。</w:t>
      </w:r>
    </w:p>
    <w:p w14:paraId="1530A452">
      <w:pPr>
        <w:spacing w:line="360" w:lineRule="auto"/>
        <w:ind w:left="630" w:leftChars="200" w:hanging="210" w:hangingChars="100"/>
        <w:rPr>
          <w:rFonts w:ascii="宋体" w:hAnsi="宋体"/>
        </w:rPr>
      </w:pPr>
      <w:r>
        <w:rPr>
          <w:rFonts w:hint="eastAsia" w:ascii="宋体" w:hAnsi="宋体"/>
        </w:rPr>
        <w:t>⑹我公司保证所提供的所有资料真实、准确、有效，如有虚假，愿意接受相应处罚。 一旦我方中标，愿意按照招标文件和招标人的规定和要求签订</w:t>
      </w:r>
      <w:r>
        <w:rPr>
          <w:rFonts w:hint="eastAsia" w:ascii="宋体" w:hAnsi="宋体"/>
          <w:lang w:val="en-US" w:eastAsia="zh-CN"/>
        </w:rPr>
        <w:t>回收协议</w:t>
      </w:r>
      <w:r>
        <w:rPr>
          <w:rFonts w:hint="eastAsia" w:ascii="宋体" w:hAnsi="宋体"/>
        </w:rPr>
        <w:t>，并信守合同</w:t>
      </w:r>
      <w:r>
        <w:rPr>
          <w:rFonts w:hint="eastAsia" w:ascii="宋体" w:hAnsi="宋体"/>
          <w:lang w:eastAsia="zh-CN"/>
        </w:rPr>
        <w:t>，</w:t>
      </w:r>
      <w:r>
        <w:rPr>
          <w:rFonts w:hint="eastAsia" w:ascii="宋体" w:hAnsi="宋体"/>
          <w:lang w:val="en-US" w:eastAsia="zh-CN"/>
        </w:rPr>
        <w:t>如期交付</w:t>
      </w:r>
      <w:r>
        <w:rPr>
          <w:rFonts w:hint="eastAsia" w:asciiTheme="minorEastAsia" w:hAnsiTheme="minorEastAsia" w:eastAsiaTheme="minorEastAsia"/>
          <w:sz w:val="24"/>
          <w:szCs w:val="24"/>
        </w:rPr>
        <w:t>德阳车辆管理所出具的车辆注销回单</w:t>
      </w:r>
      <w:r>
        <w:rPr>
          <w:rFonts w:hint="eastAsia" w:ascii="宋体" w:hAnsi="宋体"/>
        </w:rPr>
        <w:t>。</w:t>
      </w:r>
    </w:p>
    <w:p w14:paraId="5AB9DC83">
      <w:pPr>
        <w:spacing w:line="360" w:lineRule="auto"/>
        <w:ind w:firstLine="420" w:firstLineChars="200"/>
        <w:rPr>
          <w:rFonts w:ascii="宋体" w:hAnsi="宋体"/>
        </w:rPr>
      </w:pPr>
    </w:p>
    <w:p w14:paraId="02A51DB9">
      <w:pPr>
        <w:spacing w:line="360" w:lineRule="auto"/>
        <w:ind w:left="420" w:leftChars="200"/>
        <w:rPr>
          <w:rFonts w:ascii="宋体" w:hAnsi="宋体"/>
        </w:rPr>
      </w:pPr>
    </w:p>
    <w:p w14:paraId="32627446">
      <w:pPr>
        <w:spacing w:line="360" w:lineRule="auto"/>
        <w:ind w:firstLine="420" w:firstLineChars="200"/>
        <w:rPr>
          <w:rFonts w:ascii="宋体" w:hAnsi="宋体"/>
        </w:rPr>
      </w:pPr>
      <w:r>
        <w:rPr>
          <w:rFonts w:hint="eastAsia" w:ascii="宋体" w:hAnsi="宋体"/>
        </w:rPr>
        <w:t xml:space="preserve">                                      </w:t>
      </w:r>
      <w:r>
        <w:rPr>
          <w:rFonts w:hint="eastAsia" w:ascii="宋体" w:hAnsi="宋体"/>
          <w:lang w:val="en-US" w:eastAsia="zh-CN"/>
        </w:rPr>
        <w:t>报价</w:t>
      </w:r>
      <w:r>
        <w:rPr>
          <w:rFonts w:hint="eastAsia" w:ascii="宋体" w:hAnsi="宋体"/>
          <w:szCs w:val="21"/>
        </w:rPr>
        <w:t>商</w:t>
      </w:r>
      <w:r>
        <w:rPr>
          <w:rFonts w:hint="eastAsia" w:ascii="宋体" w:hAnsi="宋体"/>
        </w:rPr>
        <w:t>名称：</w:t>
      </w:r>
      <w:r>
        <w:rPr>
          <w:rFonts w:hint="eastAsia" w:ascii="宋体" w:hAnsi="宋体"/>
          <w:u w:val="single"/>
        </w:rPr>
        <w:t xml:space="preserve">              </w:t>
      </w:r>
      <w:r>
        <w:rPr>
          <w:rFonts w:hint="eastAsia" w:ascii="宋体" w:hAnsi="宋体"/>
        </w:rPr>
        <w:t>（盖单位章）</w:t>
      </w:r>
    </w:p>
    <w:p w14:paraId="2289546E">
      <w:pPr>
        <w:spacing w:line="360" w:lineRule="auto"/>
        <w:ind w:firstLine="420" w:firstLineChars="200"/>
        <w:rPr>
          <w:rFonts w:ascii="宋体" w:hAnsi="宋体"/>
        </w:rPr>
      </w:pPr>
      <w:r>
        <w:rPr>
          <w:rFonts w:hint="eastAsia" w:ascii="宋体" w:hAnsi="宋体"/>
        </w:rPr>
        <w:t xml:space="preserve">                                     </w:t>
      </w:r>
    </w:p>
    <w:p w14:paraId="21900A86">
      <w:pPr>
        <w:spacing w:line="360" w:lineRule="auto"/>
        <w:ind w:firstLine="4200" w:firstLineChars="2000"/>
        <w:rPr>
          <w:rFonts w:hAnsi="宋体" w:cs="宋体"/>
        </w:rPr>
      </w:pPr>
      <w:r>
        <w:rPr>
          <w:rFonts w:hint="eastAsia" w:ascii="宋体" w:hAnsi="宋体"/>
        </w:rPr>
        <w:t xml:space="preserve">       日  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p>
    <w:p w14:paraId="5301169B">
      <w:pPr>
        <w:ind w:firstLine="562" w:firstLineChars="200"/>
        <w:rPr>
          <w:rFonts w:ascii="宋体" w:hAnsi="宋体" w:cs="宋体"/>
          <w:b/>
          <w:bCs/>
          <w:sz w:val="28"/>
          <w:szCs w:val="28"/>
        </w:rPr>
      </w:pPr>
    </w:p>
    <w:p w14:paraId="5340764B">
      <w:pPr>
        <w:pStyle w:val="5"/>
        <w:ind w:firstLine="562"/>
        <w:rPr>
          <w:b/>
          <w:bCs/>
          <w:sz w:val="28"/>
          <w:szCs w:val="28"/>
        </w:rPr>
      </w:pPr>
    </w:p>
    <w:p w14:paraId="3E454479">
      <w:pPr>
        <w:pStyle w:val="36"/>
        <w:spacing w:before="120" w:line="480" w:lineRule="exact"/>
        <w:sectPr>
          <w:pgSz w:w="11906" w:h="16838"/>
          <w:pgMar w:top="1440" w:right="1191" w:bottom="1440" w:left="1191" w:header="851" w:footer="992" w:gutter="0"/>
          <w:pgNumType w:start="0"/>
          <w:cols w:space="720" w:num="1"/>
          <w:titlePg/>
          <w:docGrid w:type="lines" w:linePitch="312" w:charSpace="0"/>
        </w:sectPr>
      </w:pPr>
      <w:r>
        <w:rPr>
          <w:rFonts w:hint="eastAsia"/>
        </w:rPr>
        <w:t xml:space="preserve">                          </w:t>
      </w:r>
    </w:p>
    <w:p w14:paraId="5EAC2CBF">
      <w:pPr>
        <w:pStyle w:val="11"/>
        <w:ind w:firstLine="562" w:firstLineChars="200"/>
        <w:rPr>
          <w:rFonts w:ascii="宋体" w:hAnsi="宋体" w:cs="宋体"/>
          <w:b/>
          <w:bCs/>
          <w:sz w:val="28"/>
          <w:szCs w:val="28"/>
        </w:rPr>
      </w:pPr>
    </w:p>
    <w:p w14:paraId="35735EAF">
      <w:pPr>
        <w:ind w:firstLine="420" w:firstLineChars="200"/>
      </w:pPr>
    </w:p>
    <w:p w14:paraId="23E5136A">
      <w:pPr>
        <w:snapToGrid w:val="0"/>
        <w:spacing w:line="360" w:lineRule="auto"/>
        <w:ind w:firstLine="482" w:firstLineChars="200"/>
        <w:jc w:val="left"/>
        <w:rPr>
          <w:rFonts w:hAnsi="宋体" w:cs="宋体"/>
          <w:b/>
          <w:sz w:val="24"/>
        </w:rPr>
      </w:pPr>
    </w:p>
    <w:p w14:paraId="2775FEFD">
      <w:pPr>
        <w:spacing w:line="360" w:lineRule="exact"/>
        <w:rPr>
          <w:rFonts w:ascii="黑体" w:hAnsi="黑体" w:eastAsia="黑体" w:cs="宋体"/>
          <w:b/>
          <w:kern w:val="0"/>
          <w:sz w:val="28"/>
          <w:szCs w:val="28"/>
        </w:rPr>
      </w:pPr>
    </w:p>
    <w:p w14:paraId="071078EC">
      <w:pPr>
        <w:spacing w:line="360" w:lineRule="exact"/>
        <w:rPr>
          <w:rFonts w:ascii="黑体" w:hAnsi="黑体" w:eastAsia="黑体" w:cs="宋体"/>
          <w:b/>
          <w:kern w:val="0"/>
          <w:sz w:val="28"/>
          <w:szCs w:val="28"/>
        </w:rPr>
      </w:pPr>
    </w:p>
    <w:p w14:paraId="445E8863">
      <w:pPr>
        <w:spacing w:line="360" w:lineRule="exact"/>
        <w:rPr>
          <w:rFonts w:ascii="黑体" w:hAnsi="黑体" w:eastAsia="黑体" w:cs="宋体"/>
          <w:b/>
          <w:kern w:val="0"/>
          <w:sz w:val="28"/>
          <w:szCs w:val="28"/>
        </w:rPr>
      </w:pPr>
    </w:p>
    <w:p w14:paraId="26F89609">
      <w:pPr>
        <w:spacing w:line="360" w:lineRule="exact"/>
        <w:rPr>
          <w:rFonts w:ascii="黑体" w:hAnsi="黑体" w:eastAsia="黑体" w:cs="宋体"/>
          <w:b/>
          <w:kern w:val="0"/>
          <w:sz w:val="28"/>
          <w:szCs w:val="28"/>
        </w:rPr>
      </w:pPr>
    </w:p>
    <w:p w14:paraId="2316C6D9">
      <w:pPr>
        <w:spacing w:line="360" w:lineRule="exact"/>
        <w:rPr>
          <w:rFonts w:ascii="黑体" w:hAnsi="黑体" w:eastAsia="黑体" w:cs="宋体"/>
          <w:b/>
          <w:kern w:val="0"/>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金山简魏碑">
    <w:altName w:val="宋体"/>
    <w:panose1 w:val="00000000000000000000"/>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003F01FF" w:csb1="00000000"/>
  </w:font>
  <w:font w:name="Segoe UI">
    <w:panose1 w:val="020B0502040204020203"/>
    <w:charset w:val="00"/>
    <w:family w:val="swiss"/>
    <w:pitch w:val="default"/>
    <w:sig w:usb0="E4002EFF" w:usb1="C000E47F"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宋体">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3C64F">
    <w:pPr>
      <w:pStyle w:val="9"/>
      <w:tabs>
        <w:tab w:val="left" w:pos="645"/>
        <w:tab w:val="clear" w:pos="4153"/>
        <w:tab w:val="clear" w:pos="8306"/>
      </w:tabs>
      <w:ind w:right="36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8F215">
    <w:pPr>
      <w:pStyle w:val="9"/>
      <w:ind w:right="360"/>
      <w:jc w:val="center"/>
    </w:pPr>
    <w:r>
      <w:fldChar w:fldCharType="begin"/>
    </w:r>
    <w:r>
      <w:rPr>
        <w:rStyle w:val="21"/>
      </w:rPr>
      <w:instrText xml:space="preserve"> PAGE </w:instrText>
    </w:r>
    <w:r>
      <w:fldChar w:fldCharType="separate"/>
    </w:r>
    <w:r>
      <w:rPr>
        <w:rStyle w:val="21"/>
      </w:rPr>
      <w:t>0</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3EC11">
    <w:pPr>
      <w:pStyle w:val="9"/>
      <w:framePr w:wrap="around" w:vAnchor="text" w:hAnchor="margin" w:xAlign="center" w:y="1"/>
      <w:rPr>
        <w:rStyle w:val="21"/>
      </w:rPr>
    </w:pPr>
    <w:r>
      <w:fldChar w:fldCharType="begin"/>
    </w:r>
    <w:r>
      <w:rPr>
        <w:rStyle w:val="21"/>
      </w:rPr>
      <w:instrText xml:space="preserve">PAGE  </w:instrText>
    </w:r>
    <w:r>
      <w:fldChar w:fldCharType="separate"/>
    </w:r>
    <w:r>
      <w:rPr>
        <w:rStyle w:val="21"/>
      </w:rPr>
      <w:t>1</w:t>
    </w:r>
    <w:r>
      <w:fldChar w:fldCharType="end"/>
    </w:r>
  </w:p>
  <w:p w14:paraId="7BADD2CA">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34B883">
    <w:pPr>
      <w:pStyle w:val="9"/>
      <w:framePr w:wrap="around" w:vAnchor="text" w:hAnchor="margin" w:xAlign="center" w:y="1"/>
      <w:rPr>
        <w:rStyle w:val="21"/>
      </w:rPr>
    </w:pPr>
    <w:r>
      <w:fldChar w:fldCharType="begin"/>
    </w:r>
    <w:r>
      <w:rPr>
        <w:rStyle w:val="21"/>
      </w:rPr>
      <w:instrText xml:space="preserve">PAGE  </w:instrText>
    </w:r>
    <w:r>
      <w:fldChar w:fldCharType="end"/>
    </w:r>
  </w:p>
  <w:p w14:paraId="4F0F150C">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520CD">
    <w:pPr>
      <w:autoSpaceDE w:val="0"/>
      <w:autoSpaceDN w:val="0"/>
      <w:adjustRightInd w:val="0"/>
      <w:spacing w:before="100" w:after="100"/>
      <w:rPr>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61641E"/>
    <w:multiLevelType w:val="singleLevel"/>
    <w:tmpl w:val="E761641E"/>
    <w:lvl w:ilvl="0" w:tentative="0">
      <w:start w:val="2"/>
      <w:numFmt w:val="decimal"/>
      <w:lvlText w:val="%1."/>
      <w:lvlJc w:val="left"/>
      <w:pPr>
        <w:tabs>
          <w:tab w:val="left" w:pos="312"/>
        </w:tabs>
      </w:pPr>
    </w:lvl>
  </w:abstractNum>
  <w:abstractNum w:abstractNumId="1">
    <w:nsid w:val="3EFFB4DD"/>
    <w:multiLevelType w:val="singleLevel"/>
    <w:tmpl w:val="3EFFB4DD"/>
    <w:lvl w:ilvl="0" w:tentative="0">
      <w:start w:val="5"/>
      <w:numFmt w:val="decimal"/>
      <w:lvlText w:val="%1."/>
      <w:lvlJc w:val="left"/>
      <w:pPr>
        <w:tabs>
          <w:tab w:val="left" w:pos="312"/>
        </w:tabs>
      </w:pPr>
    </w:lvl>
  </w:abstractNum>
  <w:abstractNum w:abstractNumId="2">
    <w:nsid w:val="45612F23"/>
    <w:multiLevelType w:val="singleLevel"/>
    <w:tmpl w:val="45612F23"/>
    <w:lvl w:ilvl="0" w:tentative="0">
      <w:start w:val="1"/>
      <w:numFmt w:val="chineseCounting"/>
      <w:suff w:val="nothing"/>
      <w:lvlText w:val="%1、"/>
      <w:lvlJc w:val="left"/>
      <w:rPr>
        <w:rFonts w:hint="eastAsia"/>
      </w:rPr>
    </w:lvl>
  </w:abstractNum>
  <w:abstractNum w:abstractNumId="3">
    <w:nsid w:val="51BAF8B6"/>
    <w:multiLevelType w:val="singleLevel"/>
    <w:tmpl w:val="51BAF8B6"/>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yOGYyNzU4ZjdjOWViYjQ0ZDczZWJlNGIxYWRkMDkifQ=="/>
  </w:docVars>
  <w:rsids>
    <w:rsidRoot w:val="0065569C"/>
    <w:rsid w:val="00000A88"/>
    <w:rsid w:val="00003FDE"/>
    <w:rsid w:val="00005CF9"/>
    <w:rsid w:val="000138D0"/>
    <w:rsid w:val="00017EA1"/>
    <w:rsid w:val="00035DC6"/>
    <w:rsid w:val="00044B92"/>
    <w:rsid w:val="0005211C"/>
    <w:rsid w:val="00052910"/>
    <w:rsid w:val="0006135C"/>
    <w:rsid w:val="00061A36"/>
    <w:rsid w:val="00065543"/>
    <w:rsid w:val="00066988"/>
    <w:rsid w:val="00071230"/>
    <w:rsid w:val="00071C22"/>
    <w:rsid w:val="000722E8"/>
    <w:rsid w:val="0007785F"/>
    <w:rsid w:val="0008220C"/>
    <w:rsid w:val="0008625B"/>
    <w:rsid w:val="000A3E50"/>
    <w:rsid w:val="000A4117"/>
    <w:rsid w:val="000B2E60"/>
    <w:rsid w:val="000C142F"/>
    <w:rsid w:val="000C1EB1"/>
    <w:rsid w:val="000D0DAB"/>
    <w:rsid w:val="000F24C0"/>
    <w:rsid w:val="000F718E"/>
    <w:rsid w:val="00100B54"/>
    <w:rsid w:val="00104EBC"/>
    <w:rsid w:val="0011300F"/>
    <w:rsid w:val="001212CE"/>
    <w:rsid w:val="0013608B"/>
    <w:rsid w:val="001427EF"/>
    <w:rsid w:val="001509F1"/>
    <w:rsid w:val="00161949"/>
    <w:rsid w:val="00172B3E"/>
    <w:rsid w:val="00172C7A"/>
    <w:rsid w:val="00174952"/>
    <w:rsid w:val="00174C25"/>
    <w:rsid w:val="00190BEB"/>
    <w:rsid w:val="00194F5E"/>
    <w:rsid w:val="00195548"/>
    <w:rsid w:val="001D2A71"/>
    <w:rsid w:val="001D38BC"/>
    <w:rsid w:val="001D59C1"/>
    <w:rsid w:val="001E2525"/>
    <w:rsid w:val="001E501C"/>
    <w:rsid w:val="001E578D"/>
    <w:rsid w:val="001F30C8"/>
    <w:rsid w:val="00205084"/>
    <w:rsid w:val="00213B8E"/>
    <w:rsid w:val="00214289"/>
    <w:rsid w:val="002203ED"/>
    <w:rsid w:val="0022557E"/>
    <w:rsid w:val="00227339"/>
    <w:rsid w:val="00262E43"/>
    <w:rsid w:val="00270166"/>
    <w:rsid w:val="0027355F"/>
    <w:rsid w:val="00295E7C"/>
    <w:rsid w:val="002A2975"/>
    <w:rsid w:val="002B37D6"/>
    <w:rsid w:val="002C0F82"/>
    <w:rsid w:val="002C4DAC"/>
    <w:rsid w:val="002D02EB"/>
    <w:rsid w:val="002D0865"/>
    <w:rsid w:val="002D190E"/>
    <w:rsid w:val="002E3D5D"/>
    <w:rsid w:val="002E7A79"/>
    <w:rsid w:val="002E7F96"/>
    <w:rsid w:val="00301EF7"/>
    <w:rsid w:val="0031109D"/>
    <w:rsid w:val="00312836"/>
    <w:rsid w:val="003138C1"/>
    <w:rsid w:val="00335D84"/>
    <w:rsid w:val="00337D58"/>
    <w:rsid w:val="0034055A"/>
    <w:rsid w:val="003414F3"/>
    <w:rsid w:val="003470FC"/>
    <w:rsid w:val="003476B8"/>
    <w:rsid w:val="003522B3"/>
    <w:rsid w:val="003550A6"/>
    <w:rsid w:val="003646F9"/>
    <w:rsid w:val="003666B5"/>
    <w:rsid w:val="00372182"/>
    <w:rsid w:val="003762CA"/>
    <w:rsid w:val="00383CF0"/>
    <w:rsid w:val="00393C4C"/>
    <w:rsid w:val="003A30DB"/>
    <w:rsid w:val="003A6BF8"/>
    <w:rsid w:val="003C0DF1"/>
    <w:rsid w:val="003D2982"/>
    <w:rsid w:val="003D2A0C"/>
    <w:rsid w:val="003D39EC"/>
    <w:rsid w:val="003D5F59"/>
    <w:rsid w:val="003D64A9"/>
    <w:rsid w:val="003D6656"/>
    <w:rsid w:val="003E4EC9"/>
    <w:rsid w:val="0040534D"/>
    <w:rsid w:val="00427D3E"/>
    <w:rsid w:val="00435A40"/>
    <w:rsid w:val="004448F3"/>
    <w:rsid w:val="0045342B"/>
    <w:rsid w:val="004620A2"/>
    <w:rsid w:val="00462F2A"/>
    <w:rsid w:val="004633FD"/>
    <w:rsid w:val="00467908"/>
    <w:rsid w:val="004A40F2"/>
    <w:rsid w:val="004B55EE"/>
    <w:rsid w:val="004B7B6D"/>
    <w:rsid w:val="004C3A30"/>
    <w:rsid w:val="004C645A"/>
    <w:rsid w:val="004D6284"/>
    <w:rsid w:val="004D69C7"/>
    <w:rsid w:val="004E033B"/>
    <w:rsid w:val="004E1035"/>
    <w:rsid w:val="004E6ED5"/>
    <w:rsid w:val="004F4AB3"/>
    <w:rsid w:val="004F5A03"/>
    <w:rsid w:val="00501B9F"/>
    <w:rsid w:val="00504752"/>
    <w:rsid w:val="00520A4A"/>
    <w:rsid w:val="00525759"/>
    <w:rsid w:val="00532F4F"/>
    <w:rsid w:val="00533F31"/>
    <w:rsid w:val="00537419"/>
    <w:rsid w:val="0054013B"/>
    <w:rsid w:val="00543302"/>
    <w:rsid w:val="00545CF4"/>
    <w:rsid w:val="00560394"/>
    <w:rsid w:val="00561297"/>
    <w:rsid w:val="00561358"/>
    <w:rsid w:val="00561B9C"/>
    <w:rsid w:val="00564D36"/>
    <w:rsid w:val="00573D09"/>
    <w:rsid w:val="00585356"/>
    <w:rsid w:val="005A0761"/>
    <w:rsid w:val="005A650E"/>
    <w:rsid w:val="005C0AA7"/>
    <w:rsid w:val="005C2AF9"/>
    <w:rsid w:val="005C2F1E"/>
    <w:rsid w:val="005C4C3F"/>
    <w:rsid w:val="005C5058"/>
    <w:rsid w:val="005C51F1"/>
    <w:rsid w:val="005C6BCB"/>
    <w:rsid w:val="005D5A4B"/>
    <w:rsid w:val="005E4B9F"/>
    <w:rsid w:val="005E51FE"/>
    <w:rsid w:val="005E6A61"/>
    <w:rsid w:val="005E6A67"/>
    <w:rsid w:val="005F62E3"/>
    <w:rsid w:val="006100B4"/>
    <w:rsid w:val="0062287A"/>
    <w:rsid w:val="0063138C"/>
    <w:rsid w:val="00637A3F"/>
    <w:rsid w:val="00642EC8"/>
    <w:rsid w:val="00644EEC"/>
    <w:rsid w:val="00653EE2"/>
    <w:rsid w:val="0065569C"/>
    <w:rsid w:val="0065589D"/>
    <w:rsid w:val="00660712"/>
    <w:rsid w:val="0067099D"/>
    <w:rsid w:val="00674861"/>
    <w:rsid w:val="00683C35"/>
    <w:rsid w:val="006947BA"/>
    <w:rsid w:val="006A41BC"/>
    <w:rsid w:val="006B0C12"/>
    <w:rsid w:val="006D6169"/>
    <w:rsid w:val="006D68F2"/>
    <w:rsid w:val="006E2ACF"/>
    <w:rsid w:val="006E42DF"/>
    <w:rsid w:val="006F5241"/>
    <w:rsid w:val="007007B8"/>
    <w:rsid w:val="00710417"/>
    <w:rsid w:val="00715769"/>
    <w:rsid w:val="007175C3"/>
    <w:rsid w:val="00725B99"/>
    <w:rsid w:val="00725D3D"/>
    <w:rsid w:val="0072609D"/>
    <w:rsid w:val="00732403"/>
    <w:rsid w:val="00740DBE"/>
    <w:rsid w:val="00741BE9"/>
    <w:rsid w:val="007542CF"/>
    <w:rsid w:val="00766E8D"/>
    <w:rsid w:val="007712E5"/>
    <w:rsid w:val="00775ECF"/>
    <w:rsid w:val="007812BD"/>
    <w:rsid w:val="007860DE"/>
    <w:rsid w:val="00792619"/>
    <w:rsid w:val="007A069F"/>
    <w:rsid w:val="007A1660"/>
    <w:rsid w:val="007A51B4"/>
    <w:rsid w:val="007A5F8C"/>
    <w:rsid w:val="007C17B7"/>
    <w:rsid w:val="007C3F2D"/>
    <w:rsid w:val="007D29EB"/>
    <w:rsid w:val="007E6D3F"/>
    <w:rsid w:val="007F2EA0"/>
    <w:rsid w:val="007F53CF"/>
    <w:rsid w:val="00805453"/>
    <w:rsid w:val="00805D41"/>
    <w:rsid w:val="008105C3"/>
    <w:rsid w:val="00810A47"/>
    <w:rsid w:val="00812E44"/>
    <w:rsid w:val="008336F8"/>
    <w:rsid w:val="00841F48"/>
    <w:rsid w:val="00871447"/>
    <w:rsid w:val="008748A5"/>
    <w:rsid w:val="00891A2B"/>
    <w:rsid w:val="0089653A"/>
    <w:rsid w:val="008A0274"/>
    <w:rsid w:val="008A69E3"/>
    <w:rsid w:val="008B2B56"/>
    <w:rsid w:val="008B49BF"/>
    <w:rsid w:val="008B702E"/>
    <w:rsid w:val="008C239C"/>
    <w:rsid w:val="008C3CB5"/>
    <w:rsid w:val="008D0870"/>
    <w:rsid w:val="008D7341"/>
    <w:rsid w:val="008E0218"/>
    <w:rsid w:val="008E2166"/>
    <w:rsid w:val="008E36F4"/>
    <w:rsid w:val="008E496A"/>
    <w:rsid w:val="008E4B82"/>
    <w:rsid w:val="008E4DF4"/>
    <w:rsid w:val="008F12B1"/>
    <w:rsid w:val="008F66F7"/>
    <w:rsid w:val="00902597"/>
    <w:rsid w:val="0090667F"/>
    <w:rsid w:val="009208C0"/>
    <w:rsid w:val="00923C6B"/>
    <w:rsid w:val="0092587A"/>
    <w:rsid w:val="00925DF5"/>
    <w:rsid w:val="00952C4B"/>
    <w:rsid w:val="00953BFF"/>
    <w:rsid w:val="009608C8"/>
    <w:rsid w:val="00961BCB"/>
    <w:rsid w:val="00966557"/>
    <w:rsid w:val="00973E4D"/>
    <w:rsid w:val="009775B6"/>
    <w:rsid w:val="00977EC1"/>
    <w:rsid w:val="009876E0"/>
    <w:rsid w:val="00993B97"/>
    <w:rsid w:val="00993CEF"/>
    <w:rsid w:val="00996ACF"/>
    <w:rsid w:val="009B35E0"/>
    <w:rsid w:val="009C18F3"/>
    <w:rsid w:val="009C4309"/>
    <w:rsid w:val="009C5041"/>
    <w:rsid w:val="009D0F62"/>
    <w:rsid w:val="009D2416"/>
    <w:rsid w:val="009E3DF6"/>
    <w:rsid w:val="009E7305"/>
    <w:rsid w:val="009F2FCD"/>
    <w:rsid w:val="00A01C7B"/>
    <w:rsid w:val="00A20F8B"/>
    <w:rsid w:val="00A2500C"/>
    <w:rsid w:val="00A30F6D"/>
    <w:rsid w:val="00A44276"/>
    <w:rsid w:val="00A52FB5"/>
    <w:rsid w:val="00A70652"/>
    <w:rsid w:val="00A76C72"/>
    <w:rsid w:val="00A82099"/>
    <w:rsid w:val="00A86EB3"/>
    <w:rsid w:val="00A945A7"/>
    <w:rsid w:val="00A9571D"/>
    <w:rsid w:val="00A967EE"/>
    <w:rsid w:val="00AA2C4C"/>
    <w:rsid w:val="00AB5F82"/>
    <w:rsid w:val="00AC3ABC"/>
    <w:rsid w:val="00AC4B9D"/>
    <w:rsid w:val="00AC7A9E"/>
    <w:rsid w:val="00AE06F0"/>
    <w:rsid w:val="00AE0FC0"/>
    <w:rsid w:val="00AF688D"/>
    <w:rsid w:val="00B10379"/>
    <w:rsid w:val="00B12B53"/>
    <w:rsid w:val="00B204A9"/>
    <w:rsid w:val="00B24FFF"/>
    <w:rsid w:val="00B40D20"/>
    <w:rsid w:val="00B4274F"/>
    <w:rsid w:val="00B55EA0"/>
    <w:rsid w:val="00B61092"/>
    <w:rsid w:val="00B64EA1"/>
    <w:rsid w:val="00B65751"/>
    <w:rsid w:val="00B66EE0"/>
    <w:rsid w:val="00B7470B"/>
    <w:rsid w:val="00B82DBD"/>
    <w:rsid w:val="00B82FDA"/>
    <w:rsid w:val="00B831F0"/>
    <w:rsid w:val="00B835BF"/>
    <w:rsid w:val="00B83D0F"/>
    <w:rsid w:val="00B929BE"/>
    <w:rsid w:val="00BA2D0B"/>
    <w:rsid w:val="00BA54FE"/>
    <w:rsid w:val="00BB6C69"/>
    <w:rsid w:val="00BC3933"/>
    <w:rsid w:val="00BD2FAA"/>
    <w:rsid w:val="00BE732A"/>
    <w:rsid w:val="00BF5864"/>
    <w:rsid w:val="00BF5F53"/>
    <w:rsid w:val="00C068FD"/>
    <w:rsid w:val="00C07394"/>
    <w:rsid w:val="00C12AB1"/>
    <w:rsid w:val="00C16D22"/>
    <w:rsid w:val="00C172FB"/>
    <w:rsid w:val="00C23E07"/>
    <w:rsid w:val="00C2542F"/>
    <w:rsid w:val="00C34112"/>
    <w:rsid w:val="00C42056"/>
    <w:rsid w:val="00C44139"/>
    <w:rsid w:val="00C6057C"/>
    <w:rsid w:val="00C67A65"/>
    <w:rsid w:val="00C71715"/>
    <w:rsid w:val="00C92639"/>
    <w:rsid w:val="00C9715B"/>
    <w:rsid w:val="00CA0206"/>
    <w:rsid w:val="00CA4F7E"/>
    <w:rsid w:val="00CA5458"/>
    <w:rsid w:val="00CB0A7E"/>
    <w:rsid w:val="00CB15AF"/>
    <w:rsid w:val="00CB2D5B"/>
    <w:rsid w:val="00CC4E32"/>
    <w:rsid w:val="00CC6A94"/>
    <w:rsid w:val="00CC72C9"/>
    <w:rsid w:val="00CD4F90"/>
    <w:rsid w:val="00CD7CCE"/>
    <w:rsid w:val="00CE2297"/>
    <w:rsid w:val="00CF0C6E"/>
    <w:rsid w:val="00CF152A"/>
    <w:rsid w:val="00CF1911"/>
    <w:rsid w:val="00CF30F1"/>
    <w:rsid w:val="00CF7276"/>
    <w:rsid w:val="00D00BC6"/>
    <w:rsid w:val="00D03629"/>
    <w:rsid w:val="00D0370B"/>
    <w:rsid w:val="00D05740"/>
    <w:rsid w:val="00D10C8F"/>
    <w:rsid w:val="00D21D2E"/>
    <w:rsid w:val="00D24AD3"/>
    <w:rsid w:val="00D27F8A"/>
    <w:rsid w:val="00D30598"/>
    <w:rsid w:val="00D32997"/>
    <w:rsid w:val="00D3746D"/>
    <w:rsid w:val="00D42E99"/>
    <w:rsid w:val="00D4404E"/>
    <w:rsid w:val="00D54747"/>
    <w:rsid w:val="00D54B54"/>
    <w:rsid w:val="00D66C88"/>
    <w:rsid w:val="00D73FDA"/>
    <w:rsid w:val="00D80B8F"/>
    <w:rsid w:val="00DA7914"/>
    <w:rsid w:val="00DB4E8D"/>
    <w:rsid w:val="00DC28D7"/>
    <w:rsid w:val="00DC308B"/>
    <w:rsid w:val="00DC661D"/>
    <w:rsid w:val="00DE12E2"/>
    <w:rsid w:val="00DE33D0"/>
    <w:rsid w:val="00DE52F3"/>
    <w:rsid w:val="00DE5648"/>
    <w:rsid w:val="00DE64E3"/>
    <w:rsid w:val="00DF0BD8"/>
    <w:rsid w:val="00DF1753"/>
    <w:rsid w:val="00E00269"/>
    <w:rsid w:val="00E0273F"/>
    <w:rsid w:val="00E0351C"/>
    <w:rsid w:val="00E11335"/>
    <w:rsid w:val="00E117B3"/>
    <w:rsid w:val="00E13267"/>
    <w:rsid w:val="00E23E49"/>
    <w:rsid w:val="00E324B9"/>
    <w:rsid w:val="00E33C43"/>
    <w:rsid w:val="00E42739"/>
    <w:rsid w:val="00E45179"/>
    <w:rsid w:val="00E454BC"/>
    <w:rsid w:val="00E65122"/>
    <w:rsid w:val="00E67ADB"/>
    <w:rsid w:val="00E70EA2"/>
    <w:rsid w:val="00E7146C"/>
    <w:rsid w:val="00E7505E"/>
    <w:rsid w:val="00E7542E"/>
    <w:rsid w:val="00E7711F"/>
    <w:rsid w:val="00E87C9B"/>
    <w:rsid w:val="00E9142E"/>
    <w:rsid w:val="00E91EA2"/>
    <w:rsid w:val="00E935F6"/>
    <w:rsid w:val="00E944A0"/>
    <w:rsid w:val="00E94CF8"/>
    <w:rsid w:val="00E965E0"/>
    <w:rsid w:val="00EA2469"/>
    <w:rsid w:val="00EA54A9"/>
    <w:rsid w:val="00EA5D30"/>
    <w:rsid w:val="00EB39ED"/>
    <w:rsid w:val="00EC4353"/>
    <w:rsid w:val="00ED03DD"/>
    <w:rsid w:val="00ED700E"/>
    <w:rsid w:val="00EE2879"/>
    <w:rsid w:val="00EF4688"/>
    <w:rsid w:val="00F0047E"/>
    <w:rsid w:val="00F02FF4"/>
    <w:rsid w:val="00F142A0"/>
    <w:rsid w:val="00F165B6"/>
    <w:rsid w:val="00F417A8"/>
    <w:rsid w:val="00F43B59"/>
    <w:rsid w:val="00F43EF6"/>
    <w:rsid w:val="00F4527F"/>
    <w:rsid w:val="00F542A9"/>
    <w:rsid w:val="00F709E5"/>
    <w:rsid w:val="00F76284"/>
    <w:rsid w:val="00F81105"/>
    <w:rsid w:val="00F847F0"/>
    <w:rsid w:val="00F876B4"/>
    <w:rsid w:val="00F91B80"/>
    <w:rsid w:val="00F91CE2"/>
    <w:rsid w:val="00F95B40"/>
    <w:rsid w:val="00F96F43"/>
    <w:rsid w:val="00FC166C"/>
    <w:rsid w:val="00FC7AB9"/>
    <w:rsid w:val="00FD4A4A"/>
    <w:rsid w:val="00FE4088"/>
    <w:rsid w:val="00FE6B97"/>
    <w:rsid w:val="017D438D"/>
    <w:rsid w:val="0192652E"/>
    <w:rsid w:val="02FE6509"/>
    <w:rsid w:val="038F62BE"/>
    <w:rsid w:val="03A80897"/>
    <w:rsid w:val="03BC1030"/>
    <w:rsid w:val="041E3808"/>
    <w:rsid w:val="043B2184"/>
    <w:rsid w:val="047542D8"/>
    <w:rsid w:val="0475718F"/>
    <w:rsid w:val="0485137E"/>
    <w:rsid w:val="04C66C1A"/>
    <w:rsid w:val="04D1736D"/>
    <w:rsid w:val="05573D16"/>
    <w:rsid w:val="057443B4"/>
    <w:rsid w:val="05C017FD"/>
    <w:rsid w:val="0687687D"/>
    <w:rsid w:val="06F2489E"/>
    <w:rsid w:val="070268E6"/>
    <w:rsid w:val="07153A96"/>
    <w:rsid w:val="07501427"/>
    <w:rsid w:val="076636BD"/>
    <w:rsid w:val="08084777"/>
    <w:rsid w:val="094A00EB"/>
    <w:rsid w:val="094D7C7A"/>
    <w:rsid w:val="097507C7"/>
    <w:rsid w:val="097D22E2"/>
    <w:rsid w:val="098967ED"/>
    <w:rsid w:val="09AD2157"/>
    <w:rsid w:val="0A3C4D43"/>
    <w:rsid w:val="0B6C6FDB"/>
    <w:rsid w:val="0C542D5E"/>
    <w:rsid w:val="0C5F0F6E"/>
    <w:rsid w:val="0CF63E15"/>
    <w:rsid w:val="0D004BE0"/>
    <w:rsid w:val="0D6635DC"/>
    <w:rsid w:val="0DCE25C5"/>
    <w:rsid w:val="0EC51CF1"/>
    <w:rsid w:val="0F783207"/>
    <w:rsid w:val="0F797A29"/>
    <w:rsid w:val="0FBB34F5"/>
    <w:rsid w:val="0FFD54BA"/>
    <w:rsid w:val="10525110"/>
    <w:rsid w:val="110E7C3C"/>
    <w:rsid w:val="120F5BA7"/>
    <w:rsid w:val="1235718D"/>
    <w:rsid w:val="128A3A09"/>
    <w:rsid w:val="12A6008B"/>
    <w:rsid w:val="12D009A7"/>
    <w:rsid w:val="13C54541"/>
    <w:rsid w:val="14676D7E"/>
    <w:rsid w:val="15916DD0"/>
    <w:rsid w:val="16413351"/>
    <w:rsid w:val="164E090F"/>
    <w:rsid w:val="16937390"/>
    <w:rsid w:val="16D0758F"/>
    <w:rsid w:val="172F5937"/>
    <w:rsid w:val="17660053"/>
    <w:rsid w:val="177C482D"/>
    <w:rsid w:val="18C532AF"/>
    <w:rsid w:val="190E59FE"/>
    <w:rsid w:val="1925518F"/>
    <w:rsid w:val="19393A07"/>
    <w:rsid w:val="1A294B27"/>
    <w:rsid w:val="1A683441"/>
    <w:rsid w:val="1C4C57FF"/>
    <w:rsid w:val="1D64697C"/>
    <w:rsid w:val="1DD969AB"/>
    <w:rsid w:val="1ED14404"/>
    <w:rsid w:val="1EF74148"/>
    <w:rsid w:val="1FA15E62"/>
    <w:rsid w:val="1FDB7383"/>
    <w:rsid w:val="20A629C0"/>
    <w:rsid w:val="21196F94"/>
    <w:rsid w:val="21263865"/>
    <w:rsid w:val="213571AA"/>
    <w:rsid w:val="217D645B"/>
    <w:rsid w:val="21843C8D"/>
    <w:rsid w:val="21F13065"/>
    <w:rsid w:val="22A07CA6"/>
    <w:rsid w:val="237F15B6"/>
    <w:rsid w:val="240E783E"/>
    <w:rsid w:val="246966F1"/>
    <w:rsid w:val="2470465E"/>
    <w:rsid w:val="24F6510A"/>
    <w:rsid w:val="24FA55ED"/>
    <w:rsid w:val="25BD0469"/>
    <w:rsid w:val="25CC5B88"/>
    <w:rsid w:val="26933E36"/>
    <w:rsid w:val="26BC19A6"/>
    <w:rsid w:val="279E3E6D"/>
    <w:rsid w:val="27A73E71"/>
    <w:rsid w:val="27B8643F"/>
    <w:rsid w:val="28564D7B"/>
    <w:rsid w:val="289607B9"/>
    <w:rsid w:val="28F11C08"/>
    <w:rsid w:val="290166AE"/>
    <w:rsid w:val="2A494963"/>
    <w:rsid w:val="2A5A72A6"/>
    <w:rsid w:val="2A7A0382"/>
    <w:rsid w:val="2AAB5DE7"/>
    <w:rsid w:val="2AC075D6"/>
    <w:rsid w:val="2BB06B2B"/>
    <w:rsid w:val="2C0635BA"/>
    <w:rsid w:val="2C612895"/>
    <w:rsid w:val="2C672453"/>
    <w:rsid w:val="2EC03E0B"/>
    <w:rsid w:val="2EE64169"/>
    <w:rsid w:val="2FCC2B64"/>
    <w:rsid w:val="300E355A"/>
    <w:rsid w:val="30337F16"/>
    <w:rsid w:val="30464A25"/>
    <w:rsid w:val="3082583C"/>
    <w:rsid w:val="31A45B7D"/>
    <w:rsid w:val="31A5035D"/>
    <w:rsid w:val="32A735AF"/>
    <w:rsid w:val="32C1481E"/>
    <w:rsid w:val="33093FF2"/>
    <w:rsid w:val="33980AB1"/>
    <w:rsid w:val="344A7D4E"/>
    <w:rsid w:val="347D19AD"/>
    <w:rsid w:val="34C32719"/>
    <w:rsid w:val="34E44129"/>
    <w:rsid w:val="34E65643"/>
    <w:rsid w:val="34F06EA9"/>
    <w:rsid w:val="3539753D"/>
    <w:rsid w:val="35771A99"/>
    <w:rsid w:val="361436EF"/>
    <w:rsid w:val="363D49D0"/>
    <w:rsid w:val="36481456"/>
    <w:rsid w:val="371A057C"/>
    <w:rsid w:val="37296A11"/>
    <w:rsid w:val="37F56BA7"/>
    <w:rsid w:val="388861A3"/>
    <w:rsid w:val="38DC340E"/>
    <w:rsid w:val="39426BDA"/>
    <w:rsid w:val="3A801D52"/>
    <w:rsid w:val="3ABF1B60"/>
    <w:rsid w:val="3B10121D"/>
    <w:rsid w:val="3BA23F27"/>
    <w:rsid w:val="3BB75F0B"/>
    <w:rsid w:val="3BF62074"/>
    <w:rsid w:val="3D2D4ECB"/>
    <w:rsid w:val="3D8E7046"/>
    <w:rsid w:val="3DB1150E"/>
    <w:rsid w:val="3DD85B51"/>
    <w:rsid w:val="3E197344"/>
    <w:rsid w:val="3E583D12"/>
    <w:rsid w:val="3EC22693"/>
    <w:rsid w:val="3F213F33"/>
    <w:rsid w:val="3FE536F1"/>
    <w:rsid w:val="40083152"/>
    <w:rsid w:val="40085CD0"/>
    <w:rsid w:val="4041301D"/>
    <w:rsid w:val="416449B9"/>
    <w:rsid w:val="42587944"/>
    <w:rsid w:val="42932E0A"/>
    <w:rsid w:val="42A7117F"/>
    <w:rsid w:val="43243278"/>
    <w:rsid w:val="433A3D54"/>
    <w:rsid w:val="435B56FC"/>
    <w:rsid w:val="43884ABF"/>
    <w:rsid w:val="43B236C4"/>
    <w:rsid w:val="43D63A7D"/>
    <w:rsid w:val="44A00219"/>
    <w:rsid w:val="44D83825"/>
    <w:rsid w:val="45367494"/>
    <w:rsid w:val="45877724"/>
    <w:rsid w:val="467A2DE5"/>
    <w:rsid w:val="470A03A4"/>
    <w:rsid w:val="47F46EAE"/>
    <w:rsid w:val="48724017"/>
    <w:rsid w:val="48750F6C"/>
    <w:rsid w:val="492B4B3C"/>
    <w:rsid w:val="4A185620"/>
    <w:rsid w:val="4A6F4C2B"/>
    <w:rsid w:val="4B964C95"/>
    <w:rsid w:val="4BDF7931"/>
    <w:rsid w:val="4D477799"/>
    <w:rsid w:val="4DCF4AEB"/>
    <w:rsid w:val="4E0D1159"/>
    <w:rsid w:val="4E5A52AA"/>
    <w:rsid w:val="4EE10E98"/>
    <w:rsid w:val="4EE97C85"/>
    <w:rsid w:val="4F203C16"/>
    <w:rsid w:val="4FE70DC0"/>
    <w:rsid w:val="502E581F"/>
    <w:rsid w:val="50CC06E1"/>
    <w:rsid w:val="50F46497"/>
    <w:rsid w:val="514328A4"/>
    <w:rsid w:val="51875472"/>
    <w:rsid w:val="51EA7BD9"/>
    <w:rsid w:val="51F577C4"/>
    <w:rsid w:val="52884ADC"/>
    <w:rsid w:val="52A80CDA"/>
    <w:rsid w:val="533212A1"/>
    <w:rsid w:val="53EE72C6"/>
    <w:rsid w:val="54887ACF"/>
    <w:rsid w:val="548B2661"/>
    <w:rsid w:val="54AA722A"/>
    <w:rsid w:val="54FC55F1"/>
    <w:rsid w:val="55BE4F5F"/>
    <w:rsid w:val="55E22755"/>
    <w:rsid w:val="57193C9E"/>
    <w:rsid w:val="57541431"/>
    <w:rsid w:val="576C2775"/>
    <w:rsid w:val="586048F0"/>
    <w:rsid w:val="588549CE"/>
    <w:rsid w:val="58AE7DA1"/>
    <w:rsid w:val="58DD7D9A"/>
    <w:rsid w:val="59AD4E28"/>
    <w:rsid w:val="5A8A765A"/>
    <w:rsid w:val="5B1D65E8"/>
    <w:rsid w:val="5B32014C"/>
    <w:rsid w:val="5C8C341B"/>
    <w:rsid w:val="5D2F2B1E"/>
    <w:rsid w:val="5DEF5A0F"/>
    <w:rsid w:val="5DF72B16"/>
    <w:rsid w:val="5E7E0C7E"/>
    <w:rsid w:val="5ECA3D86"/>
    <w:rsid w:val="5F4D50E3"/>
    <w:rsid w:val="5FC5111D"/>
    <w:rsid w:val="60303C60"/>
    <w:rsid w:val="60320809"/>
    <w:rsid w:val="61E15FB7"/>
    <w:rsid w:val="626B0ACC"/>
    <w:rsid w:val="626F728B"/>
    <w:rsid w:val="62A42563"/>
    <w:rsid w:val="63210307"/>
    <w:rsid w:val="633B16F7"/>
    <w:rsid w:val="63613BBD"/>
    <w:rsid w:val="64132ACB"/>
    <w:rsid w:val="644F1AB3"/>
    <w:rsid w:val="64712CA8"/>
    <w:rsid w:val="64F658D5"/>
    <w:rsid w:val="661512EF"/>
    <w:rsid w:val="66A77D57"/>
    <w:rsid w:val="66C75014"/>
    <w:rsid w:val="672B6AD9"/>
    <w:rsid w:val="67CD5013"/>
    <w:rsid w:val="68E42148"/>
    <w:rsid w:val="68F9171A"/>
    <w:rsid w:val="693A47A3"/>
    <w:rsid w:val="69A27DD9"/>
    <w:rsid w:val="69B61D6F"/>
    <w:rsid w:val="69C1618A"/>
    <w:rsid w:val="6AB2229E"/>
    <w:rsid w:val="6AFB2A69"/>
    <w:rsid w:val="6B3E4F40"/>
    <w:rsid w:val="6B4C26F3"/>
    <w:rsid w:val="6B73407C"/>
    <w:rsid w:val="6C465631"/>
    <w:rsid w:val="6C6400AB"/>
    <w:rsid w:val="6C8B590C"/>
    <w:rsid w:val="6D343A27"/>
    <w:rsid w:val="6DCF182B"/>
    <w:rsid w:val="6F465AAB"/>
    <w:rsid w:val="6F712728"/>
    <w:rsid w:val="6FF06CE8"/>
    <w:rsid w:val="71710FBA"/>
    <w:rsid w:val="72372792"/>
    <w:rsid w:val="72F9402A"/>
    <w:rsid w:val="733A4279"/>
    <w:rsid w:val="74125240"/>
    <w:rsid w:val="74D06143"/>
    <w:rsid w:val="75284014"/>
    <w:rsid w:val="75D4756D"/>
    <w:rsid w:val="75E36E5B"/>
    <w:rsid w:val="775744D2"/>
    <w:rsid w:val="77E24ED1"/>
    <w:rsid w:val="789E730E"/>
    <w:rsid w:val="79042BD4"/>
    <w:rsid w:val="7963467E"/>
    <w:rsid w:val="7A450456"/>
    <w:rsid w:val="7AC516D6"/>
    <w:rsid w:val="7BBE5F26"/>
    <w:rsid w:val="7D6E0BCF"/>
    <w:rsid w:val="7D902913"/>
    <w:rsid w:val="7DA00113"/>
    <w:rsid w:val="7DEC29E5"/>
    <w:rsid w:val="7E6B5FAF"/>
    <w:rsid w:val="7EC34622"/>
    <w:rsid w:val="7ED33846"/>
    <w:rsid w:val="7F632E2D"/>
    <w:rsid w:val="7FD400C7"/>
    <w:rsid w:val="7FF802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2" w:semiHidden="0" w:name="heading 2"/>
    <w:lsdException w:qFormat="1" w:unhideWhenUsed="0" w:uiPriority="2"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2"/>
    <w:pPr>
      <w:keepNext/>
      <w:keepLines/>
      <w:spacing w:line="412" w:lineRule="auto"/>
      <w:outlineLvl w:val="1"/>
    </w:pPr>
    <w:rPr>
      <w:rFonts w:ascii="Arial" w:hAnsi="Arial" w:eastAsia="宋体" w:cs="Arial"/>
      <w:b/>
      <w:bCs/>
      <w:sz w:val="24"/>
      <w:szCs w:val="32"/>
    </w:rPr>
  </w:style>
  <w:style w:type="paragraph" w:styleId="3">
    <w:name w:val="heading 3"/>
    <w:basedOn w:val="1"/>
    <w:next w:val="1"/>
    <w:qFormat/>
    <w:uiPriority w:val="2"/>
    <w:pPr>
      <w:keepNext/>
      <w:keepLines/>
      <w:tabs>
        <w:tab w:val="left" w:pos="720"/>
      </w:tabs>
      <w:spacing w:before="20" w:after="20" w:line="412" w:lineRule="auto"/>
      <w:outlineLvl w:val="2"/>
    </w:pPr>
    <w:rPr>
      <w:b/>
      <w:bCs/>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Body Text"/>
    <w:basedOn w:val="1"/>
    <w:next w:val="1"/>
    <w:link w:val="54"/>
    <w:qFormat/>
    <w:uiPriority w:val="0"/>
    <w:pPr>
      <w:spacing w:line="360" w:lineRule="auto"/>
      <w:ind w:firstLine="480" w:firstLineChars="200"/>
    </w:pPr>
    <w:rPr>
      <w:rFonts w:ascii="Times New Roman" w:hAnsi="Times New Roman" w:cs="Times New Roman"/>
      <w:sz w:val="24"/>
      <w:szCs w:val="24"/>
    </w:rPr>
  </w:style>
  <w:style w:type="paragraph" w:styleId="6">
    <w:name w:val="Body Text Indent"/>
    <w:basedOn w:val="1"/>
    <w:next w:val="5"/>
    <w:qFormat/>
    <w:uiPriority w:val="0"/>
    <w:pPr>
      <w:ind w:left="420" w:leftChars="200"/>
    </w:pPr>
  </w:style>
  <w:style w:type="paragraph" w:styleId="7">
    <w:name w:val="Plain Text"/>
    <w:basedOn w:val="1"/>
    <w:qFormat/>
    <w:uiPriority w:val="0"/>
    <w:rPr>
      <w:rFonts w:ascii="宋体" w:hAnsi="Courier New" w:cs="金山简魏碑"/>
      <w:szCs w:val="21"/>
    </w:rPr>
  </w:style>
  <w:style w:type="paragraph" w:styleId="8">
    <w:name w:val="Balloon Text"/>
    <w:basedOn w:val="1"/>
    <w:link w:val="41"/>
    <w:semiHidden/>
    <w:unhideWhenUsed/>
    <w:qFormat/>
    <w:uiPriority w:val="99"/>
    <w:rPr>
      <w:sz w:val="18"/>
      <w:szCs w:val="18"/>
    </w:rPr>
  </w:style>
  <w:style w:type="paragraph" w:styleId="9">
    <w:name w:val="footer"/>
    <w:basedOn w:val="1"/>
    <w:link w:val="40"/>
    <w:unhideWhenUsed/>
    <w:qFormat/>
    <w:uiPriority w:val="99"/>
    <w:pPr>
      <w:tabs>
        <w:tab w:val="center" w:pos="4153"/>
        <w:tab w:val="right" w:pos="8306"/>
      </w:tabs>
      <w:snapToGrid w:val="0"/>
      <w:jc w:val="left"/>
    </w:pPr>
    <w:rPr>
      <w:sz w:val="18"/>
      <w:szCs w:val="18"/>
    </w:rPr>
  </w:style>
  <w:style w:type="paragraph" w:styleId="10">
    <w:name w:val="header"/>
    <w:basedOn w:val="1"/>
    <w:link w:val="39"/>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Subtitle"/>
    <w:basedOn w:val="1"/>
    <w:next w:val="1"/>
    <w:qFormat/>
    <w:uiPriority w:val="0"/>
    <w:pPr>
      <w:wordWrap w:val="0"/>
      <w:spacing w:after="60"/>
      <w:jc w:val="center"/>
    </w:pPr>
    <w:rPr>
      <w:sz w:val="24"/>
    </w:rPr>
  </w:style>
  <w:style w:type="paragraph" w:styleId="12">
    <w:name w:val="HTML Preformatted"/>
    <w:basedOn w:val="1"/>
    <w:link w:val="53"/>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13">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14">
    <w:name w:val="Title"/>
    <w:basedOn w:val="1"/>
    <w:qFormat/>
    <w:uiPriority w:val="0"/>
    <w:pPr>
      <w:adjustRightInd w:val="0"/>
      <w:spacing w:before="240" w:after="60" w:line="420" w:lineRule="atLeast"/>
      <w:jc w:val="center"/>
      <w:textAlignment w:val="baseline"/>
      <w:outlineLvl w:val="0"/>
    </w:pPr>
    <w:rPr>
      <w:rFonts w:ascii="Arial" w:hAnsi="Arial" w:eastAsia="宋体" w:cs="Times New Roman"/>
      <w:b/>
      <w:kern w:val="0"/>
      <w:sz w:val="32"/>
      <w:szCs w:val="20"/>
    </w:rPr>
  </w:style>
  <w:style w:type="paragraph" w:styleId="15">
    <w:name w:val="Body Text First Indent"/>
    <w:basedOn w:val="5"/>
    <w:unhideWhenUsed/>
    <w:qFormat/>
    <w:uiPriority w:val="99"/>
    <w:pPr>
      <w:spacing w:after="120" w:line="240" w:lineRule="auto"/>
      <w:ind w:firstLine="420" w:firstLineChars="100"/>
    </w:pPr>
    <w:rPr>
      <w:rFonts w:ascii="Arial" w:hAnsi="Arial"/>
      <w:sz w:val="20"/>
      <w:szCs w:val="20"/>
    </w:rPr>
  </w:style>
  <w:style w:type="paragraph" w:styleId="16">
    <w:name w:val="Body Text First Indent 2"/>
    <w:basedOn w:val="6"/>
    <w:next w:val="15"/>
    <w:qFormat/>
    <w:uiPriority w:val="0"/>
    <w:pPr>
      <w:spacing w:line="360" w:lineRule="auto"/>
      <w:ind w:firstLine="420" w:firstLineChars="200"/>
    </w:pPr>
    <w:rPr>
      <w:sz w:val="24"/>
    </w:rPr>
  </w:style>
  <w:style w:type="table" w:styleId="18">
    <w:name w:val="Table Grid"/>
    <w:basedOn w:val="1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0">
    <w:name w:val="Strong"/>
    <w:basedOn w:val="19"/>
    <w:qFormat/>
    <w:uiPriority w:val="22"/>
    <w:rPr>
      <w:b/>
      <w:bCs/>
    </w:rPr>
  </w:style>
  <w:style w:type="character" w:styleId="21">
    <w:name w:val="page number"/>
    <w:basedOn w:val="19"/>
    <w:qFormat/>
    <w:uiPriority w:val="0"/>
  </w:style>
  <w:style w:type="character" w:styleId="22">
    <w:name w:val="FollowedHyperlink"/>
    <w:basedOn w:val="19"/>
    <w:semiHidden/>
    <w:unhideWhenUsed/>
    <w:qFormat/>
    <w:uiPriority w:val="99"/>
    <w:rPr>
      <w:color w:val="5C5C5C"/>
      <w:u w:val="none"/>
    </w:rPr>
  </w:style>
  <w:style w:type="character" w:styleId="23">
    <w:name w:val="Emphasis"/>
    <w:basedOn w:val="19"/>
    <w:qFormat/>
    <w:uiPriority w:val="20"/>
    <w:rPr>
      <w:b/>
      <w:bCs/>
    </w:rPr>
  </w:style>
  <w:style w:type="character" w:styleId="24">
    <w:name w:val="HTML Definition"/>
    <w:basedOn w:val="19"/>
    <w:semiHidden/>
    <w:unhideWhenUsed/>
    <w:qFormat/>
    <w:uiPriority w:val="99"/>
  </w:style>
  <w:style w:type="character" w:styleId="25">
    <w:name w:val="HTML Typewriter"/>
    <w:basedOn w:val="19"/>
    <w:semiHidden/>
    <w:unhideWhenUsed/>
    <w:qFormat/>
    <w:uiPriority w:val="99"/>
    <w:rPr>
      <w:rFonts w:hint="default" w:ascii="monospace" w:hAnsi="monospace" w:eastAsia="monospace" w:cs="monospace"/>
      <w:sz w:val="20"/>
    </w:rPr>
  </w:style>
  <w:style w:type="character" w:styleId="26">
    <w:name w:val="HTML Acronym"/>
    <w:basedOn w:val="19"/>
    <w:semiHidden/>
    <w:unhideWhenUsed/>
    <w:qFormat/>
    <w:uiPriority w:val="99"/>
  </w:style>
  <w:style w:type="character" w:styleId="27">
    <w:name w:val="HTML Variable"/>
    <w:basedOn w:val="19"/>
    <w:semiHidden/>
    <w:unhideWhenUsed/>
    <w:qFormat/>
    <w:uiPriority w:val="99"/>
  </w:style>
  <w:style w:type="character" w:styleId="28">
    <w:name w:val="Hyperlink"/>
    <w:basedOn w:val="19"/>
    <w:semiHidden/>
    <w:unhideWhenUsed/>
    <w:qFormat/>
    <w:uiPriority w:val="99"/>
    <w:rPr>
      <w:color w:val="0000FF"/>
      <w:u w:val="single"/>
    </w:rPr>
  </w:style>
  <w:style w:type="character" w:styleId="29">
    <w:name w:val="HTML Code"/>
    <w:basedOn w:val="19"/>
    <w:semiHidden/>
    <w:unhideWhenUsed/>
    <w:qFormat/>
    <w:uiPriority w:val="99"/>
    <w:rPr>
      <w:rFonts w:hint="default" w:ascii="monospace" w:hAnsi="monospace" w:eastAsia="monospace" w:cs="monospace"/>
      <w:sz w:val="20"/>
    </w:rPr>
  </w:style>
  <w:style w:type="character" w:styleId="30">
    <w:name w:val="annotation reference"/>
    <w:basedOn w:val="19"/>
    <w:semiHidden/>
    <w:unhideWhenUsed/>
    <w:qFormat/>
    <w:uiPriority w:val="99"/>
    <w:rPr>
      <w:sz w:val="21"/>
      <w:szCs w:val="21"/>
    </w:rPr>
  </w:style>
  <w:style w:type="character" w:styleId="31">
    <w:name w:val="HTML Cite"/>
    <w:basedOn w:val="19"/>
    <w:semiHidden/>
    <w:unhideWhenUsed/>
    <w:qFormat/>
    <w:uiPriority w:val="99"/>
    <w:rPr>
      <w:vanish/>
      <w:color w:val="FFFFFF"/>
      <w:sz w:val="18"/>
      <w:szCs w:val="18"/>
      <w:shd w:val="clear" w:color="auto" w:fill="7CBCF3"/>
    </w:rPr>
  </w:style>
  <w:style w:type="character" w:styleId="32">
    <w:name w:val="HTML Keyboard"/>
    <w:basedOn w:val="19"/>
    <w:semiHidden/>
    <w:unhideWhenUsed/>
    <w:qFormat/>
    <w:uiPriority w:val="99"/>
    <w:rPr>
      <w:rFonts w:ascii="monospace" w:hAnsi="monospace" w:eastAsia="monospace" w:cs="monospace"/>
      <w:sz w:val="16"/>
      <w:szCs w:val="16"/>
    </w:rPr>
  </w:style>
  <w:style w:type="character" w:styleId="33">
    <w:name w:val="HTML Sample"/>
    <w:basedOn w:val="19"/>
    <w:semiHidden/>
    <w:unhideWhenUsed/>
    <w:qFormat/>
    <w:uiPriority w:val="99"/>
    <w:rPr>
      <w:rFonts w:hint="default" w:ascii="monospace" w:hAnsi="monospace" w:eastAsia="monospace" w:cs="monospace"/>
    </w:rPr>
  </w:style>
  <w:style w:type="paragraph" w:customStyle="1" w:styleId="34">
    <w:name w:val="普通(网站)1"/>
    <w:basedOn w:val="1"/>
    <w:qFormat/>
    <w:uiPriority w:val="0"/>
    <w:pPr>
      <w:widowControl/>
      <w:spacing w:before="100" w:beforeAutospacing="1" w:after="100" w:afterAutospacing="1" w:line="257" w:lineRule="auto"/>
    </w:pPr>
    <w:rPr>
      <w:rFonts w:ascii="Arial Unicode MS" w:hAnsi="Arial Unicode MS" w:eastAsia="Arial Unicode MS" w:cs="Arial Unicode MS"/>
      <w:color w:val="000000"/>
      <w:sz w:val="24"/>
    </w:rPr>
  </w:style>
  <w:style w:type="paragraph" w:customStyle="1" w:styleId="35">
    <w:name w:val="样式 小四 行距: 1.5 倍行距"/>
    <w:basedOn w:val="1"/>
    <w:qFormat/>
    <w:uiPriority w:val="0"/>
    <w:pPr>
      <w:ind w:firstLine="480" w:firstLineChars="200"/>
    </w:pPr>
    <w:rPr>
      <w:rFonts w:cs="宋体"/>
    </w:rPr>
  </w:style>
  <w:style w:type="paragraph" w:customStyle="1" w:styleId="36">
    <w:name w:val="p0"/>
    <w:basedOn w:val="1"/>
    <w:qFormat/>
    <w:uiPriority w:val="0"/>
    <w:pPr>
      <w:widowControl/>
      <w:snapToGrid w:val="0"/>
      <w:jc w:val="left"/>
    </w:pPr>
    <w:rPr>
      <w:rFonts w:ascii="宋体" w:hAnsi="宋体" w:eastAsia="宋体" w:cs="宋体"/>
      <w:kern w:val="0"/>
      <w:sz w:val="24"/>
      <w:szCs w:val="24"/>
    </w:rPr>
  </w:style>
  <w:style w:type="table" w:customStyle="1" w:styleId="37">
    <w:name w:val="Table Normal"/>
    <w:semiHidden/>
    <w:unhideWhenUsed/>
    <w:qFormat/>
    <w:uiPriority w:val="0"/>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38">
    <w:name w:val="Table Text"/>
    <w:basedOn w:val="1"/>
    <w:semiHidden/>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character" w:customStyle="1" w:styleId="39">
    <w:name w:val="页眉 Char"/>
    <w:basedOn w:val="19"/>
    <w:link w:val="10"/>
    <w:qFormat/>
    <w:uiPriority w:val="99"/>
    <w:rPr>
      <w:rFonts w:asciiTheme="minorHAnsi" w:hAnsiTheme="minorHAnsi" w:eastAsiaTheme="minorEastAsia" w:cstheme="minorBidi"/>
      <w:kern w:val="2"/>
      <w:sz w:val="18"/>
      <w:szCs w:val="18"/>
    </w:rPr>
  </w:style>
  <w:style w:type="character" w:customStyle="1" w:styleId="40">
    <w:name w:val="页脚 Char"/>
    <w:basedOn w:val="19"/>
    <w:link w:val="9"/>
    <w:qFormat/>
    <w:uiPriority w:val="99"/>
    <w:rPr>
      <w:rFonts w:asciiTheme="minorHAnsi" w:hAnsiTheme="minorHAnsi" w:eastAsiaTheme="minorEastAsia" w:cstheme="minorBidi"/>
      <w:kern w:val="2"/>
      <w:sz w:val="18"/>
      <w:szCs w:val="18"/>
    </w:rPr>
  </w:style>
  <w:style w:type="character" w:customStyle="1" w:styleId="41">
    <w:name w:val="批注框文本 Char"/>
    <w:basedOn w:val="19"/>
    <w:link w:val="8"/>
    <w:semiHidden/>
    <w:qFormat/>
    <w:uiPriority w:val="99"/>
    <w:rPr>
      <w:rFonts w:asciiTheme="minorHAnsi" w:hAnsiTheme="minorHAnsi" w:eastAsiaTheme="minorEastAsia" w:cstheme="minorBidi"/>
      <w:kern w:val="2"/>
      <w:sz w:val="18"/>
      <w:szCs w:val="18"/>
    </w:rPr>
  </w:style>
  <w:style w:type="character" w:customStyle="1" w:styleId="42">
    <w:name w:val="hover"/>
    <w:basedOn w:val="19"/>
    <w:qFormat/>
    <w:uiPriority w:val="0"/>
    <w:rPr>
      <w:shd w:val="clear" w:color="auto" w:fill="E9F4FD"/>
    </w:rPr>
  </w:style>
  <w:style w:type="character" w:customStyle="1" w:styleId="43">
    <w:name w:val="hover1"/>
    <w:basedOn w:val="19"/>
    <w:qFormat/>
    <w:uiPriority w:val="0"/>
    <w:rPr>
      <w:color w:val="2590EB"/>
    </w:rPr>
  </w:style>
  <w:style w:type="character" w:customStyle="1" w:styleId="44">
    <w:name w:val="hover2"/>
    <w:basedOn w:val="19"/>
    <w:qFormat/>
    <w:uiPriority w:val="0"/>
    <w:rPr>
      <w:color w:val="2590EB"/>
      <w:shd w:val="clear" w:color="auto" w:fill="E9F4FD"/>
    </w:rPr>
  </w:style>
  <w:style w:type="character" w:customStyle="1" w:styleId="45">
    <w:name w:val="hover3"/>
    <w:basedOn w:val="19"/>
    <w:qFormat/>
    <w:uiPriority w:val="0"/>
    <w:rPr>
      <w:color w:val="2590EB"/>
    </w:rPr>
  </w:style>
  <w:style w:type="character" w:customStyle="1" w:styleId="46">
    <w:name w:val="laydate-disabled"/>
    <w:basedOn w:val="19"/>
    <w:qFormat/>
    <w:uiPriority w:val="0"/>
    <w:rPr>
      <w:color w:val="2590EB"/>
    </w:rPr>
  </w:style>
  <w:style w:type="character" w:customStyle="1" w:styleId="47">
    <w:name w:val="status"/>
    <w:basedOn w:val="19"/>
    <w:qFormat/>
    <w:uiPriority w:val="0"/>
    <w:rPr>
      <w:color w:val="0776DD"/>
    </w:rPr>
  </w:style>
  <w:style w:type="character" w:customStyle="1" w:styleId="48">
    <w:name w:val="time"/>
    <w:basedOn w:val="19"/>
    <w:qFormat/>
    <w:uiPriority w:val="0"/>
  </w:style>
  <w:style w:type="paragraph" w:styleId="49">
    <w:name w:val="List Paragraph"/>
    <w:basedOn w:val="1"/>
    <w:qFormat/>
    <w:uiPriority w:val="34"/>
    <w:pPr>
      <w:ind w:firstLine="420" w:firstLineChars="200"/>
    </w:pPr>
    <w:rPr>
      <w:rFonts w:cs="Times New Roman"/>
    </w:rPr>
  </w:style>
  <w:style w:type="paragraph" w:customStyle="1" w:styleId="50">
    <w:name w:val="Body Text1"/>
    <w:basedOn w:val="1"/>
    <w:qFormat/>
    <w:uiPriority w:val="0"/>
    <w:pPr>
      <w:tabs>
        <w:tab w:val="right" w:leader="dot" w:pos="9009"/>
      </w:tabs>
    </w:pPr>
    <w:rPr>
      <w:rFonts w:ascii="Arial" w:hAnsi="Arial" w:eastAsia="宋体" w:cs="Times New Roman"/>
      <w:sz w:val="28"/>
      <w:szCs w:val="24"/>
    </w:rPr>
  </w:style>
  <w:style w:type="paragraph" w:customStyle="1" w:styleId="51">
    <w:name w:val="样式 标题 3 + (中文) 黑体 小四 非加粗 段前: 7.8 磅 段后: 0 磅 行距: 固定值 20 磅"/>
    <w:basedOn w:val="3"/>
    <w:qFormat/>
    <w:uiPriority w:val="0"/>
    <w:pPr>
      <w:spacing w:before="0" w:after="0" w:line="400" w:lineRule="exact"/>
    </w:pPr>
    <w:rPr>
      <w:rFonts w:eastAsia="黑体" w:cs="宋体"/>
      <w:b w:val="0"/>
      <w:bCs w:val="0"/>
      <w:sz w:val="24"/>
      <w:szCs w:val="20"/>
    </w:rPr>
  </w:style>
  <w:style w:type="paragraph" w:customStyle="1" w:styleId="52">
    <w:name w:val="列表段落1"/>
    <w:basedOn w:val="1"/>
    <w:qFormat/>
    <w:uiPriority w:val="34"/>
    <w:pPr>
      <w:widowControl/>
      <w:ind w:firstLine="420" w:firstLineChars="200"/>
      <w:jc w:val="left"/>
    </w:pPr>
    <w:rPr>
      <w:rFonts w:ascii="宋体" w:hAnsi="宋体" w:cs="宋体"/>
      <w:kern w:val="0"/>
      <w:sz w:val="24"/>
      <w:szCs w:val="24"/>
    </w:rPr>
  </w:style>
  <w:style w:type="character" w:customStyle="1" w:styleId="53">
    <w:name w:val="HTML 预设格式 Char"/>
    <w:basedOn w:val="19"/>
    <w:link w:val="12"/>
    <w:semiHidden/>
    <w:qFormat/>
    <w:uiPriority w:val="99"/>
    <w:rPr>
      <w:rFonts w:ascii="Courier New" w:hAnsi="Courier New" w:cs="Courier New" w:eastAsiaTheme="minorEastAsia"/>
      <w:kern w:val="2"/>
    </w:rPr>
  </w:style>
  <w:style w:type="character" w:customStyle="1" w:styleId="54">
    <w:name w:val="正文文本 Char"/>
    <w:basedOn w:val="19"/>
    <w:link w:val="5"/>
    <w:qFormat/>
    <w:uiPriority w:val="0"/>
    <w:rPr>
      <w:rFonts w:eastAsiaTheme="minorEastAsia"/>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6E1644-41A0-453B-8EFE-7A5488E503A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2257</Words>
  <Characters>2405</Characters>
  <Lines>31</Lines>
  <Paragraphs>8</Paragraphs>
  <TotalTime>2</TotalTime>
  <ScaleCrop>false</ScaleCrop>
  <LinksUpToDate>false</LinksUpToDate>
  <CharactersWithSpaces>2839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2025-05-14T07:31:00Z</dcterms:created>
  <dc:creator>姚洪兵</dc:creator>
  <cp:lastModifiedBy>曾伟</cp:lastModifiedBy>
  <dcterms:modified xsi:type="dcterms:W3CDTF">2025-12-16T00:51:44Z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eyJoZGlkIjoiMzEwNTM5NzYwMDRjMzkwZTVkZjY2ODkwMGIxNGU0OTUiLCJ1c2VySWQiOiI1NzU3NTk1NDcifQ==</vt:lpwstr>
  </property>
  <property fmtid="{D5CDD505-2E9C-101B-9397-08002B2CF9AE}" pid="3" name="KSOProductBuildVer">
    <vt:lpwstr>2052-12.1.0.24034</vt:lpwstr>
  </property>
  <property fmtid="{D5CDD505-2E9C-101B-9397-08002B2CF9AE}" pid="4" name="ICV">
    <vt:lpwstr>638278A91B6247A3A14F33886A0DB3EB_13</vt:lpwstr>
  </property>
</Properties>
</file>